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DEDF3" w14:textId="77777777" w:rsidR="00CA6A49" w:rsidRPr="008D5EB3" w:rsidRDefault="00CA6A49" w:rsidP="00880A4A">
      <w:pPr>
        <w:jc w:val="center"/>
        <w:rPr>
          <w:rFonts w:ascii="Times New Roman" w:hAnsi="Times New Roman" w:cs="Times New Roman"/>
          <w:b/>
          <w:sz w:val="24"/>
        </w:rPr>
      </w:pPr>
      <w:bookmarkStart w:id="0" w:name="_GoBack"/>
      <w:bookmarkEnd w:id="0"/>
      <w:r w:rsidRPr="008D5EB3">
        <w:rPr>
          <w:rFonts w:ascii="Times New Roman" w:hAnsi="Times New Roman" w:cs="Times New Roman"/>
          <w:b/>
          <w:sz w:val="24"/>
        </w:rPr>
        <w:t>Stakeholders’ perceptions, attitudes and practices towards risk prevention in the food chain</w:t>
      </w:r>
    </w:p>
    <w:p w14:paraId="014E721A" w14:textId="77777777" w:rsidR="00CA6A49" w:rsidRPr="008D5EB3" w:rsidRDefault="00CA6A49" w:rsidP="00880A4A">
      <w:pPr>
        <w:widowControl w:val="0"/>
        <w:jc w:val="center"/>
        <w:rPr>
          <w:rFonts w:ascii="Times New Roman" w:hAnsi="Times New Roman" w:cs="Times New Roman"/>
          <w:sz w:val="24"/>
          <w:szCs w:val="24"/>
          <w:vertAlign w:val="superscript"/>
          <w:lang w:val="en-US"/>
        </w:rPr>
      </w:pPr>
      <w:r w:rsidRPr="008D5EB3">
        <w:rPr>
          <w:rFonts w:ascii="Times New Roman" w:hAnsi="Times New Roman" w:cs="Times New Roman"/>
          <w:sz w:val="24"/>
          <w:szCs w:val="24"/>
          <w:lang w:val="en-US"/>
        </w:rPr>
        <w:t xml:space="preserve">C. </w:t>
      </w:r>
      <w:proofErr w:type="spellStart"/>
      <w:r w:rsidRPr="008D5EB3">
        <w:rPr>
          <w:rFonts w:ascii="Times New Roman" w:hAnsi="Times New Roman" w:cs="Times New Roman"/>
          <w:sz w:val="24"/>
          <w:szCs w:val="24"/>
          <w:lang w:val="en-US"/>
        </w:rPr>
        <w:t>Lupo</w:t>
      </w:r>
      <w:proofErr w:type="spellEnd"/>
      <w:r w:rsidRPr="008D5EB3">
        <w:rPr>
          <w:rFonts w:ascii="Times New Roman" w:hAnsi="Times New Roman" w:cs="Times New Roman"/>
          <w:sz w:val="24"/>
          <w:szCs w:val="24"/>
          <w:lang w:val="en-US"/>
        </w:rPr>
        <w:t xml:space="preserve"> </w:t>
      </w:r>
      <w:r w:rsidRPr="008D5EB3">
        <w:rPr>
          <w:rFonts w:ascii="Times New Roman" w:hAnsi="Times New Roman" w:cs="Times New Roman"/>
          <w:sz w:val="24"/>
          <w:szCs w:val="24"/>
          <w:vertAlign w:val="superscript"/>
          <w:lang w:val="en-US"/>
        </w:rPr>
        <w:t>a</w:t>
      </w:r>
      <w:r w:rsidRPr="008D5EB3">
        <w:rPr>
          <w:rFonts w:ascii="Times New Roman" w:hAnsi="Times New Roman" w:cs="Times New Roman"/>
          <w:sz w:val="24"/>
          <w:szCs w:val="24"/>
          <w:lang w:val="en-US"/>
        </w:rPr>
        <w:t xml:space="preserve">*, O. </w:t>
      </w:r>
      <w:proofErr w:type="spellStart"/>
      <w:r w:rsidRPr="008D5EB3">
        <w:rPr>
          <w:rFonts w:ascii="Times New Roman" w:hAnsi="Times New Roman" w:cs="Times New Roman"/>
          <w:sz w:val="24"/>
          <w:szCs w:val="24"/>
          <w:lang w:val="en-US"/>
        </w:rPr>
        <w:t>Wilmart</w:t>
      </w:r>
      <w:proofErr w:type="spellEnd"/>
      <w:r w:rsidRPr="008D5EB3">
        <w:rPr>
          <w:rFonts w:ascii="Times New Roman" w:hAnsi="Times New Roman" w:cs="Times New Roman"/>
          <w:sz w:val="24"/>
          <w:szCs w:val="24"/>
          <w:lang w:val="en-US"/>
        </w:rPr>
        <w:t xml:space="preserve"> </w:t>
      </w:r>
      <w:r w:rsidRPr="008D5EB3">
        <w:rPr>
          <w:rFonts w:ascii="Times New Roman" w:hAnsi="Times New Roman" w:cs="Times New Roman"/>
          <w:sz w:val="24"/>
          <w:szCs w:val="24"/>
          <w:vertAlign w:val="superscript"/>
          <w:lang w:val="en-US"/>
        </w:rPr>
        <w:t>b</w:t>
      </w:r>
      <w:r w:rsidRPr="008D5EB3">
        <w:rPr>
          <w:rFonts w:ascii="Times New Roman" w:hAnsi="Times New Roman" w:cs="Times New Roman"/>
          <w:sz w:val="24"/>
          <w:szCs w:val="24"/>
          <w:lang w:val="en-US"/>
        </w:rPr>
        <w:t xml:space="preserve">, X. Van </w:t>
      </w:r>
      <w:proofErr w:type="spellStart"/>
      <w:r w:rsidRPr="008D5EB3">
        <w:rPr>
          <w:rFonts w:ascii="Times New Roman" w:hAnsi="Times New Roman" w:cs="Times New Roman"/>
          <w:sz w:val="24"/>
          <w:szCs w:val="24"/>
          <w:lang w:val="en-US"/>
        </w:rPr>
        <w:t>Huffel</w:t>
      </w:r>
      <w:proofErr w:type="spellEnd"/>
      <w:r w:rsidRPr="008D5EB3">
        <w:rPr>
          <w:rFonts w:ascii="Times New Roman" w:hAnsi="Times New Roman" w:cs="Times New Roman"/>
          <w:sz w:val="24"/>
          <w:szCs w:val="24"/>
          <w:lang w:val="en-US"/>
        </w:rPr>
        <w:t xml:space="preserve"> </w:t>
      </w:r>
      <w:r w:rsidRPr="008D5EB3">
        <w:rPr>
          <w:rFonts w:ascii="Times New Roman" w:hAnsi="Times New Roman" w:cs="Times New Roman"/>
          <w:sz w:val="24"/>
          <w:szCs w:val="24"/>
          <w:vertAlign w:val="superscript"/>
          <w:lang w:val="en-US"/>
        </w:rPr>
        <w:t>b</w:t>
      </w:r>
      <w:r w:rsidRPr="008D5EB3">
        <w:rPr>
          <w:rFonts w:ascii="Times New Roman" w:hAnsi="Times New Roman" w:cs="Times New Roman"/>
          <w:sz w:val="24"/>
          <w:szCs w:val="24"/>
          <w:lang w:val="en-US"/>
        </w:rPr>
        <w:t xml:space="preserve">, F. Dal </w:t>
      </w:r>
      <w:proofErr w:type="spellStart"/>
      <w:r w:rsidRPr="008D5EB3">
        <w:rPr>
          <w:rFonts w:ascii="Times New Roman" w:hAnsi="Times New Roman" w:cs="Times New Roman"/>
          <w:sz w:val="24"/>
          <w:szCs w:val="24"/>
          <w:lang w:val="en-US"/>
        </w:rPr>
        <w:t>Pozzo</w:t>
      </w:r>
      <w:proofErr w:type="spellEnd"/>
      <w:r w:rsidRPr="008D5EB3">
        <w:rPr>
          <w:rFonts w:ascii="Times New Roman" w:hAnsi="Times New Roman" w:cs="Times New Roman"/>
          <w:sz w:val="24"/>
          <w:szCs w:val="24"/>
          <w:lang w:val="en-US"/>
        </w:rPr>
        <w:t xml:space="preserve"> </w:t>
      </w:r>
      <w:r w:rsidRPr="008D5EB3">
        <w:rPr>
          <w:rFonts w:ascii="Times New Roman" w:hAnsi="Times New Roman" w:cs="Times New Roman"/>
          <w:sz w:val="24"/>
          <w:szCs w:val="24"/>
          <w:vertAlign w:val="superscript"/>
          <w:lang w:val="en-US"/>
        </w:rPr>
        <w:t>c</w:t>
      </w:r>
      <w:r w:rsidRPr="008D5EB3">
        <w:rPr>
          <w:rFonts w:ascii="Times New Roman" w:hAnsi="Times New Roman" w:cs="Times New Roman"/>
          <w:sz w:val="24"/>
          <w:szCs w:val="24"/>
          <w:lang w:val="en-US"/>
        </w:rPr>
        <w:t xml:space="preserve">, C. </w:t>
      </w:r>
      <w:proofErr w:type="spellStart"/>
      <w:r w:rsidRPr="008D5EB3">
        <w:rPr>
          <w:rFonts w:ascii="Times New Roman" w:hAnsi="Times New Roman" w:cs="Times New Roman"/>
          <w:sz w:val="24"/>
          <w:szCs w:val="24"/>
          <w:lang w:val="en-US"/>
        </w:rPr>
        <w:t>Saegerman</w:t>
      </w:r>
      <w:proofErr w:type="spellEnd"/>
      <w:r w:rsidRPr="008D5EB3">
        <w:rPr>
          <w:rFonts w:ascii="Times New Roman" w:hAnsi="Times New Roman" w:cs="Times New Roman"/>
          <w:sz w:val="24"/>
          <w:szCs w:val="24"/>
          <w:lang w:val="en-US"/>
        </w:rPr>
        <w:t xml:space="preserve"> </w:t>
      </w:r>
      <w:r w:rsidRPr="008D5EB3">
        <w:rPr>
          <w:rFonts w:ascii="Times New Roman" w:hAnsi="Times New Roman" w:cs="Times New Roman"/>
          <w:sz w:val="24"/>
          <w:szCs w:val="24"/>
          <w:vertAlign w:val="superscript"/>
          <w:lang w:val="en-US"/>
        </w:rPr>
        <w:t>c, d</w:t>
      </w:r>
    </w:p>
    <w:p w14:paraId="397BF55C" w14:textId="77777777" w:rsidR="00CA6A49" w:rsidRPr="008D5EB3" w:rsidRDefault="00CA6A49" w:rsidP="00880A4A">
      <w:pPr>
        <w:widowControl w:val="0"/>
        <w:jc w:val="both"/>
        <w:rPr>
          <w:rFonts w:ascii="Times New Roman" w:hAnsi="Times New Roman" w:cs="Times New Roman"/>
          <w:sz w:val="24"/>
          <w:szCs w:val="24"/>
          <w:vertAlign w:val="superscript"/>
          <w:lang w:val="en-US"/>
        </w:rPr>
      </w:pPr>
    </w:p>
    <w:p w14:paraId="6380A0D0" w14:textId="77777777" w:rsidR="00CA6A49" w:rsidRPr="008D5EB3" w:rsidRDefault="00CA6A49" w:rsidP="00880A4A">
      <w:pPr>
        <w:widowControl w:val="0"/>
        <w:rPr>
          <w:rFonts w:ascii="Times New Roman" w:hAnsi="Times New Roman" w:cs="Times New Roman"/>
          <w:sz w:val="24"/>
          <w:szCs w:val="24"/>
          <w:lang w:val="fr-FR"/>
        </w:rPr>
      </w:pPr>
      <w:proofErr w:type="gramStart"/>
      <w:r w:rsidRPr="008D5EB3">
        <w:rPr>
          <w:rFonts w:ascii="Times New Roman" w:hAnsi="Times New Roman" w:cs="Times New Roman"/>
          <w:sz w:val="24"/>
          <w:szCs w:val="24"/>
          <w:vertAlign w:val="superscript"/>
          <w:lang w:val="fr-FR"/>
        </w:rPr>
        <w:t>a</w:t>
      </w:r>
      <w:proofErr w:type="gramEnd"/>
      <w:r w:rsidRPr="008D5EB3">
        <w:rPr>
          <w:rFonts w:ascii="Times New Roman" w:hAnsi="Times New Roman" w:cs="Times New Roman"/>
          <w:sz w:val="24"/>
          <w:szCs w:val="24"/>
          <w:lang w:val="fr-FR"/>
        </w:rPr>
        <w:t>: Ifremer, Laboratoire de Génétique et Pathologie des Mollusques Marins, Avenue de Mus de Loup, F-17390 La Tremblade, France</w:t>
      </w:r>
    </w:p>
    <w:p w14:paraId="58A6416C" w14:textId="77777777" w:rsidR="00CA6A49" w:rsidRPr="008D5EB3" w:rsidRDefault="00CA6A49" w:rsidP="00880A4A">
      <w:pPr>
        <w:widowControl w:val="0"/>
        <w:rPr>
          <w:rFonts w:ascii="Times New Roman" w:hAnsi="Times New Roman" w:cs="Times New Roman"/>
          <w:color w:val="000000" w:themeColor="text1"/>
          <w:sz w:val="24"/>
          <w:szCs w:val="24"/>
        </w:rPr>
      </w:pPr>
      <w:r w:rsidRPr="008D5EB3">
        <w:rPr>
          <w:rFonts w:ascii="Times New Roman" w:hAnsi="Times New Roman" w:cs="Times New Roman"/>
          <w:color w:val="000000" w:themeColor="text1"/>
          <w:sz w:val="24"/>
          <w:szCs w:val="24"/>
          <w:vertAlign w:val="superscript"/>
        </w:rPr>
        <w:t>b</w:t>
      </w:r>
      <w:r w:rsidRPr="008D5EB3">
        <w:rPr>
          <w:rFonts w:ascii="Times New Roman" w:hAnsi="Times New Roman" w:cs="Times New Roman"/>
          <w:color w:val="000000" w:themeColor="text1"/>
          <w:sz w:val="24"/>
          <w:szCs w:val="24"/>
        </w:rPr>
        <w:t>: Staff Direction for Risk Assessment, Directorate-general of Control Policy, Federal Agency for the Safety of the Food Chain (FASFC), Brussels, Belgium</w:t>
      </w:r>
    </w:p>
    <w:p w14:paraId="7D28C1B8" w14:textId="77777777" w:rsidR="00CA6A49" w:rsidRPr="008D5EB3" w:rsidRDefault="00CA6A49" w:rsidP="00880A4A">
      <w:pPr>
        <w:widowControl w:val="0"/>
        <w:rPr>
          <w:rFonts w:ascii="Times New Roman" w:hAnsi="Times New Roman" w:cs="Times New Roman"/>
          <w:sz w:val="24"/>
          <w:szCs w:val="24"/>
        </w:rPr>
      </w:pPr>
      <w:proofErr w:type="gramStart"/>
      <w:r w:rsidRPr="008D5EB3">
        <w:rPr>
          <w:rFonts w:ascii="Times New Roman" w:hAnsi="Times New Roman" w:cs="Times New Roman"/>
          <w:sz w:val="24"/>
          <w:szCs w:val="24"/>
          <w:vertAlign w:val="superscript"/>
        </w:rPr>
        <w:t>c</w:t>
      </w:r>
      <w:proofErr w:type="gramEnd"/>
      <w:r w:rsidRPr="008D5EB3">
        <w:rPr>
          <w:rFonts w:ascii="Times New Roman" w:hAnsi="Times New Roman" w:cs="Times New Roman"/>
          <w:sz w:val="24"/>
          <w:szCs w:val="24"/>
        </w:rPr>
        <w:t>: Research Unit in Epidemiology and Risk Analysis applied to veterinary science (UREAR-</w:t>
      </w:r>
      <w:proofErr w:type="spellStart"/>
      <w:r w:rsidRPr="008D5EB3">
        <w:rPr>
          <w:rFonts w:ascii="Times New Roman" w:hAnsi="Times New Roman" w:cs="Times New Roman"/>
          <w:sz w:val="24"/>
          <w:szCs w:val="24"/>
        </w:rPr>
        <w:t>ULg</w:t>
      </w:r>
      <w:proofErr w:type="spellEnd"/>
      <w:r w:rsidRPr="008D5EB3">
        <w:rPr>
          <w:rFonts w:ascii="Times New Roman" w:hAnsi="Times New Roman" w:cs="Times New Roman"/>
          <w:sz w:val="24"/>
          <w:szCs w:val="24"/>
        </w:rPr>
        <w:t xml:space="preserve">), Fundamental and Applied Research for Animals &amp; Health (FARAH), Faculty of Veterinary Medicine, University of Liege, Liege, </w:t>
      </w:r>
    </w:p>
    <w:p w14:paraId="1F9CA8DB" w14:textId="77777777" w:rsidR="00CA6A49" w:rsidRPr="008D5EB3" w:rsidRDefault="00CA6A49" w:rsidP="00880A4A">
      <w:pPr>
        <w:rPr>
          <w:rFonts w:ascii="Times New Roman" w:hAnsi="Times New Roman" w:cs="Times New Roman"/>
          <w:sz w:val="24"/>
          <w:szCs w:val="24"/>
        </w:rPr>
      </w:pPr>
      <w:proofErr w:type="gramStart"/>
      <w:r w:rsidRPr="008D5EB3">
        <w:rPr>
          <w:rFonts w:ascii="Times New Roman" w:hAnsi="Times New Roman" w:cs="Times New Roman"/>
          <w:sz w:val="24"/>
          <w:szCs w:val="24"/>
          <w:vertAlign w:val="superscript"/>
        </w:rPr>
        <w:t>d</w:t>
      </w:r>
      <w:proofErr w:type="gramEnd"/>
      <w:r w:rsidRPr="008D5EB3">
        <w:rPr>
          <w:rFonts w:ascii="Times New Roman" w:hAnsi="Times New Roman" w:cs="Times New Roman"/>
          <w:sz w:val="24"/>
          <w:szCs w:val="24"/>
        </w:rPr>
        <w:t>: Belgium Scientific Committee of the Federal Agency for the Safety of the Food Chain (FASFC), Brussels, Belgium</w:t>
      </w:r>
    </w:p>
    <w:p w14:paraId="58069A85"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 Corresponding author: Email: </w:t>
      </w:r>
      <w:hyperlink r:id="rId8" w:history="1">
        <w:r w:rsidRPr="008D5EB3">
          <w:rPr>
            <w:rStyle w:val="Lienhypertexte"/>
            <w:rFonts w:ascii="Times New Roman" w:hAnsi="Times New Roman" w:cs="Times New Roman"/>
            <w:sz w:val="24"/>
            <w:szCs w:val="24"/>
          </w:rPr>
          <w:t>clupo@ifremer.fr</w:t>
        </w:r>
      </w:hyperlink>
    </w:p>
    <w:p w14:paraId="1062CCAA" w14:textId="77777777" w:rsidR="00CA6A49" w:rsidRPr="008D5EB3" w:rsidRDefault="00CA6A49" w:rsidP="00880A4A">
      <w:pPr>
        <w:widowControl w:val="0"/>
        <w:jc w:val="both"/>
        <w:rPr>
          <w:rFonts w:ascii="Times New Roman" w:hAnsi="Times New Roman" w:cs="Times New Roman"/>
          <w:sz w:val="24"/>
          <w:szCs w:val="24"/>
        </w:rPr>
      </w:pPr>
    </w:p>
    <w:p w14:paraId="39526243" w14:textId="77777777" w:rsidR="00CA6A49" w:rsidRPr="008D5EB3" w:rsidRDefault="00CA6A49" w:rsidP="00880A4A">
      <w:pPr>
        <w:widowControl w:val="0"/>
        <w:jc w:val="both"/>
        <w:rPr>
          <w:rFonts w:ascii="Times New Roman" w:hAnsi="Times New Roman" w:cs="Times New Roman"/>
          <w:sz w:val="24"/>
          <w:szCs w:val="24"/>
        </w:rPr>
      </w:pPr>
      <w:r w:rsidRPr="008D5EB3">
        <w:rPr>
          <w:rFonts w:ascii="Times New Roman" w:hAnsi="Times New Roman" w:cs="Times New Roman"/>
          <w:b/>
          <w:sz w:val="24"/>
          <w:szCs w:val="24"/>
        </w:rPr>
        <w:t>Abstract</w:t>
      </w:r>
    </w:p>
    <w:p w14:paraId="28906947" w14:textId="3EDF52C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An online survey was conducted to describe stakeholders’ perceptions, attitudes and practices towards risk prevention in the food chain and to explore if common features could be extracted from different fields of competency or groups</w:t>
      </w:r>
      <w:r w:rsidR="00880A4A" w:rsidRPr="008D5EB3">
        <w:rPr>
          <w:rFonts w:ascii="Times New Roman" w:hAnsi="Times New Roman" w:cs="Times New Roman"/>
          <w:sz w:val="24"/>
          <w:szCs w:val="24"/>
        </w:rPr>
        <w:t xml:space="preserve"> of stakeholders</w:t>
      </w:r>
      <w:r w:rsidRPr="008D5EB3">
        <w:rPr>
          <w:rFonts w:ascii="Times New Roman" w:hAnsi="Times New Roman" w:cs="Times New Roman"/>
          <w:sz w:val="24"/>
          <w:szCs w:val="24"/>
        </w:rPr>
        <w:t>.</w:t>
      </w:r>
    </w:p>
    <w:p w14:paraId="47238077" w14:textId="73F5072B" w:rsidR="00CA6A49" w:rsidRPr="008D5EB3" w:rsidRDefault="00880A4A" w:rsidP="00EB69B7">
      <w:pPr>
        <w:widowControl w:val="0"/>
        <w:rPr>
          <w:rFonts w:ascii="Times New Roman" w:hAnsi="Times New Roman" w:cs="Times New Roman"/>
          <w:sz w:val="24"/>
          <w:szCs w:val="24"/>
        </w:rPr>
      </w:pPr>
      <w:r w:rsidRPr="008D5EB3">
        <w:rPr>
          <w:rFonts w:ascii="Times New Roman" w:hAnsi="Times New Roman" w:cs="Times New Roman"/>
          <w:sz w:val="24"/>
          <w:szCs w:val="24"/>
        </w:rPr>
        <w:t>Out o</w:t>
      </w:r>
      <w:r w:rsidR="00CA6A49" w:rsidRPr="008D5EB3">
        <w:rPr>
          <w:rFonts w:ascii="Times New Roman" w:hAnsi="Times New Roman" w:cs="Times New Roman"/>
          <w:sz w:val="24"/>
          <w:szCs w:val="24"/>
        </w:rPr>
        <w:t xml:space="preserve">f 80 participants, 60% believed that pathogenic microorganisms were the main hazard to prevent. Twenty-four percent perceived climate change as the main risk factor. Seventy-three percent believed that hazards in the food chain are preventable and they often showed a positive attitude towards risk prevention measures. </w:t>
      </w:r>
      <w:r w:rsidRPr="008D5EB3">
        <w:rPr>
          <w:rFonts w:ascii="Times New Roman" w:hAnsi="Times New Roman" w:cs="Times New Roman"/>
          <w:sz w:val="24"/>
          <w:szCs w:val="24"/>
        </w:rPr>
        <w:t>The</w:t>
      </w:r>
      <w:r w:rsidR="00CA6A49" w:rsidRPr="008D5EB3">
        <w:rPr>
          <w:rFonts w:ascii="Times New Roman" w:hAnsi="Times New Roman" w:cs="Times New Roman"/>
          <w:sz w:val="24"/>
          <w:szCs w:val="24"/>
        </w:rPr>
        <w:t xml:space="preserve"> opinion</w:t>
      </w:r>
      <w:r w:rsidRPr="008D5EB3">
        <w:rPr>
          <w:rFonts w:ascii="Times New Roman" w:hAnsi="Times New Roman" w:cs="Times New Roman"/>
          <w:sz w:val="24"/>
          <w:szCs w:val="24"/>
        </w:rPr>
        <w:t xml:space="preserve"> of 75% of stakeholders was that </w:t>
      </w:r>
      <w:r w:rsidR="00CA6A49" w:rsidRPr="008D5EB3">
        <w:rPr>
          <w:rFonts w:ascii="Times New Roman" w:hAnsi="Times New Roman" w:cs="Times New Roman"/>
          <w:sz w:val="24"/>
          <w:szCs w:val="24"/>
        </w:rPr>
        <w:t>prevention measures should be compulsory and under the shared responsibility of both food business operators and competent authority. Seventy-five percent of the respondents had recent experience with particular hazards and declared to have undertaken risk reduction measures. Incentives to implement measures were policy obligation and public health consequences whereas barriers were budgetary reasons and doubt</w:t>
      </w:r>
      <w:r w:rsidRPr="008D5EB3">
        <w:rPr>
          <w:rFonts w:ascii="Times New Roman" w:hAnsi="Times New Roman" w:cs="Times New Roman"/>
          <w:sz w:val="24"/>
          <w:szCs w:val="24"/>
        </w:rPr>
        <w:t>s</w:t>
      </w:r>
      <w:r w:rsidR="00CA6A49" w:rsidRPr="008D5EB3">
        <w:rPr>
          <w:rFonts w:ascii="Times New Roman" w:hAnsi="Times New Roman" w:cs="Times New Roman"/>
          <w:sz w:val="24"/>
          <w:szCs w:val="24"/>
        </w:rPr>
        <w:t xml:space="preserve"> </w:t>
      </w:r>
      <w:r w:rsidRPr="008D5EB3">
        <w:rPr>
          <w:rFonts w:ascii="Times New Roman" w:hAnsi="Times New Roman" w:cs="Times New Roman"/>
          <w:sz w:val="24"/>
          <w:szCs w:val="24"/>
        </w:rPr>
        <w:t xml:space="preserve">about </w:t>
      </w:r>
      <w:r w:rsidR="00CA6A49" w:rsidRPr="008D5EB3">
        <w:rPr>
          <w:rFonts w:ascii="Times New Roman" w:hAnsi="Times New Roman" w:cs="Times New Roman"/>
          <w:sz w:val="24"/>
          <w:szCs w:val="24"/>
        </w:rPr>
        <w:t xml:space="preserve">their effectiveness. </w:t>
      </w:r>
      <w:r w:rsidR="00EF2CF8" w:rsidRPr="008D5EB3">
        <w:rPr>
          <w:rFonts w:ascii="Times New Roman" w:hAnsi="Times New Roman" w:cs="Times New Roman"/>
          <w:sz w:val="24"/>
          <w:szCs w:val="24"/>
        </w:rPr>
        <w:t xml:space="preserve">However, in terms of perception, there was not always a complete agreement between the usefulness of risk prevention measures and their </w:t>
      </w:r>
      <w:r w:rsidR="00CA5FF5" w:rsidRPr="008D5EB3">
        <w:rPr>
          <w:rFonts w:ascii="Times New Roman" w:hAnsi="Times New Roman" w:cs="Times New Roman"/>
          <w:sz w:val="24"/>
          <w:szCs w:val="24"/>
        </w:rPr>
        <w:t>implementation</w:t>
      </w:r>
      <w:r w:rsidR="00EF2CF8" w:rsidRPr="008D5EB3">
        <w:rPr>
          <w:rFonts w:ascii="Times New Roman" w:hAnsi="Times New Roman" w:cs="Times New Roman"/>
          <w:sz w:val="24"/>
          <w:szCs w:val="24"/>
        </w:rPr>
        <w:t xml:space="preserve">. </w:t>
      </w:r>
      <w:r w:rsidR="00CA6A49" w:rsidRPr="008D5EB3">
        <w:rPr>
          <w:rFonts w:ascii="Times New Roman" w:hAnsi="Times New Roman" w:cs="Times New Roman"/>
          <w:sz w:val="24"/>
          <w:szCs w:val="24"/>
        </w:rPr>
        <w:t xml:space="preserve">No significant difference could be observed in the perceptions, attitudes and practices towards risk prevention between neither groups </w:t>
      </w:r>
      <w:r w:rsidR="00436040" w:rsidRPr="008D5EB3">
        <w:rPr>
          <w:rFonts w:ascii="Times New Roman" w:hAnsi="Times New Roman" w:cs="Times New Roman"/>
          <w:sz w:val="24"/>
          <w:szCs w:val="24"/>
        </w:rPr>
        <w:t xml:space="preserve">of stakeholders </w:t>
      </w:r>
      <w:r w:rsidR="00CA6A49" w:rsidRPr="008D5EB3">
        <w:rPr>
          <w:rFonts w:ascii="Times New Roman" w:hAnsi="Times New Roman" w:cs="Times New Roman"/>
          <w:sz w:val="24"/>
          <w:szCs w:val="24"/>
        </w:rPr>
        <w:t xml:space="preserve">nor their fields of competency.  </w:t>
      </w:r>
    </w:p>
    <w:p w14:paraId="38042D7F" w14:textId="08941BC0"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The results are important for improving the risk communication process because the same issues can be emphasized when promoting risk prevention in the food chain regardless of the type of food sectors and </w:t>
      </w:r>
      <w:r w:rsidR="00880A4A" w:rsidRPr="008D5EB3">
        <w:rPr>
          <w:rFonts w:ascii="Times New Roman" w:hAnsi="Times New Roman" w:cs="Times New Roman"/>
          <w:sz w:val="24"/>
          <w:szCs w:val="24"/>
        </w:rPr>
        <w:t xml:space="preserve">the </w:t>
      </w:r>
      <w:r w:rsidRPr="008D5EB3">
        <w:rPr>
          <w:rFonts w:ascii="Times New Roman" w:hAnsi="Times New Roman" w:cs="Times New Roman"/>
          <w:sz w:val="24"/>
          <w:szCs w:val="24"/>
        </w:rPr>
        <w:t>groups</w:t>
      </w:r>
      <w:r w:rsidR="00880A4A" w:rsidRPr="008D5EB3">
        <w:rPr>
          <w:rFonts w:ascii="Times New Roman" w:hAnsi="Times New Roman" w:cs="Times New Roman"/>
          <w:sz w:val="24"/>
          <w:szCs w:val="24"/>
        </w:rPr>
        <w:t xml:space="preserve"> of stakeholders</w:t>
      </w:r>
      <w:r w:rsidRPr="008D5EB3">
        <w:rPr>
          <w:rFonts w:ascii="Times New Roman" w:hAnsi="Times New Roman" w:cs="Times New Roman"/>
          <w:sz w:val="24"/>
          <w:szCs w:val="24"/>
        </w:rPr>
        <w:t>.</w:t>
      </w:r>
    </w:p>
    <w:p w14:paraId="135239EE" w14:textId="77777777" w:rsidR="00CA6A49" w:rsidRPr="008D5EB3" w:rsidRDefault="00CA6A49" w:rsidP="00880A4A">
      <w:pPr>
        <w:widowControl w:val="0"/>
        <w:rPr>
          <w:rFonts w:ascii="Times New Roman" w:hAnsi="Times New Roman" w:cs="Times New Roman"/>
          <w:sz w:val="24"/>
          <w:szCs w:val="24"/>
        </w:rPr>
      </w:pPr>
    </w:p>
    <w:p w14:paraId="54851C4D" w14:textId="77777777" w:rsidR="00CA6A49" w:rsidRPr="008D5EB3" w:rsidRDefault="00CA6A49" w:rsidP="00880A4A">
      <w:pPr>
        <w:widowControl w:val="0"/>
        <w:rPr>
          <w:rFonts w:ascii="Times New Roman" w:hAnsi="Times New Roman" w:cs="Times New Roman"/>
          <w:b/>
          <w:sz w:val="24"/>
          <w:szCs w:val="24"/>
        </w:rPr>
      </w:pPr>
      <w:r w:rsidRPr="008D5EB3">
        <w:rPr>
          <w:rFonts w:ascii="Times New Roman" w:hAnsi="Times New Roman" w:cs="Times New Roman"/>
          <w:b/>
          <w:sz w:val="24"/>
          <w:szCs w:val="24"/>
        </w:rPr>
        <w:lastRenderedPageBreak/>
        <w:t>Highlights</w:t>
      </w:r>
    </w:p>
    <w:p w14:paraId="119BA2B2" w14:textId="77777777" w:rsidR="00CA6A49" w:rsidRPr="008D5EB3" w:rsidRDefault="00CA6A49" w:rsidP="00880A4A">
      <w:pPr>
        <w:pStyle w:val="Paragraphedeliste"/>
        <w:widowControl w:val="0"/>
        <w:numPr>
          <w:ilvl w:val="0"/>
          <w:numId w:val="11"/>
        </w:numPr>
        <w:rPr>
          <w:rFonts w:ascii="Times New Roman" w:hAnsi="Times New Roman" w:cs="Times New Roman"/>
          <w:sz w:val="24"/>
          <w:szCs w:val="24"/>
        </w:rPr>
      </w:pPr>
      <w:r w:rsidRPr="008D5EB3">
        <w:rPr>
          <w:rFonts w:ascii="Times New Roman" w:hAnsi="Times New Roman" w:cs="Times New Roman"/>
          <w:sz w:val="24"/>
          <w:szCs w:val="24"/>
        </w:rPr>
        <w:t>Stakeholders’ perceptions, attitudes and practices towards risk prevention in the food chain were described</w:t>
      </w:r>
    </w:p>
    <w:p w14:paraId="1ABD4FA6" w14:textId="77777777" w:rsidR="00CA6A49" w:rsidRPr="008D5EB3" w:rsidRDefault="00CA6A49" w:rsidP="00880A4A">
      <w:pPr>
        <w:pStyle w:val="Paragraphedeliste"/>
        <w:widowControl w:val="0"/>
        <w:numPr>
          <w:ilvl w:val="0"/>
          <w:numId w:val="11"/>
        </w:numPr>
        <w:rPr>
          <w:rFonts w:ascii="Times New Roman" w:hAnsi="Times New Roman" w:cs="Times New Roman"/>
          <w:sz w:val="24"/>
          <w:szCs w:val="24"/>
        </w:rPr>
      </w:pPr>
      <w:r w:rsidRPr="008D5EB3">
        <w:rPr>
          <w:rFonts w:ascii="Times New Roman" w:hAnsi="Times New Roman" w:cs="Times New Roman"/>
          <w:sz w:val="24"/>
          <w:szCs w:val="24"/>
        </w:rPr>
        <w:t>Pathogenic microorganisms were perceived as the main hazard</w:t>
      </w:r>
    </w:p>
    <w:p w14:paraId="6BA543A2" w14:textId="77777777" w:rsidR="00CA6A49" w:rsidRPr="008D5EB3" w:rsidRDefault="00CA6A49" w:rsidP="00880A4A">
      <w:pPr>
        <w:pStyle w:val="Paragraphedeliste"/>
        <w:widowControl w:val="0"/>
        <w:numPr>
          <w:ilvl w:val="0"/>
          <w:numId w:val="11"/>
        </w:numPr>
        <w:rPr>
          <w:rFonts w:ascii="Times New Roman" w:hAnsi="Times New Roman" w:cs="Times New Roman"/>
          <w:sz w:val="24"/>
          <w:szCs w:val="24"/>
        </w:rPr>
      </w:pPr>
      <w:r w:rsidRPr="008D5EB3">
        <w:rPr>
          <w:rFonts w:ascii="Times New Roman" w:hAnsi="Times New Roman" w:cs="Times New Roman"/>
          <w:sz w:val="24"/>
          <w:szCs w:val="24"/>
        </w:rPr>
        <w:t>A positive attitude towards risk prevention was observed</w:t>
      </w:r>
    </w:p>
    <w:p w14:paraId="3E207DC3" w14:textId="77777777" w:rsidR="00CA6A49" w:rsidRPr="008D5EB3" w:rsidRDefault="00CA6A49" w:rsidP="00880A4A">
      <w:pPr>
        <w:pStyle w:val="Paragraphedeliste"/>
        <w:widowControl w:val="0"/>
        <w:numPr>
          <w:ilvl w:val="0"/>
          <w:numId w:val="11"/>
        </w:numPr>
        <w:rPr>
          <w:rFonts w:ascii="Times New Roman" w:hAnsi="Times New Roman" w:cs="Times New Roman"/>
          <w:sz w:val="24"/>
          <w:szCs w:val="24"/>
        </w:rPr>
      </w:pPr>
      <w:r w:rsidRPr="008D5EB3">
        <w:rPr>
          <w:rFonts w:ascii="Times New Roman" w:hAnsi="Times New Roman" w:cs="Times New Roman"/>
          <w:sz w:val="24"/>
          <w:szCs w:val="24"/>
        </w:rPr>
        <w:t>Attitude and behaviour towards risk prevention were not always consistent</w:t>
      </w:r>
    </w:p>
    <w:p w14:paraId="7F85687E" w14:textId="77777777" w:rsidR="00CA6A49" w:rsidRPr="008D5EB3" w:rsidRDefault="00CA6A49" w:rsidP="00880A4A">
      <w:pPr>
        <w:pStyle w:val="Paragraphedeliste"/>
        <w:widowControl w:val="0"/>
        <w:numPr>
          <w:ilvl w:val="0"/>
          <w:numId w:val="11"/>
        </w:numPr>
        <w:rPr>
          <w:rFonts w:ascii="Times New Roman" w:hAnsi="Times New Roman" w:cs="Times New Roman"/>
          <w:sz w:val="24"/>
          <w:szCs w:val="24"/>
        </w:rPr>
      </w:pPr>
      <w:r w:rsidRPr="008D5EB3">
        <w:rPr>
          <w:rFonts w:ascii="Times New Roman" w:hAnsi="Times New Roman" w:cs="Times New Roman"/>
          <w:sz w:val="24"/>
          <w:szCs w:val="24"/>
        </w:rPr>
        <w:t>Results were homogeneous between stakeholder groups and their fields of competency</w:t>
      </w:r>
    </w:p>
    <w:p w14:paraId="3C06B4FE" w14:textId="77777777" w:rsidR="00CA6A49" w:rsidRPr="008D5EB3" w:rsidRDefault="00CA6A49" w:rsidP="00880A4A">
      <w:pPr>
        <w:widowControl w:val="0"/>
        <w:rPr>
          <w:rFonts w:ascii="Times New Roman" w:hAnsi="Times New Roman" w:cs="Times New Roman"/>
          <w:b/>
          <w:sz w:val="24"/>
          <w:szCs w:val="24"/>
        </w:rPr>
      </w:pPr>
    </w:p>
    <w:p w14:paraId="685A3AA1" w14:textId="77777777" w:rsidR="00CA6A49" w:rsidRPr="008D5EB3" w:rsidRDefault="00CA6A49" w:rsidP="00880A4A">
      <w:pPr>
        <w:widowControl w:val="0"/>
        <w:rPr>
          <w:rFonts w:ascii="Times New Roman" w:hAnsi="Times New Roman" w:cs="Times New Roman"/>
          <w:color w:val="0000FF"/>
          <w:sz w:val="24"/>
          <w:szCs w:val="24"/>
        </w:rPr>
      </w:pPr>
      <w:r w:rsidRPr="008D5EB3">
        <w:rPr>
          <w:rFonts w:ascii="Times New Roman" w:hAnsi="Times New Roman" w:cs="Times New Roman"/>
          <w:b/>
          <w:sz w:val="24"/>
          <w:szCs w:val="24"/>
        </w:rPr>
        <w:t>Key words:</w:t>
      </w:r>
      <w:r w:rsidRPr="008D5EB3">
        <w:rPr>
          <w:rFonts w:ascii="Times New Roman" w:hAnsi="Times New Roman" w:cs="Times New Roman"/>
          <w:sz w:val="24"/>
          <w:szCs w:val="24"/>
        </w:rPr>
        <w:t xml:space="preserve"> risk perception, animal health, plant health, food safety, online survey, web survey</w:t>
      </w:r>
    </w:p>
    <w:p w14:paraId="688821D4" w14:textId="77777777" w:rsidR="00CA6A49" w:rsidRPr="008D5EB3" w:rsidRDefault="00CA6A49" w:rsidP="00880A4A">
      <w:pPr>
        <w:widowControl w:val="0"/>
        <w:rPr>
          <w:rFonts w:ascii="Times New Roman" w:hAnsi="Times New Roman" w:cs="Times New Roman"/>
          <w:sz w:val="24"/>
          <w:szCs w:val="24"/>
        </w:rPr>
      </w:pPr>
    </w:p>
    <w:p w14:paraId="4986BF12" w14:textId="77777777" w:rsidR="00CA6A49" w:rsidRPr="008D5EB3" w:rsidRDefault="00CA6A49" w:rsidP="00880A4A">
      <w:pPr>
        <w:pStyle w:val="Paragraphedeliste"/>
        <w:widowControl w:val="0"/>
        <w:numPr>
          <w:ilvl w:val="0"/>
          <w:numId w:val="3"/>
        </w:numPr>
        <w:rPr>
          <w:rFonts w:ascii="Times New Roman" w:hAnsi="Times New Roman" w:cs="Times New Roman"/>
          <w:sz w:val="24"/>
          <w:szCs w:val="24"/>
        </w:rPr>
      </w:pPr>
      <w:r w:rsidRPr="008D5EB3">
        <w:rPr>
          <w:rFonts w:ascii="Times New Roman" w:hAnsi="Times New Roman" w:cs="Times New Roman"/>
          <w:b/>
          <w:sz w:val="24"/>
          <w:szCs w:val="24"/>
        </w:rPr>
        <w:t>Introduction</w:t>
      </w:r>
    </w:p>
    <w:p w14:paraId="515CF572"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The risk analysis paradigm consists of three distinct parts: risk assessment, risk management and risk communication </w:t>
      </w:r>
      <w:r w:rsidRPr="008D5EB3">
        <w:rPr>
          <w:rFonts w:ascii="Times New Roman" w:hAnsi="Times New Roman" w:cs="Times New Roman"/>
          <w:noProof/>
          <w:sz w:val="24"/>
          <w:szCs w:val="24"/>
        </w:rPr>
        <w:t>(Regulation (EC) No 178/2002)</w:t>
      </w:r>
      <w:r w:rsidRPr="008D5EB3">
        <w:rPr>
          <w:rFonts w:ascii="Times New Roman" w:hAnsi="Times New Roman" w:cs="Times New Roman"/>
          <w:sz w:val="24"/>
          <w:szCs w:val="24"/>
        </w:rPr>
        <w:t xml:space="preserve">. Risk management in food safety is broadly separated in two complementary approaches: risk control and risk prevention </w:t>
      </w:r>
      <w:r w:rsidRPr="008D5EB3">
        <w:rPr>
          <w:rFonts w:ascii="Times New Roman" w:hAnsi="Times New Roman" w:cs="Times New Roman"/>
          <w:noProof/>
          <w:sz w:val="24"/>
          <w:szCs w:val="24"/>
        </w:rPr>
        <w:t>(Regulation (EC) No 178/2002)</w:t>
      </w:r>
      <w:r w:rsidRPr="008D5EB3">
        <w:rPr>
          <w:rFonts w:ascii="Times New Roman" w:hAnsi="Times New Roman" w:cs="Times New Roman"/>
          <w:sz w:val="24"/>
          <w:szCs w:val="24"/>
        </w:rPr>
        <w:t>. In general, control measures are implemented once the hazard has occurred in the food chain, to decrease its adverse effects and/or severity, whereas prevention measures consist in avoiding the hazard occurring in the food chain, tackling problems at source, where possible.</w:t>
      </w:r>
    </w:p>
    <w:p w14:paraId="7641036F"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Risk prevention is an integrated approach which is implemented throughout the whole food chain, at each and every production-processing-distribution stage </w:t>
      </w:r>
      <w:r w:rsidRPr="008D5EB3">
        <w:rPr>
          <w:rFonts w:ascii="Times New Roman" w:hAnsi="Times New Roman" w:cs="Times New Roman"/>
          <w:noProof/>
          <w:sz w:val="24"/>
          <w:szCs w:val="24"/>
        </w:rPr>
        <w:t>(Regulation (EC) No 178/2002)</w:t>
      </w:r>
      <w:r w:rsidRPr="008D5EB3">
        <w:rPr>
          <w:rFonts w:ascii="Times New Roman" w:hAnsi="Times New Roman" w:cs="Times New Roman"/>
          <w:sz w:val="24"/>
          <w:szCs w:val="24"/>
        </w:rPr>
        <w:t xml:space="preserve">, involving all the stakeholders. Stakeholders are defined as any person, group or organization having an interest in or affected by the policy making </w:t>
      </w:r>
      <w:r w:rsidRPr="008D5EB3">
        <w:rPr>
          <w:rFonts w:ascii="Times New Roman" w:hAnsi="Times New Roman" w:cs="Times New Roman"/>
          <w:noProof/>
          <w:sz w:val="24"/>
          <w:szCs w:val="24"/>
        </w:rPr>
        <w:t>(Regulation (EC) No 178/2002)</w:t>
      </w:r>
      <w:r w:rsidRPr="008D5EB3">
        <w:rPr>
          <w:rFonts w:ascii="Times New Roman" w:hAnsi="Times New Roman" w:cs="Times New Roman"/>
          <w:sz w:val="24"/>
          <w:szCs w:val="24"/>
        </w:rPr>
        <w:t xml:space="preserve">. Selection and implementation of risk prevention measures are not necessarily compulsory and can rely on the responsibility of each individual stakeholder. Therefore, the effective risk prevention throughout the food chain requires a strong active partnership between </w:t>
      </w:r>
      <w:r w:rsidRPr="008D5EB3">
        <w:rPr>
          <w:rFonts w:ascii="Times New Roman" w:hAnsi="Times New Roman" w:cs="Times New Roman"/>
          <w:i/>
          <w:sz w:val="24"/>
          <w:szCs w:val="24"/>
        </w:rPr>
        <w:t>e.g.</w:t>
      </w:r>
      <w:r w:rsidRPr="008D5EB3">
        <w:rPr>
          <w:rFonts w:ascii="Times New Roman" w:hAnsi="Times New Roman" w:cs="Times New Roman"/>
          <w:sz w:val="24"/>
          <w:szCs w:val="24"/>
        </w:rPr>
        <w:t xml:space="preserve"> the producers, food business operators, veterinarians, transporters, retailers, consumers and public authorities. Understanding the process by which stakeholders decide to bring forward some preventive measures can help to build such a successful and sustainable commitment towards risk prevention. When considering the process by which stakeholders make decisions about risk prevention, it is especially important to identify the factors which drive and motivate their behaviour. In particular, stakeholders’ concerns and perceptions can modify their decision-making process, influencing actual exposure indirectly. Effectively, the first-ever expected application of studying behaviour is changing stakeholders’ behaviour, </w:t>
      </w:r>
      <w:r w:rsidRPr="008D5EB3">
        <w:rPr>
          <w:rFonts w:ascii="Times New Roman" w:hAnsi="Times New Roman" w:cs="Times New Roman"/>
          <w:i/>
          <w:sz w:val="24"/>
          <w:szCs w:val="24"/>
        </w:rPr>
        <w:t>i.e</w:t>
      </w:r>
      <w:r w:rsidRPr="008D5EB3">
        <w:rPr>
          <w:rFonts w:ascii="Times New Roman" w:hAnsi="Times New Roman" w:cs="Times New Roman"/>
          <w:sz w:val="24"/>
          <w:szCs w:val="24"/>
        </w:rPr>
        <w:t xml:space="preserve">. their practices. Communication is a valuable tool to promote positive risk prevention practices. Understanding the common and different factors leading the decision-making process between stakeholders may guide improvement to risk communication. Development of a communication approach about risk prevention in the food chain can be conducted either at a global level, or targeted and stakeholder- or field of competency-tailored if significant </w:t>
      </w:r>
      <w:r w:rsidRPr="008D5EB3">
        <w:rPr>
          <w:rFonts w:ascii="Times New Roman" w:hAnsi="Times New Roman" w:cs="Times New Roman"/>
          <w:sz w:val="24"/>
          <w:szCs w:val="24"/>
        </w:rPr>
        <w:lastRenderedPageBreak/>
        <w:t xml:space="preserve">differences are observed. Identification of the related factors is critical in understanding the decision-making process and needs an integrated multidisciplinary approach, including social sciences </w:t>
      </w:r>
      <w:r w:rsidRPr="008D5EB3">
        <w:rPr>
          <w:rFonts w:ascii="Times New Roman" w:hAnsi="Times New Roman" w:cs="Times New Roman"/>
          <w:noProof/>
          <w:sz w:val="24"/>
          <w:szCs w:val="24"/>
        </w:rPr>
        <w:t>(Mills et al., 2011)</w:t>
      </w:r>
      <w:r w:rsidRPr="008D5EB3">
        <w:rPr>
          <w:rFonts w:ascii="Times New Roman" w:hAnsi="Times New Roman" w:cs="Times New Roman"/>
          <w:sz w:val="24"/>
          <w:szCs w:val="24"/>
        </w:rPr>
        <w:t xml:space="preserve">. </w:t>
      </w:r>
    </w:p>
    <w:p w14:paraId="372D9E2E"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The human behavioural science and theory, </w:t>
      </w:r>
      <w:r w:rsidRPr="008D5EB3">
        <w:rPr>
          <w:rFonts w:ascii="Times New Roman" w:hAnsi="Times New Roman" w:cs="Times New Roman"/>
          <w:i/>
          <w:sz w:val="24"/>
          <w:szCs w:val="24"/>
        </w:rPr>
        <w:t>i.e.</w:t>
      </w:r>
      <w:r w:rsidRPr="008D5EB3">
        <w:rPr>
          <w:rFonts w:ascii="Times New Roman" w:hAnsi="Times New Roman" w:cs="Times New Roman"/>
          <w:sz w:val="24"/>
          <w:szCs w:val="24"/>
        </w:rPr>
        <w:t xml:space="preserve"> studying the process from social construction of subjective judgments to rational decision making, is often referred to as social epidemiology when applied on populations. It is well known that many factors influence people’s risk perception </w:t>
      </w:r>
      <w:r w:rsidRPr="008D5EB3">
        <w:rPr>
          <w:rFonts w:ascii="Times New Roman" w:hAnsi="Times New Roman" w:cs="Times New Roman"/>
          <w:noProof/>
          <w:sz w:val="24"/>
          <w:szCs w:val="24"/>
        </w:rPr>
        <w:t>(Botterill &amp; Mazur, 2004; Sjoberg, 2000)</w:t>
      </w:r>
      <w:r w:rsidRPr="008D5EB3">
        <w:rPr>
          <w:rFonts w:ascii="Times New Roman" w:hAnsi="Times New Roman" w:cs="Times New Roman"/>
          <w:sz w:val="24"/>
          <w:szCs w:val="24"/>
        </w:rPr>
        <w:t xml:space="preserve">. Consequently, there is likely to be a substantial variation amongst stakeholders with respect to what represents an acceptable/tolerable level of risk. Levels of acceptable/tolerable risk are value-based and affected by many factors. As well as the obvious elements of benefits and costs, these factors also comprise culture and perception of the risk, which are themselves influenced by many further factors. These notably include voluntariness, controllability, delay effect, natural </w:t>
      </w:r>
      <w:r w:rsidRPr="008D5EB3">
        <w:rPr>
          <w:rFonts w:ascii="Times New Roman" w:hAnsi="Times New Roman" w:cs="Times New Roman"/>
          <w:i/>
          <w:sz w:val="24"/>
          <w:szCs w:val="24"/>
        </w:rPr>
        <w:t>versus</w:t>
      </w:r>
      <w:r w:rsidRPr="008D5EB3">
        <w:rPr>
          <w:rFonts w:ascii="Times New Roman" w:hAnsi="Times New Roman" w:cs="Times New Roman"/>
          <w:sz w:val="24"/>
          <w:szCs w:val="24"/>
        </w:rPr>
        <w:t xml:space="preserve"> manmade, familiarity and habituation, benefit and risk-benefit distribution, and the role of the media </w:t>
      </w:r>
      <w:r w:rsidRPr="008D5EB3">
        <w:rPr>
          <w:rFonts w:ascii="Times New Roman" w:hAnsi="Times New Roman" w:cs="Times New Roman"/>
          <w:noProof/>
          <w:sz w:val="24"/>
          <w:szCs w:val="24"/>
        </w:rPr>
        <w:t>(Schmidt, 2004)</w:t>
      </w:r>
      <w:r w:rsidRPr="008D5EB3">
        <w:rPr>
          <w:rFonts w:ascii="Times New Roman" w:hAnsi="Times New Roman" w:cs="Times New Roman"/>
          <w:sz w:val="24"/>
          <w:szCs w:val="24"/>
        </w:rPr>
        <w:t xml:space="preserve">. What is considered to be an acceptable/tolerable level of risk will therefore vary depending upon which group of stakeholders is being considered. Thus, risk perception may lead to distortions of risk prevention priorities among the stakeholders </w:t>
      </w:r>
      <w:r w:rsidRPr="008D5EB3">
        <w:rPr>
          <w:rFonts w:ascii="Times New Roman" w:hAnsi="Times New Roman" w:cs="Times New Roman"/>
          <w:noProof/>
          <w:sz w:val="24"/>
          <w:szCs w:val="24"/>
        </w:rPr>
        <w:t>(Ilbery, Maye, Ingram, &amp; Little, 2013; Kristensen &amp; Jakobsen, 2011; Simon-Grifé et al., 2013)</w:t>
      </w:r>
      <w:r w:rsidRPr="008D5EB3">
        <w:rPr>
          <w:rFonts w:ascii="Times New Roman" w:hAnsi="Times New Roman" w:cs="Times New Roman"/>
          <w:sz w:val="24"/>
          <w:szCs w:val="24"/>
        </w:rPr>
        <w:t>.</w:t>
      </w:r>
    </w:p>
    <w:p w14:paraId="6C1A1111"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Only few studies on stakeholders’ opinions to food safety are available </w:t>
      </w:r>
      <w:r w:rsidRPr="008D5EB3">
        <w:rPr>
          <w:rFonts w:ascii="Times New Roman" w:hAnsi="Times New Roman" w:cs="Times New Roman"/>
          <w:noProof/>
          <w:sz w:val="24"/>
          <w:szCs w:val="24"/>
        </w:rPr>
        <w:t>(Sargeant et al., 2007; Van Boxstael et al., 2013; van Kleef et al., 2006)</w:t>
      </w:r>
      <w:r w:rsidRPr="008D5EB3">
        <w:rPr>
          <w:rFonts w:ascii="Times New Roman" w:hAnsi="Times New Roman" w:cs="Times New Roman"/>
          <w:sz w:val="24"/>
          <w:szCs w:val="24"/>
        </w:rPr>
        <w:t xml:space="preserve">, and they are mainly focused on risk control measures or policy </w:t>
      </w:r>
      <w:r w:rsidRPr="008D5EB3">
        <w:rPr>
          <w:rFonts w:ascii="Times New Roman" w:hAnsi="Times New Roman" w:cs="Times New Roman"/>
          <w:noProof/>
          <w:sz w:val="24"/>
          <w:szCs w:val="24"/>
        </w:rPr>
        <w:t>(Sargeant et al., 2007; van Kleef et al., 2006)</w:t>
      </w:r>
      <w:r w:rsidRPr="008D5EB3">
        <w:rPr>
          <w:rFonts w:ascii="Times New Roman" w:hAnsi="Times New Roman" w:cs="Times New Roman"/>
          <w:sz w:val="24"/>
          <w:szCs w:val="24"/>
        </w:rPr>
        <w:t xml:space="preserve">. Studies on attitudes towards risk prevention have mainly concerned the adoption of biosecurity practices by farmers in animal productions </w:t>
      </w:r>
      <w:r w:rsidRPr="008D5EB3">
        <w:rPr>
          <w:rFonts w:ascii="Times New Roman" w:hAnsi="Times New Roman" w:cs="Times New Roman"/>
          <w:noProof/>
          <w:sz w:val="24"/>
          <w:szCs w:val="24"/>
        </w:rPr>
        <w:t>(Barnes, Moxey, Ahmadi, &amp; Borthwick, 2015; Brennan &amp; Christley, 2013; Gunn, Heffernan, Hall, McLeod, &amp; Hovi, 2008; Racicot, Venne, Durivage, &amp; Vaillancourt, 2012; Simon-Grifé et al., 2013)</w:t>
      </w:r>
      <w:r w:rsidRPr="008D5EB3">
        <w:rPr>
          <w:rFonts w:ascii="Times New Roman" w:hAnsi="Times New Roman" w:cs="Times New Roman"/>
          <w:sz w:val="24"/>
          <w:szCs w:val="24"/>
        </w:rPr>
        <w:t xml:space="preserve">, whereas, to date, studies on attitudes towards risk prevention in plant production have received less attention </w:t>
      </w:r>
      <w:r w:rsidRPr="008D5EB3">
        <w:rPr>
          <w:rFonts w:ascii="Times New Roman" w:hAnsi="Times New Roman" w:cs="Times New Roman"/>
          <w:noProof/>
          <w:sz w:val="24"/>
          <w:szCs w:val="24"/>
        </w:rPr>
        <w:t>(Ilbery et al., 2013; Maye, Ilbery, &amp; Little, 2012)</w:t>
      </w:r>
      <w:r w:rsidRPr="008D5EB3">
        <w:rPr>
          <w:rFonts w:ascii="Times New Roman" w:hAnsi="Times New Roman" w:cs="Times New Roman"/>
          <w:sz w:val="24"/>
          <w:szCs w:val="24"/>
        </w:rPr>
        <w:t xml:space="preserve">. However, to the authors’ knowledge, a survey on how risk prevention practices and their effectiveness are perceived by various stakeholders of the food chain in different fields of competency is lacking. Therefore, a specific survey was conducted to describe stakeholders’ perceptions, attitudes and practices towards risk prevention in the food chain and to explore if common features could be extracted from different fields of competency or stakeholder groups in order to improve a future communication approach about risk prevention in the food chain. </w:t>
      </w:r>
    </w:p>
    <w:p w14:paraId="3F0DA885" w14:textId="77777777" w:rsidR="00CA6A49" w:rsidRPr="008D5EB3" w:rsidRDefault="00CA6A49" w:rsidP="00880A4A">
      <w:pPr>
        <w:widowControl w:val="0"/>
        <w:rPr>
          <w:rFonts w:ascii="Times New Roman" w:hAnsi="Times New Roman" w:cs="Times New Roman"/>
          <w:sz w:val="24"/>
          <w:szCs w:val="24"/>
        </w:rPr>
      </w:pPr>
    </w:p>
    <w:p w14:paraId="0A06CD29" w14:textId="77777777" w:rsidR="00CA6A49" w:rsidRPr="008D5EB3" w:rsidRDefault="00CA6A49" w:rsidP="00880A4A">
      <w:pPr>
        <w:pStyle w:val="Paragraphedeliste"/>
        <w:widowControl w:val="0"/>
        <w:numPr>
          <w:ilvl w:val="0"/>
          <w:numId w:val="3"/>
        </w:numPr>
        <w:rPr>
          <w:rFonts w:ascii="Times New Roman" w:hAnsi="Times New Roman" w:cs="Times New Roman"/>
          <w:b/>
          <w:sz w:val="24"/>
          <w:szCs w:val="24"/>
        </w:rPr>
      </w:pPr>
      <w:r w:rsidRPr="008D5EB3">
        <w:rPr>
          <w:rFonts w:ascii="Times New Roman" w:hAnsi="Times New Roman" w:cs="Times New Roman"/>
          <w:b/>
          <w:sz w:val="24"/>
          <w:szCs w:val="24"/>
        </w:rPr>
        <w:t>Materials and methods</w:t>
      </w:r>
    </w:p>
    <w:p w14:paraId="1F72575C" w14:textId="77777777" w:rsidR="007255BB" w:rsidRPr="008D5EB3" w:rsidRDefault="007255BB" w:rsidP="007255BB">
      <w:pPr>
        <w:pStyle w:val="Paragraphedeliste"/>
        <w:widowControl w:val="0"/>
        <w:rPr>
          <w:rFonts w:ascii="Times New Roman" w:hAnsi="Times New Roman" w:cs="Times New Roman"/>
          <w:b/>
          <w:sz w:val="24"/>
          <w:szCs w:val="24"/>
        </w:rPr>
      </w:pPr>
    </w:p>
    <w:p w14:paraId="41F96560" w14:textId="77777777" w:rsidR="00CA6A49" w:rsidRPr="008D5EB3" w:rsidRDefault="00CA6A49" w:rsidP="00880A4A">
      <w:pPr>
        <w:pStyle w:val="Paragraphedeliste"/>
        <w:widowControl w:val="0"/>
        <w:numPr>
          <w:ilvl w:val="1"/>
          <w:numId w:val="3"/>
        </w:numPr>
        <w:ind w:left="851" w:hanging="491"/>
        <w:rPr>
          <w:rFonts w:ascii="Times New Roman" w:hAnsi="Times New Roman" w:cs="Times New Roman"/>
          <w:i/>
          <w:sz w:val="24"/>
          <w:szCs w:val="24"/>
        </w:rPr>
      </w:pPr>
      <w:r w:rsidRPr="008D5EB3">
        <w:rPr>
          <w:rFonts w:ascii="Times New Roman" w:hAnsi="Times New Roman" w:cs="Times New Roman"/>
          <w:i/>
          <w:sz w:val="24"/>
          <w:szCs w:val="24"/>
        </w:rPr>
        <w:t>Study design and sampling</w:t>
      </w:r>
    </w:p>
    <w:p w14:paraId="17B2F8A8"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An online cross-sectional study was set up to investigate the similarities and differences between the perceptions, attitudes and practices of stakeholders towards risk prevention in different fields of competency in the food chain, </w:t>
      </w:r>
      <w:r w:rsidRPr="008D5EB3">
        <w:rPr>
          <w:rFonts w:ascii="Times New Roman" w:hAnsi="Times New Roman" w:cs="Times New Roman"/>
          <w:i/>
          <w:sz w:val="24"/>
          <w:szCs w:val="24"/>
        </w:rPr>
        <w:t>e.g.</w:t>
      </w:r>
      <w:r w:rsidRPr="008D5EB3">
        <w:rPr>
          <w:rFonts w:ascii="Times New Roman" w:hAnsi="Times New Roman" w:cs="Times New Roman"/>
          <w:sz w:val="24"/>
          <w:szCs w:val="24"/>
        </w:rPr>
        <w:t xml:space="preserve"> food safety, animal health, plant health, public health and environment.</w:t>
      </w:r>
    </w:p>
    <w:p w14:paraId="47FA0445" w14:textId="3BADAE64" w:rsidR="00CA6A49" w:rsidRPr="008D5EB3" w:rsidRDefault="00CA6A49" w:rsidP="00880A4A">
      <w:pPr>
        <w:widowControl w:val="0"/>
        <w:rPr>
          <w:rFonts w:ascii="Times New Roman" w:hAnsi="Times New Roman" w:cs="Times New Roman"/>
          <w:b/>
          <w:sz w:val="24"/>
          <w:szCs w:val="24"/>
        </w:rPr>
      </w:pPr>
      <w:r w:rsidRPr="008D5EB3">
        <w:rPr>
          <w:rFonts w:ascii="Times New Roman" w:hAnsi="Times New Roman" w:cs="Times New Roman"/>
          <w:sz w:val="24"/>
          <w:szCs w:val="24"/>
        </w:rPr>
        <w:lastRenderedPageBreak/>
        <w:t>The study population consisted of</w:t>
      </w:r>
      <w:r w:rsidR="00451EDC" w:rsidRPr="008D5EB3">
        <w:rPr>
          <w:rFonts w:ascii="Times New Roman" w:hAnsi="Times New Roman" w:cs="Times New Roman"/>
          <w:sz w:val="24"/>
          <w:szCs w:val="24"/>
        </w:rPr>
        <w:t xml:space="preserve"> different national and</w:t>
      </w:r>
      <w:r w:rsidRPr="008D5EB3">
        <w:rPr>
          <w:rFonts w:ascii="Times New Roman" w:hAnsi="Times New Roman" w:cs="Times New Roman"/>
          <w:sz w:val="24"/>
          <w:szCs w:val="24"/>
        </w:rPr>
        <w:t xml:space="preserve"> European stakeholders </w:t>
      </w:r>
      <w:r w:rsidR="00451EDC" w:rsidRPr="008D5EB3">
        <w:rPr>
          <w:rFonts w:ascii="Times New Roman" w:hAnsi="Times New Roman" w:cs="Times New Roman"/>
          <w:sz w:val="24"/>
          <w:szCs w:val="24"/>
        </w:rPr>
        <w:t xml:space="preserve">(as regard to the level of responsibilities) </w:t>
      </w:r>
      <w:r w:rsidRPr="008D5EB3">
        <w:rPr>
          <w:rFonts w:ascii="Times New Roman" w:hAnsi="Times New Roman" w:cs="Times New Roman"/>
          <w:sz w:val="24"/>
          <w:szCs w:val="24"/>
        </w:rPr>
        <w:t xml:space="preserve">of the food chain who were invited to register to a national symposium organized by the Scientific Committee of the Belgian Federal Agency for the Safety of the Food Chain (FASFC) in 2014 on “Improving the safety of the food chain through risk prevention in plant and animal production” </w:t>
      </w:r>
      <w:r w:rsidRPr="008D5EB3">
        <w:rPr>
          <w:rFonts w:ascii="Times New Roman" w:hAnsi="Times New Roman" w:cs="Times New Roman"/>
          <w:noProof/>
          <w:sz w:val="24"/>
          <w:szCs w:val="24"/>
        </w:rPr>
        <w:t>(Scientific Comittee of the Belgian Federal Agency for the Safety of the Food Chain, 2014)</w:t>
      </w:r>
      <w:r w:rsidRPr="008D5EB3">
        <w:rPr>
          <w:rFonts w:ascii="Times New Roman" w:hAnsi="Times New Roman" w:cs="Times New Roman"/>
          <w:sz w:val="24"/>
          <w:szCs w:val="24"/>
        </w:rPr>
        <w:t>.</w:t>
      </w:r>
    </w:p>
    <w:p w14:paraId="5D82B098" w14:textId="7CE73DDE" w:rsidR="00CA6A49" w:rsidRPr="008D5EB3" w:rsidRDefault="00CA6A49" w:rsidP="00880A4A">
      <w:pPr>
        <w:autoSpaceDE w:val="0"/>
        <w:autoSpaceDN w:val="0"/>
        <w:adjustRightInd w:val="0"/>
        <w:spacing w:after="0"/>
        <w:rPr>
          <w:rFonts w:ascii="Times New Roman" w:hAnsi="Times New Roman" w:cs="Times New Roman"/>
          <w:b/>
          <w:color w:val="FF0000"/>
          <w:sz w:val="24"/>
          <w:szCs w:val="24"/>
        </w:rPr>
      </w:pPr>
      <w:r w:rsidRPr="008D5EB3">
        <w:rPr>
          <w:rFonts w:ascii="Times New Roman" w:hAnsi="Times New Roman" w:cs="Times New Roman"/>
          <w:sz w:val="24"/>
          <w:szCs w:val="24"/>
        </w:rPr>
        <w:t>The survey was distributed in two ways. First, invitations requesting participation in the proposed online questionnaire was sent electronically to 80</w:t>
      </w:r>
      <w:r w:rsidR="00806E00" w:rsidRPr="008D5EB3">
        <w:rPr>
          <w:rFonts w:ascii="Times New Roman" w:hAnsi="Times New Roman" w:cs="Times New Roman"/>
          <w:sz w:val="24"/>
          <w:szCs w:val="24"/>
        </w:rPr>
        <w:t>5</w:t>
      </w:r>
      <w:r w:rsidRPr="008D5EB3">
        <w:rPr>
          <w:rFonts w:ascii="Times New Roman" w:hAnsi="Times New Roman" w:cs="Times New Roman"/>
          <w:sz w:val="24"/>
          <w:szCs w:val="24"/>
        </w:rPr>
        <w:t xml:space="preserve"> stakeholders at </w:t>
      </w:r>
      <w:r w:rsidR="00451EDC" w:rsidRPr="008D5EB3">
        <w:rPr>
          <w:rFonts w:ascii="Times New Roman" w:hAnsi="Times New Roman" w:cs="Times New Roman"/>
          <w:sz w:val="24"/>
          <w:szCs w:val="24"/>
        </w:rPr>
        <w:t xml:space="preserve">different national and </w:t>
      </w:r>
      <w:r w:rsidRPr="008D5EB3">
        <w:rPr>
          <w:rFonts w:ascii="Times New Roman" w:hAnsi="Times New Roman" w:cs="Times New Roman"/>
          <w:sz w:val="24"/>
          <w:szCs w:val="24"/>
        </w:rPr>
        <w:t>European levels. Most of them were known professional contact points and had been involved in professional activities in the food chain.  More than 200 of them had expressed an interest in risk prevention by their registration for the national symposium on risk prevention in the food chain. Second, the questionnaire was distributed through snowball sampling strategy, where the first wave of respondents distributed the questionnaire link to others via e-mail. This enabled to reach more people from a same stakeholder group within a same field of competency.</w:t>
      </w:r>
    </w:p>
    <w:p w14:paraId="79BD95C6" w14:textId="77777777" w:rsidR="00CA6A49" w:rsidRPr="008D5EB3" w:rsidRDefault="00CA6A49" w:rsidP="00880A4A">
      <w:pPr>
        <w:widowControl w:val="0"/>
        <w:rPr>
          <w:rFonts w:ascii="Times New Roman" w:hAnsi="Times New Roman" w:cs="Times New Roman"/>
          <w:sz w:val="24"/>
          <w:szCs w:val="24"/>
        </w:rPr>
      </w:pPr>
    </w:p>
    <w:p w14:paraId="7927D5F8" w14:textId="77777777" w:rsidR="00CA6A49" w:rsidRPr="008D5EB3" w:rsidRDefault="00CA6A49" w:rsidP="00880A4A">
      <w:pPr>
        <w:pStyle w:val="Paragraphedeliste"/>
        <w:widowControl w:val="0"/>
        <w:numPr>
          <w:ilvl w:val="1"/>
          <w:numId w:val="3"/>
        </w:numPr>
        <w:ind w:left="851" w:hanging="491"/>
        <w:rPr>
          <w:rFonts w:ascii="Times New Roman" w:hAnsi="Times New Roman" w:cs="Times New Roman"/>
          <w:i/>
          <w:sz w:val="24"/>
          <w:szCs w:val="24"/>
        </w:rPr>
      </w:pPr>
      <w:r w:rsidRPr="008D5EB3">
        <w:rPr>
          <w:rFonts w:ascii="Times New Roman" w:hAnsi="Times New Roman" w:cs="Times New Roman"/>
          <w:i/>
          <w:sz w:val="24"/>
          <w:szCs w:val="24"/>
        </w:rPr>
        <w:t>Data collection</w:t>
      </w:r>
    </w:p>
    <w:p w14:paraId="084893D7"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Responses of the stakeholders were collected using an online anonymous questionnaire, created, hosted and shared using Google Drive™ (available upon request). Time required to respond to the questionnaire was approximately 10-15 min.</w:t>
      </w:r>
    </w:p>
    <w:p w14:paraId="635C659C" w14:textId="054DDC9E" w:rsidR="00CA6A49" w:rsidRPr="008D5EB3" w:rsidRDefault="00CA6A49" w:rsidP="00880A4A">
      <w:pPr>
        <w:widowControl w:val="0"/>
        <w:rPr>
          <w:rFonts w:ascii="Times New Roman" w:hAnsi="Times New Roman" w:cs="Times New Roman"/>
          <w:strike/>
          <w:sz w:val="24"/>
          <w:szCs w:val="24"/>
        </w:rPr>
      </w:pPr>
      <w:r w:rsidRPr="008D5EB3">
        <w:rPr>
          <w:rFonts w:ascii="Times New Roman" w:hAnsi="Times New Roman" w:cs="Times New Roman"/>
          <w:sz w:val="24"/>
          <w:szCs w:val="24"/>
        </w:rPr>
        <w:t xml:space="preserve">The questionnaire was divided into 4 sections: (1) personal information of the respondent (6 questions of which 2 were open-ended); (2) perceived main hazard and related risk factor in the food chain (3 questions, 2 open-ended); (3) attitudes towards risk prevention measures, </w:t>
      </w:r>
      <w:r w:rsidRPr="008D5EB3">
        <w:rPr>
          <w:rFonts w:ascii="Times New Roman" w:hAnsi="Times New Roman" w:cs="Times New Roman"/>
          <w:i/>
          <w:sz w:val="24"/>
          <w:szCs w:val="24"/>
        </w:rPr>
        <w:t>i.e.</w:t>
      </w:r>
      <w:r w:rsidRPr="008D5EB3">
        <w:rPr>
          <w:rFonts w:ascii="Times New Roman" w:hAnsi="Times New Roman" w:cs="Times New Roman"/>
          <w:sz w:val="24"/>
          <w:szCs w:val="24"/>
        </w:rPr>
        <w:t xml:space="preserve"> 22 measures in the field of food safety, 25 in animal health and 16 in plant health, Appendix A (26, 29 and 20 questions, respectively, 1 open-ended); (4) measures implemented to prevent risk of the main hazard occurring or spreading (6 questions, 1 open-ended). In total, the questionnaire contained 44 questions (14% open-ended and 86% closed) if respondent pertained to the field of animal health, 41 questions (15% open-ended and 85% closed) for food safety and 35 questions (17% open-ended and 83% closed) for plant health. No answer to the questionnaire was mandatory.</w:t>
      </w:r>
    </w:p>
    <w:p w14:paraId="6AB30EF3"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Questions for quantification of attitude towards risk prevention measures and the measures implemented were designed according to existing scientific literature, guidelines issued by the European legislation and usual, mandatory or common risk prevention measures. Respondents were asked to indicate how much they believe the proposed measures were useful or useless. Answers were measured on five-point Likert scales from </w:t>
      </w:r>
      <w:r w:rsidRPr="008D5EB3">
        <w:rPr>
          <w:rFonts w:ascii="Times New Roman" w:hAnsi="Times New Roman" w:cs="Times New Roman"/>
          <w:i/>
          <w:sz w:val="24"/>
          <w:szCs w:val="24"/>
        </w:rPr>
        <w:t>“not useful at all”</w:t>
      </w:r>
      <w:r w:rsidRPr="008D5EB3">
        <w:rPr>
          <w:rFonts w:ascii="Times New Roman" w:hAnsi="Times New Roman" w:cs="Times New Roman"/>
          <w:sz w:val="24"/>
          <w:szCs w:val="24"/>
        </w:rPr>
        <w:t xml:space="preserve"> to </w:t>
      </w:r>
      <w:r w:rsidRPr="008D5EB3">
        <w:rPr>
          <w:rFonts w:ascii="Times New Roman" w:hAnsi="Times New Roman" w:cs="Times New Roman"/>
          <w:i/>
          <w:sz w:val="24"/>
          <w:szCs w:val="24"/>
        </w:rPr>
        <w:t>“extremely useful”</w:t>
      </w:r>
      <w:r w:rsidRPr="008D5EB3">
        <w:rPr>
          <w:rFonts w:ascii="Times New Roman" w:hAnsi="Times New Roman" w:cs="Times New Roman"/>
          <w:sz w:val="24"/>
          <w:szCs w:val="24"/>
        </w:rPr>
        <w:t xml:space="preserve"> (28 questions for animal health, 25 questions for food safety and 19 questions for plant health). These enabled to differentiate not only between important and unimportant measures but also between positively and negatively rated measures. Respondents were classified as having a positive attitude if they believed the measure to be rather useful or a negative attitude if they considered the measure rather useless.</w:t>
      </w:r>
    </w:p>
    <w:p w14:paraId="72517516" w14:textId="77777777" w:rsidR="00CA6A49" w:rsidRPr="008D5EB3" w:rsidRDefault="00CA6A49" w:rsidP="00880A4A">
      <w:pPr>
        <w:autoSpaceDE w:val="0"/>
        <w:autoSpaceDN w:val="0"/>
        <w:adjustRightInd w:val="0"/>
        <w:spacing w:after="0"/>
        <w:rPr>
          <w:rFonts w:ascii="Times New Roman" w:hAnsi="Times New Roman" w:cs="Times New Roman"/>
          <w:sz w:val="24"/>
          <w:szCs w:val="24"/>
        </w:rPr>
      </w:pPr>
    </w:p>
    <w:p w14:paraId="3A05D403" w14:textId="702AB1E5"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The questionnaire was reviewed by experts</w:t>
      </w:r>
      <w:r w:rsidR="00436040" w:rsidRPr="008D5EB3">
        <w:rPr>
          <w:rFonts w:ascii="Times New Roman" w:hAnsi="Times New Roman" w:cs="Times New Roman"/>
          <w:sz w:val="24"/>
          <w:szCs w:val="24"/>
        </w:rPr>
        <w:t xml:space="preserve"> in the field of food chain</w:t>
      </w:r>
      <w:r w:rsidRPr="008D5EB3">
        <w:rPr>
          <w:rFonts w:ascii="Times New Roman" w:hAnsi="Times New Roman" w:cs="Times New Roman"/>
          <w:sz w:val="24"/>
          <w:szCs w:val="24"/>
        </w:rPr>
        <w:t xml:space="preserve">, including members of the Scientific Committee of the FASFC. A draft of the questionnaire was pre-tested to evaluate the interpretation of the questions, length of the questionnaire and easiness of the online system. Pre-testing was done </w:t>
      </w:r>
      <w:r w:rsidR="00436040" w:rsidRPr="008D5EB3">
        <w:rPr>
          <w:rFonts w:ascii="Times New Roman" w:hAnsi="Times New Roman" w:cs="Times New Roman"/>
          <w:sz w:val="24"/>
          <w:szCs w:val="24"/>
        </w:rPr>
        <w:t xml:space="preserve">by </w:t>
      </w:r>
      <w:r w:rsidRPr="008D5EB3">
        <w:rPr>
          <w:rFonts w:ascii="Times New Roman" w:hAnsi="Times New Roman" w:cs="Times New Roman"/>
          <w:sz w:val="24"/>
          <w:szCs w:val="24"/>
        </w:rPr>
        <w:t xml:space="preserve">8 persons </w:t>
      </w:r>
      <w:r w:rsidR="00436040" w:rsidRPr="008D5EB3">
        <w:rPr>
          <w:rFonts w:ascii="Times New Roman" w:hAnsi="Times New Roman" w:cs="Times New Roman"/>
          <w:sz w:val="24"/>
          <w:szCs w:val="24"/>
        </w:rPr>
        <w:t xml:space="preserve">belonging to </w:t>
      </w:r>
      <w:r w:rsidRPr="008D5EB3">
        <w:rPr>
          <w:rFonts w:ascii="Times New Roman" w:hAnsi="Times New Roman" w:cs="Times New Roman"/>
          <w:sz w:val="24"/>
          <w:szCs w:val="24"/>
        </w:rPr>
        <w:t>different groups</w:t>
      </w:r>
      <w:r w:rsidR="00436040" w:rsidRPr="008D5EB3">
        <w:rPr>
          <w:rFonts w:ascii="Times New Roman" w:hAnsi="Times New Roman" w:cs="Times New Roman"/>
          <w:sz w:val="24"/>
          <w:szCs w:val="24"/>
        </w:rPr>
        <w:t xml:space="preserve"> of</w:t>
      </w:r>
      <w:r w:rsidRPr="008D5EB3">
        <w:rPr>
          <w:rFonts w:ascii="Times New Roman" w:hAnsi="Times New Roman" w:cs="Times New Roman"/>
          <w:sz w:val="24"/>
          <w:szCs w:val="24"/>
        </w:rPr>
        <w:t xml:space="preserve"> </w:t>
      </w:r>
      <w:r w:rsidR="00436040" w:rsidRPr="008D5EB3">
        <w:rPr>
          <w:rFonts w:ascii="Times New Roman" w:hAnsi="Times New Roman" w:cs="Times New Roman"/>
          <w:sz w:val="24"/>
          <w:szCs w:val="24"/>
        </w:rPr>
        <w:t xml:space="preserve">stakeholders </w:t>
      </w:r>
      <w:r w:rsidRPr="008D5EB3">
        <w:rPr>
          <w:rFonts w:ascii="Times New Roman" w:hAnsi="Times New Roman" w:cs="Times New Roman"/>
          <w:sz w:val="24"/>
          <w:szCs w:val="24"/>
        </w:rPr>
        <w:t xml:space="preserve">and </w:t>
      </w:r>
      <w:r w:rsidR="00436040" w:rsidRPr="008D5EB3">
        <w:rPr>
          <w:rFonts w:ascii="Times New Roman" w:hAnsi="Times New Roman" w:cs="Times New Roman"/>
          <w:sz w:val="24"/>
          <w:szCs w:val="24"/>
        </w:rPr>
        <w:t xml:space="preserve">with different </w:t>
      </w:r>
      <w:r w:rsidRPr="008D5EB3">
        <w:rPr>
          <w:rFonts w:ascii="Times New Roman" w:hAnsi="Times New Roman" w:cs="Times New Roman"/>
          <w:sz w:val="24"/>
          <w:szCs w:val="24"/>
        </w:rPr>
        <w:t>fields of competency.</w:t>
      </w:r>
    </w:p>
    <w:p w14:paraId="0CA35D38" w14:textId="77777777" w:rsidR="00CA6A49" w:rsidRPr="008D5EB3" w:rsidRDefault="00CA6A49" w:rsidP="00880A4A">
      <w:pPr>
        <w:widowControl w:val="0"/>
        <w:rPr>
          <w:rFonts w:ascii="Arial" w:hAnsi="Arial" w:cs="Arial"/>
          <w:sz w:val="24"/>
          <w:szCs w:val="24"/>
        </w:rPr>
      </w:pPr>
      <w:r w:rsidRPr="008D5EB3">
        <w:rPr>
          <w:rFonts w:ascii="Times New Roman" w:hAnsi="Times New Roman" w:cs="Times New Roman"/>
          <w:sz w:val="24"/>
          <w:szCs w:val="24"/>
        </w:rPr>
        <w:t>The initial invitation to participate to the survey was sent on 15</w:t>
      </w:r>
      <w:r w:rsidRPr="008D5EB3">
        <w:rPr>
          <w:rFonts w:ascii="Times New Roman" w:hAnsi="Times New Roman" w:cs="Times New Roman"/>
          <w:sz w:val="24"/>
          <w:szCs w:val="24"/>
          <w:vertAlign w:val="superscript"/>
        </w:rPr>
        <w:t>th</w:t>
      </w:r>
      <w:r w:rsidRPr="008D5EB3">
        <w:rPr>
          <w:rFonts w:ascii="Times New Roman" w:hAnsi="Times New Roman" w:cs="Times New Roman"/>
          <w:sz w:val="24"/>
          <w:szCs w:val="24"/>
        </w:rPr>
        <w:t xml:space="preserve"> October 2014. The survey was open for responses until 5</w:t>
      </w:r>
      <w:r w:rsidRPr="008D5EB3">
        <w:rPr>
          <w:rFonts w:ascii="Times New Roman" w:hAnsi="Times New Roman" w:cs="Times New Roman"/>
          <w:sz w:val="24"/>
          <w:szCs w:val="24"/>
          <w:vertAlign w:val="superscript"/>
        </w:rPr>
        <w:t>th</w:t>
      </w:r>
      <w:r w:rsidRPr="008D5EB3">
        <w:rPr>
          <w:rFonts w:ascii="Times New Roman" w:hAnsi="Times New Roman" w:cs="Times New Roman"/>
          <w:sz w:val="24"/>
          <w:szCs w:val="24"/>
        </w:rPr>
        <w:t xml:space="preserve"> December 2014. Reminder e-mails were sent on 23</w:t>
      </w:r>
      <w:r w:rsidRPr="008D5EB3">
        <w:rPr>
          <w:rFonts w:ascii="Times New Roman" w:hAnsi="Times New Roman" w:cs="Times New Roman"/>
          <w:sz w:val="24"/>
          <w:szCs w:val="24"/>
          <w:vertAlign w:val="superscript"/>
        </w:rPr>
        <w:t>rd</w:t>
      </w:r>
      <w:r w:rsidRPr="008D5EB3">
        <w:rPr>
          <w:rFonts w:ascii="Times New Roman" w:hAnsi="Times New Roman" w:cs="Times New Roman"/>
          <w:sz w:val="24"/>
          <w:szCs w:val="24"/>
        </w:rPr>
        <w:t xml:space="preserve"> October 2014 and 25</w:t>
      </w:r>
      <w:r w:rsidRPr="008D5EB3">
        <w:rPr>
          <w:rFonts w:ascii="Times New Roman" w:hAnsi="Times New Roman" w:cs="Times New Roman"/>
          <w:sz w:val="24"/>
          <w:szCs w:val="24"/>
          <w:vertAlign w:val="superscript"/>
        </w:rPr>
        <w:t>th</w:t>
      </w:r>
      <w:r w:rsidRPr="008D5EB3">
        <w:rPr>
          <w:rFonts w:ascii="Times New Roman" w:hAnsi="Times New Roman" w:cs="Times New Roman"/>
          <w:sz w:val="24"/>
          <w:szCs w:val="24"/>
        </w:rPr>
        <w:t xml:space="preserve"> November 2014.</w:t>
      </w:r>
    </w:p>
    <w:p w14:paraId="723BF6EC" w14:textId="30F78B5D"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The survey was anonymous. It included neither personal nor sensitive data, and according to the European legislation, did not specifically require to be approved by an Ethic</w:t>
      </w:r>
      <w:r w:rsidR="00C71A82" w:rsidRPr="008D5EB3">
        <w:rPr>
          <w:rFonts w:ascii="Times New Roman" w:hAnsi="Times New Roman" w:cs="Times New Roman"/>
          <w:sz w:val="24"/>
          <w:szCs w:val="24"/>
        </w:rPr>
        <w:t>al</w:t>
      </w:r>
      <w:r w:rsidRPr="008D5EB3">
        <w:rPr>
          <w:rFonts w:ascii="Times New Roman" w:hAnsi="Times New Roman" w:cs="Times New Roman"/>
          <w:sz w:val="24"/>
          <w:szCs w:val="24"/>
        </w:rPr>
        <w:t xml:space="preserve"> Committee.</w:t>
      </w:r>
    </w:p>
    <w:p w14:paraId="017CA3D0" w14:textId="77777777" w:rsidR="00CA6A49" w:rsidRPr="008D5EB3" w:rsidRDefault="00CA6A49" w:rsidP="00880A4A">
      <w:pPr>
        <w:widowControl w:val="0"/>
        <w:rPr>
          <w:rFonts w:ascii="Times New Roman" w:hAnsi="Times New Roman" w:cs="Times New Roman"/>
          <w:sz w:val="24"/>
          <w:szCs w:val="24"/>
        </w:rPr>
      </w:pPr>
    </w:p>
    <w:p w14:paraId="25A52194" w14:textId="77777777" w:rsidR="00CA6A49" w:rsidRPr="008D5EB3" w:rsidRDefault="00CA6A49" w:rsidP="00880A4A">
      <w:pPr>
        <w:pStyle w:val="Paragraphedeliste"/>
        <w:widowControl w:val="0"/>
        <w:numPr>
          <w:ilvl w:val="1"/>
          <w:numId w:val="3"/>
        </w:numPr>
        <w:ind w:left="851" w:hanging="491"/>
        <w:rPr>
          <w:rFonts w:ascii="Times New Roman" w:hAnsi="Times New Roman" w:cs="Times New Roman"/>
          <w:i/>
          <w:sz w:val="24"/>
          <w:szCs w:val="24"/>
        </w:rPr>
      </w:pPr>
      <w:r w:rsidRPr="008D5EB3">
        <w:rPr>
          <w:rFonts w:ascii="Times New Roman" w:hAnsi="Times New Roman" w:cs="Times New Roman"/>
          <w:i/>
          <w:sz w:val="24"/>
          <w:szCs w:val="24"/>
        </w:rPr>
        <w:t>Data analysis</w:t>
      </w:r>
    </w:p>
    <w:p w14:paraId="4B05FB64" w14:textId="021F3AA0" w:rsidR="00CA6A49" w:rsidRPr="008D5EB3" w:rsidRDefault="00CA6A49" w:rsidP="00880A4A">
      <w:pPr>
        <w:widowControl w:val="0"/>
        <w:spacing w:after="0"/>
        <w:rPr>
          <w:rFonts w:ascii="Times New Roman" w:hAnsi="Times New Roman" w:cs="Times New Roman"/>
          <w:sz w:val="24"/>
          <w:szCs w:val="24"/>
        </w:rPr>
      </w:pPr>
      <w:r w:rsidRPr="008D5EB3">
        <w:rPr>
          <w:rFonts w:ascii="Times New Roman" w:hAnsi="Times New Roman" w:cs="Times New Roman"/>
          <w:sz w:val="24"/>
          <w:szCs w:val="24"/>
        </w:rPr>
        <w:t xml:space="preserve">Qualitative data extracted from the open questions (topics related to the perceived main hazard, associated risk </w:t>
      </w:r>
      <w:r w:rsidR="000A74AB" w:rsidRPr="008D5EB3">
        <w:rPr>
          <w:rFonts w:ascii="Times New Roman" w:hAnsi="Times New Roman" w:cs="Times New Roman"/>
          <w:sz w:val="24"/>
          <w:szCs w:val="24"/>
        </w:rPr>
        <w:t>factor</w:t>
      </w:r>
      <w:r w:rsidR="00C71A82" w:rsidRPr="008D5EB3">
        <w:rPr>
          <w:rFonts w:ascii="Times New Roman" w:hAnsi="Times New Roman" w:cs="Times New Roman"/>
          <w:sz w:val="24"/>
          <w:szCs w:val="24"/>
        </w:rPr>
        <w:t>s</w:t>
      </w:r>
      <w:r w:rsidR="000A74AB" w:rsidRPr="008D5EB3">
        <w:rPr>
          <w:rFonts w:ascii="Times New Roman" w:hAnsi="Times New Roman" w:cs="Times New Roman"/>
          <w:sz w:val="24"/>
          <w:szCs w:val="24"/>
        </w:rPr>
        <w:t xml:space="preserve"> and undertaken measures)</w:t>
      </w:r>
      <w:r w:rsidRPr="008D5EB3">
        <w:rPr>
          <w:rFonts w:ascii="Times New Roman" w:hAnsi="Times New Roman" w:cs="Times New Roman"/>
          <w:sz w:val="24"/>
          <w:szCs w:val="24"/>
        </w:rPr>
        <w:t xml:space="preserve"> were analysed using content analysis to identify thematic categories </w:t>
      </w:r>
      <w:r w:rsidRPr="008D5EB3">
        <w:rPr>
          <w:rFonts w:ascii="Times New Roman" w:hAnsi="Times New Roman" w:cs="Times New Roman"/>
          <w:noProof/>
          <w:sz w:val="24"/>
          <w:szCs w:val="24"/>
        </w:rPr>
        <w:t>(Franzosi, 2004)</w:t>
      </w:r>
      <w:r w:rsidRPr="008D5EB3">
        <w:rPr>
          <w:rFonts w:ascii="Times New Roman" w:hAnsi="Times New Roman" w:cs="Times New Roman"/>
          <w:sz w:val="24"/>
          <w:szCs w:val="24"/>
        </w:rPr>
        <w:t xml:space="preserve">. An interpretative coding of the responses was used, which was driven by the data itself and not by pre-determined categories. Responses were then grouped together by thematic categories. Saturation was reached with no new issue raised and previously-raised issues being repeated. Any discrepancies in the coding were resolved by deliberation among the lead authors (CL and CS). </w:t>
      </w:r>
    </w:p>
    <w:p w14:paraId="3F89FB64" w14:textId="77777777" w:rsidR="00CA6A49" w:rsidRPr="008D5EB3" w:rsidRDefault="00CA6A49" w:rsidP="00880A4A">
      <w:pPr>
        <w:widowControl w:val="0"/>
        <w:spacing w:after="0"/>
        <w:rPr>
          <w:rFonts w:ascii="Times New Roman" w:hAnsi="Times New Roman" w:cs="Times New Roman"/>
          <w:sz w:val="24"/>
          <w:szCs w:val="24"/>
        </w:rPr>
      </w:pPr>
    </w:p>
    <w:p w14:paraId="2B7DF536"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Each variable was described in terms of frequency distribution (qualitative data/thematic categories) or means and range (quantitative data). </w:t>
      </w:r>
    </w:p>
    <w:p w14:paraId="1A34CFD8"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The Chi² test and Fisher’s test (two sub-groups when the expected number of observations was less than 5), with α=0.05, were applied to determine significant differences between the frequency distributions of variables between sub-groups (such as stakeholders or fields of competency). </w:t>
      </w:r>
    </w:p>
    <w:p w14:paraId="77163FEC" w14:textId="45EF4965"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The agreement between attitude,</w:t>
      </w:r>
      <w:r w:rsidRPr="008D5EB3">
        <w:rPr>
          <w:rFonts w:ascii="Times New Roman" w:hAnsi="Times New Roman" w:cs="Times New Roman"/>
          <w:i/>
          <w:sz w:val="24"/>
          <w:szCs w:val="24"/>
        </w:rPr>
        <w:t xml:space="preserve"> i.e.</w:t>
      </w:r>
      <w:r w:rsidRPr="008D5EB3">
        <w:rPr>
          <w:rFonts w:ascii="Times New Roman" w:hAnsi="Times New Roman" w:cs="Times New Roman"/>
          <w:sz w:val="24"/>
          <w:szCs w:val="24"/>
        </w:rPr>
        <w:t xml:space="preserve"> the perceived usefulness of proposed preventive measures, and behaviour, </w:t>
      </w:r>
      <w:r w:rsidRPr="008D5EB3">
        <w:rPr>
          <w:rFonts w:ascii="Times New Roman" w:hAnsi="Times New Roman" w:cs="Times New Roman"/>
          <w:i/>
          <w:sz w:val="24"/>
          <w:szCs w:val="24"/>
        </w:rPr>
        <w:t>i.e.</w:t>
      </w:r>
      <w:r w:rsidRPr="008D5EB3">
        <w:rPr>
          <w:rFonts w:ascii="Times New Roman" w:hAnsi="Times New Roman" w:cs="Times New Roman"/>
          <w:sz w:val="24"/>
          <w:szCs w:val="24"/>
        </w:rPr>
        <w:t xml:space="preserve"> the actual measures undertaken, of the respondents towards risk prevention measures was assessed using concordance analysis. The level of agreement was expressed in terms of indices of positive and negative agreement </w:t>
      </w:r>
      <w:r w:rsidRPr="008D5EB3">
        <w:rPr>
          <w:rFonts w:ascii="Times New Roman" w:hAnsi="Times New Roman" w:cs="Times New Roman"/>
          <w:noProof/>
          <w:sz w:val="24"/>
          <w:szCs w:val="24"/>
        </w:rPr>
        <w:t>(Cicchetti &amp; Feinstein, 1990)</w:t>
      </w:r>
      <w:r w:rsidRPr="008D5EB3">
        <w:rPr>
          <w:rFonts w:ascii="Times New Roman" w:hAnsi="Times New Roman" w:cs="Times New Roman"/>
          <w:sz w:val="24"/>
          <w:szCs w:val="24"/>
        </w:rPr>
        <w:t xml:space="preserve">, which are the observed agreement proportion for positive and negative measure scoring, respectively. The non-implementation of a measure was considered as a negative scoring. For the level of agreement, 95% confidence interval was calculated according to the method of </w:t>
      </w:r>
      <w:r w:rsidRPr="008D5EB3">
        <w:rPr>
          <w:rFonts w:ascii="Times New Roman" w:hAnsi="Times New Roman" w:cs="Times New Roman"/>
          <w:noProof/>
          <w:sz w:val="24"/>
          <w:szCs w:val="24"/>
        </w:rPr>
        <w:t>Graham &amp; Bull</w:t>
      </w:r>
      <w:r w:rsidR="00C71A82" w:rsidRPr="008D5EB3">
        <w:rPr>
          <w:rFonts w:ascii="Times New Roman" w:hAnsi="Times New Roman" w:cs="Times New Roman"/>
          <w:noProof/>
          <w:sz w:val="24"/>
          <w:szCs w:val="24"/>
        </w:rPr>
        <w:t>(</w:t>
      </w:r>
      <w:r w:rsidRPr="008D5EB3">
        <w:rPr>
          <w:rFonts w:ascii="Times New Roman" w:hAnsi="Times New Roman" w:cs="Times New Roman"/>
          <w:noProof/>
          <w:sz w:val="24"/>
          <w:szCs w:val="24"/>
        </w:rPr>
        <w:t>1998)</w:t>
      </w:r>
      <w:r w:rsidRPr="008D5EB3">
        <w:rPr>
          <w:rFonts w:ascii="Times New Roman" w:hAnsi="Times New Roman" w:cs="Times New Roman"/>
          <w:sz w:val="24"/>
          <w:szCs w:val="24"/>
        </w:rPr>
        <w:t>.</w:t>
      </w:r>
    </w:p>
    <w:p w14:paraId="2B9F3241"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Response data gathered in Google Drive™ were exported into a Microsoft Excel spread sheet in a coded form with a time stamp key for anonymised identification of the respondents. Statistical analyses were conducted using Microsoft Excel (Microsoft Office Excel, 2010) and R version 3.2.2 (the R Foundation for Statistical Computing, 2015).</w:t>
      </w:r>
    </w:p>
    <w:p w14:paraId="1557A249" w14:textId="77777777" w:rsidR="00CA6A49" w:rsidRPr="008D5EB3" w:rsidRDefault="00CA6A49" w:rsidP="00880A4A">
      <w:pPr>
        <w:widowControl w:val="0"/>
        <w:rPr>
          <w:rFonts w:ascii="Times New Roman" w:hAnsi="Times New Roman" w:cs="Times New Roman"/>
          <w:color w:val="FF0000"/>
          <w:sz w:val="24"/>
          <w:szCs w:val="24"/>
        </w:rPr>
      </w:pPr>
    </w:p>
    <w:p w14:paraId="5DF9869C" w14:textId="77777777" w:rsidR="00CA6A49" w:rsidRPr="008D5EB3" w:rsidRDefault="00CA6A49" w:rsidP="00880A4A">
      <w:pPr>
        <w:pStyle w:val="Paragraphedeliste"/>
        <w:numPr>
          <w:ilvl w:val="0"/>
          <w:numId w:val="3"/>
        </w:numPr>
        <w:rPr>
          <w:rFonts w:ascii="Times New Roman" w:hAnsi="Times New Roman" w:cs="Times New Roman"/>
          <w:b/>
          <w:sz w:val="24"/>
          <w:szCs w:val="24"/>
        </w:rPr>
      </w:pPr>
      <w:r w:rsidRPr="008D5EB3">
        <w:rPr>
          <w:rFonts w:ascii="Times New Roman" w:hAnsi="Times New Roman" w:cs="Times New Roman"/>
          <w:b/>
          <w:sz w:val="24"/>
          <w:szCs w:val="24"/>
        </w:rPr>
        <w:t>Results</w:t>
      </w:r>
    </w:p>
    <w:p w14:paraId="18B7D9BD" w14:textId="77777777" w:rsidR="00A03A5F" w:rsidRPr="008D5EB3" w:rsidRDefault="00A03A5F" w:rsidP="00A03A5F">
      <w:pPr>
        <w:pStyle w:val="Paragraphedeliste"/>
        <w:rPr>
          <w:rFonts w:ascii="Times New Roman" w:hAnsi="Times New Roman" w:cs="Times New Roman"/>
          <w:b/>
          <w:sz w:val="24"/>
          <w:szCs w:val="24"/>
        </w:rPr>
      </w:pPr>
    </w:p>
    <w:p w14:paraId="48AE0270" w14:textId="77777777" w:rsidR="00CA6A49" w:rsidRPr="008D5EB3" w:rsidRDefault="00CA6A49" w:rsidP="00880A4A">
      <w:pPr>
        <w:pStyle w:val="Paragraphedeliste"/>
        <w:numPr>
          <w:ilvl w:val="1"/>
          <w:numId w:val="3"/>
        </w:numPr>
        <w:rPr>
          <w:rFonts w:ascii="Times New Roman" w:hAnsi="Times New Roman" w:cs="Times New Roman"/>
          <w:i/>
          <w:sz w:val="24"/>
          <w:szCs w:val="24"/>
        </w:rPr>
      </w:pPr>
      <w:r w:rsidRPr="008D5EB3">
        <w:rPr>
          <w:rFonts w:ascii="Times New Roman" w:hAnsi="Times New Roman" w:cs="Times New Roman"/>
          <w:i/>
          <w:sz w:val="24"/>
          <w:szCs w:val="24"/>
        </w:rPr>
        <w:t xml:space="preserve"> Survey response</w:t>
      </w:r>
    </w:p>
    <w:p w14:paraId="56A04E84"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 xml:space="preserve">The online survey response rate was 10%, with 80 out of the 805 contacted food chain stakeholders. The profile of the respondents (if mentioned) was mainly decision maker (34), followed by scientist (29), sector representative (7), </w:t>
      </w:r>
      <w:proofErr w:type="gramStart"/>
      <w:r w:rsidRPr="008D5EB3">
        <w:rPr>
          <w:rFonts w:ascii="Times New Roman" w:hAnsi="Times New Roman" w:cs="Times New Roman"/>
          <w:sz w:val="24"/>
          <w:szCs w:val="24"/>
        </w:rPr>
        <w:t>food</w:t>
      </w:r>
      <w:proofErr w:type="gramEnd"/>
      <w:r w:rsidRPr="008D5EB3">
        <w:rPr>
          <w:rFonts w:ascii="Times New Roman" w:hAnsi="Times New Roman" w:cs="Times New Roman"/>
          <w:sz w:val="24"/>
          <w:szCs w:val="24"/>
        </w:rPr>
        <w:t xml:space="preserve"> business operator (5), consultants (3) and consumers (2) (Appendix B). The fields of competency were food safety (58), animal health (30), public health (28), plant health (17) and environment (2). On average, respondents had more than one field of competency (mean = 1.7, range = 1-5). The average years of professional experience was 20 years (range = 1-50) with little variation in years of experience between the fields of competency. Out of the 80 respondents, only 55 mentioned their country. They were mainly from Belgium (64%) and France (15%). Other countries are the Netherlands (5%), Switzerland (4%), Austria (1.7%), Cyprus (1.7%), Denmark (1.7%), Finland (1.7%), Romania (1.7%), Slovenia (1.7%) and United Kingdom (1.7%). </w:t>
      </w:r>
    </w:p>
    <w:p w14:paraId="5EF0F0E6" w14:textId="77777777" w:rsidR="00CA6A49" w:rsidRPr="008D5EB3" w:rsidRDefault="00CA6A49" w:rsidP="00880A4A">
      <w:pPr>
        <w:rPr>
          <w:rFonts w:ascii="Times New Roman" w:hAnsi="Times New Roman" w:cs="Times New Roman"/>
          <w:sz w:val="24"/>
          <w:szCs w:val="24"/>
        </w:rPr>
      </w:pPr>
    </w:p>
    <w:p w14:paraId="5C568451" w14:textId="77777777" w:rsidR="00CA6A49" w:rsidRPr="008D5EB3" w:rsidRDefault="00CA6A49" w:rsidP="00880A4A">
      <w:pPr>
        <w:pStyle w:val="Paragraphedeliste"/>
        <w:numPr>
          <w:ilvl w:val="1"/>
          <w:numId w:val="3"/>
        </w:numPr>
        <w:rPr>
          <w:rFonts w:ascii="Times New Roman" w:hAnsi="Times New Roman" w:cs="Times New Roman"/>
          <w:i/>
          <w:sz w:val="24"/>
          <w:szCs w:val="24"/>
        </w:rPr>
      </w:pPr>
      <w:r w:rsidRPr="008D5EB3">
        <w:rPr>
          <w:rFonts w:ascii="Times New Roman" w:hAnsi="Times New Roman" w:cs="Times New Roman"/>
          <w:i/>
          <w:sz w:val="24"/>
          <w:szCs w:val="24"/>
        </w:rPr>
        <w:t xml:space="preserve"> Perceptions</w:t>
      </w:r>
    </w:p>
    <w:p w14:paraId="7E1EEC51"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In total, 73 respondents mentioned 54 different hazards, belonging to different thematic categories (Table 1). Pathogenic microorganisms were the main perceived hazard (44; 60%) with different levels of specificity. For example, “</w:t>
      </w:r>
      <w:r w:rsidRPr="008D5EB3">
        <w:rPr>
          <w:rFonts w:ascii="Times New Roman" w:hAnsi="Times New Roman" w:cs="Times New Roman"/>
          <w:i/>
          <w:sz w:val="24"/>
          <w:szCs w:val="24"/>
        </w:rPr>
        <w:t>food pathogens” [decision maker]</w:t>
      </w:r>
      <w:r w:rsidRPr="008D5EB3">
        <w:rPr>
          <w:rFonts w:ascii="Times New Roman" w:hAnsi="Times New Roman" w:cs="Times New Roman"/>
          <w:sz w:val="24"/>
          <w:szCs w:val="24"/>
        </w:rPr>
        <w:t xml:space="preserve"> or “</w:t>
      </w:r>
      <w:r w:rsidRPr="008D5EB3">
        <w:rPr>
          <w:rFonts w:ascii="Times New Roman" w:hAnsi="Times New Roman" w:cs="Times New Roman"/>
          <w:i/>
          <w:sz w:val="24"/>
          <w:szCs w:val="24"/>
        </w:rPr>
        <w:t>new virus” [consultant]</w:t>
      </w:r>
      <w:r w:rsidRPr="008D5EB3">
        <w:rPr>
          <w:rFonts w:ascii="Times New Roman" w:hAnsi="Times New Roman" w:cs="Times New Roman"/>
          <w:sz w:val="24"/>
          <w:szCs w:val="24"/>
        </w:rPr>
        <w:t xml:space="preserve"> refer to generic pathogens, whereas </w:t>
      </w:r>
      <w:r w:rsidRPr="008D5EB3">
        <w:rPr>
          <w:rFonts w:ascii="Times New Roman" w:hAnsi="Times New Roman" w:cs="Times New Roman"/>
          <w:i/>
          <w:sz w:val="24"/>
          <w:szCs w:val="24"/>
        </w:rPr>
        <w:t>Campylobacter</w:t>
      </w:r>
      <w:r w:rsidRPr="008D5EB3">
        <w:rPr>
          <w:rFonts w:ascii="Times New Roman" w:hAnsi="Times New Roman" w:cs="Times New Roman"/>
          <w:sz w:val="24"/>
          <w:szCs w:val="24"/>
        </w:rPr>
        <w:t xml:space="preserve"> spp. </w:t>
      </w:r>
      <w:r w:rsidRPr="008D5EB3">
        <w:rPr>
          <w:rFonts w:ascii="Times New Roman" w:hAnsi="Times New Roman" w:cs="Times New Roman"/>
          <w:i/>
          <w:sz w:val="24"/>
          <w:szCs w:val="24"/>
        </w:rPr>
        <w:t>[consultant]</w:t>
      </w:r>
      <w:r w:rsidRPr="008D5EB3">
        <w:rPr>
          <w:rFonts w:ascii="Times New Roman" w:hAnsi="Times New Roman" w:cs="Times New Roman"/>
          <w:sz w:val="24"/>
          <w:szCs w:val="24"/>
        </w:rPr>
        <w:t xml:space="preserve"> or </w:t>
      </w:r>
      <w:r w:rsidRPr="008D5EB3">
        <w:rPr>
          <w:rFonts w:ascii="Times New Roman" w:hAnsi="Times New Roman" w:cs="Times New Roman"/>
          <w:i/>
          <w:sz w:val="24"/>
          <w:szCs w:val="24"/>
        </w:rPr>
        <w:t xml:space="preserve">Drosophila </w:t>
      </w:r>
      <w:proofErr w:type="spellStart"/>
      <w:r w:rsidRPr="008D5EB3">
        <w:rPr>
          <w:rFonts w:ascii="Times New Roman" w:hAnsi="Times New Roman" w:cs="Times New Roman"/>
          <w:i/>
          <w:sz w:val="24"/>
          <w:szCs w:val="24"/>
        </w:rPr>
        <w:t>suzukii</w:t>
      </w:r>
      <w:proofErr w:type="spellEnd"/>
      <w:r w:rsidRPr="008D5EB3">
        <w:rPr>
          <w:rFonts w:ascii="Times New Roman" w:hAnsi="Times New Roman" w:cs="Times New Roman"/>
          <w:sz w:val="24"/>
          <w:szCs w:val="24"/>
        </w:rPr>
        <w:t xml:space="preserve"> </w:t>
      </w:r>
      <w:r w:rsidRPr="008D5EB3">
        <w:rPr>
          <w:rFonts w:ascii="Times New Roman" w:hAnsi="Times New Roman" w:cs="Times New Roman"/>
          <w:i/>
          <w:sz w:val="24"/>
          <w:szCs w:val="24"/>
        </w:rPr>
        <w:t>[scientist]</w:t>
      </w:r>
      <w:r w:rsidRPr="008D5EB3">
        <w:rPr>
          <w:rFonts w:ascii="Times New Roman" w:hAnsi="Times New Roman" w:cs="Times New Roman"/>
          <w:sz w:val="24"/>
          <w:szCs w:val="24"/>
        </w:rPr>
        <w:t xml:space="preserve"> are much more specific. Distribution of the hazard categories did not differ between neither fields of competency nor stakeholders (Fisher test, P=0.72 and P=0.90, respectively).</w:t>
      </w:r>
    </w:p>
    <w:p w14:paraId="035CD7EA"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Eighteen of the 76 respondents (24%) believed that climate change was the main risk factor related to the main hazard quoted (Table 2). Globalization (13; 17%), lack of regulation (12; 16%) and lack of hygiene (8; 11%) were the main other quoted drivers. Fields of competency or stakeholder groups were not significantly associated with these perceptions (P=0.93 and P=0.45, respectively).</w:t>
      </w:r>
    </w:p>
    <w:p w14:paraId="1BD3E27C"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Out of the 79 respondents, 58 (73%) believed that the main hazard was preventable in the food chain, regardless of the field of competency or stakeholder group (P=0.73 and P=0.23, respectively) (Figure 1.a and 1.b).</w:t>
      </w:r>
    </w:p>
    <w:p w14:paraId="2AA4648C" w14:textId="77777777" w:rsidR="00CA6A49" w:rsidRPr="008D5EB3" w:rsidRDefault="00CA6A49" w:rsidP="00880A4A">
      <w:pPr>
        <w:rPr>
          <w:rFonts w:ascii="Times New Roman" w:hAnsi="Times New Roman" w:cs="Times New Roman"/>
          <w:color w:val="0000FF"/>
          <w:sz w:val="24"/>
          <w:szCs w:val="24"/>
        </w:rPr>
      </w:pPr>
    </w:p>
    <w:p w14:paraId="7FB21CDB" w14:textId="77777777" w:rsidR="00CA6A49" w:rsidRPr="008D5EB3" w:rsidRDefault="00CA6A49" w:rsidP="00880A4A">
      <w:pPr>
        <w:ind w:firstLine="426"/>
        <w:rPr>
          <w:rFonts w:ascii="Times New Roman" w:hAnsi="Times New Roman" w:cs="Times New Roman"/>
          <w:i/>
          <w:sz w:val="24"/>
          <w:szCs w:val="24"/>
        </w:rPr>
      </w:pPr>
      <w:r w:rsidRPr="008D5EB3">
        <w:rPr>
          <w:rFonts w:ascii="Times New Roman" w:hAnsi="Times New Roman" w:cs="Times New Roman"/>
          <w:i/>
          <w:sz w:val="24"/>
          <w:szCs w:val="24"/>
        </w:rPr>
        <w:t>3.3. Attitudes towards risk prevention</w:t>
      </w:r>
    </w:p>
    <w:p w14:paraId="6F0A0121" w14:textId="1A85B869"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 xml:space="preserve">Appendix A shows respondents’ perceived usefulness about prevention measures for each field of competency. In the field of animal health, almost all the proposed risk prevention measures were perceived as useful, very useful or extremely useful. Preventive drug treatment </w:t>
      </w:r>
      <w:r w:rsidRPr="008D5EB3">
        <w:rPr>
          <w:rFonts w:ascii="Times New Roman" w:hAnsi="Times New Roman" w:cs="Times New Roman"/>
          <w:sz w:val="24"/>
          <w:szCs w:val="24"/>
        </w:rPr>
        <w:lastRenderedPageBreak/>
        <w:t xml:space="preserve">and selective breeding for disease resistance were the only two measures for which a negative attitude was observed. The majority of these perceptions did not vary between stakeholders, except </w:t>
      </w:r>
      <w:r w:rsidR="00C71A82" w:rsidRPr="008D5EB3">
        <w:rPr>
          <w:rFonts w:ascii="Times New Roman" w:hAnsi="Times New Roman" w:cs="Times New Roman"/>
          <w:sz w:val="24"/>
          <w:szCs w:val="24"/>
        </w:rPr>
        <w:t xml:space="preserve">for </w:t>
      </w:r>
      <w:r w:rsidRPr="008D5EB3">
        <w:rPr>
          <w:rFonts w:ascii="Times New Roman" w:hAnsi="Times New Roman" w:cs="Times New Roman"/>
          <w:sz w:val="24"/>
          <w:szCs w:val="24"/>
        </w:rPr>
        <w:t>scientists believ</w:t>
      </w:r>
      <w:r w:rsidR="00C71A82" w:rsidRPr="008D5EB3">
        <w:rPr>
          <w:rFonts w:ascii="Times New Roman" w:hAnsi="Times New Roman" w:cs="Times New Roman"/>
          <w:sz w:val="24"/>
          <w:szCs w:val="24"/>
        </w:rPr>
        <w:t>ing</w:t>
      </w:r>
      <w:r w:rsidRPr="008D5EB3">
        <w:rPr>
          <w:rFonts w:ascii="Times New Roman" w:hAnsi="Times New Roman" w:cs="Times New Roman"/>
          <w:sz w:val="24"/>
          <w:szCs w:val="24"/>
        </w:rPr>
        <w:t xml:space="preserve"> </w:t>
      </w:r>
      <w:r w:rsidR="00C71A82" w:rsidRPr="008D5EB3">
        <w:rPr>
          <w:rFonts w:ascii="Times New Roman" w:hAnsi="Times New Roman" w:cs="Times New Roman"/>
          <w:sz w:val="24"/>
          <w:szCs w:val="24"/>
        </w:rPr>
        <w:t xml:space="preserve">on the usefulness </w:t>
      </w:r>
      <w:r w:rsidRPr="008D5EB3">
        <w:rPr>
          <w:rFonts w:ascii="Times New Roman" w:hAnsi="Times New Roman" w:cs="Times New Roman"/>
          <w:sz w:val="24"/>
          <w:szCs w:val="24"/>
        </w:rPr>
        <w:t xml:space="preserve">disinfection between two successive batches </w:t>
      </w:r>
      <w:r w:rsidR="00C26256" w:rsidRPr="008D5EB3">
        <w:rPr>
          <w:rFonts w:ascii="Times New Roman" w:hAnsi="Times New Roman" w:cs="Times New Roman"/>
          <w:sz w:val="24"/>
          <w:szCs w:val="24"/>
        </w:rPr>
        <w:t>compared to decision makers</w:t>
      </w:r>
      <w:r w:rsidRPr="008D5EB3">
        <w:rPr>
          <w:rFonts w:ascii="Times New Roman" w:hAnsi="Times New Roman" w:cs="Times New Roman"/>
          <w:sz w:val="24"/>
          <w:szCs w:val="24"/>
        </w:rPr>
        <w:t xml:space="preserve"> (P=0.040). In the field of plant health, the respondents showed a positive attitude towards the two thirds of the proposed risk prevention measures. In the field of food safety, the majority of the proposed risk prevention measures were perceived as useful, very useful or extremely useful. However, a higher proportion of respondents than in the other fields of competency believed that some of these measures were slightly useful or not useful at all. In particular, two risk prevention measures related to the increase of animal welfare were equally scored positively and negatively by the respondents. The majority of these perceptions did not differ between stakeholders. The exception was decision makers having more often than scientists a positive attitude towards post mortem inspection and a negative attitude towards increasing animal welfare during transport to slaughterhouse (P=0.058 and P=0.027, respectively). In all fields of competency, the respondents showed a positive attitude towards all the unspecific risk prevention measures related to communication, information, education programs etc. These perceptions did not differ between stakeholders within the fields of competency, except in food safety, where decision makers believed more often than scientists that increasing regulation is useless (P=0.046).</w:t>
      </w:r>
    </w:p>
    <w:p w14:paraId="6DDA4DB1"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The 79 respondents believed that mainly competent authority (59; 75%), food business operators (49; 62%) and sector representatives (43; 54%) should be responsible for the risk prevention. Other stakeholders were less cited, e.g. scientists (17; 22%) or consumers (2; 4%). This opinion did not varied between neither field of competency according to Chi² test (P=0.66) nor stakeholders (P=0.46).</w:t>
      </w:r>
    </w:p>
    <w:p w14:paraId="6AE35F22"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Fifty nine of the 79 respondents (75%) thought that the preventive measures should be mainly compulsory or all compulsory. This opinion was not different between neither stakeholders nor fields of competency (P=0.59 and P=0.84, respectively) (Figure 1.c and 1.d).</w:t>
      </w:r>
    </w:p>
    <w:p w14:paraId="2FC5817B" w14:textId="77777777" w:rsidR="00CA6A49" w:rsidRPr="008D5EB3" w:rsidRDefault="00CA6A49" w:rsidP="00880A4A">
      <w:pPr>
        <w:rPr>
          <w:rFonts w:ascii="Times New Roman" w:hAnsi="Times New Roman" w:cs="Times New Roman"/>
          <w:sz w:val="24"/>
          <w:szCs w:val="24"/>
        </w:rPr>
      </w:pPr>
    </w:p>
    <w:p w14:paraId="47051557" w14:textId="77777777" w:rsidR="00CA6A49" w:rsidRPr="008D5EB3" w:rsidRDefault="00CA6A49" w:rsidP="00880A4A">
      <w:pPr>
        <w:ind w:firstLine="426"/>
        <w:rPr>
          <w:rFonts w:ascii="Times New Roman" w:hAnsi="Times New Roman" w:cs="Times New Roman"/>
          <w:i/>
          <w:sz w:val="24"/>
          <w:szCs w:val="24"/>
        </w:rPr>
      </w:pPr>
      <w:r w:rsidRPr="008D5EB3">
        <w:rPr>
          <w:rFonts w:ascii="Times New Roman" w:hAnsi="Times New Roman" w:cs="Times New Roman"/>
          <w:i/>
          <w:sz w:val="24"/>
          <w:szCs w:val="24"/>
        </w:rPr>
        <w:t>3.4 Practices towards risk prevention</w:t>
      </w:r>
    </w:p>
    <w:p w14:paraId="2910734A" w14:textId="4F5CEF4A"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Out of the 80 respondents, 60 (7</w:t>
      </w:r>
      <w:r w:rsidR="00E9273F" w:rsidRPr="008D5EB3">
        <w:rPr>
          <w:rFonts w:ascii="Times New Roman" w:hAnsi="Times New Roman" w:cs="Times New Roman"/>
          <w:sz w:val="24"/>
          <w:szCs w:val="24"/>
        </w:rPr>
        <w:t>6</w:t>
      </w:r>
      <w:r w:rsidRPr="008D5EB3">
        <w:rPr>
          <w:rFonts w:ascii="Times New Roman" w:hAnsi="Times New Roman" w:cs="Times New Roman"/>
          <w:sz w:val="24"/>
          <w:szCs w:val="24"/>
        </w:rPr>
        <w:t xml:space="preserve">%) had already been confronted with the main hazard they mentioned in the questionnaire </w:t>
      </w:r>
      <w:r w:rsidR="00E560D4" w:rsidRPr="008D5EB3">
        <w:rPr>
          <w:rFonts w:ascii="Times New Roman" w:hAnsi="Times New Roman" w:cs="Times New Roman"/>
          <w:sz w:val="24"/>
          <w:szCs w:val="24"/>
        </w:rPr>
        <w:t>during the year of the survey (N=</w:t>
      </w:r>
      <w:r w:rsidRPr="008D5EB3">
        <w:rPr>
          <w:rFonts w:ascii="Times New Roman" w:hAnsi="Times New Roman" w:cs="Times New Roman"/>
          <w:sz w:val="24"/>
          <w:szCs w:val="24"/>
        </w:rPr>
        <w:t>27</w:t>
      </w:r>
      <w:r w:rsidR="00E560D4" w:rsidRPr="008D5EB3">
        <w:rPr>
          <w:rFonts w:ascii="Times New Roman" w:hAnsi="Times New Roman" w:cs="Times New Roman"/>
          <w:sz w:val="24"/>
          <w:szCs w:val="24"/>
        </w:rPr>
        <w:t>;</w:t>
      </w:r>
      <w:r w:rsidRPr="008D5EB3">
        <w:rPr>
          <w:rFonts w:ascii="Times New Roman" w:hAnsi="Times New Roman" w:cs="Times New Roman"/>
          <w:sz w:val="24"/>
          <w:szCs w:val="24"/>
        </w:rPr>
        <w:t xml:space="preserve"> </w:t>
      </w:r>
      <w:r w:rsidR="00E9273F" w:rsidRPr="008D5EB3">
        <w:rPr>
          <w:rFonts w:ascii="Times New Roman" w:hAnsi="Times New Roman" w:cs="Times New Roman"/>
          <w:sz w:val="24"/>
          <w:szCs w:val="24"/>
        </w:rPr>
        <w:t>34</w:t>
      </w:r>
      <w:r w:rsidRPr="008D5EB3">
        <w:rPr>
          <w:rFonts w:ascii="Times New Roman" w:hAnsi="Times New Roman" w:cs="Times New Roman"/>
          <w:sz w:val="24"/>
          <w:szCs w:val="24"/>
        </w:rPr>
        <w:t xml:space="preserve">%), </w:t>
      </w:r>
      <w:r w:rsidR="00E560D4" w:rsidRPr="008D5EB3">
        <w:rPr>
          <w:rFonts w:ascii="Times New Roman" w:hAnsi="Times New Roman" w:cs="Times New Roman"/>
          <w:sz w:val="24"/>
          <w:szCs w:val="24"/>
        </w:rPr>
        <w:t>during the 3 years before (N=</w:t>
      </w:r>
      <w:r w:rsidRPr="008D5EB3">
        <w:rPr>
          <w:rFonts w:ascii="Times New Roman" w:hAnsi="Times New Roman" w:cs="Times New Roman"/>
          <w:sz w:val="24"/>
          <w:szCs w:val="24"/>
        </w:rPr>
        <w:t>40</w:t>
      </w:r>
      <w:r w:rsidR="00E560D4" w:rsidRPr="008D5EB3">
        <w:rPr>
          <w:rFonts w:ascii="Times New Roman" w:hAnsi="Times New Roman" w:cs="Times New Roman"/>
          <w:sz w:val="24"/>
          <w:szCs w:val="24"/>
        </w:rPr>
        <w:t>;</w:t>
      </w:r>
      <w:r w:rsidRPr="008D5EB3">
        <w:rPr>
          <w:rFonts w:ascii="Times New Roman" w:hAnsi="Times New Roman" w:cs="Times New Roman"/>
          <w:sz w:val="24"/>
          <w:szCs w:val="24"/>
        </w:rPr>
        <w:t xml:space="preserve"> 67%) and </w:t>
      </w:r>
      <w:r w:rsidR="00E560D4" w:rsidRPr="008D5EB3">
        <w:rPr>
          <w:rFonts w:ascii="Times New Roman" w:hAnsi="Times New Roman" w:cs="Times New Roman"/>
          <w:sz w:val="24"/>
          <w:szCs w:val="24"/>
        </w:rPr>
        <w:t>more than 3 years before (N=</w:t>
      </w:r>
      <w:r w:rsidRPr="008D5EB3">
        <w:rPr>
          <w:rFonts w:ascii="Times New Roman" w:hAnsi="Times New Roman" w:cs="Times New Roman"/>
          <w:sz w:val="24"/>
          <w:szCs w:val="24"/>
        </w:rPr>
        <w:t>37</w:t>
      </w:r>
      <w:r w:rsidR="00E560D4" w:rsidRPr="008D5EB3">
        <w:rPr>
          <w:rFonts w:ascii="Times New Roman" w:hAnsi="Times New Roman" w:cs="Times New Roman"/>
          <w:sz w:val="24"/>
          <w:szCs w:val="24"/>
        </w:rPr>
        <w:t>;</w:t>
      </w:r>
      <w:r w:rsidRPr="008D5EB3">
        <w:rPr>
          <w:rFonts w:ascii="Times New Roman" w:hAnsi="Times New Roman" w:cs="Times New Roman"/>
          <w:sz w:val="24"/>
          <w:szCs w:val="24"/>
        </w:rPr>
        <w:t xml:space="preserve"> </w:t>
      </w:r>
      <w:r w:rsidR="00E9273F" w:rsidRPr="008D5EB3">
        <w:rPr>
          <w:rFonts w:ascii="Times New Roman" w:hAnsi="Times New Roman" w:cs="Times New Roman"/>
          <w:sz w:val="24"/>
          <w:szCs w:val="24"/>
        </w:rPr>
        <w:t>46</w:t>
      </w:r>
      <w:r w:rsidRPr="008D5EB3">
        <w:rPr>
          <w:rFonts w:ascii="Times New Roman" w:hAnsi="Times New Roman" w:cs="Times New Roman"/>
          <w:sz w:val="24"/>
          <w:szCs w:val="24"/>
        </w:rPr>
        <w:t xml:space="preserve">%). </w:t>
      </w:r>
    </w:p>
    <w:p w14:paraId="772398B3"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Out of these 60 respondents, 45 of them (75%) had undertaken measures to prevent the mentioned hazard to occur or to spread. The main undertaken risk reduction measures were mainly regulatory but increased surveillance and communication actions were also often implemented (Table 3). Seventy-six percent of the undertaken measures were perceived as extremely or very useful whereas only 6% were believed to be not useful at all or slightly useful.</w:t>
      </w:r>
    </w:p>
    <w:p w14:paraId="2BA5FB6C"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lastRenderedPageBreak/>
        <w:t>The main reasons to implement a risk prevention measure were policy obligation and public health concerns. The main reasons for inactivity were budgetary reasons and doubt on the effectiveness of the measures (Figure 1.e).</w:t>
      </w:r>
    </w:p>
    <w:p w14:paraId="19AB2365"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All these practices did not differ between fields of competency.</w:t>
      </w:r>
    </w:p>
    <w:p w14:paraId="5579A644" w14:textId="77777777" w:rsidR="00CA6A49" w:rsidRPr="008D5EB3" w:rsidRDefault="00CA6A49" w:rsidP="00880A4A">
      <w:pPr>
        <w:rPr>
          <w:rFonts w:ascii="Times New Roman" w:hAnsi="Times New Roman" w:cs="Times New Roman"/>
          <w:b/>
          <w:sz w:val="24"/>
          <w:szCs w:val="24"/>
        </w:rPr>
      </w:pPr>
    </w:p>
    <w:p w14:paraId="36EC70F8" w14:textId="77777777" w:rsidR="00CA6A49" w:rsidRPr="008D5EB3" w:rsidRDefault="00CA6A49" w:rsidP="00880A4A">
      <w:pPr>
        <w:ind w:left="426"/>
        <w:rPr>
          <w:rFonts w:ascii="Times New Roman" w:hAnsi="Times New Roman" w:cs="Times New Roman"/>
          <w:i/>
          <w:sz w:val="24"/>
          <w:szCs w:val="24"/>
        </w:rPr>
      </w:pPr>
      <w:r w:rsidRPr="008D5EB3">
        <w:rPr>
          <w:rFonts w:ascii="Times New Roman" w:hAnsi="Times New Roman" w:cs="Times New Roman"/>
          <w:i/>
          <w:sz w:val="24"/>
          <w:szCs w:val="24"/>
        </w:rPr>
        <w:t>3.5 Comparison between attitude and behaviour towards implementation of risk prevention measures</w:t>
      </w:r>
    </w:p>
    <w:p w14:paraId="27B6B402"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In the field of food safety, the global agreement between the attitude and behaviour of the respondents towards useful risk prevention measures was estimated to be 50.0%, 95% CI [45.1-54.9], whereas the global negative agreement on useless measures was estimated to be 33.9%, 95% CI [27.4-40.5] (Table 4). In the field of animal health, the global positive agreement was estimated to be 48.9%, 95% CI [40.8-57.0], whereas the global negative agreement was estimated to be 36.0%, 95% CI [26.2-45.8]. In the field of plant health, the global positive agreement was estimated to be 32.6%, 95% CI [21.4-43.8], whereas the global negative agreement was estimated to be 8.8%, 95% CI [0-18.1].</w:t>
      </w:r>
    </w:p>
    <w:p w14:paraId="2724895E" w14:textId="77777777" w:rsidR="00CA6A49" w:rsidRPr="008D5EB3" w:rsidRDefault="00CA6A49" w:rsidP="00880A4A">
      <w:pPr>
        <w:rPr>
          <w:rFonts w:ascii="Times New Roman" w:hAnsi="Times New Roman" w:cs="Times New Roman"/>
          <w:color w:val="FF0000"/>
          <w:sz w:val="24"/>
          <w:szCs w:val="24"/>
        </w:rPr>
      </w:pPr>
    </w:p>
    <w:p w14:paraId="3FB6B06B" w14:textId="77777777" w:rsidR="00CA6A49" w:rsidRPr="008D5EB3" w:rsidRDefault="00CA6A49" w:rsidP="00880A4A">
      <w:pPr>
        <w:pStyle w:val="Paragraphedeliste"/>
        <w:widowControl w:val="0"/>
        <w:numPr>
          <w:ilvl w:val="0"/>
          <w:numId w:val="3"/>
        </w:numPr>
        <w:rPr>
          <w:rFonts w:ascii="Times New Roman" w:hAnsi="Times New Roman" w:cs="Times New Roman"/>
          <w:sz w:val="24"/>
          <w:szCs w:val="24"/>
        </w:rPr>
      </w:pPr>
      <w:r w:rsidRPr="008D5EB3">
        <w:rPr>
          <w:rFonts w:ascii="Times New Roman" w:hAnsi="Times New Roman" w:cs="Times New Roman"/>
          <w:b/>
          <w:sz w:val="24"/>
          <w:szCs w:val="24"/>
        </w:rPr>
        <w:t>Discussion</w:t>
      </w:r>
    </w:p>
    <w:p w14:paraId="5E9AC778"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This study is one of the first to report on the stakeholders’ perception, attitudes and practices in relation to the risk prevention in the food chain, including different fields of competency and stakeholder groups. A similar exercise was conducted focusing on the food safety field, with the aim to capture stakeholders’ perceptions towards risk management at a whole </w:t>
      </w:r>
      <w:r w:rsidRPr="008D5EB3">
        <w:rPr>
          <w:rFonts w:ascii="Times New Roman" w:hAnsi="Times New Roman" w:cs="Times New Roman"/>
          <w:noProof/>
          <w:sz w:val="24"/>
          <w:szCs w:val="24"/>
        </w:rPr>
        <w:t>(van Kleef et al., 2006)</w:t>
      </w:r>
      <w:r w:rsidRPr="008D5EB3">
        <w:rPr>
          <w:rFonts w:ascii="Times New Roman" w:hAnsi="Times New Roman" w:cs="Times New Roman"/>
          <w:sz w:val="24"/>
          <w:szCs w:val="24"/>
        </w:rPr>
        <w:t>. Animal-related studies on attitudes towards risk prevention have mainly concerned the farm-scale biosecurity practices. To date, studies on attitudes towards risk prevention in plant production have received less attention.</w:t>
      </w:r>
    </w:p>
    <w:p w14:paraId="72E3352F"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As limitations, selection bias may have occurred because of the use of non-probabilistic sampling technique. Thus, the sample is mainly constituted by scientists and decision makers from the field of food safety. Nevertheless, a pre-analysis was performed on 60 responses for the annual symposium of the Scientific Committee of the FASFC: the results obtained were consistent with those of the overall sample (data not shown). As saturation of responses (formally the point at which no new information or themes are observed in the data) was already reached with 60 respondents, we think this will not affect the internal validity of the results </w:t>
      </w:r>
      <w:r w:rsidRPr="008D5EB3">
        <w:rPr>
          <w:rFonts w:ascii="Times New Roman" w:hAnsi="Times New Roman" w:cs="Times New Roman"/>
          <w:noProof/>
          <w:sz w:val="24"/>
          <w:szCs w:val="24"/>
        </w:rPr>
        <w:t>(Guest, Bunce, &amp; Johnson, 2006)</w:t>
      </w:r>
      <w:r w:rsidRPr="008D5EB3">
        <w:rPr>
          <w:rFonts w:ascii="Times New Roman" w:hAnsi="Times New Roman" w:cs="Times New Roman"/>
          <w:sz w:val="24"/>
          <w:szCs w:val="24"/>
        </w:rPr>
        <w:t xml:space="preserve">. The low response rate of the present survey is another limitation. However, web-based surveys often achieve lower response rates than other methods for data collection </w:t>
      </w:r>
      <w:r w:rsidRPr="008D5EB3">
        <w:rPr>
          <w:rFonts w:ascii="Times New Roman" w:hAnsi="Times New Roman" w:cs="Times New Roman"/>
          <w:noProof/>
          <w:sz w:val="24"/>
          <w:szCs w:val="24"/>
        </w:rPr>
        <w:t>(Manfreda, Bosniak, Berzelak, Haas, &amp; Vehovar, 2008)</w:t>
      </w:r>
      <w:r w:rsidRPr="008D5EB3">
        <w:rPr>
          <w:rFonts w:ascii="Times New Roman" w:hAnsi="Times New Roman" w:cs="Times New Roman"/>
          <w:sz w:val="24"/>
          <w:szCs w:val="24"/>
        </w:rPr>
        <w:t>.</w:t>
      </w:r>
    </w:p>
    <w:p w14:paraId="117C502D" w14:textId="77777777" w:rsidR="00CA6A49" w:rsidRPr="008D5EB3" w:rsidRDefault="00CA6A49" w:rsidP="00880A4A">
      <w:pPr>
        <w:widowControl w:val="0"/>
        <w:spacing w:after="0"/>
        <w:rPr>
          <w:rFonts w:ascii="Times New Roman" w:hAnsi="Times New Roman" w:cs="Times New Roman"/>
          <w:color w:val="FF0000"/>
          <w:sz w:val="24"/>
          <w:szCs w:val="24"/>
        </w:rPr>
      </w:pPr>
    </w:p>
    <w:p w14:paraId="691C8AD0" w14:textId="77777777" w:rsidR="00CA6A49" w:rsidRPr="008D5EB3" w:rsidRDefault="00CA6A49" w:rsidP="00880A4A">
      <w:pPr>
        <w:pStyle w:val="Paragraphedeliste"/>
        <w:widowControl w:val="0"/>
        <w:numPr>
          <w:ilvl w:val="1"/>
          <w:numId w:val="3"/>
        </w:numPr>
        <w:rPr>
          <w:rFonts w:ascii="Times New Roman" w:hAnsi="Times New Roman" w:cs="Times New Roman"/>
          <w:i/>
          <w:sz w:val="24"/>
          <w:szCs w:val="24"/>
        </w:rPr>
      </w:pPr>
      <w:r w:rsidRPr="008D5EB3">
        <w:rPr>
          <w:rFonts w:ascii="Times New Roman" w:hAnsi="Times New Roman" w:cs="Times New Roman"/>
          <w:i/>
          <w:sz w:val="24"/>
          <w:szCs w:val="24"/>
        </w:rPr>
        <w:t>Stakeholders’ perceptions</w:t>
      </w:r>
    </w:p>
    <w:p w14:paraId="07063DCF" w14:textId="0DF9B04F"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Regardless of their field of competency or group</w:t>
      </w:r>
      <w:r w:rsidR="00DA106D" w:rsidRPr="008D5EB3">
        <w:rPr>
          <w:rFonts w:ascii="Times New Roman" w:hAnsi="Times New Roman" w:cs="Times New Roman"/>
          <w:sz w:val="24"/>
          <w:szCs w:val="24"/>
        </w:rPr>
        <w:t xml:space="preserve"> of stakeholders</w:t>
      </w:r>
      <w:r w:rsidRPr="008D5EB3">
        <w:rPr>
          <w:rFonts w:ascii="Times New Roman" w:hAnsi="Times New Roman" w:cs="Times New Roman"/>
          <w:sz w:val="24"/>
          <w:szCs w:val="24"/>
        </w:rPr>
        <w:t xml:space="preserve">, a majority of respondents </w:t>
      </w:r>
      <w:r w:rsidRPr="008D5EB3">
        <w:rPr>
          <w:rFonts w:ascii="Times New Roman" w:hAnsi="Times New Roman" w:cs="Times New Roman"/>
          <w:sz w:val="24"/>
          <w:szCs w:val="24"/>
        </w:rPr>
        <w:lastRenderedPageBreak/>
        <w:t xml:space="preserve">(N=44 out of 73) believed that pathogenic microorganisms were the main potential hazard in the food chain. This is consistent with the results of previous studies regarding perceptions of food hazards, in which different groups </w:t>
      </w:r>
      <w:r w:rsidR="00D96DF1" w:rsidRPr="008D5EB3">
        <w:rPr>
          <w:rFonts w:ascii="Times New Roman" w:hAnsi="Times New Roman" w:cs="Times New Roman"/>
          <w:sz w:val="24"/>
          <w:szCs w:val="24"/>
        </w:rPr>
        <w:t xml:space="preserve">of stakeholder </w:t>
      </w:r>
      <w:r w:rsidRPr="008D5EB3">
        <w:rPr>
          <w:rFonts w:ascii="Times New Roman" w:hAnsi="Times New Roman" w:cs="Times New Roman"/>
          <w:sz w:val="24"/>
          <w:szCs w:val="24"/>
        </w:rPr>
        <w:t xml:space="preserve">agreed to consider bacterial pathogens as the main food safety issue for fresh produce, followed by foodborne viruses </w:t>
      </w:r>
      <w:r w:rsidRPr="008D5EB3">
        <w:rPr>
          <w:rFonts w:ascii="Times New Roman" w:hAnsi="Times New Roman" w:cs="Times New Roman"/>
          <w:noProof/>
          <w:sz w:val="24"/>
          <w:szCs w:val="24"/>
        </w:rPr>
        <w:t>(Van Boxstael et al., 2013)</w:t>
      </w:r>
      <w:r w:rsidRPr="008D5EB3">
        <w:rPr>
          <w:rFonts w:ascii="Times New Roman" w:hAnsi="Times New Roman" w:cs="Times New Roman"/>
          <w:sz w:val="24"/>
          <w:szCs w:val="24"/>
        </w:rPr>
        <w:t xml:space="preserve">, or where microbiological contaminants were viewed as among the most serious hazards </w:t>
      </w:r>
      <w:r w:rsidRPr="008D5EB3">
        <w:rPr>
          <w:rFonts w:ascii="Times New Roman" w:hAnsi="Times New Roman" w:cs="Times New Roman"/>
          <w:noProof/>
          <w:sz w:val="24"/>
          <w:szCs w:val="24"/>
        </w:rPr>
        <w:t>(Sparks &amp; Shepherd, 1994)</w:t>
      </w:r>
      <w:r w:rsidRPr="008D5EB3">
        <w:rPr>
          <w:rFonts w:ascii="Times New Roman" w:hAnsi="Times New Roman" w:cs="Times New Roman"/>
          <w:sz w:val="24"/>
          <w:szCs w:val="24"/>
        </w:rPr>
        <w:t xml:space="preserve">. Plant-related research has also reported plant diseases emerging as of primary concern for growers in the potato and wheat sectors </w:t>
      </w:r>
      <w:r w:rsidRPr="008D5EB3">
        <w:rPr>
          <w:rFonts w:ascii="Times New Roman" w:hAnsi="Times New Roman" w:cs="Times New Roman"/>
          <w:noProof/>
          <w:sz w:val="24"/>
          <w:szCs w:val="24"/>
        </w:rPr>
        <w:t>(Ilbery et al., 2013)</w:t>
      </w:r>
      <w:r w:rsidRPr="008D5EB3">
        <w:rPr>
          <w:rFonts w:ascii="Times New Roman" w:hAnsi="Times New Roman" w:cs="Times New Roman"/>
          <w:sz w:val="24"/>
          <w:szCs w:val="24"/>
        </w:rPr>
        <w:t xml:space="preserve">. </w:t>
      </w:r>
    </w:p>
    <w:p w14:paraId="157DE56D" w14:textId="77777777" w:rsidR="00CA6A49" w:rsidRPr="008D5EB3" w:rsidRDefault="00CA6A49" w:rsidP="00880A4A">
      <w:pPr>
        <w:widowControl w:val="0"/>
        <w:spacing w:after="0"/>
        <w:rPr>
          <w:rFonts w:ascii="Times New Roman" w:hAnsi="Times New Roman" w:cs="Times New Roman"/>
          <w:sz w:val="24"/>
          <w:szCs w:val="24"/>
        </w:rPr>
      </w:pPr>
      <w:r w:rsidRPr="008D5EB3">
        <w:rPr>
          <w:rFonts w:ascii="Times New Roman" w:hAnsi="Times New Roman" w:cs="Times New Roman"/>
          <w:sz w:val="24"/>
          <w:szCs w:val="24"/>
        </w:rPr>
        <w:t xml:space="preserve">One consistent observation from the present study was that stakeholders were homogeneous in their opinion, within and between the fields of competency. A previous study observed the experts as a more homogeneous group, this in contrast to consumers who were considered as a heterogeneous group </w:t>
      </w:r>
      <w:r w:rsidRPr="008D5EB3">
        <w:rPr>
          <w:rFonts w:ascii="Times New Roman" w:hAnsi="Times New Roman" w:cs="Times New Roman"/>
          <w:noProof/>
          <w:sz w:val="24"/>
          <w:szCs w:val="24"/>
        </w:rPr>
        <w:t>(van Kleef et al., 2006)</w:t>
      </w:r>
      <w:r w:rsidRPr="008D5EB3">
        <w:rPr>
          <w:rFonts w:ascii="Times New Roman" w:hAnsi="Times New Roman" w:cs="Times New Roman"/>
          <w:sz w:val="24"/>
          <w:szCs w:val="24"/>
        </w:rPr>
        <w:t>. One explanation may be that our sample mainly consisted of experts from competent authority, industry or research institutes, whereas only two consumers took part of this study.</w:t>
      </w:r>
    </w:p>
    <w:p w14:paraId="19D7350E" w14:textId="77777777" w:rsidR="00CA6A49" w:rsidRPr="008D5EB3" w:rsidRDefault="00CA6A49" w:rsidP="00880A4A">
      <w:pPr>
        <w:widowControl w:val="0"/>
        <w:spacing w:after="0"/>
        <w:rPr>
          <w:rFonts w:ascii="Times New Roman" w:hAnsi="Times New Roman" w:cs="Times New Roman"/>
          <w:sz w:val="24"/>
          <w:szCs w:val="24"/>
        </w:rPr>
      </w:pPr>
    </w:p>
    <w:p w14:paraId="701B253D" w14:textId="29C47305"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Seventy-three percent (58 out of 79) of the stakeholders believed that hazards in the food chain are preventable. The perceived controllability of risk is </w:t>
      </w:r>
      <w:r w:rsidR="00451EDC" w:rsidRPr="008D5EB3">
        <w:rPr>
          <w:rFonts w:ascii="Times New Roman" w:hAnsi="Times New Roman" w:cs="Times New Roman"/>
          <w:sz w:val="24"/>
          <w:szCs w:val="24"/>
        </w:rPr>
        <w:t xml:space="preserve">defined as </w:t>
      </w:r>
      <w:r w:rsidRPr="008D5EB3">
        <w:rPr>
          <w:rFonts w:ascii="Times New Roman" w:hAnsi="Times New Roman" w:cs="Times New Roman"/>
          <w:sz w:val="24"/>
          <w:szCs w:val="24"/>
        </w:rPr>
        <w:t xml:space="preserve">the perceived control that people have over exposure to hazards </w:t>
      </w:r>
      <w:r w:rsidRPr="008D5EB3">
        <w:rPr>
          <w:rFonts w:ascii="Times New Roman" w:hAnsi="Times New Roman" w:cs="Times New Roman"/>
          <w:noProof/>
          <w:sz w:val="24"/>
          <w:szCs w:val="24"/>
        </w:rPr>
        <w:t>(Botterill &amp; Mazur, 2004)</w:t>
      </w:r>
      <w:r w:rsidRPr="008D5EB3">
        <w:rPr>
          <w:rFonts w:ascii="Times New Roman" w:hAnsi="Times New Roman" w:cs="Times New Roman"/>
          <w:sz w:val="24"/>
          <w:szCs w:val="24"/>
        </w:rPr>
        <w:t xml:space="preserve">. Assuming that risk perception is influenced notably by pre-existing knowledge </w:t>
      </w:r>
      <w:r w:rsidRPr="008D5EB3">
        <w:rPr>
          <w:rFonts w:ascii="Times New Roman" w:hAnsi="Times New Roman" w:cs="Times New Roman"/>
          <w:noProof/>
          <w:sz w:val="24"/>
          <w:szCs w:val="24"/>
        </w:rPr>
        <w:t>(Scherr, Muller, &amp; Fast, 2013)</w:t>
      </w:r>
      <w:r w:rsidRPr="008D5EB3">
        <w:rPr>
          <w:rFonts w:ascii="Times New Roman" w:hAnsi="Times New Roman" w:cs="Times New Roman"/>
          <w:sz w:val="24"/>
          <w:szCs w:val="24"/>
        </w:rPr>
        <w:t xml:space="preserve">, the stakeholders’ perception of their control in preventing a hazard to occur or to spread may be explained by the fact that our sample mainly consisted of experts. In contrast, this seems divergent with climate change as the main acknowledged risk factor for the potential hazards entering the food chain, for which people usually feel having little control over their own exposure. </w:t>
      </w:r>
    </w:p>
    <w:p w14:paraId="5C70761E"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To most stakeholders’ opinion, the prevention measures should be compulsory and under the shared responsibility of food business operators and competent authority. This is partly consistent with the findings of a previous study, in which responsibility for food safety policy was attributed to all stakeholders along the food chain </w:t>
      </w:r>
      <w:r w:rsidRPr="008D5EB3">
        <w:rPr>
          <w:rFonts w:ascii="Times New Roman" w:hAnsi="Times New Roman" w:cs="Times New Roman"/>
          <w:noProof/>
          <w:sz w:val="24"/>
          <w:szCs w:val="24"/>
        </w:rPr>
        <w:t>(Sargeant et al., 2007)</w:t>
      </w:r>
      <w:r w:rsidRPr="008D5EB3">
        <w:rPr>
          <w:rFonts w:ascii="Times New Roman" w:hAnsi="Times New Roman" w:cs="Times New Roman"/>
          <w:sz w:val="24"/>
          <w:szCs w:val="24"/>
        </w:rPr>
        <w:t xml:space="preserve">. </w:t>
      </w:r>
    </w:p>
    <w:p w14:paraId="61703889" w14:textId="77777777" w:rsidR="00CA6A49" w:rsidRPr="008D5EB3" w:rsidRDefault="00CA6A49" w:rsidP="00880A4A">
      <w:pPr>
        <w:widowControl w:val="0"/>
        <w:rPr>
          <w:rFonts w:ascii="Times New Roman" w:hAnsi="Times New Roman" w:cs="Times New Roman"/>
          <w:i/>
          <w:sz w:val="24"/>
          <w:szCs w:val="24"/>
        </w:rPr>
      </w:pPr>
    </w:p>
    <w:p w14:paraId="2935BF3B" w14:textId="77777777" w:rsidR="00CA6A49" w:rsidRPr="008D5EB3" w:rsidRDefault="00CA6A49" w:rsidP="00880A4A">
      <w:pPr>
        <w:pStyle w:val="Paragraphedeliste"/>
        <w:widowControl w:val="0"/>
        <w:numPr>
          <w:ilvl w:val="1"/>
          <w:numId w:val="3"/>
        </w:numPr>
        <w:rPr>
          <w:rFonts w:ascii="Times New Roman" w:hAnsi="Times New Roman" w:cs="Times New Roman"/>
          <w:i/>
          <w:sz w:val="24"/>
          <w:szCs w:val="24"/>
        </w:rPr>
      </w:pPr>
      <w:r w:rsidRPr="008D5EB3">
        <w:rPr>
          <w:rFonts w:ascii="Times New Roman" w:hAnsi="Times New Roman" w:cs="Times New Roman"/>
          <w:i/>
          <w:sz w:val="24"/>
          <w:szCs w:val="24"/>
        </w:rPr>
        <w:t>Stakeholders’ attitudes towards risk prevention</w:t>
      </w:r>
    </w:p>
    <w:p w14:paraId="0DF5FDA6" w14:textId="3F2618D1" w:rsidR="00CA6A49" w:rsidRPr="008D5EB3" w:rsidRDefault="00CA6A49" w:rsidP="00880A4A">
      <w:pPr>
        <w:widowControl w:val="0"/>
        <w:rPr>
          <w:rFonts w:ascii="Times New Roman" w:hAnsi="Times New Roman" w:cs="Times New Roman"/>
          <w:color w:val="0000FF"/>
          <w:sz w:val="24"/>
          <w:szCs w:val="24"/>
        </w:rPr>
      </w:pPr>
      <w:r w:rsidRPr="008D5EB3">
        <w:rPr>
          <w:rFonts w:ascii="Times New Roman" w:hAnsi="Times New Roman" w:cs="Times New Roman"/>
          <w:sz w:val="24"/>
          <w:szCs w:val="24"/>
        </w:rPr>
        <w:t xml:space="preserve">A general positive attitude towards risk prevention measures was observed across all the fields of competency. The results of the present study are consistent with previous studies concerning different animal productions, in which most of the farmers were convinced of a positive effect of biosecurity on reduction of diseases at their farms </w:t>
      </w:r>
      <w:r w:rsidRPr="008D5EB3">
        <w:rPr>
          <w:rFonts w:ascii="Times New Roman" w:hAnsi="Times New Roman" w:cs="Times New Roman"/>
          <w:noProof/>
          <w:sz w:val="24"/>
          <w:szCs w:val="24"/>
        </w:rPr>
        <w:t>(Brennan &amp; Christley, 2013; Laanen et al., 2014; Valeeva, van Asseldonk, &amp; Backus, 2011)</w:t>
      </w:r>
      <w:r w:rsidRPr="008D5EB3">
        <w:rPr>
          <w:rFonts w:ascii="Times New Roman" w:hAnsi="Times New Roman" w:cs="Times New Roman"/>
          <w:sz w:val="24"/>
          <w:szCs w:val="24"/>
        </w:rPr>
        <w:t xml:space="preserve">. In particular, according to Spanish pig farmers perceptions, the most important biosecurity practices were those aimed at minimizing the risk of disease introduction by visits and vehicles </w:t>
      </w:r>
      <w:r w:rsidRPr="008D5EB3">
        <w:rPr>
          <w:rFonts w:ascii="Times New Roman" w:hAnsi="Times New Roman" w:cs="Times New Roman"/>
          <w:noProof/>
          <w:sz w:val="24"/>
          <w:szCs w:val="24"/>
        </w:rPr>
        <w:t>(</w:t>
      </w:r>
      <w:r w:rsidR="00451EDC" w:rsidRPr="008D5EB3">
        <w:rPr>
          <w:rFonts w:ascii="Times New Roman" w:hAnsi="Times New Roman" w:cs="Times New Roman"/>
          <w:noProof/>
          <w:sz w:val="24"/>
          <w:szCs w:val="24"/>
        </w:rPr>
        <w:t xml:space="preserve">Casal et al., 2007; </w:t>
      </w:r>
      <w:r w:rsidRPr="008D5EB3">
        <w:rPr>
          <w:rFonts w:ascii="Times New Roman" w:hAnsi="Times New Roman" w:cs="Times New Roman"/>
          <w:noProof/>
          <w:sz w:val="24"/>
          <w:szCs w:val="24"/>
        </w:rPr>
        <w:t>Simon-Grifé et al., 2013)</w:t>
      </w:r>
      <w:r w:rsidRPr="008D5EB3">
        <w:rPr>
          <w:rFonts w:ascii="Times New Roman" w:hAnsi="Times New Roman" w:cs="Times New Roman"/>
          <w:sz w:val="24"/>
          <w:szCs w:val="24"/>
        </w:rPr>
        <w:t xml:space="preserve">. In this study, 65% of the stakeholders having expertise in animal health showed a positive attitude towards such measures, but all-in-all-out management practices and cleaning and disinfection between successive batches were better rated. Conversely, a frequent negative attitude towards biosecurity was reported in UK cattle and </w:t>
      </w:r>
      <w:r w:rsidRPr="008D5EB3">
        <w:rPr>
          <w:rFonts w:ascii="Times New Roman" w:hAnsi="Times New Roman" w:cs="Times New Roman"/>
          <w:sz w:val="24"/>
          <w:szCs w:val="24"/>
        </w:rPr>
        <w:lastRenderedPageBreak/>
        <w:t xml:space="preserve">sheep farmers </w:t>
      </w:r>
      <w:r w:rsidRPr="008D5EB3">
        <w:rPr>
          <w:rFonts w:ascii="Times New Roman" w:hAnsi="Times New Roman" w:cs="Times New Roman"/>
          <w:noProof/>
          <w:sz w:val="24"/>
          <w:szCs w:val="24"/>
        </w:rPr>
        <w:t>(Gunn et al., 2008)</w:t>
      </w:r>
      <w:r w:rsidRPr="008D5EB3">
        <w:rPr>
          <w:rFonts w:ascii="Times New Roman" w:hAnsi="Times New Roman" w:cs="Times New Roman"/>
          <w:sz w:val="24"/>
          <w:szCs w:val="24"/>
        </w:rPr>
        <w:t xml:space="preserve"> and one study reported a negative attitude of Irish experts (veterinarians) towards on-farm usefulness biosecurity measures </w:t>
      </w:r>
      <w:r w:rsidRPr="008D5EB3">
        <w:rPr>
          <w:rFonts w:ascii="Times New Roman" w:hAnsi="Times New Roman" w:cs="Times New Roman"/>
          <w:noProof/>
          <w:sz w:val="24"/>
          <w:szCs w:val="24"/>
        </w:rPr>
        <w:t>(Sayers, Good, &amp; Sayers, 2014)</w:t>
      </w:r>
      <w:r w:rsidRPr="008D5EB3">
        <w:rPr>
          <w:rFonts w:ascii="Times New Roman" w:hAnsi="Times New Roman" w:cs="Times New Roman"/>
          <w:sz w:val="24"/>
          <w:szCs w:val="24"/>
        </w:rPr>
        <w:t xml:space="preserve">. In the field of food safety, our results are also consistent with findings of previous studies in which positive attitude towards zoonotic programs and initiatives were reported in UK cattle farmers </w:t>
      </w:r>
      <w:r w:rsidRPr="008D5EB3">
        <w:rPr>
          <w:rFonts w:ascii="Times New Roman" w:hAnsi="Times New Roman" w:cs="Times New Roman"/>
          <w:noProof/>
          <w:sz w:val="24"/>
          <w:szCs w:val="24"/>
        </w:rPr>
        <w:t>(Ellis-Iversen et al., 2010)</w:t>
      </w:r>
      <w:r w:rsidRPr="008D5EB3">
        <w:rPr>
          <w:rFonts w:ascii="Times New Roman" w:hAnsi="Times New Roman" w:cs="Times New Roman"/>
          <w:sz w:val="24"/>
          <w:szCs w:val="24"/>
        </w:rPr>
        <w:t xml:space="preserve"> and Canadian dairy farmers </w:t>
      </w:r>
      <w:r w:rsidRPr="008D5EB3">
        <w:rPr>
          <w:rFonts w:ascii="Times New Roman" w:hAnsi="Times New Roman" w:cs="Times New Roman"/>
          <w:noProof/>
          <w:sz w:val="24"/>
          <w:szCs w:val="24"/>
        </w:rPr>
        <w:t>(Young, Hendrick, et al., 2010)</w:t>
      </w:r>
      <w:r w:rsidRPr="008D5EB3">
        <w:rPr>
          <w:rFonts w:ascii="Times New Roman" w:hAnsi="Times New Roman" w:cs="Times New Roman"/>
          <w:sz w:val="24"/>
          <w:szCs w:val="24"/>
        </w:rPr>
        <w:t>.</w:t>
      </w:r>
      <w:r w:rsidRPr="008D5EB3">
        <w:rPr>
          <w:rFonts w:ascii="Times New Roman" w:hAnsi="Times New Roman" w:cs="Times New Roman"/>
          <w:color w:val="0000FF"/>
          <w:sz w:val="24"/>
          <w:szCs w:val="24"/>
        </w:rPr>
        <w:t xml:space="preserve"> </w:t>
      </w:r>
    </w:p>
    <w:p w14:paraId="31107A29" w14:textId="77777777" w:rsidR="00CA6A49" w:rsidRPr="008D5EB3" w:rsidRDefault="00CA6A49" w:rsidP="00880A4A">
      <w:pPr>
        <w:widowControl w:val="0"/>
        <w:rPr>
          <w:rFonts w:ascii="Times New Roman" w:hAnsi="Times New Roman" w:cs="Times New Roman"/>
          <w:sz w:val="24"/>
          <w:szCs w:val="24"/>
        </w:rPr>
      </w:pPr>
    </w:p>
    <w:p w14:paraId="602B3ADA" w14:textId="77777777" w:rsidR="00CA6A49" w:rsidRPr="008D5EB3" w:rsidRDefault="00CA6A49" w:rsidP="00880A4A">
      <w:pPr>
        <w:pStyle w:val="Paragraphedeliste"/>
        <w:widowControl w:val="0"/>
        <w:numPr>
          <w:ilvl w:val="1"/>
          <w:numId w:val="3"/>
        </w:numPr>
        <w:rPr>
          <w:rFonts w:ascii="Times New Roman" w:hAnsi="Times New Roman" w:cs="Times New Roman"/>
          <w:i/>
          <w:sz w:val="24"/>
          <w:szCs w:val="24"/>
        </w:rPr>
      </w:pPr>
      <w:r w:rsidRPr="008D5EB3">
        <w:rPr>
          <w:rFonts w:ascii="Times New Roman" w:hAnsi="Times New Roman" w:cs="Times New Roman"/>
          <w:i/>
          <w:sz w:val="24"/>
          <w:szCs w:val="24"/>
        </w:rPr>
        <w:t>Implementation of risk prevention measures</w:t>
      </w:r>
    </w:p>
    <w:p w14:paraId="757DB3BB"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 xml:space="preserve">In the sample of the present study, most of the respondents had a recent experience of the quoted hazard and declared to have undertaken prevention measures. In animal productions, studies dealing with effective risk prevention have mainly investigated the implementation of biosecurity practices by farmers. Cattle and sheep farmers were reported to be generally dismissive of biosecurity </w:t>
      </w:r>
      <w:r w:rsidRPr="008D5EB3">
        <w:rPr>
          <w:rFonts w:ascii="Times New Roman" w:hAnsi="Times New Roman" w:cs="Times New Roman"/>
          <w:noProof/>
          <w:sz w:val="24"/>
          <w:szCs w:val="24"/>
        </w:rPr>
        <w:t>(Gunn et al., 2008)</w:t>
      </w:r>
      <w:r w:rsidRPr="008D5EB3">
        <w:rPr>
          <w:rFonts w:ascii="Times New Roman" w:hAnsi="Times New Roman" w:cs="Times New Roman"/>
          <w:sz w:val="24"/>
          <w:szCs w:val="24"/>
        </w:rPr>
        <w:t xml:space="preserve">. Poor compliance with biosecurity measures at entrance or exit of poultry farms was also observed </w:t>
      </w:r>
      <w:r w:rsidRPr="008D5EB3">
        <w:rPr>
          <w:rFonts w:ascii="Times New Roman" w:hAnsi="Times New Roman" w:cs="Times New Roman"/>
          <w:noProof/>
          <w:sz w:val="24"/>
          <w:szCs w:val="24"/>
        </w:rPr>
        <w:t>(Racicot et al., 2012)</w:t>
      </w:r>
      <w:r w:rsidRPr="008D5EB3">
        <w:rPr>
          <w:rFonts w:ascii="Times New Roman" w:hAnsi="Times New Roman" w:cs="Times New Roman"/>
          <w:sz w:val="24"/>
          <w:szCs w:val="24"/>
        </w:rPr>
        <w:t xml:space="preserve">. </w:t>
      </w:r>
      <w:proofErr w:type="gramStart"/>
      <w:r w:rsidRPr="008D5EB3">
        <w:rPr>
          <w:rFonts w:ascii="Times New Roman" w:hAnsi="Times New Roman" w:cs="Times New Roman"/>
          <w:sz w:val="24"/>
          <w:szCs w:val="24"/>
        </w:rPr>
        <w:t>In plant production, although all farmers applied at least some measures to manage plant diseases, considerable difference among farmers</w:t>
      </w:r>
      <w:r w:rsidRPr="008D5EB3">
        <w:rPr>
          <w:rFonts w:ascii="Times New Roman" w:hAnsi="Times New Roman" w:cs="Times New Roman"/>
          <w:color w:val="0000FF"/>
          <w:sz w:val="24"/>
          <w:szCs w:val="24"/>
        </w:rPr>
        <w:t xml:space="preserve"> </w:t>
      </w:r>
      <w:r w:rsidRPr="008D5EB3">
        <w:rPr>
          <w:rFonts w:ascii="Times New Roman" w:hAnsi="Times New Roman" w:cs="Times New Roman"/>
          <w:sz w:val="24"/>
          <w:szCs w:val="24"/>
        </w:rPr>
        <w:t xml:space="preserve">was shown in the combination of measures undertaken </w:t>
      </w:r>
      <w:r w:rsidRPr="008D5EB3">
        <w:rPr>
          <w:rFonts w:ascii="Times New Roman" w:hAnsi="Times New Roman" w:cs="Times New Roman"/>
          <w:noProof/>
          <w:sz w:val="24"/>
          <w:szCs w:val="24"/>
        </w:rPr>
        <w:t>(Breukers, van Asseldonk, Bremmer, &amp; Beekman, 2012)</w:t>
      </w:r>
      <w:r w:rsidRPr="008D5EB3">
        <w:rPr>
          <w:rFonts w:ascii="Times New Roman" w:hAnsi="Times New Roman" w:cs="Times New Roman"/>
          <w:sz w:val="24"/>
          <w:szCs w:val="24"/>
        </w:rPr>
        <w:t>.</w:t>
      </w:r>
      <w:proofErr w:type="gramEnd"/>
      <w:r w:rsidRPr="008D5EB3">
        <w:rPr>
          <w:rFonts w:ascii="Times New Roman" w:hAnsi="Times New Roman" w:cs="Times New Roman"/>
          <w:sz w:val="24"/>
          <w:szCs w:val="24"/>
        </w:rPr>
        <w:t xml:space="preserve"> Similarly as in animal productions, there is a general recognition that many farmers have not adopted decision support systems as part of their integrated pest management, notably to inform pesticide inputs </w:t>
      </w:r>
      <w:r w:rsidRPr="008D5EB3">
        <w:rPr>
          <w:rFonts w:ascii="Times New Roman" w:hAnsi="Times New Roman" w:cs="Times New Roman"/>
          <w:noProof/>
          <w:sz w:val="24"/>
          <w:szCs w:val="24"/>
        </w:rPr>
        <w:t>(Way &amp; van Emden, 2000)</w:t>
      </w:r>
      <w:r w:rsidRPr="008D5EB3">
        <w:rPr>
          <w:rFonts w:ascii="Times New Roman" w:hAnsi="Times New Roman" w:cs="Times New Roman"/>
          <w:sz w:val="24"/>
          <w:szCs w:val="24"/>
        </w:rPr>
        <w:t>.</w:t>
      </w:r>
    </w:p>
    <w:p w14:paraId="7264F468"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 xml:space="preserve">This is also consistent with recurrent observation that previous experience is an incentive to undertake a risk prevention practice, such as biosecurity measures </w:t>
      </w:r>
      <w:r w:rsidRPr="008D5EB3">
        <w:rPr>
          <w:rFonts w:ascii="Times New Roman" w:hAnsi="Times New Roman" w:cs="Times New Roman"/>
          <w:noProof/>
          <w:sz w:val="24"/>
          <w:szCs w:val="24"/>
        </w:rPr>
        <w:t>(Firestone et al., 2014; Garforth, Bailey, &amp; Tranter, 2013)</w:t>
      </w:r>
      <w:r w:rsidRPr="008D5EB3">
        <w:rPr>
          <w:rFonts w:ascii="Times New Roman" w:hAnsi="Times New Roman" w:cs="Times New Roman"/>
          <w:sz w:val="24"/>
          <w:szCs w:val="24"/>
        </w:rPr>
        <w:t>.</w:t>
      </w:r>
    </w:p>
    <w:p w14:paraId="26013424" w14:textId="77777777" w:rsidR="00CA6A49" w:rsidRPr="008D5EB3" w:rsidRDefault="00CA6A49" w:rsidP="00880A4A">
      <w:pPr>
        <w:widowControl w:val="0"/>
        <w:rPr>
          <w:rFonts w:ascii="Times New Roman" w:hAnsi="Times New Roman" w:cs="Times New Roman"/>
          <w:sz w:val="24"/>
          <w:szCs w:val="24"/>
        </w:rPr>
      </w:pPr>
    </w:p>
    <w:p w14:paraId="173A1462" w14:textId="77777777" w:rsidR="00CA6A49" w:rsidRPr="008D5EB3" w:rsidRDefault="00CA6A49" w:rsidP="00880A4A">
      <w:pPr>
        <w:pStyle w:val="Paragraphedeliste"/>
        <w:numPr>
          <w:ilvl w:val="1"/>
          <w:numId w:val="3"/>
        </w:numPr>
        <w:rPr>
          <w:rFonts w:ascii="Times New Roman" w:hAnsi="Times New Roman" w:cs="Times New Roman"/>
          <w:sz w:val="24"/>
          <w:szCs w:val="24"/>
        </w:rPr>
      </w:pPr>
      <w:r w:rsidRPr="008D5EB3">
        <w:rPr>
          <w:rFonts w:ascii="Times New Roman" w:hAnsi="Times New Roman" w:cs="Times New Roman"/>
          <w:i/>
          <w:sz w:val="24"/>
          <w:szCs w:val="24"/>
        </w:rPr>
        <w:t>Comparison between attitude and behaviour towards implementation of risk prevention measures</w:t>
      </w:r>
      <w:r w:rsidRPr="008D5EB3">
        <w:rPr>
          <w:rFonts w:ascii="Times New Roman" w:hAnsi="Times New Roman" w:cs="Times New Roman"/>
          <w:color w:val="0000FF"/>
          <w:sz w:val="24"/>
          <w:szCs w:val="24"/>
        </w:rPr>
        <w:t xml:space="preserve"> </w:t>
      </w:r>
    </w:p>
    <w:p w14:paraId="2A2CBC22"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 xml:space="preserve">In the present study, a discrepancy was observed between stakeholders’ attitudes towards risk prevention and measures nominated as being undertaken. Some risk prevention practices could be perceived as useful but not undertaken, and conversely measures perceived as not useful being undertaken. Similar findings were observed in numbers of previous studies in which perceptions of prevention measures were not necessarily the same as the extent to which farmers actually use such measures </w:t>
      </w:r>
      <w:r w:rsidRPr="008D5EB3">
        <w:rPr>
          <w:rFonts w:ascii="Times New Roman" w:hAnsi="Times New Roman" w:cs="Times New Roman"/>
          <w:noProof/>
          <w:sz w:val="24"/>
          <w:szCs w:val="24"/>
        </w:rPr>
        <w:t>(Brennan &amp; Christley, 2013; Carlier, Prou, Mille, &amp; Lupo, 2013; Ilbery, Maye, &amp; Little, 2012; Kristensen &amp; Jakobsen, 2011)</w:t>
      </w:r>
      <w:r w:rsidRPr="008D5EB3">
        <w:rPr>
          <w:rFonts w:ascii="Times New Roman" w:hAnsi="Times New Roman" w:cs="Times New Roman"/>
          <w:sz w:val="24"/>
          <w:szCs w:val="24"/>
        </w:rPr>
        <w:t>.</w:t>
      </w:r>
    </w:p>
    <w:p w14:paraId="113A379A" w14:textId="77777777" w:rsidR="00CA6A49" w:rsidRPr="008D5EB3" w:rsidRDefault="00CA6A49" w:rsidP="00880A4A">
      <w:pPr>
        <w:widowControl w:val="0"/>
        <w:rPr>
          <w:rFonts w:ascii="Times New Roman" w:hAnsi="Times New Roman" w:cs="Times New Roman"/>
          <w:color w:val="0000FF"/>
          <w:sz w:val="24"/>
          <w:szCs w:val="24"/>
        </w:rPr>
      </w:pPr>
    </w:p>
    <w:p w14:paraId="0173BADC" w14:textId="77777777" w:rsidR="00CA6A49" w:rsidRPr="008D5EB3" w:rsidRDefault="00CA6A49" w:rsidP="00880A4A">
      <w:pPr>
        <w:pStyle w:val="Paragraphedeliste"/>
        <w:widowControl w:val="0"/>
        <w:numPr>
          <w:ilvl w:val="1"/>
          <w:numId w:val="3"/>
        </w:numPr>
        <w:rPr>
          <w:rFonts w:ascii="Times New Roman" w:hAnsi="Times New Roman" w:cs="Times New Roman"/>
          <w:i/>
          <w:color w:val="0000FF"/>
          <w:sz w:val="24"/>
          <w:szCs w:val="24"/>
        </w:rPr>
      </w:pPr>
      <w:r w:rsidRPr="008D5EB3">
        <w:rPr>
          <w:rFonts w:ascii="Times New Roman" w:hAnsi="Times New Roman" w:cs="Times New Roman"/>
          <w:i/>
          <w:sz w:val="24"/>
          <w:szCs w:val="24"/>
        </w:rPr>
        <w:t>Drivers of stakeholders’ behaviour towards risk prevention</w:t>
      </w:r>
    </w:p>
    <w:p w14:paraId="4FD427F8"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In</w:t>
      </w:r>
      <w:r w:rsidRPr="008D5EB3">
        <w:rPr>
          <w:rFonts w:ascii="Times New Roman" w:hAnsi="Times New Roman" w:cs="Times New Roman"/>
          <w:color w:val="FF0000"/>
          <w:sz w:val="24"/>
          <w:szCs w:val="24"/>
        </w:rPr>
        <w:t xml:space="preserve"> </w:t>
      </w:r>
      <w:r w:rsidRPr="008D5EB3">
        <w:rPr>
          <w:rFonts w:ascii="Times New Roman" w:hAnsi="Times New Roman" w:cs="Times New Roman"/>
          <w:sz w:val="24"/>
          <w:szCs w:val="24"/>
        </w:rPr>
        <w:t>the</w:t>
      </w:r>
      <w:r w:rsidRPr="008D5EB3">
        <w:rPr>
          <w:rFonts w:ascii="Times New Roman" w:hAnsi="Times New Roman" w:cs="Times New Roman"/>
          <w:color w:val="0000FF"/>
          <w:sz w:val="24"/>
          <w:szCs w:val="24"/>
        </w:rPr>
        <w:t xml:space="preserve"> </w:t>
      </w:r>
      <w:r w:rsidRPr="008D5EB3">
        <w:rPr>
          <w:rFonts w:ascii="Times New Roman" w:hAnsi="Times New Roman" w:cs="Times New Roman"/>
          <w:sz w:val="24"/>
          <w:szCs w:val="24"/>
        </w:rPr>
        <w:t xml:space="preserve">present survey, the motivators to implement risk prevention measures were policy obligation and public health consequences whereas the main barriers were budgetary reasons </w:t>
      </w:r>
      <w:r w:rsidRPr="008D5EB3">
        <w:rPr>
          <w:rFonts w:ascii="Times New Roman" w:hAnsi="Times New Roman" w:cs="Times New Roman"/>
          <w:sz w:val="24"/>
          <w:szCs w:val="24"/>
        </w:rPr>
        <w:lastRenderedPageBreak/>
        <w:t xml:space="preserve">and doubt on effectiveness of the measures. These findings are consistent with previous findings identifying high estimated costs </w:t>
      </w:r>
      <w:r w:rsidRPr="008D5EB3">
        <w:rPr>
          <w:rFonts w:ascii="Times New Roman" w:hAnsi="Times New Roman" w:cs="Times New Roman"/>
          <w:noProof/>
          <w:sz w:val="24"/>
          <w:szCs w:val="24"/>
        </w:rPr>
        <w:t>(Breukers et al., 2012; Fraser, Williams, Powell, &amp; Cook, 2010; Simon-Grifé et al., 2013)</w:t>
      </w:r>
      <w:r w:rsidRPr="008D5EB3">
        <w:rPr>
          <w:rFonts w:ascii="Times New Roman" w:hAnsi="Times New Roman" w:cs="Times New Roman"/>
          <w:sz w:val="24"/>
          <w:szCs w:val="24"/>
        </w:rPr>
        <w:t xml:space="preserve">, belief in the efficacy of measures </w:t>
      </w:r>
      <w:r w:rsidRPr="008D5EB3">
        <w:rPr>
          <w:rFonts w:ascii="Times New Roman" w:hAnsi="Times New Roman" w:cs="Times New Roman"/>
          <w:noProof/>
          <w:sz w:val="24"/>
          <w:szCs w:val="24"/>
        </w:rPr>
        <w:t>(Breukers et al., 2012; Garforth et al., 2013; Gunn et al., 2008)</w:t>
      </w:r>
      <w:r w:rsidRPr="008D5EB3">
        <w:rPr>
          <w:rFonts w:ascii="Times New Roman" w:hAnsi="Times New Roman" w:cs="Times New Roman"/>
          <w:sz w:val="24"/>
          <w:szCs w:val="24"/>
        </w:rPr>
        <w:t xml:space="preserve">, concern about public health issues </w:t>
      </w:r>
      <w:r w:rsidRPr="008D5EB3">
        <w:rPr>
          <w:rFonts w:ascii="Times New Roman" w:hAnsi="Times New Roman" w:cs="Times New Roman"/>
          <w:noProof/>
          <w:sz w:val="24"/>
          <w:szCs w:val="24"/>
        </w:rPr>
        <w:t>(Ellis-Iversen et al., 2010; Laanen et al., 2014)</w:t>
      </w:r>
      <w:r w:rsidRPr="008D5EB3">
        <w:rPr>
          <w:rFonts w:ascii="Times New Roman" w:hAnsi="Times New Roman" w:cs="Times New Roman"/>
          <w:sz w:val="24"/>
          <w:szCs w:val="24"/>
        </w:rPr>
        <w:t xml:space="preserve">, among other factors related to the implementation or non-implementation of risk prevention measures both in animal and plant productions. However, although mandatory aspects were quoted as an incentive in the present study, these did not seem to systematically improve the compliance of the farmers with the implementation of biosecurity measures </w:t>
      </w:r>
      <w:r w:rsidRPr="008D5EB3">
        <w:rPr>
          <w:rFonts w:ascii="Times New Roman" w:hAnsi="Times New Roman" w:cs="Times New Roman"/>
          <w:noProof/>
          <w:sz w:val="24"/>
          <w:szCs w:val="24"/>
        </w:rPr>
        <w:t>(Fraser et al., 2010; Gunn et al., 2008; Kristensen &amp; Jakobsen, 2011; Laanen et al., 2014)</w:t>
      </w:r>
      <w:r w:rsidRPr="008D5EB3">
        <w:rPr>
          <w:rFonts w:ascii="Times New Roman" w:hAnsi="Times New Roman" w:cs="Times New Roman"/>
          <w:sz w:val="24"/>
          <w:szCs w:val="24"/>
        </w:rPr>
        <w:t xml:space="preserve">. As previously observed, risk prevention decisions seemed to be mainly framed in economic terms, with commercial interest over-riding disease </w:t>
      </w:r>
      <w:r w:rsidRPr="008D5EB3">
        <w:rPr>
          <w:rFonts w:ascii="Times New Roman" w:hAnsi="Times New Roman" w:cs="Times New Roman"/>
          <w:noProof/>
          <w:sz w:val="24"/>
          <w:szCs w:val="24"/>
        </w:rPr>
        <w:t>(Carlier et al., 2013; Ilbery et al., 2013; Laanen et al., 2014; Wearing, 1988)</w:t>
      </w:r>
      <w:r w:rsidRPr="008D5EB3">
        <w:rPr>
          <w:rFonts w:ascii="Times New Roman" w:hAnsi="Times New Roman" w:cs="Times New Roman"/>
          <w:sz w:val="24"/>
          <w:szCs w:val="24"/>
        </w:rPr>
        <w:t xml:space="preserve">, welfare or environmental concerns. A recent review has illustrated the complexity of the effect of animal health compensation and penalties on preventative behaviours such as implementing biosecurity </w:t>
      </w:r>
      <w:r w:rsidRPr="008D5EB3">
        <w:rPr>
          <w:rFonts w:ascii="Times New Roman" w:hAnsi="Times New Roman" w:cs="Times New Roman"/>
          <w:noProof/>
          <w:sz w:val="24"/>
          <w:szCs w:val="24"/>
        </w:rPr>
        <w:t>(Barnes et al., 2015)</w:t>
      </w:r>
      <w:r w:rsidRPr="008D5EB3">
        <w:rPr>
          <w:rFonts w:ascii="Times New Roman" w:hAnsi="Times New Roman" w:cs="Times New Roman"/>
          <w:sz w:val="24"/>
          <w:szCs w:val="24"/>
        </w:rPr>
        <w:t>.</w:t>
      </w:r>
    </w:p>
    <w:p w14:paraId="190E28B8"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Given that the research was exploratory in nature, we did not impose a theoretical model or framework on the data acquisition and analysis. The objective was to provide first insights into a relatively under-researched area. Different socio-psychological frameworks have been used or adapted to investigate the decision-making process. They have been proven effective to explain or predict a large variety of behaviours </w:t>
      </w:r>
      <w:r w:rsidRPr="008D5EB3">
        <w:rPr>
          <w:rFonts w:ascii="Times New Roman" w:hAnsi="Times New Roman" w:cs="Times New Roman"/>
          <w:noProof/>
          <w:sz w:val="24"/>
          <w:szCs w:val="24"/>
        </w:rPr>
        <w:t>(Armitage &amp; Conner, 2001)</w:t>
      </w:r>
      <w:r w:rsidRPr="008D5EB3">
        <w:rPr>
          <w:rFonts w:ascii="Times New Roman" w:hAnsi="Times New Roman" w:cs="Times New Roman"/>
          <w:sz w:val="24"/>
          <w:szCs w:val="24"/>
        </w:rPr>
        <w:t xml:space="preserve">, in both plant production, </w:t>
      </w:r>
      <w:r w:rsidRPr="008D5EB3">
        <w:rPr>
          <w:rFonts w:ascii="Times New Roman" w:hAnsi="Times New Roman" w:cs="Times New Roman"/>
          <w:i/>
          <w:sz w:val="24"/>
          <w:szCs w:val="24"/>
        </w:rPr>
        <w:t>e.g.</w:t>
      </w:r>
      <w:r w:rsidRPr="008D5EB3">
        <w:rPr>
          <w:rFonts w:ascii="Times New Roman" w:hAnsi="Times New Roman" w:cs="Times New Roman"/>
          <w:sz w:val="24"/>
          <w:szCs w:val="24"/>
        </w:rPr>
        <w:t xml:space="preserve"> adoption of plant disease management practices </w:t>
      </w:r>
      <w:r w:rsidRPr="008D5EB3">
        <w:rPr>
          <w:rFonts w:ascii="Times New Roman" w:hAnsi="Times New Roman" w:cs="Times New Roman"/>
          <w:noProof/>
          <w:sz w:val="24"/>
          <w:szCs w:val="24"/>
        </w:rPr>
        <w:t>(Breukers et al., 2012; McRoberts, Hall, Madden, &amp; Hughes, 2011)</w:t>
      </w:r>
      <w:r w:rsidRPr="008D5EB3">
        <w:rPr>
          <w:rFonts w:ascii="Times New Roman" w:hAnsi="Times New Roman" w:cs="Times New Roman"/>
          <w:sz w:val="24"/>
          <w:szCs w:val="24"/>
        </w:rPr>
        <w:t xml:space="preserve">, or animal production, </w:t>
      </w:r>
      <w:r w:rsidRPr="008D5EB3">
        <w:rPr>
          <w:rFonts w:ascii="Times New Roman" w:hAnsi="Times New Roman" w:cs="Times New Roman"/>
          <w:i/>
          <w:sz w:val="24"/>
          <w:szCs w:val="24"/>
        </w:rPr>
        <w:t>e.g.</w:t>
      </w:r>
      <w:r w:rsidRPr="008D5EB3">
        <w:rPr>
          <w:rFonts w:ascii="Times New Roman" w:hAnsi="Times New Roman" w:cs="Times New Roman"/>
          <w:sz w:val="24"/>
          <w:szCs w:val="24"/>
        </w:rPr>
        <w:t xml:space="preserve"> implementation of biosecurity measures </w:t>
      </w:r>
      <w:r w:rsidRPr="008D5EB3">
        <w:rPr>
          <w:rFonts w:ascii="Times New Roman" w:hAnsi="Times New Roman" w:cs="Times New Roman"/>
          <w:noProof/>
          <w:sz w:val="24"/>
          <w:szCs w:val="24"/>
        </w:rPr>
        <w:t>(Gunn et al., 2008; Valeeva et al., 2011)</w:t>
      </w:r>
      <w:r w:rsidRPr="008D5EB3">
        <w:rPr>
          <w:rFonts w:ascii="Times New Roman" w:hAnsi="Times New Roman" w:cs="Times New Roman"/>
          <w:sz w:val="24"/>
          <w:szCs w:val="24"/>
        </w:rPr>
        <w:t xml:space="preserve"> or zoonotic control programs </w:t>
      </w:r>
      <w:r w:rsidRPr="008D5EB3">
        <w:rPr>
          <w:rFonts w:ascii="Times New Roman" w:hAnsi="Times New Roman" w:cs="Times New Roman"/>
          <w:noProof/>
          <w:sz w:val="24"/>
          <w:szCs w:val="24"/>
        </w:rPr>
        <w:t>(Ellis-Iversen et al., 2010)</w:t>
      </w:r>
      <w:r w:rsidRPr="008D5EB3">
        <w:rPr>
          <w:rFonts w:ascii="Times New Roman" w:hAnsi="Times New Roman" w:cs="Times New Roman"/>
          <w:sz w:val="24"/>
          <w:szCs w:val="24"/>
        </w:rPr>
        <w:t>. Therefore, the results of this study may be used to further develop a larger study to model the determinants of risk prevention commitment. This should further be used to promote and encourage the use of preventive measures by utilizing incentives or removing barriers for change.</w:t>
      </w:r>
    </w:p>
    <w:p w14:paraId="4F3CCEB2" w14:textId="77777777" w:rsidR="00CA6A49" w:rsidRPr="008D5EB3" w:rsidRDefault="00CA6A49" w:rsidP="00880A4A">
      <w:pPr>
        <w:widowControl w:val="0"/>
        <w:rPr>
          <w:rFonts w:ascii="Times New Roman" w:hAnsi="Times New Roman" w:cs="Times New Roman"/>
          <w:sz w:val="24"/>
          <w:szCs w:val="24"/>
        </w:rPr>
      </w:pPr>
    </w:p>
    <w:p w14:paraId="6AD250D0" w14:textId="77777777" w:rsidR="00CA6A49" w:rsidRPr="008D5EB3" w:rsidRDefault="00CA6A49" w:rsidP="00880A4A">
      <w:pPr>
        <w:pStyle w:val="Paragraphedeliste"/>
        <w:widowControl w:val="0"/>
        <w:numPr>
          <w:ilvl w:val="0"/>
          <w:numId w:val="3"/>
        </w:numPr>
        <w:rPr>
          <w:rFonts w:ascii="Times New Roman" w:hAnsi="Times New Roman" w:cs="Times New Roman"/>
          <w:b/>
          <w:sz w:val="24"/>
          <w:szCs w:val="24"/>
        </w:rPr>
      </w:pPr>
      <w:r w:rsidRPr="008D5EB3">
        <w:rPr>
          <w:rFonts w:ascii="Times New Roman" w:hAnsi="Times New Roman" w:cs="Times New Roman"/>
          <w:b/>
          <w:sz w:val="24"/>
          <w:szCs w:val="24"/>
        </w:rPr>
        <w:t>Conclusions and recommendations</w:t>
      </w:r>
    </w:p>
    <w:p w14:paraId="217326B6"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This study is one of the first to report on the stakeholders’ perception, attitudes and practices towards risk prevention in the food chain, including different fields of competency and stakeholder groups. From these results it appears that homogeneous positive attitudes exist towards risk prevention in the food chain, regardless of stakeholder group or field of competency. This observation is important for improving the risk communication process because the same issues can be emphasized when promoting risk prevention regardless of the type of food sectors and stakeholder groups.</w:t>
      </w:r>
    </w:p>
    <w:p w14:paraId="59A0E45D"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 xml:space="preserve">Such assessment should be conducted regularly to account for potential emerging issues and to ensure the acceptability, and commitment of the stakeholders with proposed risk prevention measures, and to improve their compliance, as a result. This may strengthen the link between the risk communication and the risk management processes, by helping to target the prevention measures to consider in determining plausible scenarios and to help to implement </w:t>
      </w:r>
      <w:r w:rsidRPr="008D5EB3">
        <w:rPr>
          <w:rFonts w:ascii="Times New Roman" w:hAnsi="Times New Roman" w:cs="Times New Roman"/>
          <w:sz w:val="24"/>
          <w:szCs w:val="24"/>
        </w:rPr>
        <w:lastRenderedPageBreak/>
        <w:t>the best practices. Such regular surveys would also enable to assess the stability of the perceptions and attitudes over time and to adapt the risk communication strategy accordingly</w:t>
      </w:r>
      <w:r w:rsidRPr="008D5EB3">
        <w:rPr>
          <w:rFonts w:ascii="Times New Roman" w:hAnsi="Times New Roman" w:cs="Times New Roman"/>
          <w:color w:val="0000FF"/>
          <w:sz w:val="24"/>
          <w:szCs w:val="24"/>
        </w:rPr>
        <w:t>.</w:t>
      </w:r>
    </w:p>
    <w:p w14:paraId="0C65B23C" w14:textId="77777777" w:rsidR="00CA6A49" w:rsidRPr="008D5EB3" w:rsidRDefault="00CA6A49" w:rsidP="00880A4A">
      <w:pPr>
        <w:widowControl w:val="0"/>
        <w:rPr>
          <w:rFonts w:ascii="Times New Roman" w:hAnsi="Times New Roman" w:cs="Times New Roman"/>
          <w:color w:val="0000FF"/>
          <w:sz w:val="24"/>
          <w:szCs w:val="24"/>
        </w:rPr>
      </w:pPr>
      <w:r w:rsidRPr="008D5EB3">
        <w:rPr>
          <w:rFonts w:ascii="Times New Roman" w:hAnsi="Times New Roman" w:cs="Times New Roman"/>
          <w:sz w:val="24"/>
          <w:szCs w:val="24"/>
        </w:rPr>
        <w:t>These have important implications for formulating the proper recommendations to expand and preserve the sustainability of the food chain safety.</w:t>
      </w:r>
    </w:p>
    <w:p w14:paraId="3473513C" w14:textId="77777777" w:rsidR="00CA6A49" w:rsidRPr="008D5EB3" w:rsidRDefault="00CA6A49" w:rsidP="00880A4A">
      <w:pPr>
        <w:widowControl w:val="0"/>
        <w:rPr>
          <w:rFonts w:ascii="Times New Roman" w:hAnsi="Times New Roman" w:cs="Times New Roman"/>
          <w:color w:val="0000FF"/>
          <w:sz w:val="24"/>
          <w:szCs w:val="24"/>
        </w:rPr>
      </w:pPr>
    </w:p>
    <w:p w14:paraId="47002F6E" w14:textId="77777777" w:rsidR="00CA6A49" w:rsidRPr="008D5EB3" w:rsidRDefault="00CA6A49" w:rsidP="00880A4A">
      <w:pPr>
        <w:widowControl w:val="0"/>
        <w:rPr>
          <w:rFonts w:ascii="Times New Roman" w:hAnsi="Times New Roman" w:cs="Times New Roman"/>
          <w:b/>
          <w:sz w:val="24"/>
          <w:szCs w:val="24"/>
        </w:rPr>
      </w:pPr>
      <w:r w:rsidRPr="008D5EB3">
        <w:rPr>
          <w:rFonts w:ascii="Times New Roman" w:hAnsi="Times New Roman" w:cs="Times New Roman"/>
          <w:b/>
          <w:sz w:val="24"/>
          <w:szCs w:val="24"/>
        </w:rPr>
        <w:t>Acknowledgement</w:t>
      </w:r>
    </w:p>
    <w:p w14:paraId="6D28777C"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sz w:val="24"/>
          <w:szCs w:val="24"/>
        </w:rPr>
        <w:t>The authors greatly acknowledge all the respondents for their participation in the survey.</w:t>
      </w:r>
    </w:p>
    <w:p w14:paraId="447CB8CC" w14:textId="77777777" w:rsidR="00CA6A49" w:rsidRPr="008D5EB3" w:rsidRDefault="00CA6A49" w:rsidP="00880A4A">
      <w:pPr>
        <w:widowControl w:val="0"/>
        <w:rPr>
          <w:rFonts w:ascii="Times New Roman" w:hAnsi="Times New Roman" w:cs="Times New Roman"/>
          <w:color w:val="0000FF"/>
          <w:sz w:val="24"/>
          <w:szCs w:val="24"/>
        </w:rPr>
      </w:pPr>
    </w:p>
    <w:p w14:paraId="7FCA418C"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b/>
          <w:sz w:val="24"/>
          <w:szCs w:val="24"/>
        </w:rPr>
        <w:t>References</w:t>
      </w:r>
    </w:p>
    <w:p w14:paraId="0D419717"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1" w:name="_ENREF_1"/>
      <w:r w:rsidRPr="008D5EB3">
        <w:rPr>
          <w:rFonts w:ascii="Times New Roman" w:hAnsi="Times New Roman" w:cs="Times New Roman"/>
          <w:noProof/>
          <w:sz w:val="24"/>
          <w:szCs w:val="24"/>
          <w:lang w:val="en-US"/>
        </w:rPr>
        <w:t xml:space="preserve">Armitage, C. J., &amp; Conner, M. (2001). Efficacy of the theory of planned behaviour: A meta-analytic review. </w:t>
      </w:r>
      <w:r w:rsidRPr="008D5EB3">
        <w:rPr>
          <w:rFonts w:ascii="Times New Roman" w:hAnsi="Times New Roman" w:cs="Times New Roman"/>
          <w:i/>
          <w:noProof/>
          <w:sz w:val="24"/>
          <w:szCs w:val="24"/>
          <w:lang w:val="en-US"/>
        </w:rPr>
        <w:t>British Journal of Social Psychology, 40</w:t>
      </w:r>
      <w:r w:rsidRPr="008D5EB3">
        <w:rPr>
          <w:rFonts w:ascii="Times New Roman" w:hAnsi="Times New Roman" w:cs="Times New Roman"/>
          <w:noProof/>
          <w:sz w:val="24"/>
          <w:szCs w:val="24"/>
          <w:lang w:val="en-US"/>
        </w:rPr>
        <w:t>, 471-499. doi:10.1348/014466601164939</w:t>
      </w:r>
      <w:bookmarkEnd w:id="1"/>
    </w:p>
    <w:p w14:paraId="284E1151"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2" w:name="_ENREF_2"/>
      <w:r w:rsidRPr="008D5EB3">
        <w:rPr>
          <w:rFonts w:ascii="Times New Roman" w:hAnsi="Times New Roman" w:cs="Times New Roman"/>
          <w:noProof/>
          <w:sz w:val="24"/>
          <w:szCs w:val="24"/>
          <w:lang w:val="en-US"/>
        </w:rPr>
        <w:t xml:space="preserve">Barnes, A. P., Moxey, A. P., Ahmadi, B. V., &amp; Borthwick, F. A. (2015). The effect of animal health compensation on 'positive' behaviours towards exotic disease reporting and implementing biosecurity: a review, a synthesis and a research agenda. </w:t>
      </w:r>
      <w:r w:rsidRPr="008D5EB3">
        <w:rPr>
          <w:rFonts w:ascii="Times New Roman" w:hAnsi="Times New Roman" w:cs="Times New Roman"/>
          <w:i/>
          <w:noProof/>
          <w:sz w:val="24"/>
          <w:szCs w:val="24"/>
          <w:lang w:val="en-US"/>
        </w:rPr>
        <w:t>Preventive Veterinary Medecine</w:t>
      </w:r>
      <w:r w:rsidRPr="008D5EB3">
        <w:rPr>
          <w:rFonts w:ascii="Times New Roman" w:hAnsi="Times New Roman" w:cs="Times New Roman"/>
          <w:noProof/>
          <w:sz w:val="24"/>
          <w:szCs w:val="24"/>
          <w:lang w:val="en-US"/>
        </w:rPr>
        <w:t>, Advance online publication. doi:10.1016/j.prevetmed.2015.09.003</w:t>
      </w:r>
      <w:bookmarkEnd w:id="2"/>
    </w:p>
    <w:p w14:paraId="55FB2099"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3" w:name="_ENREF_3"/>
      <w:r w:rsidRPr="008D5EB3">
        <w:rPr>
          <w:rFonts w:ascii="Times New Roman" w:hAnsi="Times New Roman" w:cs="Times New Roman"/>
          <w:noProof/>
          <w:sz w:val="24"/>
          <w:szCs w:val="24"/>
          <w:lang w:val="en-US"/>
        </w:rPr>
        <w:t xml:space="preserve">Botterill, L., &amp; Mazur, N. (2004). </w:t>
      </w:r>
      <w:r w:rsidRPr="008D5EB3">
        <w:rPr>
          <w:rFonts w:ascii="Times New Roman" w:hAnsi="Times New Roman" w:cs="Times New Roman"/>
          <w:i/>
          <w:noProof/>
          <w:sz w:val="24"/>
          <w:szCs w:val="24"/>
          <w:lang w:val="en-US"/>
        </w:rPr>
        <w:t>Risk and risk perception: a literature review (RIRDC Publication No 04/043)</w:t>
      </w:r>
      <w:r w:rsidRPr="008D5EB3">
        <w:rPr>
          <w:rFonts w:ascii="Times New Roman" w:hAnsi="Times New Roman" w:cs="Times New Roman"/>
          <w:noProof/>
          <w:sz w:val="24"/>
          <w:szCs w:val="24"/>
          <w:lang w:val="en-US"/>
        </w:rPr>
        <w:t>. Retrieved from: https://rirdc.infoservices.com.au/items/04-043. Kingston, Australia: Rural Industries Research and Development Corporation.</w:t>
      </w:r>
      <w:bookmarkEnd w:id="3"/>
    </w:p>
    <w:p w14:paraId="1E1E750F"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nl-BE"/>
        </w:rPr>
      </w:pPr>
      <w:bookmarkStart w:id="4" w:name="_ENREF_4"/>
      <w:r w:rsidRPr="008D5EB3">
        <w:rPr>
          <w:rFonts w:ascii="Times New Roman" w:hAnsi="Times New Roman" w:cs="Times New Roman"/>
          <w:noProof/>
          <w:sz w:val="24"/>
          <w:szCs w:val="24"/>
          <w:lang w:val="fr-FR"/>
        </w:rPr>
        <w:t xml:space="preserve">Brennan, M. L., &amp; Christley, R. M. (2013). </w:t>
      </w:r>
      <w:r w:rsidRPr="008D5EB3">
        <w:rPr>
          <w:rFonts w:ascii="Times New Roman" w:hAnsi="Times New Roman" w:cs="Times New Roman"/>
          <w:noProof/>
          <w:sz w:val="24"/>
          <w:szCs w:val="24"/>
          <w:lang w:val="en-US"/>
        </w:rPr>
        <w:t xml:space="preserve">Cattle producers' perceptions of biosecurity. </w:t>
      </w:r>
      <w:r w:rsidRPr="008D5EB3">
        <w:rPr>
          <w:rFonts w:ascii="Times New Roman" w:hAnsi="Times New Roman" w:cs="Times New Roman"/>
          <w:i/>
          <w:noProof/>
          <w:sz w:val="24"/>
          <w:szCs w:val="24"/>
          <w:lang w:val="nl-BE"/>
        </w:rPr>
        <w:t>BMC Vet Res, 9</w:t>
      </w:r>
      <w:r w:rsidRPr="008D5EB3">
        <w:rPr>
          <w:rFonts w:ascii="Times New Roman" w:hAnsi="Times New Roman" w:cs="Times New Roman"/>
          <w:noProof/>
          <w:sz w:val="24"/>
          <w:szCs w:val="24"/>
          <w:lang w:val="nl-BE"/>
        </w:rPr>
        <w:t>. doi:10.1186/1746-6148-9-71</w:t>
      </w:r>
      <w:bookmarkEnd w:id="4"/>
    </w:p>
    <w:p w14:paraId="117D945F"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5" w:name="_ENREF_5"/>
      <w:r w:rsidRPr="008D5EB3">
        <w:rPr>
          <w:rFonts w:ascii="Times New Roman" w:hAnsi="Times New Roman" w:cs="Times New Roman"/>
          <w:noProof/>
          <w:sz w:val="24"/>
          <w:szCs w:val="24"/>
          <w:lang w:val="nl-BE"/>
        </w:rPr>
        <w:t xml:space="preserve">Breukers, A., van Asseldonk, M., Bremmer, J., &amp; Beekman, V. (2012). </w:t>
      </w:r>
      <w:r w:rsidRPr="008D5EB3">
        <w:rPr>
          <w:rFonts w:ascii="Times New Roman" w:hAnsi="Times New Roman" w:cs="Times New Roman"/>
          <w:noProof/>
          <w:sz w:val="24"/>
          <w:szCs w:val="24"/>
          <w:lang w:val="en-US"/>
        </w:rPr>
        <w:t xml:space="preserve">Understanding Growers' Decisions to Manage Invasive Pathogens at the Farm Level. </w:t>
      </w:r>
      <w:r w:rsidRPr="008D5EB3">
        <w:rPr>
          <w:rFonts w:ascii="Times New Roman" w:hAnsi="Times New Roman" w:cs="Times New Roman"/>
          <w:i/>
          <w:noProof/>
          <w:sz w:val="24"/>
          <w:szCs w:val="24"/>
          <w:lang w:val="en-US"/>
        </w:rPr>
        <w:t>Phytopathology, 102</w:t>
      </w:r>
      <w:r w:rsidRPr="008D5EB3">
        <w:rPr>
          <w:rFonts w:ascii="Times New Roman" w:hAnsi="Times New Roman" w:cs="Times New Roman"/>
          <w:noProof/>
          <w:sz w:val="24"/>
          <w:szCs w:val="24"/>
          <w:lang w:val="en-US"/>
        </w:rPr>
        <w:t>(6), 609-619. doi:10.1094/Phyto-06-11-0178</w:t>
      </w:r>
      <w:bookmarkEnd w:id="5"/>
    </w:p>
    <w:p w14:paraId="19B1C4C6"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6" w:name="_ENREF_6"/>
      <w:r w:rsidRPr="008D5EB3">
        <w:rPr>
          <w:rFonts w:ascii="Times New Roman" w:hAnsi="Times New Roman" w:cs="Times New Roman"/>
          <w:noProof/>
          <w:sz w:val="24"/>
          <w:szCs w:val="24"/>
          <w:lang w:val="en-US"/>
        </w:rPr>
        <w:t xml:space="preserve">Carlier, M., Prou, J., Mille, D., &amp; Lupo, C. (2013). Oyster farmers' perception of spat mortality outbreaks: more a firm than a farm issue. In K. L. P. Verheyen, Fourichon, C., and the SVEPM Executive Comittee (Ed.), </w:t>
      </w:r>
      <w:r w:rsidRPr="008D5EB3">
        <w:rPr>
          <w:rFonts w:ascii="Times New Roman" w:hAnsi="Times New Roman" w:cs="Times New Roman"/>
          <w:i/>
          <w:noProof/>
          <w:sz w:val="24"/>
          <w:szCs w:val="24"/>
          <w:lang w:val="en-US"/>
        </w:rPr>
        <w:t>Proceedings of the Society for Veterinary Epidemiology and Preventive Medecine</w:t>
      </w:r>
      <w:r w:rsidRPr="008D5EB3">
        <w:rPr>
          <w:rFonts w:ascii="Times New Roman" w:hAnsi="Times New Roman" w:cs="Times New Roman"/>
          <w:noProof/>
          <w:sz w:val="24"/>
          <w:szCs w:val="24"/>
          <w:lang w:val="en-US"/>
        </w:rPr>
        <w:t xml:space="preserve"> (pp. 226-237). Madrid, Spain: Society for Veterinary Epidemiology and Preventive Medecine.</w:t>
      </w:r>
      <w:bookmarkEnd w:id="6"/>
    </w:p>
    <w:p w14:paraId="53D6A59D"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7" w:name="_ENREF_7"/>
      <w:r w:rsidRPr="008D5EB3">
        <w:rPr>
          <w:rFonts w:ascii="Times New Roman" w:hAnsi="Times New Roman" w:cs="Times New Roman"/>
          <w:noProof/>
          <w:sz w:val="24"/>
          <w:szCs w:val="24"/>
          <w:lang w:val="en-US"/>
        </w:rPr>
        <w:t xml:space="preserve">Casal, J., De Manuel, A., Mateu, E., &amp; Martin, M. (2007). Biosecurity measures on swine farms in Spain: perceptions by farmers and their relationship to current on-farm measures. </w:t>
      </w:r>
      <w:r w:rsidRPr="008D5EB3">
        <w:rPr>
          <w:rFonts w:ascii="Times New Roman" w:hAnsi="Times New Roman" w:cs="Times New Roman"/>
          <w:i/>
          <w:noProof/>
          <w:sz w:val="24"/>
          <w:szCs w:val="24"/>
          <w:lang w:val="en-US"/>
        </w:rPr>
        <w:t>Prev Vet Med, 82</w:t>
      </w:r>
      <w:r w:rsidRPr="008D5EB3">
        <w:rPr>
          <w:rFonts w:ascii="Times New Roman" w:hAnsi="Times New Roman" w:cs="Times New Roman"/>
          <w:noProof/>
          <w:sz w:val="24"/>
          <w:szCs w:val="24"/>
          <w:lang w:val="en-US"/>
        </w:rPr>
        <w:t>(1-2), 138-150. doi:10.1016/j.prevetmed.2007.05.012</w:t>
      </w:r>
      <w:bookmarkEnd w:id="7"/>
    </w:p>
    <w:p w14:paraId="6C9C4F06"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8" w:name="_ENREF_8"/>
      <w:r w:rsidRPr="008D5EB3">
        <w:rPr>
          <w:rFonts w:ascii="Times New Roman" w:hAnsi="Times New Roman" w:cs="Times New Roman"/>
          <w:noProof/>
          <w:sz w:val="24"/>
          <w:szCs w:val="24"/>
          <w:lang w:val="en-US"/>
        </w:rPr>
        <w:t xml:space="preserve">Cicchetti, D. V., &amp; Feinstein, A. R. (1990). High Agreement but Low Kappa .2. Resolving the Paradoxes. </w:t>
      </w:r>
      <w:r w:rsidRPr="008D5EB3">
        <w:rPr>
          <w:rFonts w:ascii="Times New Roman" w:hAnsi="Times New Roman" w:cs="Times New Roman"/>
          <w:i/>
          <w:noProof/>
          <w:sz w:val="24"/>
          <w:szCs w:val="24"/>
          <w:lang w:val="en-US"/>
        </w:rPr>
        <w:t>J Clin Epidemiol, 43</w:t>
      </w:r>
      <w:r w:rsidRPr="008D5EB3">
        <w:rPr>
          <w:rFonts w:ascii="Times New Roman" w:hAnsi="Times New Roman" w:cs="Times New Roman"/>
          <w:noProof/>
          <w:sz w:val="24"/>
          <w:szCs w:val="24"/>
          <w:lang w:val="en-US"/>
        </w:rPr>
        <w:t>(6), 551-558. doi:10.1016/0895-4356(90)90159-M</w:t>
      </w:r>
      <w:bookmarkEnd w:id="8"/>
    </w:p>
    <w:p w14:paraId="439094F6"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9" w:name="_ENREF_9"/>
      <w:r w:rsidRPr="008D5EB3">
        <w:rPr>
          <w:rFonts w:ascii="Times New Roman" w:hAnsi="Times New Roman" w:cs="Times New Roman"/>
          <w:noProof/>
          <w:sz w:val="24"/>
          <w:szCs w:val="24"/>
          <w:lang w:val="en-US"/>
        </w:rPr>
        <w:t xml:space="preserve">Ellis-Iversen, J., Cook, A. J. C., Watson, E., Nielen, M., Larkin, L., Wooldridge, M., &amp; Hogeveen, H. (2010). Perceptions, circumstances and motivators that influence implementation of zoonotic control programs on cattle farms. </w:t>
      </w:r>
      <w:r w:rsidRPr="008D5EB3">
        <w:rPr>
          <w:rFonts w:ascii="Times New Roman" w:hAnsi="Times New Roman" w:cs="Times New Roman"/>
          <w:i/>
          <w:noProof/>
          <w:sz w:val="24"/>
          <w:szCs w:val="24"/>
          <w:lang w:val="en-US"/>
        </w:rPr>
        <w:t>Preventive Veterinary Medecine, 93</w:t>
      </w:r>
      <w:r w:rsidRPr="008D5EB3">
        <w:rPr>
          <w:rFonts w:ascii="Times New Roman" w:hAnsi="Times New Roman" w:cs="Times New Roman"/>
          <w:noProof/>
          <w:sz w:val="24"/>
          <w:szCs w:val="24"/>
          <w:lang w:val="en-US"/>
        </w:rPr>
        <w:t>(4), 276-285. doi:10.1016/j.prevetmed.2009.11.005</w:t>
      </w:r>
      <w:bookmarkEnd w:id="9"/>
    </w:p>
    <w:p w14:paraId="1CAF7DE8"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10" w:name="_ENREF_10"/>
      <w:r w:rsidRPr="008D5EB3">
        <w:rPr>
          <w:rFonts w:ascii="Times New Roman" w:hAnsi="Times New Roman" w:cs="Times New Roman"/>
          <w:noProof/>
          <w:sz w:val="24"/>
          <w:szCs w:val="24"/>
          <w:lang w:val="en-US"/>
        </w:rPr>
        <w:t xml:space="preserve">Firestone, S. M., Lewis, F. I., Schemann, K., Ward, M. P., Toribio, J. A. L. M. L., Taylor, M. R., &amp; Dhand, N. K. (2014). Applying Bayesian network modelling to understand the links between on-farm biosecurity practice during the 2007 equine influenza outbreak and horse managers' perceptions of a subsequent outbreak. </w:t>
      </w:r>
      <w:r w:rsidRPr="008D5EB3">
        <w:rPr>
          <w:rFonts w:ascii="Times New Roman" w:hAnsi="Times New Roman" w:cs="Times New Roman"/>
          <w:i/>
          <w:noProof/>
          <w:sz w:val="24"/>
          <w:szCs w:val="24"/>
          <w:lang w:val="en-US"/>
        </w:rPr>
        <w:t>Prev Vet Med, 116</w:t>
      </w:r>
      <w:r w:rsidRPr="008D5EB3">
        <w:rPr>
          <w:rFonts w:ascii="Times New Roman" w:hAnsi="Times New Roman" w:cs="Times New Roman"/>
          <w:noProof/>
          <w:sz w:val="24"/>
          <w:szCs w:val="24"/>
          <w:lang w:val="en-US"/>
        </w:rPr>
        <w:t>(3), 243-251. doi:10.1016/j.prevetmed.2013.11.015</w:t>
      </w:r>
      <w:bookmarkEnd w:id="10"/>
    </w:p>
    <w:p w14:paraId="137DED46"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11" w:name="_ENREF_11"/>
      <w:r w:rsidRPr="008D5EB3">
        <w:rPr>
          <w:rFonts w:ascii="Times New Roman" w:hAnsi="Times New Roman" w:cs="Times New Roman"/>
          <w:noProof/>
          <w:sz w:val="24"/>
          <w:szCs w:val="24"/>
          <w:lang w:val="en-US"/>
        </w:rPr>
        <w:lastRenderedPageBreak/>
        <w:t xml:space="preserve">Franzosi, R. (2004). Content analysis. In M. Hardy &amp; A. Bryman (Eds.), </w:t>
      </w:r>
      <w:r w:rsidRPr="008D5EB3">
        <w:rPr>
          <w:rFonts w:ascii="Times New Roman" w:hAnsi="Times New Roman" w:cs="Times New Roman"/>
          <w:i/>
          <w:noProof/>
          <w:sz w:val="24"/>
          <w:szCs w:val="24"/>
          <w:lang w:val="en-US"/>
        </w:rPr>
        <w:t>Handbook of data analysis</w:t>
      </w:r>
      <w:r w:rsidRPr="008D5EB3">
        <w:rPr>
          <w:rFonts w:ascii="Times New Roman" w:hAnsi="Times New Roman" w:cs="Times New Roman"/>
          <w:noProof/>
          <w:sz w:val="24"/>
          <w:szCs w:val="24"/>
          <w:lang w:val="en-US"/>
        </w:rPr>
        <w:t xml:space="preserve"> (pp. 548-566). London, England: SAGE Publications, Ltd.</w:t>
      </w:r>
      <w:bookmarkEnd w:id="11"/>
    </w:p>
    <w:p w14:paraId="61044E8D"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12" w:name="_ENREF_12"/>
      <w:r w:rsidRPr="008D5EB3">
        <w:rPr>
          <w:rFonts w:ascii="Times New Roman" w:hAnsi="Times New Roman" w:cs="Times New Roman"/>
          <w:noProof/>
          <w:sz w:val="24"/>
          <w:szCs w:val="24"/>
          <w:lang w:val="en-US"/>
        </w:rPr>
        <w:t xml:space="preserve">Fraser, R. W., Williams, N. T., Powell, L. F., &amp; Cook, A. J. C. (2010). Reducing Campylobacter and Salmonella Infection: Two Studies of the Economic Cost and Attitude to Adoption of On-farm Biosecurity Measures. </w:t>
      </w:r>
      <w:r w:rsidRPr="008D5EB3">
        <w:rPr>
          <w:rFonts w:ascii="Times New Roman" w:hAnsi="Times New Roman" w:cs="Times New Roman"/>
          <w:i/>
          <w:noProof/>
          <w:sz w:val="24"/>
          <w:szCs w:val="24"/>
          <w:lang w:val="en-US"/>
        </w:rPr>
        <w:t>Zoonoses and Public Health, 57</w:t>
      </w:r>
      <w:r w:rsidRPr="008D5EB3">
        <w:rPr>
          <w:rFonts w:ascii="Times New Roman" w:hAnsi="Times New Roman" w:cs="Times New Roman"/>
          <w:noProof/>
          <w:sz w:val="24"/>
          <w:szCs w:val="24"/>
          <w:lang w:val="en-US"/>
        </w:rPr>
        <w:t>(7-8), E109-E115. doi:10.1111/j.1863-2378.2009.01295.x</w:t>
      </w:r>
      <w:bookmarkEnd w:id="12"/>
    </w:p>
    <w:p w14:paraId="7D4652EE"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13" w:name="_ENREF_13"/>
      <w:r w:rsidRPr="008D5EB3">
        <w:rPr>
          <w:rFonts w:ascii="Times New Roman" w:hAnsi="Times New Roman" w:cs="Times New Roman"/>
          <w:noProof/>
          <w:sz w:val="24"/>
          <w:szCs w:val="24"/>
          <w:lang w:val="en-US"/>
        </w:rPr>
        <w:t xml:space="preserve">Garforth, C. J., Bailey, A. P., &amp; Tranter, R. B. (2013). Farmers' attitudes to disease risk management in England: A comparative analysis of sheep and pig farmers. </w:t>
      </w:r>
      <w:r w:rsidRPr="008D5EB3">
        <w:rPr>
          <w:rFonts w:ascii="Times New Roman" w:hAnsi="Times New Roman" w:cs="Times New Roman"/>
          <w:i/>
          <w:noProof/>
          <w:sz w:val="24"/>
          <w:szCs w:val="24"/>
          <w:lang w:val="en-US"/>
        </w:rPr>
        <w:t>Prev Vet Med, 110</w:t>
      </w:r>
      <w:r w:rsidRPr="008D5EB3">
        <w:rPr>
          <w:rFonts w:ascii="Times New Roman" w:hAnsi="Times New Roman" w:cs="Times New Roman"/>
          <w:noProof/>
          <w:sz w:val="24"/>
          <w:szCs w:val="24"/>
          <w:lang w:val="en-US"/>
        </w:rPr>
        <w:t>(3-4), 456-466. doi:10.1016/j.prevetmed.2013.02.018</w:t>
      </w:r>
      <w:bookmarkEnd w:id="13"/>
    </w:p>
    <w:p w14:paraId="0DE88141"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14" w:name="_ENREF_14"/>
      <w:r w:rsidRPr="008D5EB3">
        <w:rPr>
          <w:rFonts w:ascii="Times New Roman" w:hAnsi="Times New Roman" w:cs="Times New Roman"/>
          <w:noProof/>
          <w:sz w:val="24"/>
          <w:szCs w:val="24"/>
          <w:lang w:val="en-US"/>
        </w:rPr>
        <w:t xml:space="preserve">Graham, P., &amp; Bull, B. (1998). Approximate standard errors and confidence intervals for indices of positive and negative agreement. </w:t>
      </w:r>
      <w:r w:rsidRPr="008D5EB3">
        <w:rPr>
          <w:rFonts w:ascii="Times New Roman" w:hAnsi="Times New Roman" w:cs="Times New Roman"/>
          <w:i/>
          <w:noProof/>
          <w:sz w:val="24"/>
          <w:szCs w:val="24"/>
          <w:lang w:val="en-US"/>
        </w:rPr>
        <w:t>J Clin Epidemiol, 51</w:t>
      </w:r>
      <w:r w:rsidRPr="008D5EB3">
        <w:rPr>
          <w:rFonts w:ascii="Times New Roman" w:hAnsi="Times New Roman" w:cs="Times New Roman"/>
          <w:noProof/>
          <w:sz w:val="24"/>
          <w:szCs w:val="24"/>
          <w:lang w:val="en-US"/>
        </w:rPr>
        <w:t>(9), 763-771. doi:10.1016/S0895-4356(98)00048-1</w:t>
      </w:r>
      <w:bookmarkEnd w:id="14"/>
    </w:p>
    <w:p w14:paraId="2BB359C8"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15" w:name="_ENREF_15"/>
      <w:r w:rsidRPr="008D5EB3">
        <w:rPr>
          <w:rFonts w:ascii="Times New Roman" w:hAnsi="Times New Roman" w:cs="Times New Roman"/>
          <w:noProof/>
          <w:sz w:val="24"/>
          <w:szCs w:val="24"/>
          <w:lang w:val="en-US"/>
        </w:rPr>
        <w:t xml:space="preserve">Guest, G., Bunce, A., &amp; Johnson, L. (2006). How many interviews are enough? An experiment with data saturation and variability. </w:t>
      </w:r>
      <w:r w:rsidRPr="008D5EB3">
        <w:rPr>
          <w:rFonts w:ascii="Times New Roman" w:hAnsi="Times New Roman" w:cs="Times New Roman"/>
          <w:i/>
          <w:noProof/>
          <w:sz w:val="24"/>
          <w:szCs w:val="24"/>
          <w:lang w:val="en-US"/>
        </w:rPr>
        <w:t>Field Methods, 18</w:t>
      </w:r>
      <w:r w:rsidRPr="008D5EB3">
        <w:rPr>
          <w:rFonts w:ascii="Times New Roman" w:hAnsi="Times New Roman" w:cs="Times New Roman"/>
          <w:noProof/>
          <w:sz w:val="24"/>
          <w:szCs w:val="24"/>
          <w:lang w:val="en-US"/>
        </w:rPr>
        <w:t>(1), 59-82. doi:10.1177/1525822X05279903</w:t>
      </w:r>
      <w:bookmarkEnd w:id="15"/>
    </w:p>
    <w:p w14:paraId="1A8805DB"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16" w:name="_ENREF_16"/>
      <w:r w:rsidRPr="008D5EB3">
        <w:rPr>
          <w:rFonts w:ascii="Times New Roman" w:hAnsi="Times New Roman" w:cs="Times New Roman"/>
          <w:noProof/>
          <w:sz w:val="24"/>
          <w:szCs w:val="24"/>
          <w:lang w:val="en-US"/>
        </w:rPr>
        <w:t xml:space="preserve">Gunn, G. J., Heffernan, C., Hall, M., McLeod, A., &amp; Hovi, M. (2008). Measuring and comparing constraints to improved biosecurity amongst GB farmers, veterinarians and the auxiliary industries. </w:t>
      </w:r>
      <w:r w:rsidRPr="008D5EB3">
        <w:rPr>
          <w:rFonts w:ascii="Times New Roman" w:hAnsi="Times New Roman" w:cs="Times New Roman"/>
          <w:i/>
          <w:noProof/>
          <w:sz w:val="24"/>
          <w:szCs w:val="24"/>
          <w:lang w:val="en-US"/>
        </w:rPr>
        <w:t>Prev Vet Med, 84</w:t>
      </w:r>
      <w:r w:rsidRPr="008D5EB3">
        <w:rPr>
          <w:rFonts w:ascii="Times New Roman" w:hAnsi="Times New Roman" w:cs="Times New Roman"/>
          <w:noProof/>
          <w:sz w:val="24"/>
          <w:szCs w:val="24"/>
          <w:lang w:val="en-US"/>
        </w:rPr>
        <w:t>(3-4), 310-323. doi:10.1016/j.prevetmed.2007.12.003</w:t>
      </w:r>
      <w:bookmarkEnd w:id="16"/>
    </w:p>
    <w:p w14:paraId="6F555EE0"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17" w:name="_ENREF_17"/>
      <w:r w:rsidRPr="008D5EB3">
        <w:rPr>
          <w:rFonts w:ascii="Times New Roman" w:hAnsi="Times New Roman" w:cs="Times New Roman"/>
          <w:noProof/>
          <w:sz w:val="24"/>
          <w:szCs w:val="24"/>
          <w:lang w:val="en-US"/>
        </w:rPr>
        <w:t xml:space="preserve">Heffernan, C., Nielsen, L., Thomson, K., &amp; Gunn, G. (2008). An exploration of the drivers to bio-security collective action among a sample of UK cattle and sheep farmers. </w:t>
      </w:r>
      <w:r w:rsidRPr="008D5EB3">
        <w:rPr>
          <w:rFonts w:ascii="Times New Roman" w:hAnsi="Times New Roman" w:cs="Times New Roman"/>
          <w:i/>
          <w:noProof/>
          <w:sz w:val="24"/>
          <w:szCs w:val="24"/>
          <w:lang w:val="en-US"/>
        </w:rPr>
        <w:t>Prev Vet Med, 87</w:t>
      </w:r>
      <w:r w:rsidRPr="008D5EB3">
        <w:rPr>
          <w:rFonts w:ascii="Times New Roman" w:hAnsi="Times New Roman" w:cs="Times New Roman"/>
          <w:noProof/>
          <w:sz w:val="24"/>
          <w:szCs w:val="24"/>
          <w:lang w:val="en-US"/>
        </w:rPr>
        <w:t>(3-4), 358-372. doi:10.1016/j.prevetmed.2008.05.007</w:t>
      </w:r>
      <w:bookmarkEnd w:id="17"/>
    </w:p>
    <w:p w14:paraId="392599AF"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18" w:name="_ENREF_18"/>
      <w:r w:rsidRPr="008D5EB3">
        <w:rPr>
          <w:rFonts w:ascii="Times New Roman" w:hAnsi="Times New Roman" w:cs="Times New Roman"/>
          <w:noProof/>
          <w:sz w:val="24"/>
          <w:szCs w:val="24"/>
          <w:lang w:val="en-US"/>
        </w:rPr>
        <w:t xml:space="preserve">Ilbery, B., Maye, D., Ingram, J., &amp; Little, R. (2013). Risk perception, crop protection and plant disease in the UK wheat sector. </w:t>
      </w:r>
      <w:r w:rsidRPr="008D5EB3">
        <w:rPr>
          <w:rFonts w:ascii="Times New Roman" w:hAnsi="Times New Roman" w:cs="Times New Roman"/>
          <w:i/>
          <w:noProof/>
          <w:sz w:val="24"/>
          <w:szCs w:val="24"/>
          <w:lang w:val="en-US"/>
        </w:rPr>
        <w:t>Geoforum, 50</w:t>
      </w:r>
      <w:r w:rsidRPr="008D5EB3">
        <w:rPr>
          <w:rFonts w:ascii="Times New Roman" w:hAnsi="Times New Roman" w:cs="Times New Roman"/>
          <w:noProof/>
          <w:sz w:val="24"/>
          <w:szCs w:val="24"/>
          <w:lang w:val="en-US"/>
        </w:rPr>
        <w:t>, 129-137. doi:10.1016/j.geoforum.2013.09.004</w:t>
      </w:r>
      <w:bookmarkEnd w:id="18"/>
    </w:p>
    <w:p w14:paraId="72858E09"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19" w:name="_ENREF_19"/>
      <w:r w:rsidRPr="008D5EB3">
        <w:rPr>
          <w:rFonts w:ascii="Times New Roman" w:hAnsi="Times New Roman" w:cs="Times New Roman"/>
          <w:noProof/>
          <w:sz w:val="24"/>
          <w:szCs w:val="24"/>
          <w:lang w:val="en-US"/>
        </w:rPr>
        <w:t xml:space="preserve">Ilbery, B., Maye, D., &amp; Little, R. (2012). Plant disease risk and grower-agronomist perceptions and relationships: An analysis of the UK potato and wheat sectors. </w:t>
      </w:r>
      <w:r w:rsidRPr="008D5EB3">
        <w:rPr>
          <w:rFonts w:ascii="Times New Roman" w:hAnsi="Times New Roman" w:cs="Times New Roman"/>
          <w:i/>
          <w:noProof/>
          <w:sz w:val="24"/>
          <w:szCs w:val="24"/>
          <w:lang w:val="en-US"/>
        </w:rPr>
        <w:t>Applied Geography, 34</w:t>
      </w:r>
      <w:r w:rsidRPr="008D5EB3">
        <w:rPr>
          <w:rFonts w:ascii="Times New Roman" w:hAnsi="Times New Roman" w:cs="Times New Roman"/>
          <w:noProof/>
          <w:sz w:val="24"/>
          <w:szCs w:val="24"/>
          <w:lang w:val="en-US"/>
        </w:rPr>
        <w:t>, 306-315. doi:10.1016/j.apgeog.2011.12.003</w:t>
      </w:r>
      <w:bookmarkEnd w:id="19"/>
    </w:p>
    <w:p w14:paraId="08A6E9B5"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20" w:name="_ENREF_20"/>
      <w:r w:rsidRPr="008D5EB3">
        <w:rPr>
          <w:rFonts w:ascii="Times New Roman" w:hAnsi="Times New Roman" w:cs="Times New Roman"/>
          <w:noProof/>
          <w:sz w:val="24"/>
          <w:szCs w:val="24"/>
          <w:lang w:val="en-US"/>
        </w:rPr>
        <w:t xml:space="preserve">Jackson, E. L., Quaddus, M., Islam, N., &amp; Stanton, J. (2006). Hybrid vigour of behavioural theories in the agrobusiness research domain. Is it possible? </w:t>
      </w:r>
      <w:r w:rsidRPr="008D5EB3">
        <w:rPr>
          <w:rFonts w:ascii="Times New Roman" w:hAnsi="Times New Roman" w:cs="Times New Roman"/>
          <w:i/>
          <w:noProof/>
          <w:sz w:val="24"/>
          <w:szCs w:val="24"/>
          <w:lang w:val="en-US"/>
        </w:rPr>
        <w:t>Journal of International Farm Management, 3</w:t>
      </w:r>
      <w:r w:rsidRPr="008D5EB3">
        <w:rPr>
          <w:rFonts w:ascii="Times New Roman" w:hAnsi="Times New Roman" w:cs="Times New Roman"/>
          <w:noProof/>
          <w:sz w:val="24"/>
          <w:szCs w:val="24"/>
          <w:lang w:val="en-US"/>
        </w:rPr>
        <w:t xml:space="preserve">(3), 1-15. </w:t>
      </w:r>
      <w:bookmarkEnd w:id="20"/>
    </w:p>
    <w:p w14:paraId="066070BE"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21" w:name="_ENREF_21"/>
      <w:r w:rsidRPr="008D5EB3">
        <w:rPr>
          <w:rFonts w:ascii="Times New Roman" w:hAnsi="Times New Roman" w:cs="Times New Roman"/>
          <w:noProof/>
          <w:sz w:val="24"/>
          <w:szCs w:val="24"/>
          <w:lang w:val="en-US"/>
        </w:rPr>
        <w:t xml:space="preserve">Knight, J. D. (1997). The role of decision support systems in integrated crop protection. </w:t>
      </w:r>
      <w:r w:rsidRPr="008D5EB3">
        <w:rPr>
          <w:rFonts w:ascii="Times New Roman" w:hAnsi="Times New Roman" w:cs="Times New Roman"/>
          <w:i/>
          <w:noProof/>
          <w:sz w:val="24"/>
          <w:szCs w:val="24"/>
          <w:lang w:val="en-US"/>
        </w:rPr>
        <w:t>Agriculture Ecosystems &amp; Environment, 64</w:t>
      </w:r>
      <w:r w:rsidRPr="008D5EB3">
        <w:rPr>
          <w:rFonts w:ascii="Times New Roman" w:hAnsi="Times New Roman" w:cs="Times New Roman"/>
          <w:noProof/>
          <w:sz w:val="24"/>
          <w:szCs w:val="24"/>
          <w:lang w:val="en-US"/>
        </w:rPr>
        <w:t>(2), 157-163. doi:10.1016/S0167-8809(97)00034-0</w:t>
      </w:r>
      <w:bookmarkEnd w:id="21"/>
    </w:p>
    <w:p w14:paraId="3CD1CE0A"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nl-BE"/>
        </w:rPr>
      </w:pPr>
      <w:bookmarkStart w:id="22" w:name="_ENREF_22"/>
      <w:r w:rsidRPr="008D5EB3">
        <w:rPr>
          <w:rFonts w:ascii="Times New Roman" w:hAnsi="Times New Roman" w:cs="Times New Roman"/>
          <w:noProof/>
          <w:sz w:val="24"/>
          <w:szCs w:val="24"/>
          <w:lang w:val="en-US"/>
        </w:rPr>
        <w:t xml:space="preserve">Kristensen, E., &amp; Jakobsen, E. B. (2011). Danish dairy farmers' perception of biosecurity. </w:t>
      </w:r>
      <w:r w:rsidRPr="008D5EB3">
        <w:rPr>
          <w:rFonts w:ascii="Times New Roman" w:hAnsi="Times New Roman" w:cs="Times New Roman"/>
          <w:i/>
          <w:noProof/>
          <w:sz w:val="24"/>
          <w:szCs w:val="24"/>
          <w:lang w:val="nl-BE"/>
        </w:rPr>
        <w:t>Prev Vet Med, 99</w:t>
      </w:r>
      <w:r w:rsidRPr="008D5EB3">
        <w:rPr>
          <w:rFonts w:ascii="Times New Roman" w:hAnsi="Times New Roman" w:cs="Times New Roman"/>
          <w:noProof/>
          <w:sz w:val="24"/>
          <w:szCs w:val="24"/>
          <w:lang w:val="nl-BE"/>
        </w:rPr>
        <w:t>(2-4), 122-129. doi:10.1016/j.prevetmed.2011.01.010</w:t>
      </w:r>
      <w:bookmarkEnd w:id="22"/>
    </w:p>
    <w:p w14:paraId="57DA2521"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23" w:name="_ENREF_23"/>
      <w:r w:rsidRPr="008D5EB3">
        <w:rPr>
          <w:rFonts w:ascii="Times New Roman" w:hAnsi="Times New Roman" w:cs="Times New Roman"/>
          <w:noProof/>
          <w:sz w:val="24"/>
          <w:szCs w:val="24"/>
          <w:lang w:val="nl-BE"/>
        </w:rPr>
        <w:t xml:space="preserve">Laanen, M., Maes, D., Hendriksen, C., Gelaude, P., De Vliegher, S., Rosseel, Y., &amp; Dewulf, J. (2014). </w:t>
      </w:r>
      <w:r w:rsidRPr="008D5EB3">
        <w:rPr>
          <w:rFonts w:ascii="Times New Roman" w:hAnsi="Times New Roman" w:cs="Times New Roman"/>
          <w:noProof/>
          <w:sz w:val="24"/>
          <w:szCs w:val="24"/>
          <w:lang w:val="en-US"/>
        </w:rPr>
        <w:t xml:space="preserve">Pig, cattle and poultry farmers with a known interest in research have comparable perspectives on disease prevention and on-farm biosecurity. </w:t>
      </w:r>
      <w:r w:rsidRPr="008D5EB3">
        <w:rPr>
          <w:rFonts w:ascii="Times New Roman" w:hAnsi="Times New Roman" w:cs="Times New Roman"/>
          <w:i/>
          <w:noProof/>
          <w:sz w:val="24"/>
          <w:szCs w:val="24"/>
          <w:lang w:val="en-US"/>
        </w:rPr>
        <w:t>Prev Vet Med, 115</w:t>
      </w:r>
      <w:r w:rsidRPr="008D5EB3">
        <w:rPr>
          <w:rFonts w:ascii="Times New Roman" w:hAnsi="Times New Roman" w:cs="Times New Roman"/>
          <w:noProof/>
          <w:sz w:val="24"/>
          <w:szCs w:val="24"/>
          <w:lang w:val="en-US"/>
        </w:rPr>
        <w:t>(1-2), 1-9. doi:10.1016/j.prevetmed.2014.03.015</w:t>
      </w:r>
      <w:bookmarkEnd w:id="23"/>
    </w:p>
    <w:p w14:paraId="66CF5879"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24" w:name="_ENREF_24"/>
      <w:r w:rsidRPr="008D5EB3">
        <w:rPr>
          <w:rFonts w:ascii="Times New Roman" w:hAnsi="Times New Roman" w:cs="Times New Roman"/>
          <w:noProof/>
          <w:sz w:val="24"/>
          <w:szCs w:val="24"/>
          <w:lang w:val="en-US"/>
        </w:rPr>
        <w:t xml:space="preserve">Manfreda, K. L., Bosniak, M., Berzelak, J., Haas, I., &amp; Vehovar, V. (2008). Web surveys versus other survey modes - A meta-analysis comparing response rates. </w:t>
      </w:r>
      <w:r w:rsidRPr="008D5EB3">
        <w:rPr>
          <w:rFonts w:ascii="Times New Roman" w:hAnsi="Times New Roman" w:cs="Times New Roman"/>
          <w:i/>
          <w:noProof/>
          <w:sz w:val="24"/>
          <w:szCs w:val="24"/>
          <w:lang w:val="en-US"/>
        </w:rPr>
        <w:t>International Journal of Market Research, 50</w:t>
      </w:r>
      <w:r w:rsidRPr="008D5EB3">
        <w:rPr>
          <w:rFonts w:ascii="Times New Roman" w:hAnsi="Times New Roman" w:cs="Times New Roman"/>
          <w:noProof/>
          <w:sz w:val="24"/>
          <w:szCs w:val="24"/>
          <w:lang w:val="en-US"/>
        </w:rPr>
        <w:t xml:space="preserve">(1), 79-104. </w:t>
      </w:r>
      <w:bookmarkEnd w:id="24"/>
    </w:p>
    <w:p w14:paraId="3B8212F8"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25" w:name="_ENREF_25"/>
      <w:r w:rsidRPr="008D5EB3">
        <w:rPr>
          <w:rFonts w:ascii="Times New Roman" w:hAnsi="Times New Roman" w:cs="Times New Roman"/>
          <w:noProof/>
          <w:sz w:val="24"/>
          <w:szCs w:val="24"/>
          <w:lang w:val="en-US"/>
        </w:rPr>
        <w:t xml:space="preserve">Maye, D., Ilbery, B., &amp; Little, R. (2012). Rationalising risk: grower strategies to manage plant disease in the UK wheat and potato sectors. </w:t>
      </w:r>
      <w:r w:rsidRPr="008D5EB3">
        <w:rPr>
          <w:rFonts w:ascii="Times New Roman" w:hAnsi="Times New Roman" w:cs="Times New Roman"/>
          <w:i/>
          <w:noProof/>
          <w:sz w:val="24"/>
          <w:szCs w:val="24"/>
          <w:lang w:val="en-US"/>
        </w:rPr>
        <w:t>Geographical Journal, 178</w:t>
      </w:r>
      <w:r w:rsidRPr="008D5EB3">
        <w:rPr>
          <w:rFonts w:ascii="Times New Roman" w:hAnsi="Times New Roman" w:cs="Times New Roman"/>
          <w:noProof/>
          <w:sz w:val="24"/>
          <w:szCs w:val="24"/>
          <w:lang w:val="en-US"/>
        </w:rPr>
        <w:t>, 338-347. doi:10.1111/j.1475-4959.2012.00485.x</w:t>
      </w:r>
      <w:bookmarkEnd w:id="25"/>
    </w:p>
    <w:p w14:paraId="081E74FC"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26" w:name="_ENREF_26"/>
      <w:r w:rsidRPr="008D5EB3">
        <w:rPr>
          <w:rFonts w:ascii="Times New Roman" w:hAnsi="Times New Roman" w:cs="Times New Roman"/>
          <w:noProof/>
          <w:sz w:val="24"/>
          <w:szCs w:val="24"/>
          <w:lang w:val="en-US"/>
        </w:rPr>
        <w:t xml:space="preserve">McRoberts, N., Hall, C., Madden, L. V., &amp; Hughes, G. (2011). Perceptions of Disease Risk: From Social Construction of Subjective Judgments to Rational Decision Making. </w:t>
      </w:r>
      <w:r w:rsidRPr="008D5EB3">
        <w:rPr>
          <w:rFonts w:ascii="Times New Roman" w:hAnsi="Times New Roman" w:cs="Times New Roman"/>
          <w:i/>
          <w:noProof/>
          <w:sz w:val="24"/>
          <w:szCs w:val="24"/>
          <w:lang w:val="en-US"/>
        </w:rPr>
        <w:t>Phytopathology, 101</w:t>
      </w:r>
      <w:r w:rsidRPr="008D5EB3">
        <w:rPr>
          <w:rFonts w:ascii="Times New Roman" w:hAnsi="Times New Roman" w:cs="Times New Roman"/>
          <w:noProof/>
          <w:sz w:val="24"/>
          <w:szCs w:val="24"/>
          <w:lang w:val="en-US"/>
        </w:rPr>
        <w:t>(6), 654-665. doi:10.1094/Phyto-04-10-0126</w:t>
      </w:r>
      <w:bookmarkEnd w:id="26"/>
    </w:p>
    <w:p w14:paraId="137AA691"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27" w:name="_ENREF_27"/>
      <w:r w:rsidRPr="008D5EB3">
        <w:rPr>
          <w:rFonts w:ascii="Times New Roman" w:hAnsi="Times New Roman" w:cs="Times New Roman"/>
          <w:noProof/>
          <w:sz w:val="24"/>
          <w:szCs w:val="24"/>
          <w:lang w:val="en-US"/>
        </w:rPr>
        <w:lastRenderedPageBreak/>
        <w:t xml:space="preserve">Mills, P., Dehnen-Schmutz, K., Ilbery, B., Jeger, M., Jones, G., Little, R., MacLeod, A., Parker, S., Pautasso, M., Pietravalle, S., &amp; Maye, D. (2011). Integrating natural and social science perspectives on plant disease risk, management and policy formulation. </w:t>
      </w:r>
      <w:r w:rsidRPr="008D5EB3">
        <w:rPr>
          <w:rFonts w:ascii="Times New Roman" w:hAnsi="Times New Roman" w:cs="Times New Roman"/>
          <w:i/>
          <w:noProof/>
          <w:sz w:val="24"/>
          <w:szCs w:val="24"/>
          <w:lang w:val="en-US"/>
        </w:rPr>
        <w:t>Philosophical Transactions of the Royal Society B-Biological Sciences, 366</w:t>
      </w:r>
      <w:r w:rsidRPr="008D5EB3">
        <w:rPr>
          <w:rFonts w:ascii="Times New Roman" w:hAnsi="Times New Roman" w:cs="Times New Roman"/>
          <w:noProof/>
          <w:sz w:val="24"/>
          <w:szCs w:val="24"/>
          <w:lang w:val="en-US"/>
        </w:rPr>
        <w:t>(1573), 2035-2044. doi:10.1098/rstb.2010.0411</w:t>
      </w:r>
      <w:bookmarkEnd w:id="27"/>
    </w:p>
    <w:p w14:paraId="6354B2EF"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28" w:name="_ENREF_28"/>
      <w:r w:rsidRPr="008D5EB3">
        <w:rPr>
          <w:rFonts w:ascii="Times New Roman" w:hAnsi="Times New Roman" w:cs="Times New Roman"/>
          <w:noProof/>
          <w:sz w:val="24"/>
          <w:szCs w:val="24"/>
          <w:lang w:val="en-US"/>
        </w:rPr>
        <w:t xml:space="preserve">Noremark, M., Lindberg, A., Vagsholm, I., &amp; Lewerin, S. S. (2009). Disease awareness, information retrieval and change in biosecurity routines among pig farmers in association with the first PRRS outbreak in Sweden. </w:t>
      </w:r>
      <w:r w:rsidRPr="008D5EB3">
        <w:rPr>
          <w:rFonts w:ascii="Times New Roman" w:hAnsi="Times New Roman" w:cs="Times New Roman"/>
          <w:i/>
          <w:noProof/>
          <w:sz w:val="24"/>
          <w:szCs w:val="24"/>
          <w:lang w:val="en-US"/>
        </w:rPr>
        <w:t>Prev Vet Med, 90</w:t>
      </w:r>
      <w:r w:rsidRPr="008D5EB3">
        <w:rPr>
          <w:rFonts w:ascii="Times New Roman" w:hAnsi="Times New Roman" w:cs="Times New Roman"/>
          <w:noProof/>
          <w:sz w:val="24"/>
          <w:szCs w:val="24"/>
          <w:lang w:val="en-US"/>
        </w:rPr>
        <w:t>(1-2), 1-9. doi:10.1016/j.prevetmed.2009.03.008</w:t>
      </w:r>
      <w:bookmarkEnd w:id="28"/>
    </w:p>
    <w:p w14:paraId="436165BF"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29" w:name="_ENREF_29"/>
      <w:r w:rsidRPr="008D5EB3">
        <w:rPr>
          <w:rFonts w:ascii="Times New Roman" w:hAnsi="Times New Roman" w:cs="Times New Roman"/>
          <w:noProof/>
          <w:sz w:val="24"/>
          <w:szCs w:val="24"/>
          <w:lang w:val="en-US"/>
        </w:rPr>
        <w:t xml:space="preserve">Racicot, M., Venne, D., Durivage, A., &amp; Vaillancourt, J. P. (2012). Evaluation of the relationship between personality traits, experience, education and biosecurity compliance on poultry farms in Quebec, Canada. </w:t>
      </w:r>
      <w:r w:rsidRPr="008D5EB3">
        <w:rPr>
          <w:rFonts w:ascii="Times New Roman" w:hAnsi="Times New Roman" w:cs="Times New Roman"/>
          <w:i/>
          <w:noProof/>
          <w:sz w:val="24"/>
          <w:szCs w:val="24"/>
          <w:lang w:val="en-US"/>
        </w:rPr>
        <w:t>Prev Vet Med, 103</w:t>
      </w:r>
      <w:r w:rsidRPr="008D5EB3">
        <w:rPr>
          <w:rFonts w:ascii="Times New Roman" w:hAnsi="Times New Roman" w:cs="Times New Roman"/>
          <w:noProof/>
          <w:sz w:val="24"/>
          <w:szCs w:val="24"/>
          <w:lang w:val="en-US"/>
        </w:rPr>
        <w:t>(2-3), 201-207. doi:10.1016/j.prevetmed.2011.08.011</w:t>
      </w:r>
      <w:bookmarkEnd w:id="29"/>
    </w:p>
    <w:p w14:paraId="0A8931F2"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30" w:name="_ENREF_30"/>
      <w:r w:rsidRPr="008D5EB3">
        <w:rPr>
          <w:rFonts w:ascii="Times New Roman" w:hAnsi="Times New Roman" w:cs="Times New Roman"/>
          <w:noProof/>
          <w:sz w:val="24"/>
          <w:szCs w:val="24"/>
          <w:lang w:val="en-US"/>
        </w:rPr>
        <w:t>Regulation (EC) No 178/2002 of the European Parliament and of the Council of 28 January 2002 laying down the general principles and requirements of food law, establishing the European Food Safety Authority and laying down procedures in matters of food safety Official Journal of the European Union, L 031.</w:t>
      </w:r>
      <w:bookmarkEnd w:id="30"/>
    </w:p>
    <w:p w14:paraId="4C4DD76C"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31" w:name="_ENREF_31"/>
      <w:r w:rsidRPr="008D5EB3">
        <w:rPr>
          <w:rFonts w:ascii="Times New Roman" w:hAnsi="Times New Roman" w:cs="Times New Roman"/>
          <w:noProof/>
          <w:sz w:val="24"/>
          <w:szCs w:val="24"/>
          <w:lang w:val="en-US"/>
        </w:rPr>
        <w:t xml:space="preserve">Sargeant, J. M., Ramsingh, B., Wilkins, A., Travis, R. G., Gavrus, D., &amp; Snelgrove, J. W. (2007). Constraints to microbial food safety policy: Opinions from stakeholder groups along the farm to fork continuum. </w:t>
      </w:r>
      <w:r w:rsidRPr="008D5EB3">
        <w:rPr>
          <w:rFonts w:ascii="Times New Roman" w:hAnsi="Times New Roman" w:cs="Times New Roman"/>
          <w:i/>
          <w:noProof/>
          <w:sz w:val="24"/>
          <w:szCs w:val="24"/>
          <w:lang w:val="en-US"/>
        </w:rPr>
        <w:t>Zoonoses and Public Health, 54</w:t>
      </w:r>
      <w:r w:rsidRPr="008D5EB3">
        <w:rPr>
          <w:rFonts w:ascii="Times New Roman" w:hAnsi="Times New Roman" w:cs="Times New Roman"/>
          <w:noProof/>
          <w:sz w:val="24"/>
          <w:szCs w:val="24"/>
          <w:lang w:val="en-US"/>
        </w:rPr>
        <w:t>(5), 177-184. doi:10.1111/j.1863-2378.2007.01042.x</w:t>
      </w:r>
      <w:bookmarkEnd w:id="31"/>
    </w:p>
    <w:p w14:paraId="614E2126"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32" w:name="_ENREF_32"/>
      <w:r w:rsidRPr="008D5EB3">
        <w:rPr>
          <w:rFonts w:ascii="Times New Roman" w:hAnsi="Times New Roman" w:cs="Times New Roman"/>
          <w:noProof/>
          <w:sz w:val="24"/>
          <w:szCs w:val="24"/>
          <w:lang w:val="en-US"/>
        </w:rPr>
        <w:t xml:space="preserve">Sayers, R. G., Good, M., &amp; Sayers, G. P. (2014). A survey of biosecurity-related practices, opinions and communications across dairy farm veterinarians and advisors. </w:t>
      </w:r>
      <w:r w:rsidRPr="008D5EB3">
        <w:rPr>
          <w:rFonts w:ascii="Times New Roman" w:hAnsi="Times New Roman" w:cs="Times New Roman"/>
          <w:i/>
          <w:noProof/>
          <w:sz w:val="24"/>
          <w:szCs w:val="24"/>
          <w:lang w:val="en-US"/>
        </w:rPr>
        <w:t>Veterinary Journal, 200</w:t>
      </w:r>
      <w:r w:rsidRPr="008D5EB3">
        <w:rPr>
          <w:rFonts w:ascii="Times New Roman" w:hAnsi="Times New Roman" w:cs="Times New Roman"/>
          <w:noProof/>
          <w:sz w:val="24"/>
          <w:szCs w:val="24"/>
          <w:lang w:val="en-US"/>
        </w:rPr>
        <w:t>(2), 261-269. doi:10.1016/j.tvjl.2014.02.010</w:t>
      </w:r>
      <w:bookmarkEnd w:id="32"/>
    </w:p>
    <w:p w14:paraId="0D5AA39F"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33" w:name="_ENREF_33"/>
      <w:r w:rsidRPr="008D5EB3">
        <w:rPr>
          <w:rFonts w:ascii="Times New Roman" w:hAnsi="Times New Roman" w:cs="Times New Roman"/>
          <w:noProof/>
          <w:sz w:val="24"/>
          <w:szCs w:val="24"/>
          <w:lang w:val="en-US"/>
        </w:rPr>
        <w:t xml:space="preserve">Schemann, K., Taylor, M. R., Toribio, J. A. L. M. L., &amp; Dhand, N. K. (2011). Horse owners' biosecurity practices following the first equine influenza outbreak in Australia. </w:t>
      </w:r>
      <w:r w:rsidRPr="008D5EB3">
        <w:rPr>
          <w:rFonts w:ascii="Times New Roman" w:hAnsi="Times New Roman" w:cs="Times New Roman"/>
          <w:i/>
          <w:noProof/>
          <w:sz w:val="24"/>
          <w:szCs w:val="24"/>
          <w:lang w:val="en-US"/>
        </w:rPr>
        <w:t>Prev Vet Med, 102</w:t>
      </w:r>
      <w:r w:rsidRPr="008D5EB3">
        <w:rPr>
          <w:rFonts w:ascii="Times New Roman" w:hAnsi="Times New Roman" w:cs="Times New Roman"/>
          <w:noProof/>
          <w:sz w:val="24"/>
          <w:szCs w:val="24"/>
          <w:lang w:val="en-US"/>
        </w:rPr>
        <w:t>(4), 304-314. doi:10.1016/j.prevetmed.2011.08.002</w:t>
      </w:r>
      <w:bookmarkEnd w:id="33"/>
    </w:p>
    <w:p w14:paraId="6943C50E"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34" w:name="_ENREF_34"/>
      <w:r w:rsidRPr="008D5EB3">
        <w:rPr>
          <w:rFonts w:ascii="Times New Roman" w:hAnsi="Times New Roman" w:cs="Times New Roman"/>
          <w:noProof/>
          <w:sz w:val="24"/>
          <w:szCs w:val="24"/>
          <w:lang w:val="en-US"/>
        </w:rPr>
        <w:t xml:space="preserve">Scherr, S., Muller, P., &amp; Fast, V. (2013). Do Third-Person Perceptions Amplify Exemplification Effects? </w:t>
      </w:r>
      <w:r w:rsidRPr="008D5EB3">
        <w:rPr>
          <w:rFonts w:ascii="Times New Roman" w:hAnsi="Times New Roman" w:cs="Times New Roman"/>
          <w:i/>
          <w:noProof/>
          <w:sz w:val="24"/>
          <w:szCs w:val="24"/>
          <w:lang w:val="en-US"/>
        </w:rPr>
        <w:t>International Journal of Communication, 7</w:t>
      </w:r>
      <w:r w:rsidRPr="008D5EB3">
        <w:rPr>
          <w:rFonts w:ascii="Times New Roman" w:hAnsi="Times New Roman" w:cs="Times New Roman"/>
          <w:noProof/>
          <w:sz w:val="24"/>
          <w:szCs w:val="24"/>
          <w:lang w:val="en-US"/>
        </w:rPr>
        <w:t xml:space="preserve">, 1603-1621. Retrieved from: http://ijoc.org/index.php/ijoc/article/view/1725/1957. </w:t>
      </w:r>
      <w:bookmarkEnd w:id="34"/>
    </w:p>
    <w:p w14:paraId="67EB9010"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35" w:name="_ENREF_35"/>
      <w:r w:rsidRPr="008D5EB3">
        <w:rPr>
          <w:rFonts w:ascii="Times New Roman" w:hAnsi="Times New Roman" w:cs="Times New Roman"/>
          <w:noProof/>
          <w:sz w:val="24"/>
          <w:szCs w:val="24"/>
          <w:lang w:val="en-US"/>
        </w:rPr>
        <w:t xml:space="preserve">Schmidt, M. (2004). Investigating risk perception: a short introduction. Chapter 3. </w:t>
      </w:r>
      <w:r w:rsidRPr="008D5EB3">
        <w:rPr>
          <w:rFonts w:ascii="Times New Roman" w:hAnsi="Times New Roman" w:cs="Times New Roman"/>
          <w:i/>
          <w:noProof/>
          <w:sz w:val="24"/>
          <w:szCs w:val="24"/>
          <w:lang w:val="en-US"/>
        </w:rPr>
        <w:t>Loss of agro-biodiversity in Vavilov centers, with a special focus on the risks of genetically modified organisms (GMOs)</w:t>
      </w:r>
      <w:r w:rsidRPr="008D5EB3">
        <w:rPr>
          <w:rFonts w:ascii="Times New Roman" w:hAnsi="Times New Roman" w:cs="Times New Roman"/>
          <w:noProof/>
          <w:sz w:val="24"/>
          <w:szCs w:val="24"/>
          <w:lang w:val="en-US"/>
        </w:rPr>
        <w:t>. (Doctoral thesis, University of Vienna, Austria). Retrieved from http://www.markusschmidt.eu/pdf/Intro_risk_perception_Schmidt.pdf.</w:t>
      </w:r>
      <w:bookmarkEnd w:id="35"/>
    </w:p>
    <w:p w14:paraId="530297D1"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36" w:name="_ENREF_36"/>
      <w:r w:rsidRPr="008D5EB3">
        <w:rPr>
          <w:rFonts w:ascii="Times New Roman" w:hAnsi="Times New Roman" w:cs="Times New Roman"/>
          <w:noProof/>
          <w:sz w:val="24"/>
          <w:szCs w:val="24"/>
          <w:lang w:val="en-US"/>
        </w:rPr>
        <w:t xml:space="preserve">Scientific Comittee of the Belgian Federal Agency for the Safety of the Food Chain. (2014). Improving the safety of the food chain through risk prevention in plant and animal production.   Retrieved from http://www.favv-afsca.fgov.be/wetenschappelijkcomite/workshops/_documents/FinalProgramSymposium2014_EN.pdf </w:t>
      </w:r>
      <w:bookmarkEnd w:id="36"/>
    </w:p>
    <w:p w14:paraId="25871D3F"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37" w:name="_ENREF_37"/>
      <w:r w:rsidRPr="008D5EB3">
        <w:rPr>
          <w:rFonts w:ascii="Times New Roman" w:hAnsi="Times New Roman" w:cs="Times New Roman"/>
          <w:noProof/>
          <w:sz w:val="24"/>
          <w:szCs w:val="24"/>
          <w:lang w:val="en-US"/>
        </w:rPr>
        <w:t xml:space="preserve">Simon-Grifé, M., Martin-Valls, G. E., Vilar-Ares, M. J., Garcia-Bocanegra, I., Martin, M., Mateu, E., &amp; Casal, J. (2013). Biosecurity practices in Spanish pig herds: perceptions of farmers and veterinarians of the most important biosecurity measures. </w:t>
      </w:r>
      <w:r w:rsidRPr="008D5EB3">
        <w:rPr>
          <w:rFonts w:ascii="Times New Roman" w:hAnsi="Times New Roman" w:cs="Times New Roman"/>
          <w:i/>
          <w:noProof/>
          <w:sz w:val="24"/>
          <w:szCs w:val="24"/>
          <w:lang w:val="en-US"/>
        </w:rPr>
        <w:t>Prev Vet Med, 110</w:t>
      </w:r>
      <w:r w:rsidRPr="008D5EB3">
        <w:rPr>
          <w:rFonts w:ascii="Times New Roman" w:hAnsi="Times New Roman" w:cs="Times New Roman"/>
          <w:noProof/>
          <w:sz w:val="24"/>
          <w:szCs w:val="24"/>
          <w:lang w:val="en-US"/>
        </w:rPr>
        <w:t>(2), 223-231. doi:10.1016/j.prevetmed.2012.11.028</w:t>
      </w:r>
      <w:bookmarkEnd w:id="37"/>
    </w:p>
    <w:p w14:paraId="4B79B814"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38" w:name="_ENREF_38"/>
      <w:r w:rsidRPr="008D5EB3">
        <w:rPr>
          <w:rFonts w:ascii="Times New Roman" w:hAnsi="Times New Roman" w:cs="Times New Roman"/>
          <w:noProof/>
          <w:sz w:val="24"/>
          <w:szCs w:val="24"/>
          <w:lang w:val="en-US"/>
        </w:rPr>
        <w:t xml:space="preserve">Sjoberg, L. (2000). Factors in risk perception. </w:t>
      </w:r>
      <w:r w:rsidRPr="008D5EB3">
        <w:rPr>
          <w:rFonts w:ascii="Times New Roman" w:hAnsi="Times New Roman" w:cs="Times New Roman"/>
          <w:i/>
          <w:noProof/>
          <w:sz w:val="24"/>
          <w:szCs w:val="24"/>
          <w:lang w:val="en-US"/>
        </w:rPr>
        <w:t>Risk Analysis, 20</w:t>
      </w:r>
      <w:r w:rsidRPr="008D5EB3">
        <w:rPr>
          <w:rFonts w:ascii="Times New Roman" w:hAnsi="Times New Roman" w:cs="Times New Roman"/>
          <w:noProof/>
          <w:sz w:val="24"/>
          <w:szCs w:val="24"/>
          <w:lang w:val="en-US"/>
        </w:rPr>
        <w:t>(1), 1-11. doi:10.1111/0272-4332.00001</w:t>
      </w:r>
      <w:bookmarkEnd w:id="38"/>
    </w:p>
    <w:p w14:paraId="1797A7F7"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39" w:name="_ENREF_39"/>
      <w:r w:rsidRPr="008D5EB3">
        <w:rPr>
          <w:rFonts w:ascii="Times New Roman" w:hAnsi="Times New Roman" w:cs="Times New Roman"/>
          <w:noProof/>
          <w:sz w:val="24"/>
          <w:szCs w:val="24"/>
          <w:lang w:val="en-US"/>
        </w:rPr>
        <w:t xml:space="preserve">Sparks, P., &amp; Shepherd, R. (1994). Public Perceptions of the Potential Hazards Associated with Food-Production and Food-Consumption - an Empirical-Study. </w:t>
      </w:r>
      <w:r w:rsidRPr="008D5EB3">
        <w:rPr>
          <w:rFonts w:ascii="Times New Roman" w:hAnsi="Times New Roman" w:cs="Times New Roman"/>
          <w:i/>
          <w:noProof/>
          <w:sz w:val="24"/>
          <w:szCs w:val="24"/>
          <w:lang w:val="en-US"/>
        </w:rPr>
        <w:t>Risk Analysis, 14</w:t>
      </w:r>
      <w:r w:rsidRPr="008D5EB3">
        <w:rPr>
          <w:rFonts w:ascii="Times New Roman" w:hAnsi="Times New Roman" w:cs="Times New Roman"/>
          <w:noProof/>
          <w:sz w:val="24"/>
          <w:szCs w:val="24"/>
          <w:lang w:val="en-US"/>
        </w:rPr>
        <w:t>(5), 799-806. doi:10.1111/j.1539-6924.1994.tb00291.x</w:t>
      </w:r>
      <w:bookmarkEnd w:id="39"/>
    </w:p>
    <w:p w14:paraId="30137A42"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40" w:name="_ENREF_40"/>
      <w:r w:rsidRPr="008D5EB3">
        <w:rPr>
          <w:rFonts w:ascii="Times New Roman" w:hAnsi="Times New Roman" w:cs="Times New Roman"/>
          <w:noProof/>
          <w:sz w:val="24"/>
          <w:szCs w:val="24"/>
          <w:lang w:val="en-US"/>
        </w:rPr>
        <w:lastRenderedPageBreak/>
        <w:t xml:space="preserve">Toma, L., Stott, A. W., Heffernan, C., Ringrose, S., &amp; Gunn, G. J. (2013). Determinants of biosecurity behaviour of British cattle and sheep farmers-A behavioural economics analysis. </w:t>
      </w:r>
      <w:r w:rsidRPr="008D5EB3">
        <w:rPr>
          <w:rFonts w:ascii="Times New Roman" w:hAnsi="Times New Roman" w:cs="Times New Roman"/>
          <w:i/>
          <w:noProof/>
          <w:sz w:val="24"/>
          <w:szCs w:val="24"/>
          <w:lang w:val="en-US"/>
        </w:rPr>
        <w:t>Prev Vet Med, 108</w:t>
      </w:r>
      <w:r w:rsidRPr="008D5EB3">
        <w:rPr>
          <w:rFonts w:ascii="Times New Roman" w:hAnsi="Times New Roman" w:cs="Times New Roman"/>
          <w:noProof/>
          <w:sz w:val="24"/>
          <w:szCs w:val="24"/>
          <w:lang w:val="en-US"/>
        </w:rPr>
        <w:t>(4), 321-333. doi:10.1016/j.prevetmed.2012.11.009</w:t>
      </w:r>
      <w:bookmarkEnd w:id="40"/>
    </w:p>
    <w:p w14:paraId="76461369"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41" w:name="_ENREF_41"/>
      <w:r w:rsidRPr="008D5EB3">
        <w:rPr>
          <w:rFonts w:ascii="Times New Roman" w:hAnsi="Times New Roman" w:cs="Times New Roman"/>
          <w:noProof/>
          <w:sz w:val="24"/>
          <w:szCs w:val="24"/>
          <w:lang w:val="en-US"/>
        </w:rPr>
        <w:t xml:space="preserve">Valeeva, N. I., van Asseldonk, M. A. P. M., &amp; Backus, G. B. C. (2011). Perceived risk and strategy efficacy as motivators of risk management strategy adoption to prevent animal diseases in pig farming. </w:t>
      </w:r>
      <w:r w:rsidRPr="008D5EB3">
        <w:rPr>
          <w:rFonts w:ascii="Times New Roman" w:hAnsi="Times New Roman" w:cs="Times New Roman"/>
          <w:i/>
          <w:noProof/>
          <w:sz w:val="24"/>
          <w:szCs w:val="24"/>
          <w:lang w:val="en-US"/>
        </w:rPr>
        <w:t>Prev Vet Med, 102</w:t>
      </w:r>
      <w:r w:rsidRPr="008D5EB3">
        <w:rPr>
          <w:rFonts w:ascii="Times New Roman" w:hAnsi="Times New Roman" w:cs="Times New Roman"/>
          <w:noProof/>
          <w:sz w:val="24"/>
          <w:szCs w:val="24"/>
          <w:lang w:val="en-US"/>
        </w:rPr>
        <w:t>(4), 284-295. doi:10.1016/j.prevetmed.2011.08.005</w:t>
      </w:r>
      <w:bookmarkEnd w:id="41"/>
    </w:p>
    <w:p w14:paraId="79639063"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42" w:name="_ENREF_42"/>
      <w:r w:rsidRPr="008D5EB3">
        <w:rPr>
          <w:rFonts w:ascii="Times New Roman" w:hAnsi="Times New Roman" w:cs="Times New Roman"/>
          <w:noProof/>
          <w:sz w:val="24"/>
          <w:szCs w:val="24"/>
          <w:lang w:val="en-US"/>
        </w:rPr>
        <w:t xml:space="preserve">Van Boxstael, S., Habib, I., Jacxsens, L., De Vocht, M., Baert, L., Van de Perre, E., Rajkovic, A., Lopez-Galvez, F., Sampers, I., Spanoghe, P., De Meulenaer, B., &amp; Uyttendaele, M. (2013). Food safety issues in fresh produce: Bacterial pathogens, viruses and pesticide residues indicated as major concerns by stakeholders in the fresh produce chain. </w:t>
      </w:r>
      <w:r w:rsidRPr="008D5EB3">
        <w:rPr>
          <w:rFonts w:ascii="Times New Roman" w:hAnsi="Times New Roman" w:cs="Times New Roman"/>
          <w:i/>
          <w:noProof/>
          <w:sz w:val="24"/>
          <w:szCs w:val="24"/>
          <w:lang w:val="en-US"/>
        </w:rPr>
        <w:t>Food Control, 32</w:t>
      </w:r>
      <w:r w:rsidRPr="008D5EB3">
        <w:rPr>
          <w:rFonts w:ascii="Times New Roman" w:hAnsi="Times New Roman" w:cs="Times New Roman"/>
          <w:noProof/>
          <w:sz w:val="24"/>
          <w:szCs w:val="24"/>
          <w:lang w:val="en-US"/>
        </w:rPr>
        <w:t>(1), 190-197. doi:10.1016/j.foodcont.2012.11.038</w:t>
      </w:r>
      <w:bookmarkEnd w:id="42"/>
    </w:p>
    <w:p w14:paraId="7BA71FDF"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43" w:name="_ENREF_43"/>
      <w:r w:rsidRPr="008D5EB3">
        <w:rPr>
          <w:rFonts w:ascii="Times New Roman" w:hAnsi="Times New Roman" w:cs="Times New Roman"/>
          <w:noProof/>
          <w:sz w:val="24"/>
          <w:szCs w:val="24"/>
          <w:lang w:val="en-US"/>
        </w:rPr>
        <w:t xml:space="preserve">van Kleef, E., Frewer, L. J., Chryssochoidis, G. M., Houghton, J. R., Korzen-Bohr, S., Krystallis, T., Lassen, J., Pfenning, U., &amp; Rowe, G. (2006). Perceptions of food risk management among key stakeholders: results from a cross-European study. </w:t>
      </w:r>
      <w:r w:rsidRPr="008D5EB3">
        <w:rPr>
          <w:rFonts w:ascii="Times New Roman" w:hAnsi="Times New Roman" w:cs="Times New Roman"/>
          <w:i/>
          <w:noProof/>
          <w:sz w:val="24"/>
          <w:szCs w:val="24"/>
          <w:lang w:val="en-US"/>
        </w:rPr>
        <w:t>Appetite, 47</w:t>
      </w:r>
      <w:r w:rsidRPr="008D5EB3">
        <w:rPr>
          <w:rFonts w:ascii="Times New Roman" w:hAnsi="Times New Roman" w:cs="Times New Roman"/>
          <w:noProof/>
          <w:sz w:val="24"/>
          <w:szCs w:val="24"/>
          <w:lang w:val="en-US"/>
        </w:rPr>
        <w:t>(1), 46-63. doi:10.1016/j.appet.2006.02.002</w:t>
      </w:r>
      <w:bookmarkEnd w:id="43"/>
    </w:p>
    <w:p w14:paraId="557E9C3B"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44" w:name="_ENREF_44"/>
      <w:r w:rsidRPr="008D5EB3">
        <w:rPr>
          <w:rFonts w:ascii="Times New Roman" w:hAnsi="Times New Roman" w:cs="Times New Roman"/>
          <w:noProof/>
          <w:sz w:val="24"/>
          <w:szCs w:val="24"/>
          <w:lang w:val="en-US"/>
        </w:rPr>
        <w:t xml:space="preserve">Way, M. J., &amp; van Emden, H. F. (2000). Integrated pest management in practice - pathways towards successful application. </w:t>
      </w:r>
      <w:r w:rsidRPr="008D5EB3">
        <w:rPr>
          <w:rFonts w:ascii="Times New Roman" w:hAnsi="Times New Roman" w:cs="Times New Roman"/>
          <w:i/>
          <w:noProof/>
          <w:sz w:val="24"/>
          <w:szCs w:val="24"/>
          <w:lang w:val="en-US"/>
        </w:rPr>
        <w:t>Crop Protection, 19</w:t>
      </w:r>
      <w:r w:rsidRPr="008D5EB3">
        <w:rPr>
          <w:rFonts w:ascii="Times New Roman" w:hAnsi="Times New Roman" w:cs="Times New Roman"/>
          <w:noProof/>
          <w:sz w:val="24"/>
          <w:szCs w:val="24"/>
          <w:lang w:val="en-US"/>
        </w:rPr>
        <w:t>(2), 81-103. doi:10.1016/S0261-2194(99)00098-8</w:t>
      </w:r>
      <w:bookmarkEnd w:id="44"/>
    </w:p>
    <w:p w14:paraId="753C64C3"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45" w:name="_ENREF_45"/>
      <w:r w:rsidRPr="008D5EB3">
        <w:rPr>
          <w:rFonts w:ascii="Times New Roman" w:hAnsi="Times New Roman" w:cs="Times New Roman"/>
          <w:noProof/>
          <w:sz w:val="24"/>
          <w:szCs w:val="24"/>
          <w:lang w:val="en-US"/>
        </w:rPr>
        <w:t xml:space="preserve">Wearing, C. H. (1988). Evaluating the Ipm Implementation Process. </w:t>
      </w:r>
      <w:r w:rsidRPr="008D5EB3">
        <w:rPr>
          <w:rFonts w:ascii="Times New Roman" w:hAnsi="Times New Roman" w:cs="Times New Roman"/>
          <w:i/>
          <w:noProof/>
          <w:sz w:val="24"/>
          <w:szCs w:val="24"/>
          <w:lang w:val="en-US"/>
        </w:rPr>
        <w:t>Annual Review of Entomology, 33</w:t>
      </w:r>
      <w:r w:rsidRPr="008D5EB3">
        <w:rPr>
          <w:rFonts w:ascii="Times New Roman" w:hAnsi="Times New Roman" w:cs="Times New Roman"/>
          <w:noProof/>
          <w:sz w:val="24"/>
          <w:szCs w:val="24"/>
          <w:lang w:val="en-US"/>
        </w:rPr>
        <w:t xml:space="preserve">, 17-38. </w:t>
      </w:r>
      <w:bookmarkEnd w:id="45"/>
    </w:p>
    <w:p w14:paraId="28F28B2C" w14:textId="77777777" w:rsidR="00CA6A49" w:rsidRPr="008D5EB3" w:rsidRDefault="00CA6A49" w:rsidP="00880A4A">
      <w:pPr>
        <w:spacing w:after="0" w:line="240" w:lineRule="auto"/>
        <w:ind w:left="720" w:hanging="720"/>
        <w:jc w:val="both"/>
        <w:rPr>
          <w:rFonts w:ascii="Times New Roman" w:hAnsi="Times New Roman" w:cs="Times New Roman"/>
          <w:noProof/>
          <w:sz w:val="24"/>
          <w:szCs w:val="24"/>
          <w:lang w:val="en-US"/>
        </w:rPr>
      </w:pPr>
      <w:bookmarkStart w:id="46" w:name="_ENREF_46"/>
      <w:r w:rsidRPr="008D5EB3">
        <w:rPr>
          <w:rFonts w:ascii="Times New Roman" w:hAnsi="Times New Roman" w:cs="Times New Roman"/>
          <w:noProof/>
          <w:sz w:val="24"/>
          <w:szCs w:val="24"/>
          <w:lang w:val="en-US"/>
        </w:rPr>
        <w:t xml:space="preserve">Young, I., Hendrick, S., Parker, S., Rajic, A., McClure, J. T., Sanchez, J., &amp; McEwen, S. A. (2010). Knowledge and attitudes towards food safety among Canadian dairy producers. </w:t>
      </w:r>
      <w:r w:rsidRPr="008D5EB3">
        <w:rPr>
          <w:rFonts w:ascii="Times New Roman" w:hAnsi="Times New Roman" w:cs="Times New Roman"/>
          <w:i/>
          <w:noProof/>
          <w:sz w:val="24"/>
          <w:szCs w:val="24"/>
          <w:lang w:val="en-US"/>
        </w:rPr>
        <w:t>Prev Vet Med, 94</w:t>
      </w:r>
      <w:r w:rsidRPr="008D5EB3">
        <w:rPr>
          <w:rFonts w:ascii="Times New Roman" w:hAnsi="Times New Roman" w:cs="Times New Roman"/>
          <w:noProof/>
          <w:sz w:val="24"/>
          <w:szCs w:val="24"/>
          <w:lang w:val="en-US"/>
        </w:rPr>
        <w:t>(1-2), 65-76. doi:10.1016/j.prevetmed.2009.11.010</w:t>
      </w:r>
      <w:bookmarkEnd w:id="46"/>
    </w:p>
    <w:p w14:paraId="7BD1D40C" w14:textId="77777777" w:rsidR="00CA6A49" w:rsidRPr="008D5EB3" w:rsidRDefault="00CA6A49" w:rsidP="00880A4A">
      <w:pPr>
        <w:spacing w:line="240" w:lineRule="auto"/>
        <w:ind w:left="720" w:hanging="720"/>
        <w:jc w:val="both"/>
        <w:rPr>
          <w:rFonts w:ascii="Times New Roman" w:hAnsi="Times New Roman" w:cs="Times New Roman"/>
          <w:noProof/>
          <w:sz w:val="24"/>
          <w:szCs w:val="24"/>
          <w:lang w:val="en-US"/>
        </w:rPr>
      </w:pPr>
      <w:bookmarkStart w:id="47" w:name="_ENREF_47"/>
      <w:r w:rsidRPr="008D5EB3">
        <w:rPr>
          <w:rFonts w:ascii="Times New Roman" w:hAnsi="Times New Roman" w:cs="Times New Roman"/>
          <w:noProof/>
          <w:sz w:val="24"/>
          <w:szCs w:val="24"/>
          <w:lang w:val="en-US"/>
        </w:rPr>
        <w:t xml:space="preserve">Young, I., Rajic, A., Hendrick, S., Parker, S., Sanchez, J., McClure, J. T., &amp; McEwen, S. A. (2010). Attitudes towards the Canadian quality milk program and use of good production practices among Canadian dairy producers. </w:t>
      </w:r>
      <w:r w:rsidRPr="008D5EB3">
        <w:rPr>
          <w:rFonts w:ascii="Times New Roman" w:hAnsi="Times New Roman" w:cs="Times New Roman"/>
          <w:i/>
          <w:noProof/>
          <w:sz w:val="24"/>
          <w:szCs w:val="24"/>
          <w:lang w:val="en-US"/>
        </w:rPr>
        <w:t>Prev Vet Med, 94</w:t>
      </w:r>
      <w:r w:rsidRPr="008D5EB3">
        <w:rPr>
          <w:rFonts w:ascii="Times New Roman" w:hAnsi="Times New Roman" w:cs="Times New Roman"/>
          <w:noProof/>
          <w:sz w:val="24"/>
          <w:szCs w:val="24"/>
          <w:lang w:val="en-US"/>
        </w:rPr>
        <w:t>(1-2), 43-53. doi:10.1016/j.prevetmed.2009.11.018</w:t>
      </w:r>
      <w:bookmarkEnd w:id="47"/>
    </w:p>
    <w:p w14:paraId="3BC0D1FC" w14:textId="77777777" w:rsidR="00CA6A49" w:rsidRPr="008D5EB3" w:rsidRDefault="00CA6A49" w:rsidP="00880A4A">
      <w:pPr>
        <w:spacing w:line="240" w:lineRule="auto"/>
        <w:jc w:val="both"/>
        <w:rPr>
          <w:rFonts w:ascii="Times New Roman" w:hAnsi="Times New Roman" w:cs="Times New Roman"/>
          <w:noProof/>
          <w:sz w:val="24"/>
          <w:szCs w:val="24"/>
          <w:lang w:val="en-US"/>
        </w:rPr>
      </w:pPr>
    </w:p>
    <w:p w14:paraId="6F4493AD" w14:textId="77777777" w:rsidR="00CA6A49" w:rsidRPr="008D5EB3" w:rsidRDefault="00CA6A49" w:rsidP="00880A4A">
      <w:pPr>
        <w:widowControl w:val="0"/>
        <w:jc w:val="both"/>
        <w:rPr>
          <w:rFonts w:ascii="Times New Roman" w:hAnsi="Times New Roman" w:cs="Times New Roman"/>
          <w:sz w:val="24"/>
          <w:szCs w:val="24"/>
        </w:rPr>
        <w:sectPr w:rsidR="00CA6A49" w:rsidRPr="008D5EB3" w:rsidSect="00880A4A">
          <w:headerReference w:type="default" r:id="rId9"/>
          <w:footerReference w:type="default" r:id="rId10"/>
          <w:type w:val="continuous"/>
          <w:pgSz w:w="11900" w:h="16840" w:code="9"/>
          <w:pgMar w:top="1417" w:right="1417" w:bottom="1417" w:left="1417" w:header="709" w:footer="709" w:gutter="0"/>
          <w:cols w:space="708"/>
          <w:bidi/>
          <w:docGrid w:linePitch="326"/>
        </w:sectPr>
      </w:pPr>
    </w:p>
    <w:p w14:paraId="34E2399A" w14:textId="678B1DA9" w:rsidR="00CA6A49" w:rsidRPr="008D5EB3" w:rsidRDefault="00CA6A49" w:rsidP="00880A4A">
      <w:pPr>
        <w:jc w:val="both"/>
        <w:rPr>
          <w:rFonts w:ascii="Times New Roman" w:hAnsi="Times New Roman" w:cs="Times New Roman"/>
          <w:color w:val="0000FF"/>
          <w:sz w:val="24"/>
          <w:szCs w:val="24"/>
        </w:rPr>
      </w:pPr>
      <w:proofErr w:type="gramStart"/>
      <w:r w:rsidRPr="008D5EB3">
        <w:rPr>
          <w:rFonts w:ascii="Times New Roman" w:hAnsi="Times New Roman" w:cs="Times New Roman"/>
          <w:b/>
          <w:sz w:val="24"/>
          <w:szCs w:val="24"/>
        </w:rPr>
        <w:lastRenderedPageBreak/>
        <w:t>Table 1.</w:t>
      </w:r>
      <w:proofErr w:type="gramEnd"/>
      <w:r w:rsidRPr="008D5EB3">
        <w:rPr>
          <w:rFonts w:ascii="Times New Roman" w:hAnsi="Times New Roman" w:cs="Times New Roman"/>
          <w:sz w:val="24"/>
          <w:szCs w:val="24"/>
        </w:rPr>
        <w:t xml:space="preserve"> Quoted hazards by field of competency</w:t>
      </w:r>
      <w:r w:rsidRPr="008D5EB3">
        <w:rPr>
          <w:rStyle w:val="Appelnotedebasdep"/>
          <w:rFonts w:ascii="Times New Roman" w:hAnsi="Times New Roman" w:cs="Times New Roman"/>
          <w:sz w:val="24"/>
          <w:szCs w:val="24"/>
        </w:rPr>
        <w:footnoteReference w:id="1"/>
      </w:r>
      <w:r w:rsidRPr="008D5EB3">
        <w:rPr>
          <w:rFonts w:ascii="Times New Roman" w:hAnsi="Times New Roman" w:cs="Times New Roman"/>
          <w:sz w:val="24"/>
          <w:szCs w:val="24"/>
        </w:rPr>
        <w:t xml:space="preserve"> and group</w:t>
      </w:r>
      <w:r w:rsidR="0098639C" w:rsidRPr="008D5EB3">
        <w:rPr>
          <w:rFonts w:ascii="Times New Roman" w:hAnsi="Times New Roman" w:cs="Times New Roman"/>
          <w:sz w:val="24"/>
          <w:szCs w:val="24"/>
        </w:rPr>
        <w:t>s</w:t>
      </w:r>
      <w:r w:rsidRPr="008D5EB3">
        <w:rPr>
          <w:rFonts w:ascii="Times New Roman" w:hAnsi="Times New Roman" w:cs="Times New Roman"/>
          <w:sz w:val="24"/>
          <w:szCs w:val="24"/>
        </w:rPr>
        <w:t xml:space="preserve"> </w:t>
      </w:r>
      <w:r w:rsidR="0098639C" w:rsidRPr="008D5EB3">
        <w:rPr>
          <w:rFonts w:ascii="Times New Roman" w:hAnsi="Times New Roman" w:cs="Times New Roman"/>
          <w:sz w:val="24"/>
          <w:szCs w:val="24"/>
        </w:rPr>
        <w:t xml:space="preserve">of stakeholder </w:t>
      </w:r>
      <w:r w:rsidRPr="008D5EB3">
        <w:rPr>
          <w:rFonts w:ascii="Times New Roman" w:hAnsi="Times New Roman" w:cs="Times New Roman"/>
          <w:sz w:val="24"/>
          <w:szCs w:val="24"/>
        </w:rPr>
        <w:t>(N=73), online survey conducted during the 2014 Belgian FASFC symposium</w:t>
      </w:r>
    </w:p>
    <w:p w14:paraId="65C89632" w14:textId="77777777" w:rsidR="00CA6A49" w:rsidRPr="008D5EB3" w:rsidRDefault="00CA6A49" w:rsidP="00880A4A">
      <w:pPr>
        <w:jc w:val="both"/>
        <w:rPr>
          <w:rFonts w:ascii="Times New Roman" w:hAnsi="Times New Roman" w:cs="Times New Roman"/>
          <w:sz w:val="24"/>
          <w:szCs w:val="24"/>
        </w:rPr>
      </w:pPr>
    </w:p>
    <w:tbl>
      <w:tblPr>
        <w:tblStyle w:val="Grilledutableau"/>
        <w:tblW w:w="0" w:type="auto"/>
        <w:tblLayout w:type="fixed"/>
        <w:tblLook w:val="04A0" w:firstRow="1" w:lastRow="0" w:firstColumn="1" w:lastColumn="0" w:noHBand="0" w:noVBand="1"/>
      </w:tblPr>
      <w:tblGrid>
        <w:gridCol w:w="2235"/>
        <w:gridCol w:w="771"/>
        <w:gridCol w:w="1194"/>
        <w:gridCol w:w="1028"/>
        <w:gridCol w:w="1105"/>
        <w:gridCol w:w="236"/>
        <w:gridCol w:w="1367"/>
        <w:gridCol w:w="983"/>
        <w:gridCol w:w="1794"/>
        <w:gridCol w:w="1809"/>
        <w:gridCol w:w="1161"/>
        <w:gridCol w:w="558"/>
        <w:gridCol w:w="558"/>
      </w:tblGrid>
      <w:tr w:rsidR="00CA6A49" w:rsidRPr="008D5EB3" w14:paraId="2EB2BDCE" w14:textId="77777777" w:rsidTr="00880A4A">
        <w:trPr>
          <w:gridAfter w:val="1"/>
          <w:wAfter w:w="558" w:type="dxa"/>
          <w:trHeight w:val="290"/>
        </w:trPr>
        <w:tc>
          <w:tcPr>
            <w:tcW w:w="2235" w:type="dxa"/>
            <w:vMerge w:val="restart"/>
            <w:tcBorders>
              <w:top w:val="nil"/>
              <w:left w:val="nil"/>
              <w:bottom w:val="nil"/>
              <w:right w:val="nil"/>
            </w:tcBorders>
          </w:tcPr>
          <w:p w14:paraId="5B36E06B" w14:textId="77777777" w:rsidR="00CA6A49" w:rsidRPr="008D5EB3" w:rsidRDefault="00CA6A49" w:rsidP="00880A4A">
            <w:pPr>
              <w:rPr>
                <w:rFonts w:ascii="Times New Roman" w:hAnsi="Times New Roman" w:cs="Times New Roman"/>
                <w:b/>
                <w:sz w:val="24"/>
                <w:szCs w:val="24"/>
              </w:rPr>
            </w:pPr>
            <w:r w:rsidRPr="008D5EB3">
              <w:rPr>
                <w:rFonts w:ascii="Times New Roman" w:hAnsi="Times New Roman" w:cs="Times New Roman"/>
                <w:b/>
                <w:sz w:val="24"/>
                <w:szCs w:val="24"/>
              </w:rPr>
              <w:t>Hazard categories</w:t>
            </w:r>
          </w:p>
        </w:tc>
        <w:tc>
          <w:tcPr>
            <w:tcW w:w="4320" w:type="dxa"/>
            <w:gridSpan w:val="5"/>
            <w:tcBorders>
              <w:top w:val="nil"/>
              <w:left w:val="nil"/>
              <w:bottom w:val="single" w:sz="4" w:space="0" w:color="auto"/>
              <w:right w:val="nil"/>
            </w:tcBorders>
          </w:tcPr>
          <w:p w14:paraId="634C440F"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Field of competency</w:t>
            </w:r>
          </w:p>
        </w:tc>
        <w:tc>
          <w:tcPr>
            <w:tcW w:w="7672" w:type="dxa"/>
            <w:gridSpan w:val="6"/>
            <w:tcBorders>
              <w:top w:val="nil"/>
              <w:left w:val="nil"/>
              <w:bottom w:val="single" w:sz="4" w:space="0" w:color="auto"/>
              <w:right w:val="nil"/>
            </w:tcBorders>
          </w:tcPr>
          <w:p w14:paraId="7FDBCF75" w14:textId="47AC3D4E" w:rsidR="00CA6A49" w:rsidRPr="008D5EB3" w:rsidRDefault="0098639C" w:rsidP="0098639C">
            <w:pPr>
              <w:jc w:val="center"/>
              <w:rPr>
                <w:rFonts w:ascii="Times New Roman" w:hAnsi="Times New Roman" w:cs="Times New Roman"/>
                <w:sz w:val="24"/>
                <w:szCs w:val="24"/>
              </w:rPr>
            </w:pPr>
            <w:r w:rsidRPr="008D5EB3">
              <w:rPr>
                <w:rFonts w:ascii="Times New Roman" w:hAnsi="Times New Roman" w:cs="Times New Roman"/>
                <w:b/>
                <w:sz w:val="24"/>
                <w:szCs w:val="24"/>
              </w:rPr>
              <w:t>G</w:t>
            </w:r>
            <w:r w:rsidR="00CA6A49" w:rsidRPr="008D5EB3">
              <w:rPr>
                <w:rFonts w:ascii="Times New Roman" w:hAnsi="Times New Roman" w:cs="Times New Roman"/>
                <w:b/>
                <w:sz w:val="24"/>
                <w:szCs w:val="24"/>
              </w:rPr>
              <w:t>roup</w:t>
            </w:r>
            <w:r w:rsidRPr="008D5EB3">
              <w:rPr>
                <w:rFonts w:ascii="Times New Roman" w:hAnsi="Times New Roman" w:cs="Times New Roman"/>
                <w:b/>
                <w:sz w:val="24"/>
                <w:szCs w:val="24"/>
              </w:rPr>
              <w:t>s of stakeholders</w:t>
            </w:r>
          </w:p>
        </w:tc>
      </w:tr>
      <w:tr w:rsidR="00CA6A49" w:rsidRPr="008D5EB3" w14:paraId="5C1795FB" w14:textId="77777777" w:rsidTr="00880A4A">
        <w:trPr>
          <w:trHeight w:val="152"/>
        </w:trPr>
        <w:tc>
          <w:tcPr>
            <w:tcW w:w="2235" w:type="dxa"/>
            <w:vMerge/>
            <w:tcBorders>
              <w:top w:val="nil"/>
              <w:left w:val="nil"/>
              <w:bottom w:val="single" w:sz="4" w:space="0" w:color="auto"/>
              <w:right w:val="nil"/>
            </w:tcBorders>
          </w:tcPr>
          <w:p w14:paraId="1A285CE2" w14:textId="77777777" w:rsidR="00CA6A49" w:rsidRPr="008D5EB3" w:rsidRDefault="00CA6A49" w:rsidP="00880A4A">
            <w:pPr>
              <w:rPr>
                <w:rFonts w:ascii="Times New Roman" w:hAnsi="Times New Roman" w:cs="Times New Roman"/>
                <w:sz w:val="24"/>
                <w:szCs w:val="24"/>
              </w:rPr>
            </w:pPr>
          </w:p>
        </w:tc>
        <w:tc>
          <w:tcPr>
            <w:tcW w:w="771" w:type="dxa"/>
            <w:tcBorders>
              <w:top w:val="single" w:sz="4" w:space="0" w:color="auto"/>
              <w:left w:val="nil"/>
              <w:bottom w:val="single" w:sz="4" w:space="0" w:color="auto"/>
              <w:right w:val="nil"/>
            </w:tcBorders>
          </w:tcPr>
          <w:p w14:paraId="198003CD"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Food safety</w:t>
            </w:r>
          </w:p>
        </w:tc>
        <w:tc>
          <w:tcPr>
            <w:tcW w:w="1194" w:type="dxa"/>
            <w:tcBorders>
              <w:top w:val="single" w:sz="4" w:space="0" w:color="auto"/>
              <w:left w:val="nil"/>
              <w:bottom w:val="single" w:sz="4" w:space="0" w:color="auto"/>
              <w:right w:val="nil"/>
            </w:tcBorders>
          </w:tcPr>
          <w:p w14:paraId="5F1E7DB4"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Animal health</w:t>
            </w:r>
          </w:p>
        </w:tc>
        <w:tc>
          <w:tcPr>
            <w:tcW w:w="1028" w:type="dxa"/>
            <w:tcBorders>
              <w:top w:val="single" w:sz="4" w:space="0" w:color="auto"/>
              <w:left w:val="nil"/>
              <w:bottom w:val="single" w:sz="4" w:space="0" w:color="auto"/>
              <w:right w:val="nil"/>
            </w:tcBorders>
          </w:tcPr>
          <w:p w14:paraId="2FC93F01"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Plant health</w:t>
            </w:r>
          </w:p>
        </w:tc>
        <w:tc>
          <w:tcPr>
            <w:tcW w:w="1105" w:type="dxa"/>
            <w:tcBorders>
              <w:top w:val="single" w:sz="4" w:space="0" w:color="auto"/>
              <w:left w:val="nil"/>
              <w:bottom w:val="single" w:sz="4" w:space="0" w:color="auto"/>
              <w:right w:val="nil"/>
            </w:tcBorders>
          </w:tcPr>
          <w:p w14:paraId="5682D052"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Public health</w:t>
            </w:r>
          </w:p>
        </w:tc>
        <w:tc>
          <w:tcPr>
            <w:tcW w:w="222" w:type="dxa"/>
            <w:tcBorders>
              <w:top w:val="nil"/>
              <w:left w:val="nil"/>
              <w:bottom w:val="nil"/>
              <w:right w:val="nil"/>
            </w:tcBorders>
          </w:tcPr>
          <w:p w14:paraId="737EB426" w14:textId="77777777" w:rsidR="00CA6A49" w:rsidRPr="008D5EB3" w:rsidRDefault="00CA6A49" w:rsidP="00880A4A">
            <w:pPr>
              <w:jc w:val="center"/>
              <w:rPr>
                <w:rFonts w:ascii="Times New Roman" w:hAnsi="Times New Roman" w:cs="Times New Roman"/>
                <w:sz w:val="20"/>
                <w:szCs w:val="24"/>
              </w:rPr>
            </w:pPr>
          </w:p>
        </w:tc>
        <w:tc>
          <w:tcPr>
            <w:tcW w:w="1367" w:type="dxa"/>
            <w:tcBorders>
              <w:top w:val="single" w:sz="4" w:space="0" w:color="auto"/>
              <w:left w:val="nil"/>
              <w:bottom w:val="single" w:sz="4" w:space="0" w:color="auto"/>
              <w:right w:val="nil"/>
            </w:tcBorders>
          </w:tcPr>
          <w:p w14:paraId="5ED21841"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Decision makers</w:t>
            </w:r>
          </w:p>
        </w:tc>
        <w:tc>
          <w:tcPr>
            <w:tcW w:w="983" w:type="dxa"/>
            <w:tcBorders>
              <w:top w:val="single" w:sz="4" w:space="0" w:color="auto"/>
              <w:left w:val="nil"/>
              <w:bottom w:val="single" w:sz="4" w:space="0" w:color="auto"/>
              <w:right w:val="nil"/>
            </w:tcBorders>
          </w:tcPr>
          <w:p w14:paraId="3CF95898"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Scientists</w:t>
            </w:r>
          </w:p>
        </w:tc>
        <w:tc>
          <w:tcPr>
            <w:tcW w:w="1794" w:type="dxa"/>
            <w:tcBorders>
              <w:top w:val="single" w:sz="4" w:space="0" w:color="auto"/>
              <w:left w:val="nil"/>
              <w:bottom w:val="single" w:sz="4" w:space="0" w:color="auto"/>
              <w:right w:val="nil"/>
            </w:tcBorders>
          </w:tcPr>
          <w:p w14:paraId="44C89709"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Food business operators</w:t>
            </w:r>
          </w:p>
        </w:tc>
        <w:tc>
          <w:tcPr>
            <w:tcW w:w="1809" w:type="dxa"/>
            <w:tcBorders>
              <w:top w:val="single" w:sz="4" w:space="0" w:color="auto"/>
              <w:left w:val="nil"/>
              <w:bottom w:val="single" w:sz="4" w:space="0" w:color="auto"/>
              <w:right w:val="nil"/>
            </w:tcBorders>
          </w:tcPr>
          <w:p w14:paraId="5E57099D"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Sector representatives</w:t>
            </w:r>
          </w:p>
        </w:tc>
        <w:tc>
          <w:tcPr>
            <w:tcW w:w="1161" w:type="dxa"/>
            <w:tcBorders>
              <w:top w:val="single" w:sz="4" w:space="0" w:color="auto"/>
              <w:left w:val="nil"/>
              <w:bottom w:val="single" w:sz="4" w:space="0" w:color="auto"/>
              <w:right w:val="nil"/>
            </w:tcBorders>
          </w:tcPr>
          <w:p w14:paraId="4C18A19A"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Consultants</w:t>
            </w:r>
          </w:p>
        </w:tc>
        <w:tc>
          <w:tcPr>
            <w:tcW w:w="1116" w:type="dxa"/>
            <w:gridSpan w:val="2"/>
            <w:tcBorders>
              <w:top w:val="single" w:sz="4" w:space="0" w:color="auto"/>
              <w:left w:val="nil"/>
              <w:bottom w:val="single" w:sz="4" w:space="0" w:color="auto"/>
              <w:right w:val="nil"/>
            </w:tcBorders>
          </w:tcPr>
          <w:p w14:paraId="67FC7B6B"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Consumers</w:t>
            </w:r>
          </w:p>
        </w:tc>
      </w:tr>
      <w:tr w:rsidR="00CA6A49" w:rsidRPr="008D5EB3" w14:paraId="4A7A1EAC" w14:textId="77777777" w:rsidTr="00880A4A">
        <w:trPr>
          <w:trHeight w:val="290"/>
        </w:trPr>
        <w:tc>
          <w:tcPr>
            <w:tcW w:w="2235" w:type="dxa"/>
            <w:tcBorders>
              <w:top w:val="single" w:sz="4" w:space="0" w:color="auto"/>
              <w:left w:val="nil"/>
              <w:bottom w:val="nil"/>
              <w:right w:val="nil"/>
            </w:tcBorders>
            <w:vAlign w:val="bottom"/>
          </w:tcPr>
          <w:p w14:paraId="0FE19D6C"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Microorganisms</w:t>
            </w:r>
          </w:p>
        </w:tc>
        <w:tc>
          <w:tcPr>
            <w:tcW w:w="771" w:type="dxa"/>
            <w:tcBorders>
              <w:top w:val="single" w:sz="4" w:space="0" w:color="auto"/>
              <w:left w:val="nil"/>
              <w:bottom w:val="nil"/>
              <w:right w:val="nil"/>
            </w:tcBorders>
          </w:tcPr>
          <w:p w14:paraId="5D60E68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30</w:t>
            </w:r>
          </w:p>
        </w:tc>
        <w:tc>
          <w:tcPr>
            <w:tcW w:w="1194" w:type="dxa"/>
            <w:tcBorders>
              <w:top w:val="single" w:sz="4" w:space="0" w:color="auto"/>
              <w:left w:val="nil"/>
              <w:bottom w:val="nil"/>
              <w:right w:val="nil"/>
            </w:tcBorders>
          </w:tcPr>
          <w:p w14:paraId="69791FB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19</w:t>
            </w:r>
          </w:p>
        </w:tc>
        <w:tc>
          <w:tcPr>
            <w:tcW w:w="1028" w:type="dxa"/>
            <w:tcBorders>
              <w:top w:val="single" w:sz="4" w:space="0" w:color="auto"/>
              <w:left w:val="nil"/>
              <w:bottom w:val="nil"/>
              <w:right w:val="nil"/>
            </w:tcBorders>
          </w:tcPr>
          <w:p w14:paraId="66C2725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10</w:t>
            </w:r>
          </w:p>
        </w:tc>
        <w:tc>
          <w:tcPr>
            <w:tcW w:w="1105" w:type="dxa"/>
            <w:tcBorders>
              <w:top w:val="single" w:sz="4" w:space="0" w:color="auto"/>
              <w:left w:val="nil"/>
              <w:bottom w:val="nil"/>
              <w:right w:val="nil"/>
            </w:tcBorders>
          </w:tcPr>
          <w:p w14:paraId="4CA8682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17</w:t>
            </w:r>
          </w:p>
        </w:tc>
        <w:tc>
          <w:tcPr>
            <w:tcW w:w="222" w:type="dxa"/>
            <w:tcBorders>
              <w:top w:val="nil"/>
              <w:left w:val="nil"/>
              <w:bottom w:val="nil"/>
              <w:right w:val="nil"/>
            </w:tcBorders>
          </w:tcPr>
          <w:p w14:paraId="73B0EBD2" w14:textId="77777777" w:rsidR="00CA6A49" w:rsidRPr="008D5EB3" w:rsidRDefault="00CA6A49" w:rsidP="00880A4A">
            <w:pPr>
              <w:jc w:val="center"/>
              <w:rPr>
                <w:rFonts w:ascii="Times New Roman" w:hAnsi="Times New Roman" w:cs="Times New Roman"/>
                <w:sz w:val="24"/>
                <w:szCs w:val="24"/>
              </w:rPr>
            </w:pPr>
          </w:p>
        </w:tc>
        <w:tc>
          <w:tcPr>
            <w:tcW w:w="1367" w:type="dxa"/>
            <w:tcBorders>
              <w:top w:val="single" w:sz="4" w:space="0" w:color="auto"/>
              <w:left w:val="nil"/>
              <w:bottom w:val="nil"/>
              <w:right w:val="nil"/>
            </w:tcBorders>
          </w:tcPr>
          <w:p w14:paraId="6553CBF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18</w:t>
            </w:r>
          </w:p>
        </w:tc>
        <w:tc>
          <w:tcPr>
            <w:tcW w:w="983" w:type="dxa"/>
            <w:tcBorders>
              <w:top w:val="single" w:sz="4" w:space="0" w:color="auto"/>
              <w:left w:val="nil"/>
              <w:bottom w:val="nil"/>
              <w:right w:val="nil"/>
            </w:tcBorders>
          </w:tcPr>
          <w:p w14:paraId="5AC4226F" w14:textId="77777777" w:rsidR="00CA6A49" w:rsidRPr="008D5EB3" w:rsidRDefault="00CA6A49" w:rsidP="00880A4A">
            <w:pPr>
              <w:jc w:val="center"/>
              <w:rPr>
                <w:rFonts w:ascii="Times New Roman" w:hAnsi="Times New Roman" w:cs="Times New Roman"/>
                <w:color w:val="FF0000"/>
                <w:sz w:val="24"/>
                <w:szCs w:val="24"/>
              </w:rPr>
            </w:pPr>
            <w:r w:rsidRPr="008D5EB3">
              <w:rPr>
                <w:rFonts w:ascii="Times New Roman" w:hAnsi="Times New Roman" w:cs="Times New Roman"/>
                <w:sz w:val="24"/>
                <w:szCs w:val="24"/>
              </w:rPr>
              <w:t>15</w:t>
            </w:r>
          </w:p>
        </w:tc>
        <w:tc>
          <w:tcPr>
            <w:tcW w:w="1794" w:type="dxa"/>
            <w:tcBorders>
              <w:top w:val="single" w:sz="4" w:space="0" w:color="auto"/>
              <w:left w:val="nil"/>
              <w:bottom w:val="nil"/>
              <w:right w:val="nil"/>
            </w:tcBorders>
          </w:tcPr>
          <w:p w14:paraId="3169F18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1809" w:type="dxa"/>
            <w:tcBorders>
              <w:top w:val="single" w:sz="4" w:space="0" w:color="auto"/>
              <w:left w:val="nil"/>
              <w:bottom w:val="nil"/>
              <w:right w:val="nil"/>
            </w:tcBorders>
          </w:tcPr>
          <w:p w14:paraId="48630BB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c>
          <w:tcPr>
            <w:tcW w:w="1161" w:type="dxa"/>
            <w:tcBorders>
              <w:top w:val="single" w:sz="4" w:space="0" w:color="auto"/>
              <w:left w:val="nil"/>
              <w:bottom w:val="nil"/>
              <w:right w:val="nil"/>
            </w:tcBorders>
          </w:tcPr>
          <w:p w14:paraId="1AC5AFF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1116" w:type="dxa"/>
            <w:gridSpan w:val="2"/>
            <w:tcBorders>
              <w:top w:val="single" w:sz="4" w:space="0" w:color="auto"/>
              <w:left w:val="nil"/>
              <w:bottom w:val="nil"/>
              <w:right w:val="nil"/>
            </w:tcBorders>
          </w:tcPr>
          <w:p w14:paraId="2CFB946F"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r>
      <w:tr w:rsidR="00CA6A49" w:rsidRPr="008D5EB3" w14:paraId="5DDEBAD9" w14:textId="77777777" w:rsidTr="00880A4A">
        <w:trPr>
          <w:trHeight w:val="290"/>
        </w:trPr>
        <w:tc>
          <w:tcPr>
            <w:tcW w:w="2235" w:type="dxa"/>
            <w:tcBorders>
              <w:top w:val="nil"/>
              <w:left w:val="nil"/>
              <w:bottom w:val="nil"/>
              <w:right w:val="nil"/>
            </w:tcBorders>
            <w:vAlign w:val="bottom"/>
          </w:tcPr>
          <w:p w14:paraId="49F776BD"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Chemicals</w:t>
            </w:r>
          </w:p>
        </w:tc>
        <w:tc>
          <w:tcPr>
            <w:tcW w:w="771" w:type="dxa"/>
            <w:tcBorders>
              <w:top w:val="nil"/>
              <w:left w:val="nil"/>
              <w:bottom w:val="nil"/>
              <w:right w:val="nil"/>
            </w:tcBorders>
          </w:tcPr>
          <w:p w14:paraId="35930AB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6</w:t>
            </w:r>
          </w:p>
        </w:tc>
        <w:tc>
          <w:tcPr>
            <w:tcW w:w="1194" w:type="dxa"/>
            <w:tcBorders>
              <w:top w:val="nil"/>
              <w:left w:val="nil"/>
              <w:bottom w:val="nil"/>
              <w:right w:val="nil"/>
            </w:tcBorders>
          </w:tcPr>
          <w:p w14:paraId="650F41C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1028" w:type="dxa"/>
            <w:tcBorders>
              <w:top w:val="nil"/>
              <w:left w:val="nil"/>
              <w:bottom w:val="nil"/>
              <w:right w:val="nil"/>
            </w:tcBorders>
          </w:tcPr>
          <w:p w14:paraId="155B890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1105" w:type="dxa"/>
            <w:tcBorders>
              <w:top w:val="nil"/>
              <w:left w:val="nil"/>
              <w:bottom w:val="nil"/>
              <w:right w:val="nil"/>
            </w:tcBorders>
          </w:tcPr>
          <w:p w14:paraId="73A560B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c>
          <w:tcPr>
            <w:tcW w:w="222" w:type="dxa"/>
            <w:tcBorders>
              <w:top w:val="nil"/>
              <w:left w:val="nil"/>
              <w:bottom w:val="nil"/>
              <w:right w:val="nil"/>
            </w:tcBorders>
          </w:tcPr>
          <w:p w14:paraId="2A7BE74E" w14:textId="77777777" w:rsidR="00CA6A49" w:rsidRPr="008D5EB3" w:rsidRDefault="00CA6A49" w:rsidP="00880A4A">
            <w:pPr>
              <w:jc w:val="center"/>
              <w:rPr>
                <w:rFonts w:ascii="Times New Roman" w:hAnsi="Times New Roman" w:cs="Times New Roman"/>
                <w:sz w:val="24"/>
                <w:szCs w:val="24"/>
              </w:rPr>
            </w:pPr>
          </w:p>
        </w:tc>
        <w:tc>
          <w:tcPr>
            <w:tcW w:w="1367" w:type="dxa"/>
            <w:tcBorders>
              <w:top w:val="nil"/>
              <w:left w:val="nil"/>
              <w:bottom w:val="nil"/>
              <w:right w:val="nil"/>
            </w:tcBorders>
          </w:tcPr>
          <w:p w14:paraId="6E65765F"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c>
          <w:tcPr>
            <w:tcW w:w="983" w:type="dxa"/>
            <w:tcBorders>
              <w:top w:val="nil"/>
              <w:left w:val="nil"/>
              <w:bottom w:val="nil"/>
              <w:right w:val="nil"/>
            </w:tcBorders>
          </w:tcPr>
          <w:p w14:paraId="457B0EF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1794" w:type="dxa"/>
            <w:tcBorders>
              <w:top w:val="nil"/>
              <w:left w:val="nil"/>
              <w:bottom w:val="nil"/>
              <w:right w:val="nil"/>
            </w:tcBorders>
          </w:tcPr>
          <w:p w14:paraId="1CF9649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809" w:type="dxa"/>
            <w:tcBorders>
              <w:top w:val="nil"/>
              <w:left w:val="nil"/>
              <w:bottom w:val="nil"/>
              <w:right w:val="nil"/>
            </w:tcBorders>
          </w:tcPr>
          <w:p w14:paraId="2695707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61" w:type="dxa"/>
            <w:tcBorders>
              <w:top w:val="nil"/>
              <w:left w:val="nil"/>
              <w:bottom w:val="nil"/>
              <w:right w:val="nil"/>
            </w:tcBorders>
          </w:tcPr>
          <w:p w14:paraId="4E085D1F"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16" w:type="dxa"/>
            <w:gridSpan w:val="2"/>
            <w:tcBorders>
              <w:top w:val="nil"/>
              <w:left w:val="nil"/>
              <w:bottom w:val="nil"/>
              <w:right w:val="nil"/>
            </w:tcBorders>
          </w:tcPr>
          <w:p w14:paraId="31E94A9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2F9EA77A" w14:textId="77777777" w:rsidTr="00880A4A">
        <w:trPr>
          <w:trHeight w:val="290"/>
        </w:trPr>
        <w:tc>
          <w:tcPr>
            <w:tcW w:w="2235" w:type="dxa"/>
            <w:tcBorders>
              <w:top w:val="nil"/>
              <w:left w:val="nil"/>
              <w:bottom w:val="nil"/>
              <w:right w:val="nil"/>
            </w:tcBorders>
            <w:vAlign w:val="bottom"/>
          </w:tcPr>
          <w:p w14:paraId="44B301AE"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w:t>
            </w:r>
            <w:proofErr w:type="spellStart"/>
            <w:r w:rsidRPr="008D5EB3">
              <w:rPr>
                <w:rFonts w:ascii="Times New Roman" w:hAnsi="Times New Roman" w:cs="Times New Roman"/>
                <w:sz w:val="24"/>
                <w:szCs w:val="24"/>
              </w:rPr>
              <w:t>Myco</w:t>
            </w:r>
            <w:proofErr w:type="spellEnd"/>
            <w:r w:rsidRPr="008D5EB3">
              <w:rPr>
                <w:rFonts w:ascii="Times New Roman" w:hAnsi="Times New Roman" w:cs="Times New Roman"/>
                <w:sz w:val="24"/>
                <w:szCs w:val="24"/>
              </w:rPr>
              <w:t>)toxins</w:t>
            </w:r>
          </w:p>
        </w:tc>
        <w:tc>
          <w:tcPr>
            <w:tcW w:w="771" w:type="dxa"/>
            <w:tcBorders>
              <w:top w:val="nil"/>
              <w:left w:val="nil"/>
              <w:bottom w:val="nil"/>
              <w:right w:val="nil"/>
            </w:tcBorders>
          </w:tcPr>
          <w:p w14:paraId="22544AC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1194" w:type="dxa"/>
            <w:tcBorders>
              <w:top w:val="nil"/>
              <w:left w:val="nil"/>
              <w:bottom w:val="nil"/>
              <w:right w:val="nil"/>
            </w:tcBorders>
          </w:tcPr>
          <w:p w14:paraId="16C6651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028" w:type="dxa"/>
            <w:tcBorders>
              <w:top w:val="nil"/>
              <w:left w:val="nil"/>
              <w:bottom w:val="nil"/>
              <w:right w:val="nil"/>
            </w:tcBorders>
          </w:tcPr>
          <w:p w14:paraId="54216CF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1105" w:type="dxa"/>
            <w:tcBorders>
              <w:top w:val="nil"/>
              <w:left w:val="nil"/>
              <w:bottom w:val="nil"/>
              <w:right w:val="nil"/>
            </w:tcBorders>
          </w:tcPr>
          <w:p w14:paraId="215EF7E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222" w:type="dxa"/>
            <w:tcBorders>
              <w:top w:val="nil"/>
              <w:left w:val="nil"/>
              <w:bottom w:val="nil"/>
              <w:right w:val="nil"/>
            </w:tcBorders>
          </w:tcPr>
          <w:p w14:paraId="53586800" w14:textId="77777777" w:rsidR="00CA6A49" w:rsidRPr="008D5EB3" w:rsidRDefault="00CA6A49" w:rsidP="00880A4A">
            <w:pPr>
              <w:jc w:val="center"/>
              <w:rPr>
                <w:rFonts w:ascii="Times New Roman" w:hAnsi="Times New Roman" w:cs="Times New Roman"/>
                <w:sz w:val="24"/>
                <w:szCs w:val="24"/>
              </w:rPr>
            </w:pPr>
          </w:p>
        </w:tc>
        <w:tc>
          <w:tcPr>
            <w:tcW w:w="1367" w:type="dxa"/>
            <w:tcBorders>
              <w:top w:val="nil"/>
              <w:left w:val="nil"/>
              <w:bottom w:val="nil"/>
              <w:right w:val="nil"/>
            </w:tcBorders>
          </w:tcPr>
          <w:p w14:paraId="019AAC1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983" w:type="dxa"/>
            <w:tcBorders>
              <w:top w:val="nil"/>
              <w:left w:val="nil"/>
              <w:bottom w:val="nil"/>
              <w:right w:val="nil"/>
            </w:tcBorders>
          </w:tcPr>
          <w:p w14:paraId="25C9551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1794" w:type="dxa"/>
            <w:tcBorders>
              <w:top w:val="nil"/>
              <w:left w:val="nil"/>
              <w:bottom w:val="nil"/>
              <w:right w:val="nil"/>
            </w:tcBorders>
          </w:tcPr>
          <w:p w14:paraId="37D104B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809" w:type="dxa"/>
            <w:tcBorders>
              <w:top w:val="nil"/>
              <w:left w:val="nil"/>
              <w:bottom w:val="nil"/>
              <w:right w:val="nil"/>
            </w:tcBorders>
          </w:tcPr>
          <w:p w14:paraId="68AE5414"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1161" w:type="dxa"/>
            <w:tcBorders>
              <w:top w:val="nil"/>
              <w:left w:val="nil"/>
              <w:bottom w:val="nil"/>
              <w:right w:val="nil"/>
            </w:tcBorders>
          </w:tcPr>
          <w:p w14:paraId="02DC6DF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16" w:type="dxa"/>
            <w:gridSpan w:val="2"/>
            <w:tcBorders>
              <w:top w:val="nil"/>
              <w:left w:val="nil"/>
              <w:bottom w:val="nil"/>
              <w:right w:val="nil"/>
            </w:tcBorders>
          </w:tcPr>
          <w:p w14:paraId="5D73696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79343FAF" w14:textId="77777777" w:rsidTr="00880A4A">
        <w:trPr>
          <w:trHeight w:val="290"/>
        </w:trPr>
        <w:tc>
          <w:tcPr>
            <w:tcW w:w="2235" w:type="dxa"/>
            <w:tcBorders>
              <w:top w:val="nil"/>
              <w:left w:val="nil"/>
              <w:bottom w:val="nil"/>
              <w:right w:val="nil"/>
            </w:tcBorders>
            <w:vAlign w:val="bottom"/>
          </w:tcPr>
          <w:p w14:paraId="748BB9C0"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Climate change</w:t>
            </w:r>
          </w:p>
        </w:tc>
        <w:tc>
          <w:tcPr>
            <w:tcW w:w="771" w:type="dxa"/>
            <w:tcBorders>
              <w:top w:val="nil"/>
              <w:left w:val="nil"/>
              <w:bottom w:val="nil"/>
              <w:right w:val="nil"/>
            </w:tcBorders>
          </w:tcPr>
          <w:p w14:paraId="2F61F11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94" w:type="dxa"/>
            <w:tcBorders>
              <w:top w:val="nil"/>
              <w:left w:val="nil"/>
              <w:bottom w:val="nil"/>
              <w:right w:val="nil"/>
            </w:tcBorders>
          </w:tcPr>
          <w:p w14:paraId="5B69C57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1028" w:type="dxa"/>
            <w:tcBorders>
              <w:top w:val="nil"/>
              <w:left w:val="nil"/>
              <w:bottom w:val="nil"/>
              <w:right w:val="nil"/>
            </w:tcBorders>
          </w:tcPr>
          <w:p w14:paraId="03C900C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05" w:type="dxa"/>
            <w:tcBorders>
              <w:top w:val="nil"/>
              <w:left w:val="nil"/>
              <w:bottom w:val="nil"/>
              <w:right w:val="nil"/>
            </w:tcBorders>
          </w:tcPr>
          <w:p w14:paraId="512ED17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222" w:type="dxa"/>
            <w:tcBorders>
              <w:top w:val="nil"/>
              <w:left w:val="nil"/>
              <w:bottom w:val="nil"/>
              <w:right w:val="nil"/>
            </w:tcBorders>
          </w:tcPr>
          <w:p w14:paraId="0C279F66" w14:textId="77777777" w:rsidR="00CA6A49" w:rsidRPr="008D5EB3" w:rsidRDefault="00CA6A49" w:rsidP="00880A4A">
            <w:pPr>
              <w:jc w:val="center"/>
              <w:rPr>
                <w:rFonts w:ascii="Times New Roman" w:hAnsi="Times New Roman" w:cs="Times New Roman"/>
                <w:sz w:val="24"/>
                <w:szCs w:val="24"/>
              </w:rPr>
            </w:pPr>
          </w:p>
        </w:tc>
        <w:tc>
          <w:tcPr>
            <w:tcW w:w="1367" w:type="dxa"/>
            <w:tcBorders>
              <w:top w:val="nil"/>
              <w:left w:val="nil"/>
              <w:bottom w:val="nil"/>
              <w:right w:val="nil"/>
            </w:tcBorders>
          </w:tcPr>
          <w:p w14:paraId="671AD09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983" w:type="dxa"/>
            <w:tcBorders>
              <w:top w:val="nil"/>
              <w:left w:val="nil"/>
              <w:bottom w:val="nil"/>
              <w:right w:val="nil"/>
            </w:tcBorders>
          </w:tcPr>
          <w:p w14:paraId="0AC1F89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1794" w:type="dxa"/>
            <w:tcBorders>
              <w:top w:val="nil"/>
              <w:left w:val="nil"/>
              <w:bottom w:val="nil"/>
              <w:right w:val="nil"/>
            </w:tcBorders>
          </w:tcPr>
          <w:p w14:paraId="4E6AA5B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809" w:type="dxa"/>
            <w:tcBorders>
              <w:top w:val="nil"/>
              <w:left w:val="nil"/>
              <w:bottom w:val="nil"/>
              <w:right w:val="nil"/>
            </w:tcBorders>
          </w:tcPr>
          <w:p w14:paraId="6C64A77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61" w:type="dxa"/>
            <w:tcBorders>
              <w:top w:val="nil"/>
              <w:left w:val="nil"/>
              <w:bottom w:val="nil"/>
              <w:right w:val="nil"/>
            </w:tcBorders>
          </w:tcPr>
          <w:p w14:paraId="6C7A34D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16" w:type="dxa"/>
            <w:gridSpan w:val="2"/>
            <w:tcBorders>
              <w:top w:val="nil"/>
              <w:left w:val="nil"/>
              <w:bottom w:val="nil"/>
              <w:right w:val="nil"/>
            </w:tcBorders>
          </w:tcPr>
          <w:p w14:paraId="274ABCA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5D4C448A" w14:textId="77777777" w:rsidTr="00880A4A">
        <w:trPr>
          <w:trHeight w:val="277"/>
        </w:trPr>
        <w:tc>
          <w:tcPr>
            <w:tcW w:w="2235" w:type="dxa"/>
            <w:tcBorders>
              <w:top w:val="nil"/>
              <w:left w:val="nil"/>
              <w:bottom w:val="nil"/>
              <w:right w:val="nil"/>
            </w:tcBorders>
            <w:vAlign w:val="bottom"/>
          </w:tcPr>
          <w:p w14:paraId="647C27CA"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Trade</w:t>
            </w:r>
          </w:p>
        </w:tc>
        <w:tc>
          <w:tcPr>
            <w:tcW w:w="771" w:type="dxa"/>
            <w:tcBorders>
              <w:top w:val="nil"/>
              <w:left w:val="nil"/>
              <w:bottom w:val="nil"/>
              <w:right w:val="nil"/>
            </w:tcBorders>
          </w:tcPr>
          <w:p w14:paraId="0A0F5D1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1194" w:type="dxa"/>
            <w:tcBorders>
              <w:top w:val="nil"/>
              <w:left w:val="nil"/>
              <w:bottom w:val="nil"/>
              <w:right w:val="nil"/>
            </w:tcBorders>
          </w:tcPr>
          <w:p w14:paraId="0A739DC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1028" w:type="dxa"/>
            <w:tcBorders>
              <w:top w:val="nil"/>
              <w:left w:val="nil"/>
              <w:bottom w:val="nil"/>
              <w:right w:val="nil"/>
            </w:tcBorders>
          </w:tcPr>
          <w:p w14:paraId="10792514"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c>
          <w:tcPr>
            <w:tcW w:w="1105" w:type="dxa"/>
            <w:tcBorders>
              <w:top w:val="nil"/>
              <w:left w:val="nil"/>
              <w:bottom w:val="nil"/>
              <w:right w:val="nil"/>
            </w:tcBorders>
          </w:tcPr>
          <w:p w14:paraId="129029D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222" w:type="dxa"/>
            <w:tcBorders>
              <w:top w:val="nil"/>
              <w:left w:val="nil"/>
              <w:bottom w:val="nil"/>
              <w:right w:val="nil"/>
            </w:tcBorders>
          </w:tcPr>
          <w:p w14:paraId="3FA0D738" w14:textId="77777777" w:rsidR="00CA6A49" w:rsidRPr="008D5EB3" w:rsidRDefault="00CA6A49" w:rsidP="00880A4A">
            <w:pPr>
              <w:jc w:val="center"/>
              <w:rPr>
                <w:rFonts w:ascii="Times New Roman" w:hAnsi="Times New Roman" w:cs="Times New Roman"/>
                <w:sz w:val="24"/>
                <w:szCs w:val="24"/>
              </w:rPr>
            </w:pPr>
          </w:p>
        </w:tc>
        <w:tc>
          <w:tcPr>
            <w:tcW w:w="1367" w:type="dxa"/>
            <w:tcBorders>
              <w:top w:val="nil"/>
              <w:left w:val="nil"/>
              <w:bottom w:val="nil"/>
              <w:right w:val="nil"/>
            </w:tcBorders>
          </w:tcPr>
          <w:p w14:paraId="186D643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c>
          <w:tcPr>
            <w:tcW w:w="983" w:type="dxa"/>
            <w:tcBorders>
              <w:top w:val="nil"/>
              <w:left w:val="nil"/>
              <w:bottom w:val="nil"/>
              <w:right w:val="nil"/>
            </w:tcBorders>
          </w:tcPr>
          <w:p w14:paraId="37A9BEB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1794" w:type="dxa"/>
            <w:tcBorders>
              <w:top w:val="nil"/>
              <w:left w:val="nil"/>
              <w:bottom w:val="nil"/>
              <w:right w:val="nil"/>
            </w:tcBorders>
          </w:tcPr>
          <w:p w14:paraId="060713B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809" w:type="dxa"/>
            <w:tcBorders>
              <w:top w:val="nil"/>
              <w:left w:val="nil"/>
              <w:bottom w:val="nil"/>
              <w:right w:val="nil"/>
            </w:tcBorders>
          </w:tcPr>
          <w:p w14:paraId="588BBF5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61" w:type="dxa"/>
            <w:tcBorders>
              <w:top w:val="nil"/>
              <w:left w:val="nil"/>
              <w:bottom w:val="nil"/>
              <w:right w:val="nil"/>
            </w:tcBorders>
          </w:tcPr>
          <w:p w14:paraId="0437B25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16" w:type="dxa"/>
            <w:gridSpan w:val="2"/>
            <w:tcBorders>
              <w:top w:val="nil"/>
              <w:left w:val="nil"/>
              <w:bottom w:val="nil"/>
              <w:right w:val="nil"/>
            </w:tcBorders>
          </w:tcPr>
          <w:p w14:paraId="67C074C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7A53AE65" w14:textId="77777777" w:rsidTr="00880A4A">
        <w:trPr>
          <w:trHeight w:val="290"/>
        </w:trPr>
        <w:tc>
          <w:tcPr>
            <w:tcW w:w="2235" w:type="dxa"/>
            <w:tcBorders>
              <w:top w:val="nil"/>
              <w:left w:val="nil"/>
              <w:bottom w:val="nil"/>
              <w:right w:val="nil"/>
            </w:tcBorders>
            <w:vAlign w:val="bottom"/>
          </w:tcPr>
          <w:p w14:paraId="51EE4AF5"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Contaminants</w:t>
            </w:r>
          </w:p>
        </w:tc>
        <w:tc>
          <w:tcPr>
            <w:tcW w:w="771" w:type="dxa"/>
            <w:tcBorders>
              <w:top w:val="nil"/>
              <w:left w:val="nil"/>
              <w:bottom w:val="nil"/>
              <w:right w:val="nil"/>
            </w:tcBorders>
          </w:tcPr>
          <w:p w14:paraId="3DBE7744"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1194" w:type="dxa"/>
            <w:tcBorders>
              <w:top w:val="nil"/>
              <w:left w:val="nil"/>
              <w:bottom w:val="nil"/>
              <w:right w:val="nil"/>
            </w:tcBorders>
          </w:tcPr>
          <w:p w14:paraId="4EF2328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1028" w:type="dxa"/>
            <w:tcBorders>
              <w:top w:val="nil"/>
              <w:left w:val="nil"/>
              <w:bottom w:val="nil"/>
              <w:right w:val="nil"/>
            </w:tcBorders>
          </w:tcPr>
          <w:p w14:paraId="3C889804"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05" w:type="dxa"/>
            <w:tcBorders>
              <w:top w:val="nil"/>
              <w:left w:val="nil"/>
              <w:bottom w:val="nil"/>
              <w:right w:val="nil"/>
            </w:tcBorders>
          </w:tcPr>
          <w:p w14:paraId="5F3CB5C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222" w:type="dxa"/>
            <w:tcBorders>
              <w:top w:val="nil"/>
              <w:left w:val="nil"/>
              <w:bottom w:val="nil"/>
              <w:right w:val="nil"/>
            </w:tcBorders>
          </w:tcPr>
          <w:p w14:paraId="37169BD0" w14:textId="77777777" w:rsidR="00CA6A49" w:rsidRPr="008D5EB3" w:rsidRDefault="00CA6A49" w:rsidP="00880A4A">
            <w:pPr>
              <w:jc w:val="center"/>
              <w:rPr>
                <w:rFonts w:ascii="Times New Roman" w:hAnsi="Times New Roman" w:cs="Times New Roman"/>
                <w:sz w:val="24"/>
                <w:szCs w:val="24"/>
              </w:rPr>
            </w:pPr>
          </w:p>
        </w:tc>
        <w:tc>
          <w:tcPr>
            <w:tcW w:w="1367" w:type="dxa"/>
            <w:tcBorders>
              <w:top w:val="nil"/>
              <w:left w:val="nil"/>
              <w:bottom w:val="nil"/>
              <w:right w:val="nil"/>
            </w:tcBorders>
          </w:tcPr>
          <w:p w14:paraId="7964527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983" w:type="dxa"/>
            <w:tcBorders>
              <w:top w:val="nil"/>
              <w:left w:val="nil"/>
              <w:bottom w:val="nil"/>
              <w:right w:val="nil"/>
            </w:tcBorders>
          </w:tcPr>
          <w:p w14:paraId="18BC0874" w14:textId="77777777" w:rsidR="00CA6A49" w:rsidRPr="008D5EB3" w:rsidRDefault="00CA6A49" w:rsidP="00880A4A">
            <w:pPr>
              <w:jc w:val="center"/>
              <w:rPr>
                <w:rFonts w:ascii="Times New Roman" w:hAnsi="Times New Roman" w:cs="Times New Roman"/>
                <w:color w:val="FF0000"/>
                <w:sz w:val="24"/>
                <w:szCs w:val="24"/>
              </w:rPr>
            </w:pPr>
            <w:r w:rsidRPr="008D5EB3">
              <w:rPr>
                <w:rFonts w:ascii="Times New Roman" w:hAnsi="Times New Roman" w:cs="Times New Roman"/>
                <w:sz w:val="24"/>
                <w:szCs w:val="24"/>
              </w:rPr>
              <w:t>1</w:t>
            </w:r>
          </w:p>
        </w:tc>
        <w:tc>
          <w:tcPr>
            <w:tcW w:w="1794" w:type="dxa"/>
            <w:tcBorders>
              <w:top w:val="nil"/>
              <w:left w:val="nil"/>
              <w:bottom w:val="nil"/>
              <w:right w:val="nil"/>
            </w:tcBorders>
          </w:tcPr>
          <w:p w14:paraId="009D1B9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1809" w:type="dxa"/>
            <w:tcBorders>
              <w:top w:val="nil"/>
              <w:left w:val="nil"/>
              <w:bottom w:val="nil"/>
              <w:right w:val="nil"/>
            </w:tcBorders>
          </w:tcPr>
          <w:p w14:paraId="2638345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61" w:type="dxa"/>
            <w:tcBorders>
              <w:top w:val="nil"/>
              <w:left w:val="nil"/>
              <w:bottom w:val="nil"/>
              <w:right w:val="nil"/>
            </w:tcBorders>
          </w:tcPr>
          <w:p w14:paraId="553CC83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16" w:type="dxa"/>
            <w:gridSpan w:val="2"/>
            <w:tcBorders>
              <w:top w:val="nil"/>
              <w:left w:val="nil"/>
              <w:bottom w:val="nil"/>
              <w:right w:val="nil"/>
            </w:tcBorders>
          </w:tcPr>
          <w:p w14:paraId="17D8FC4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338F6B2E" w14:textId="77777777" w:rsidTr="00880A4A">
        <w:trPr>
          <w:trHeight w:val="290"/>
        </w:trPr>
        <w:tc>
          <w:tcPr>
            <w:tcW w:w="2235" w:type="dxa"/>
            <w:tcBorders>
              <w:top w:val="nil"/>
              <w:left w:val="nil"/>
              <w:bottom w:val="nil"/>
              <w:right w:val="nil"/>
            </w:tcBorders>
            <w:vAlign w:val="bottom"/>
          </w:tcPr>
          <w:p w14:paraId="77566122"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Others</w:t>
            </w:r>
          </w:p>
        </w:tc>
        <w:tc>
          <w:tcPr>
            <w:tcW w:w="771" w:type="dxa"/>
            <w:tcBorders>
              <w:top w:val="nil"/>
              <w:left w:val="nil"/>
              <w:bottom w:val="nil"/>
              <w:right w:val="nil"/>
            </w:tcBorders>
          </w:tcPr>
          <w:p w14:paraId="47D94CB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8</w:t>
            </w:r>
          </w:p>
        </w:tc>
        <w:tc>
          <w:tcPr>
            <w:tcW w:w="1194" w:type="dxa"/>
            <w:tcBorders>
              <w:top w:val="nil"/>
              <w:left w:val="nil"/>
              <w:bottom w:val="nil"/>
              <w:right w:val="nil"/>
            </w:tcBorders>
          </w:tcPr>
          <w:p w14:paraId="7660C99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1028" w:type="dxa"/>
            <w:tcBorders>
              <w:top w:val="nil"/>
              <w:left w:val="nil"/>
              <w:bottom w:val="nil"/>
              <w:right w:val="nil"/>
            </w:tcBorders>
          </w:tcPr>
          <w:p w14:paraId="7A22A02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05" w:type="dxa"/>
            <w:tcBorders>
              <w:top w:val="nil"/>
              <w:left w:val="nil"/>
              <w:bottom w:val="nil"/>
              <w:right w:val="nil"/>
            </w:tcBorders>
          </w:tcPr>
          <w:p w14:paraId="1D66495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222" w:type="dxa"/>
            <w:tcBorders>
              <w:top w:val="nil"/>
              <w:left w:val="nil"/>
              <w:bottom w:val="nil"/>
              <w:right w:val="nil"/>
            </w:tcBorders>
          </w:tcPr>
          <w:p w14:paraId="7818545C" w14:textId="77777777" w:rsidR="00CA6A49" w:rsidRPr="008D5EB3" w:rsidRDefault="00CA6A49" w:rsidP="00880A4A">
            <w:pPr>
              <w:jc w:val="center"/>
              <w:rPr>
                <w:rFonts w:ascii="Times New Roman" w:hAnsi="Times New Roman" w:cs="Times New Roman"/>
                <w:sz w:val="24"/>
                <w:szCs w:val="24"/>
              </w:rPr>
            </w:pPr>
          </w:p>
        </w:tc>
        <w:tc>
          <w:tcPr>
            <w:tcW w:w="1367" w:type="dxa"/>
            <w:tcBorders>
              <w:top w:val="nil"/>
              <w:left w:val="nil"/>
              <w:bottom w:val="nil"/>
              <w:right w:val="nil"/>
            </w:tcBorders>
          </w:tcPr>
          <w:p w14:paraId="586951B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983" w:type="dxa"/>
            <w:tcBorders>
              <w:top w:val="nil"/>
              <w:left w:val="nil"/>
              <w:bottom w:val="nil"/>
              <w:right w:val="nil"/>
            </w:tcBorders>
          </w:tcPr>
          <w:p w14:paraId="5B71DDD5" w14:textId="77777777" w:rsidR="00CA6A49" w:rsidRPr="008D5EB3" w:rsidRDefault="00CA6A49" w:rsidP="00880A4A">
            <w:pPr>
              <w:jc w:val="center"/>
              <w:rPr>
                <w:rFonts w:ascii="Times New Roman" w:hAnsi="Times New Roman" w:cs="Times New Roman"/>
                <w:color w:val="FF0000"/>
                <w:sz w:val="24"/>
                <w:szCs w:val="24"/>
              </w:rPr>
            </w:pPr>
            <w:r w:rsidRPr="008D5EB3">
              <w:rPr>
                <w:rFonts w:ascii="Times New Roman" w:hAnsi="Times New Roman" w:cs="Times New Roman"/>
                <w:sz w:val="24"/>
                <w:szCs w:val="24"/>
              </w:rPr>
              <w:t>2</w:t>
            </w:r>
          </w:p>
        </w:tc>
        <w:tc>
          <w:tcPr>
            <w:tcW w:w="1794" w:type="dxa"/>
            <w:tcBorders>
              <w:top w:val="nil"/>
              <w:left w:val="nil"/>
              <w:bottom w:val="nil"/>
              <w:right w:val="nil"/>
            </w:tcBorders>
          </w:tcPr>
          <w:p w14:paraId="3A581F3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1809" w:type="dxa"/>
            <w:tcBorders>
              <w:top w:val="nil"/>
              <w:left w:val="nil"/>
              <w:bottom w:val="nil"/>
              <w:right w:val="nil"/>
            </w:tcBorders>
          </w:tcPr>
          <w:p w14:paraId="61B2CEA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1161" w:type="dxa"/>
            <w:tcBorders>
              <w:top w:val="nil"/>
              <w:left w:val="nil"/>
              <w:bottom w:val="nil"/>
              <w:right w:val="nil"/>
            </w:tcBorders>
          </w:tcPr>
          <w:p w14:paraId="23AEF40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1116" w:type="dxa"/>
            <w:gridSpan w:val="2"/>
            <w:tcBorders>
              <w:top w:val="nil"/>
              <w:left w:val="nil"/>
              <w:bottom w:val="nil"/>
              <w:right w:val="nil"/>
            </w:tcBorders>
          </w:tcPr>
          <w:p w14:paraId="09D460B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783653A7" w14:textId="77777777" w:rsidTr="00880A4A">
        <w:trPr>
          <w:trHeight w:val="303"/>
        </w:trPr>
        <w:tc>
          <w:tcPr>
            <w:tcW w:w="2235" w:type="dxa"/>
            <w:tcBorders>
              <w:top w:val="single" w:sz="4" w:space="0" w:color="auto"/>
              <w:left w:val="nil"/>
              <w:bottom w:val="nil"/>
              <w:right w:val="nil"/>
            </w:tcBorders>
            <w:vAlign w:val="bottom"/>
          </w:tcPr>
          <w:p w14:paraId="200F929D"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b/>
                <w:sz w:val="24"/>
                <w:szCs w:val="24"/>
              </w:rPr>
              <w:t>Total respondents</w:t>
            </w:r>
          </w:p>
        </w:tc>
        <w:tc>
          <w:tcPr>
            <w:tcW w:w="771" w:type="dxa"/>
            <w:tcBorders>
              <w:top w:val="single" w:sz="4" w:space="0" w:color="auto"/>
              <w:left w:val="nil"/>
              <w:bottom w:val="nil"/>
              <w:right w:val="nil"/>
            </w:tcBorders>
          </w:tcPr>
          <w:p w14:paraId="10784EC8"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52</w:t>
            </w:r>
          </w:p>
        </w:tc>
        <w:tc>
          <w:tcPr>
            <w:tcW w:w="1194" w:type="dxa"/>
            <w:tcBorders>
              <w:top w:val="single" w:sz="4" w:space="0" w:color="auto"/>
              <w:left w:val="nil"/>
              <w:bottom w:val="nil"/>
              <w:right w:val="nil"/>
            </w:tcBorders>
          </w:tcPr>
          <w:p w14:paraId="7272F58B" w14:textId="77777777" w:rsidR="00CA6A49" w:rsidRPr="008D5EB3" w:rsidRDefault="00CA6A49" w:rsidP="00880A4A">
            <w:pPr>
              <w:jc w:val="center"/>
              <w:rPr>
                <w:rFonts w:ascii="Times New Roman" w:hAnsi="Times New Roman" w:cs="Times New Roman"/>
                <w:b/>
                <w:sz w:val="24"/>
                <w:szCs w:val="24"/>
                <w:vertAlign w:val="superscript"/>
              </w:rPr>
            </w:pPr>
            <w:r w:rsidRPr="008D5EB3">
              <w:rPr>
                <w:rFonts w:ascii="Times New Roman" w:hAnsi="Times New Roman" w:cs="Times New Roman"/>
                <w:b/>
                <w:sz w:val="24"/>
                <w:szCs w:val="24"/>
              </w:rPr>
              <w:t>27</w:t>
            </w:r>
            <w:r w:rsidRPr="008D5EB3">
              <w:rPr>
                <w:rStyle w:val="Appelnotedebasdep"/>
                <w:rFonts w:ascii="Times New Roman" w:hAnsi="Times New Roman" w:cs="Times New Roman"/>
                <w:b/>
                <w:sz w:val="24"/>
                <w:szCs w:val="24"/>
              </w:rPr>
              <w:footnoteReference w:id="2"/>
            </w:r>
          </w:p>
        </w:tc>
        <w:tc>
          <w:tcPr>
            <w:tcW w:w="1028" w:type="dxa"/>
            <w:tcBorders>
              <w:top w:val="single" w:sz="4" w:space="0" w:color="auto"/>
              <w:left w:val="nil"/>
              <w:bottom w:val="nil"/>
              <w:right w:val="nil"/>
            </w:tcBorders>
          </w:tcPr>
          <w:p w14:paraId="3F42B9C0"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16</w:t>
            </w:r>
          </w:p>
        </w:tc>
        <w:tc>
          <w:tcPr>
            <w:tcW w:w="1105" w:type="dxa"/>
            <w:tcBorders>
              <w:top w:val="single" w:sz="4" w:space="0" w:color="auto"/>
              <w:left w:val="nil"/>
              <w:bottom w:val="nil"/>
              <w:right w:val="nil"/>
            </w:tcBorders>
          </w:tcPr>
          <w:p w14:paraId="7DDCD616" w14:textId="77777777" w:rsidR="00CA6A49" w:rsidRPr="008D5EB3" w:rsidRDefault="00CA6A49" w:rsidP="00880A4A">
            <w:pPr>
              <w:jc w:val="center"/>
              <w:rPr>
                <w:rFonts w:ascii="Times New Roman" w:hAnsi="Times New Roman" w:cs="Times New Roman"/>
                <w:b/>
                <w:sz w:val="24"/>
                <w:szCs w:val="24"/>
                <w:vertAlign w:val="superscript"/>
              </w:rPr>
            </w:pPr>
            <w:r w:rsidRPr="008D5EB3">
              <w:rPr>
                <w:rFonts w:ascii="Times New Roman" w:hAnsi="Times New Roman" w:cs="Times New Roman"/>
                <w:b/>
                <w:sz w:val="24"/>
                <w:szCs w:val="24"/>
              </w:rPr>
              <w:t>25</w:t>
            </w:r>
            <w:r w:rsidRPr="008D5EB3">
              <w:rPr>
                <w:rFonts w:ascii="Times New Roman" w:hAnsi="Times New Roman" w:cs="Times New Roman"/>
                <w:b/>
                <w:sz w:val="24"/>
                <w:szCs w:val="24"/>
                <w:vertAlign w:val="superscript"/>
              </w:rPr>
              <w:t>2</w:t>
            </w:r>
          </w:p>
        </w:tc>
        <w:tc>
          <w:tcPr>
            <w:tcW w:w="222" w:type="dxa"/>
            <w:tcBorders>
              <w:top w:val="single" w:sz="4" w:space="0" w:color="auto"/>
              <w:left w:val="nil"/>
              <w:bottom w:val="nil"/>
              <w:right w:val="nil"/>
            </w:tcBorders>
          </w:tcPr>
          <w:p w14:paraId="1C0DF3F1" w14:textId="77777777" w:rsidR="00CA6A49" w:rsidRPr="008D5EB3" w:rsidRDefault="00CA6A49" w:rsidP="00880A4A">
            <w:pPr>
              <w:jc w:val="center"/>
              <w:rPr>
                <w:rFonts w:ascii="Times New Roman" w:hAnsi="Times New Roman" w:cs="Times New Roman"/>
                <w:b/>
                <w:sz w:val="24"/>
                <w:szCs w:val="24"/>
              </w:rPr>
            </w:pPr>
          </w:p>
        </w:tc>
        <w:tc>
          <w:tcPr>
            <w:tcW w:w="1367" w:type="dxa"/>
            <w:tcBorders>
              <w:top w:val="single" w:sz="4" w:space="0" w:color="auto"/>
              <w:left w:val="nil"/>
              <w:bottom w:val="nil"/>
              <w:right w:val="nil"/>
            </w:tcBorders>
          </w:tcPr>
          <w:p w14:paraId="5E543865" w14:textId="77777777" w:rsidR="00CA6A49" w:rsidRPr="008D5EB3" w:rsidRDefault="00CA6A49" w:rsidP="00880A4A">
            <w:pPr>
              <w:jc w:val="center"/>
              <w:rPr>
                <w:rFonts w:ascii="Times New Roman" w:hAnsi="Times New Roman" w:cs="Times New Roman"/>
                <w:b/>
                <w:sz w:val="24"/>
                <w:szCs w:val="24"/>
                <w:vertAlign w:val="superscript"/>
              </w:rPr>
            </w:pPr>
            <w:r w:rsidRPr="008D5EB3">
              <w:rPr>
                <w:rFonts w:ascii="Times New Roman" w:hAnsi="Times New Roman" w:cs="Times New Roman"/>
                <w:b/>
                <w:sz w:val="24"/>
                <w:szCs w:val="24"/>
              </w:rPr>
              <w:t>31</w:t>
            </w:r>
            <w:r w:rsidRPr="008D5EB3">
              <w:rPr>
                <w:rFonts w:ascii="Times New Roman" w:hAnsi="Times New Roman" w:cs="Times New Roman"/>
                <w:b/>
                <w:sz w:val="24"/>
                <w:szCs w:val="24"/>
                <w:vertAlign w:val="superscript"/>
              </w:rPr>
              <w:t>1</w:t>
            </w:r>
          </w:p>
        </w:tc>
        <w:tc>
          <w:tcPr>
            <w:tcW w:w="983" w:type="dxa"/>
            <w:tcBorders>
              <w:top w:val="single" w:sz="4" w:space="0" w:color="auto"/>
              <w:left w:val="nil"/>
              <w:bottom w:val="nil"/>
              <w:right w:val="nil"/>
            </w:tcBorders>
          </w:tcPr>
          <w:p w14:paraId="60045E58"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27</w:t>
            </w:r>
          </w:p>
        </w:tc>
        <w:tc>
          <w:tcPr>
            <w:tcW w:w="1794" w:type="dxa"/>
            <w:tcBorders>
              <w:top w:val="single" w:sz="4" w:space="0" w:color="auto"/>
              <w:left w:val="nil"/>
              <w:bottom w:val="nil"/>
              <w:right w:val="nil"/>
            </w:tcBorders>
          </w:tcPr>
          <w:p w14:paraId="22A44623"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4</w:t>
            </w:r>
          </w:p>
        </w:tc>
        <w:tc>
          <w:tcPr>
            <w:tcW w:w="1809" w:type="dxa"/>
            <w:tcBorders>
              <w:top w:val="single" w:sz="4" w:space="0" w:color="auto"/>
              <w:left w:val="nil"/>
              <w:bottom w:val="nil"/>
              <w:right w:val="nil"/>
            </w:tcBorders>
          </w:tcPr>
          <w:p w14:paraId="13238356"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6</w:t>
            </w:r>
          </w:p>
        </w:tc>
        <w:tc>
          <w:tcPr>
            <w:tcW w:w="1161" w:type="dxa"/>
            <w:tcBorders>
              <w:top w:val="single" w:sz="4" w:space="0" w:color="auto"/>
              <w:left w:val="nil"/>
              <w:bottom w:val="nil"/>
              <w:right w:val="nil"/>
            </w:tcBorders>
          </w:tcPr>
          <w:p w14:paraId="54722CD1"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3</w:t>
            </w:r>
          </w:p>
        </w:tc>
        <w:tc>
          <w:tcPr>
            <w:tcW w:w="1116" w:type="dxa"/>
            <w:gridSpan w:val="2"/>
            <w:tcBorders>
              <w:top w:val="single" w:sz="4" w:space="0" w:color="auto"/>
              <w:left w:val="nil"/>
              <w:bottom w:val="nil"/>
              <w:right w:val="nil"/>
            </w:tcBorders>
          </w:tcPr>
          <w:p w14:paraId="3B2E3F11"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1</w:t>
            </w:r>
          </w:p>
        </w:tc>
      </w:tr>
    </w:tbl>
    <w:p w14:paraId="57341DC2" w14:textId="77777777" w:rsidR="00CA6A49" w:rsidRPr="008D5EB3" w:rsidRDefault="00CA6A49" w:rsidP="00880A4A">
      <w:pPr>
        <w:rPr>
          <w:rFonts w:ascii="Times New Roman" w:hAnsi="Times New Roman" w:cs="Times New Roman"/>
          <w:sz w:val="24"/>
          <w:szCs w:val="24"/>
        </w:rPr>
      </w:pPr>
    </w:p>
    <w:p w14:paraId="0566917E" w14:textId="77777777" w:rsidR="00CA6A49" w:rsidRPr="008D5EB3" w:rsidRDefault="00CA6A49">
      <w:pPr>
        <w:rPr>
          <w:rFonts w:ascii="Times New Roman" w:hAnsi="Times New Roman" w:cs="Times New Roman"/>
          <w:b/>
          <w:sz w:val="24"/>
          <w:szCs w:val="24"/>
        </w:rPr>
      </w:pPr>
      <w:r w:rsidRPr="008D5EB3">
        <w:rPr>
          <w:rFonts w:ascii="Times New Roman" w:hAnsi="Times New Roman" w:cs="Times New Roman"/>
          <w:b/>
          <w:sz w:val="24"/>
          <w:szCs w:val="24"/>
        </w:rPr>
        <w:br w:type="page"/>
      </w:r>
    </w:p>
    <w:p w14:paraId="4AE84579" w14:textId="19247BE3" w:rsidR="00CA6A49" w:rsidRPr="008D5EB3" w:rsidRDefault="00CA6A49" w:rsidP="00880A4A">
      <w:pPr>
        <w:jc w:val="both"/>
        <w:rPr>
          <w:rFonts w:ascii="Times New Roman" w:hAnsi="Times New Roman" w:cs="Times New Roman"/>
          <w:sz w:val="24"/>
          <w:szCs w:val="24"/>
        </w:rPr>
      </w:pPr>
      <w:proofErr w:type="gramStart"/>
      <w:r w:rsidRPr="008D5EB3">
        <w:rPr>
          <w:rFonts w:ascii="Times New Roman" w:hAnsi="Times New Roman" w:cs="Times New Roman"/>
          <w:b/>
          <w:sz w:val="24"/>
          <w:szCs w:val="24"/>
        </w:rPr>
        <w:lastRenderedPageBreak/>
        <w:t>Table 2.</w:t>
      </w:r>
      <w:proofErr w:type="gramEnd"/>
      <w:r w:rsidRPr="008D5EB3">
        <w:rPr>
          <w:rFonts w:ascii="Times New Roman" w:hAnsi="Times New Roman" w:cs="Times New Roman"/>
          <w:sz w:val="24"/>
          <w:szCs w:val="24"/>
        </w:rPr>
        <w:t xml:space="preserve"> Perceived main risk factors by field of competency and group</w:t>
      </w:r>
      <w:r w:rsidR="005A1065" w:rsidRPr="008D5EB3">
        <w:rPr>
          <w:rFonts w:ascii="Times New Roman" w:hAnsi="Times New Roman" w:cs="Times New Roman"/>
          <w:sz w:val="24"/>
          <w:szCs w:val="24"/>
        </w:rPr>
        <w:t>s of stakeholders</w:t>
      </w:r>
      <w:r w:rsidRPr="008D5EB3">
        <w:rPr>
          <w:rFonts w:ascii="Times New Roman" w:hAnsi="Times New Roman" w:cs="Times New Roman"/>
          <w:sz w:val="24"/>
          <w:szCs w:val="24"/>
        </w:rPr>
        <w:t>, online survey conducted during the 2014 Belgian FASFC symposium</w:t>
      </w:r>
    </w:p>
    <w:p w14:paraId="4BBDFD5C" w14:textId="77777777" w:rsidR="00CA6A49" w:rsidRPr="008D5EB3" w:rsidRDefault="00CA6A49" w:rsidP="00880A4A">
      <w:pPr>
        <w:jc w:val="both"/>
        <w:rPr>
          <w:rFonts w:ascii="Times New Roman" w:hAnsi="Times New Roman" w:cs="Times New Roman"/>
          <w:sz w:val="24"/>
          <w:szCs w:val="24"/>
        </w:rPr>
      </w:pPr>
    </w:p>
    <w:tbl>
      <w:tblPr>
        <w:tblStyle w:val="Grilledutableau"/>
        <w:tblW w:w="5037" w:type="pct"/>
        <w:tblLayout w:type="fixed"/>
        <w:tblLook w:val="04A0" w:firstRow="1" w:lastRow="0" w:firstColumn="1" w:lastColumn="0" w:noHBand="0" w:noVBand="1"/>
      </w:tblPr>
      <w:tblGrid>
        <w:gridCol w:w="2238"/>
        <w:gridCol w:w="1422"/>
        <w:gridCol w:w="1498"/>
        <w:gridCol w:w="932"/>
        <w:gridCol w:w="932"/>
        <w:gridCol w:w="938"/>
        <w:gridCol w:w="238"/>
        <w:gridCol w:w="977"/>
        <w:gridCol w:w="983"/>
        <w:gridCol w:w="962"/>
        <w:gridCol w:w="1415"/>
        <w:gridCol w:w="1162"/>
        <w:gridCol w:w="1197"/>
      </w:tblGrid>
      <w:tr w:rsidR="00CA6A49" w:rsidRPr="008D5EB3" w14:paraId="61DD07FB" w14:textId="77777777" w:rsidTr="00880A4A">
        <w:trPr>
          <w:trHeight w:val="290"/>
        </w:trPr>
        <w:tc>
          <w:tcPr>
            <w:tcW w:w="751" w:type="pct"/>
            <w:vMerge w:val="restart"/>
            <w:tcBorders>
              <w:top w:val="nil"/>
              <w:left w:val="nil"/>
              <w:bottom w:val="nil"/>
              <w:right w:val="nil"/>
            </w:tcBorders>
          </w:tcPr>
          <w:p w14:paraId="52AD9A6C" w14:textId="77777777" w:rsidR="00CA6A49" w:rsidRPr="008D5EB3" w:rsidRDefault="00CA6A49" w:rsidP="00880A4A">
            <w:pPr>
              <w:rPr>
                <w:rFonts w:ascii="Times New Roman" w:hAnsi="Times New Roman" w:cs="Times New Roman"/>
                <w:b/>
                <w:szCs w:val="24"/>
              </w:rPr>
            </w:pPr>
            <w:r w:rsidRPr="008D5EB3">
              <w:rPr>
                <w:rFonts w:ascii="Times New Roman" w:hAnsi="Times New Roman" w:cs="Times New Roman"/>
                <w:b/>
                <w:szCs w:val="24"/>
              </w:rPr>
              <w:t>Risk factor categories</w:t>
            </w:r>
          </w:p>
        </w:tc>
        <w:tc>
          <w:tcPr>
            <w:tcW w:w="477" w:type="pct"/>
            <w:vMerge w:val="restart"/>
            <w:tcBorders>
              <w:top w:val="nil"/>
              <w:left w:val="nil"/>
              <w:right w:val="nil"/>
            </w:tcBorders>
          </w:tcPr>
          <w:p w14:paraId="6909FF91"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Total respondents</w:t>
            </w:r>
          </w:p>
          <w:p w14:paraId="3F9E51D1"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(N=76</w:t>
            </w:r>
            <w:r w:rsidRPr="008D5EB3">
              <w:rPr>
                <w:rFonts w:ascii="Times New Roman" w:hAnsi="Times New Roman" w:cs="Times New Roman"/>
                <w:b/>
                <w:szCs w:val="24"/>
                <w:vertAlign w:val="superscript"/>
              </w:rPr>
              <w:t>3</w:t>
            </w:r>
            <w:r w:rsidRPr="008D5EB3">
              <w:rPr>
                <w:rFonts w:ascii="Times New Roman" w:hAnsi="Times New Roman" w:cs="Times New Roman"/>
                <w:b/>
                <w:szCs w:val="24"/>
              </w:rPr>
              <w:t>)</w:t>
            </w:r>
          </w:p>
        </w:tc>
        <w:tc>
          <w:tcPr>
            <w:tcW w:w="1443" w:type="pct"/>
            <w:gridSpan w:val="4"/>
            <w:tcBorders>
              <w:top w:val="nil"/>
              <w:left w:val="nil"/>
              <w:bottom w:val="single" w:sz="4" w:space="0" w:color="auto"/>
              <w:right w:val="nil"/>
            </w:tcBorders>
          </w:tcPr>
          <w:p w14:paraId="37B5873B"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Field of competency</w:t>
            </w:r>
          </w:p>
        </w:tc>
        <w:tc>
          <w:tcPr>
            <w:tcW w:w="80" w:type="pct"/>
            <w:tcBorders>
              <w:top w:val="nil"/>
              <w:left w:val="nil"/>
              <w:bottom w:val="nil"/>
              <w:right w:val="nil"/>
            </w:tcBorders>
          </w:tcPr>
          <w:p w14:paraId="4A11C723" w14:textId="77777777" w:rsidR="00CA6A49" w:rsidRPr="008D5EB3" w:rsidRDefault="00CA6A49" w:rsidP="00880A4A">
            <w:pPr>
              <w:jc w:val="center"/>
              <w:rPr>
                <w:rFonts w:ascii="Times New Roman" w:hAnsi="Times New Roman" w:cs="Times New Roman"/>
                <w:b/>
                <w:sz w:val="24"/>
                <w:szCs w:val="24"/>
              </w:rPr>
            </w:pPr>
          </w:p>
        </w:tc>
        <w:tc>
          <w:tcPr>
            <w:tcW w:w="2250" w:type="pct"/>
            <w:gridSpan w:val="6"/>
            <w:tcBorders>
              <w:top w:val="nil"/>
              <w:left w:val="nil"/>
              <w:bottom w:val="single" w:sz="4" w:space="0" w:color="auto"/>
              <w:right w:val="nil"/>
            </w:tcBorders>
          </w:tcPr>
          <w:p w14:paraId="2711685A" w14:textId="27B16F2F" w:rsidR="00CA6A49" w:rsidRPr="008D5EB3" w:rsidRDefault="005A1065" w:rsidP="005A1065">
            <w:pPr>
              <w:jc w:val="center"/>
              <w:rPr>
                <w:rFonts w:ascii="Times New Roman" w:hAnsi="Times New Roman" w:cs="Times New Roman"/>
                <w:sz w:val="24"/>
                <w:szCs w:val="24"/>
              </w:rPr>
            </w:pPr>
            <w:r w:rsidRPr="008D5EB3">
              <w:rPr>
                <w:rFonts w:ascii="Times New Roman" w:hAnsi="Times New Roman" w:cs="Times New Roman"/>
                <w:b/>
                <w:sz w:val="24"/>
                <w:szCs w:val="24"/>
              </w:rPr>
              <w:t>G</w:t>
            </w:r>
            <w:r w:rsidR="00CA6A49" w:rsidRPr="008D5EB3">
              <w:rPr>
                <w:rFonts w:ascii="Times New Roman" w:hAnsi="Times New Roman" w:cs="Times New Roman"/>
                <w:b/>
                <w:sz w:val="24"/>
                <w:szCs w:val="24"/>
              </w:rPr>
              <w:t>roup</w:t>
            </w:r>
            <w:r w:rsidRPr="008D5EB3">
              <w:rPr>
                <w:rFonts w:ascii="Times New Roman" w:hAnsi="Times New Roman" w:cs="Times New Roman"/>
                <w:b/>
                <w:sz w:val="24"/>
                <w:szCs w:val="24"/>
              </w:rPr>
              <w:t>s of stakeholder</w:t>
            </w:r>
            <w:r w:rsidR="00031739" w:rsidRPr="008D5EB3">
              <w:rPr>
                <w:rFonts w:ascii="Times New Roman" w:hAnsi="Times New Roman" w:cs="Times New Roman"/>
                <w:b/>
                <w:sz w:val="24"/>
                <w:szCs w:val="24"/>
              </w:rPr>
              <w:t>s</w:t>
            </w:r>
          </w:p>
        </w:tc>
      </w:tr>
      <w:tr w:rsidR="00CA6A49" w:rsidRPr="008D5EB3" w14:paraId="60035584" w14:textId="77777777" w:rsidTr="00880A4A">
        <w:trPr>
          <w:trHeight w:val="152"/>
        </w:trPr>
        <w:tc>
          <w:tcPr>
            <w:tcW w:w="751" w:type="pct"/>
            <w:vMerge/>
            <w:tcBorders>
              <w:top w:val="nil"/>
              <w:left w:val="nil"/>
              <w:bottom w:val="single" w:sz="4" w:space="0" w:color="auto"/>
              <w:right w:val="nil"/>
            </w:tcBorders>
          </w:tcPr>
          <w:p w14:paraId="7788065E" w14:textId="77777777" w:rsidR="00CA6A49" w:rsidRPr="008D5EB3" w:rsidRDefault="00CA6A49" w:rsidP="00880A4A">
            <w:pPr>
              <w:rPr>
                <w:rFonts w:ascii="Times New Roman" w:hAnsi="Times New Roman" w:cs="Times New Roman"/>
                <w:sz w:val="24"/>
                <w:szCs w:val="24"/>
              </w:rPr>
            </w:pPr>
          </w:p>
        </w:tc>
        <w:tc>
          <w:tcPr>
            <w:tcW w:w="477" w:type="pct"/>
            <w:vMerge/>
            <w:tcBorders>
              <w:left w:val="nil"/>
              <w:bottom w:val="single" w:sz="4" w:space="0" w:color="auto"/>
              <w:right w:val="nil"/>
            </w:tcBorders>
          </w:tcPr>
          <w:p w14:paraId="38692A5A" w14:textId="77777777" w:rsidR="00CA6A49" w:rsidRPr="008D5EB3" w:rsidRDefault="00CA6A49" w:rsidP="00880A4A">
            <w:pPr>
              <w:jc w:val="center"/>
              <w:rPr>
                <w:rFonts w:ascii="Times New Roman" w:hAnsi="Times New Roman" w:cs="Times New Roman"/>
                <w:sz w:val="20"/>
                <w:szCs w:val="24"/>
              </w:rPr>
            </w:pPr>
          </w:p>
        </w:tc>
        <w:tc>
          <w:tcPr>
            <w:tcW w:w="503" w:type="pct"/>
            <w:tcBorders>
              <w:top w:val="single" w:sz="4" w:space="0" w:color="auto"/>
              <w:left w:val="nil"/>
              <w:bottom w:val="single" w:sz="4" w:space="0" w:color="auto"/>
              <w:right w:val="nil"/>
            </w:tcBorders>
          </w:tcPr>
          <w:p w14:paraId="358A8F3F"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Food safety</w:t>
            </w:r>
          </w:p>
          <w:p w14:paraId="1FA6217B"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(N=54</w:t>
            </w:r>
            <w:r w:rsidRPr="008D5EB3">
              <w:rPr>
                <w:rFonts w:ascii="Times New Roman" w:hAnsi="Times New Roman" w:cs="Times New Roman"/>
                <w:sz w:val="20"/>
                <w:szCs w:val="24"/>
                <w:vertAlign w:val="superscript"/>
              </w:rPr>
              <w:t>3</w:t>
            </w:r>
            <w:r w:rsidRPr="008D5EB3">
              <w:rPr>
                <w:rFonts w:ascii="Times New Roman" w:hAnsi="Times New Roman" w:cs="Times New Roman"/>
                <w:sz w:val="20"/>
                <w:szCs w:val="24"/>
              </w:rPr>
              <w:t>)</w:t>
            </w:r>
          </w:p>
        </w:tc>
        <w:tc>
          <w:tcPr>
            <w:tcW w:w="313" w:type="pct"/>
            <w:tcBorders>
              <w:top w:val="single" w:sz="4" w:space="0" w:color="auto"/>
              <w:left w:val="nil"/>
              <w:bottom w:val="single" w:sz="4" w:space="0" w:color="auto"/>
              <w:right w:val="nil"/>
            </w:tcBorders>
          </w:tcPr>
          <w:p w14:paraId="435F2B00"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Animal health</w:t>
            </w:r>
          </w:p>
          <w:p w14:paraId="35016522"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(N=29)</w:t>
            </w:r>
          </w:p>
        </w:tc>
        <w:tc>
          <w:tcPr>
            <w:tcW w:w="313" w:type="pct"/>
            <w:tcBorders>
              <w:top w:val="single" w:sz="4" w:space="0" w:color="auto"/>
              <w:left w:val="nil"/>
              <w:bottom w:val="single" w:sz="4" w:space="0" w:color="auto"/>
              <w:right w:val="nil"/>
            </w:tcBorders>
          </w:tcPr>
          <w:p w14:paraId="1191A3CB"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Plant health</w:t>
            </w:r>
          </w:p>
          <w:p w14:paraId="1B455F71"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(N=17</w:t>
            </w:r>
            <w:r w:rsidRPr="008D5EB3">
              <w:rPr>
                <w:rFonts w:ascii="Times New Roman" w:hAnsi="Times New Roman" w:cs="Times New Roman"/>
                <w:sz w:val="20"/>
                <w:szCs w:val="24"/>
                <w:vertAlign w:val="superscript"/>
              </w:rPr>
              <w:t>3</w:t>
            </w:r>
            <w:r w:rsidRPr="008D5EB3">
              <w:rPr>
                <w:rFonts w:ascii="Times New Roman" w:hAnsi="Times New Roman" w:cs="Times New Roman"/>
                <w:sz w:val="20"/>
                <w:szCs w:val="24"/>
              </w:rPr>
              <w:t>)</w:t>
            </w:r>
          </w:p>
        </w:tc>
        <w:tc>
          <w:tcPr>
            <w:tcW w:w="315" w:type="pct"/>
            <w:tcBorders>
              <w:top w:val="single" w:sz="4" w:space="0" w:color="auto"/>
              <w:left w:val="nil"/>
              <w:bottom w:val="single" w:sz="4" w:space="0" w:color="auto"/>
              <w:right w:val="nil"/>
            </w:tcBorders>
          </w:tcPr>
          <w:p w14:paraId="4F6B2A79"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Public health</w:t>
            </w:r>
          </w:p>
          <w:p w14:paraId="5D49352E"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(N=25</w:t>
            </w:r>
            <w:r w:rsidRPr="008D5EB3">
              <w:rPr>
                <w:rFonts w:ascii="Times New Roman" w:hAnsi="Times New Roman" w:cs="Times New Roman"/>
                <w:sz w:val="20"/>
                <w:szCs w:val="24"/>
                <w:vertAlign w:val="superscript"/>
              </w:rPr>
              <w:t>3</w:t>
            </w:r>
            <w:r w:rsidRPr="008D5EB3">
              <w:rPr>
                <w:rFonts w:ascii="Times New Roman" w:hAnsi="Times New Roman" w:cs="Times New Roman"/>
                <w:sz w:val="20"/>
                <w:szCs w:val="24"/>
              </w:rPr>
              <w:t>)</w:t>
            </w:r>
          </w:p>
        </w:tc>
        <w:tc>
          <w:tcPr>
            <w:tcW w:w="80" w:type="pct"/>
            <w:tcBorders>
              <w:top w:val="nil"/>
              <w:left w:val="nil"/>
              <w:bottom w:val="nil"/>
              <w:right w:val="nil"/>
            </w:tcBorders>
          </w:tcPr>
          <w:p w14:paraId="5C89FBA7" w14:textId="77777777" w:rsidR="00CA6A49" w:rsidRPr="008D5EB3" w:rsidRDefault="00CA6A49" w:rsidP="00880A4A">
            <w:pPr>
              <w:jc w:val="center"/>
              <w:rPr>
                <w:rFonts w:ascii="Times New Roman" w:hAnsi="Times New Roman" w:cs="Times New Roman"/>
                <w:sz w:val="20"/>
                <w:szCs w:val="24"/>
              </w:rPr>
            </w:pPr>
          </w:p>
        </w:tc>
        <w:tc>
          <w:tcPr>
            <w:tcW w:w="328" w:type="pct"/>
            <w:tcBorders>
              <w:top w:val="single" w:sz="4" w:space="0" w:color="auto"/>
              <w:left w:val="nil"/>
              <w:bottom w:val="single" w:sz="4" w:space="0" w:color="auto"/>
              <w:right w:val="nil"/>
            </w:tcBorders>
          </w:tcPr>
          <w:p w14:paraId="34881C9F"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Decision makers</w:t>
            </w:r>
          </w:p>
          <w:p w14:paraId="64BEC944"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(N=34</w:t>
            </w:r>
            <w:r w:rsidRPr="008D5EB3">
              <w:rPr>
                <w:rFonts w:ascii="Times New Roman" w:hAnsi="Times New Roman" w:cs="Times New Roman"/>
                <w:sz w:val="20"/>
                <w:szCs w:val="24"/>
                <w:vertAlign w:val="superscript"/>
              </w:rPr>
              <w:t>3</w:t>
            </w:r>
            <w:r w:rsidRPr="008D5EB3">
              <w:rPr>
                <w:rFonts w:ascii="Times New Roman" w:hAnsi="Times New Roman" w:cs="Times New Roman"/>
                <w:sz w:val="20"/>
                <w:szCs w:val="24"/>
              </w:rPr>
              <w:t>)</w:t>
            </w:r>
          </w:p>
        </w:tc>
        <w:tc>
          <w:tcPr>
            <w:tcW w:w="330" w:type="pct"/>
            <w:tcBorders>
              <w:top w:val="single" w:sz="4" w:space="0" w:color="auto"/>
              <w:left w:val="nil"/>
              <w:bottom w:val="single" w:sz="4" w:space="0" w:color="auto"/>
              <w:right w:val="nil"/>
            </w:tcBorders>
          </w:tcPr>
          <w:p w14:paraId="063C16D0"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Scientists</w:t>
            </w:r>
          </w:p>
          <w:p w14:paraId="4A43EC9F"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(N=27)</w:t>
            </w:r>
          </w:p>
        </w:tc>
        <w:tc>
          <w:tcPr>
            <w:tcW w:w="323" w:type="pct"/>
            <w:tcBorders>
              <w:top w:val="single" w:sz="4" w:space="0" w:color="auto"/>
              <w:left w:val="nil"/>
              <w:bottom w:val="single" w:sz="4" w:space="0" w:color="auto"/>
              <w:right w:val="nil"/>
            </w:tcBorders>
          </w:tcPr>
          <w:p w14:paraId="2AD97F68"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Food business operators</w:t>
            </w:r>
          </w:p>
          <w:p w14:paraId="74F984FB"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(N=5)</w:t>
            </w:r>
          </w:p>
        </w:tc>
        <w:tc>
          <w:tcPr>
            <w:tcW w:w="475" w:type="pct"/>
            <w:tcBorders>
              <w:top w:val="single" w:sz="4" w:space="0" w:color="auto"/>
              <w:left w:val="nil"/>
              <w:bottom w:val="single" w:sz="4" w:space="0" w:color="auto"/>
              <w:right w:val="nil"/>
            </w:tcBorders>
          </w:tcPr>
          <w:p w14:paraId="236F86F9"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Sector representatives</w:t>
            </w:r>
          </w:p>
          <w:p w14:paraId="0899C69E"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(N=7)</w:t>
            </w:r>
          </w:p>
        </w:tc>
        <w:tc>
          <w:tcPr>
            <w:tcW w:w="390" w:type="pct"/>
            <w:tcBorders>
              <w:top w:val="single" w:sz="4" w:space="0" w:color="auto"/>
              <w:left w:val="nil"/>
              <w:bottom w:val="single" w:sz="4" w:space="0" w:color="auto"/>
              <w:right w:val="nil"/>
            </w:tcBorders>
          </w:tcPr>
          <w:p w14:paraId="0E654BCE"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Consultants</w:t>
            </w:r>
          </w:p>
          <w:p w14:paraId="5F19DE59"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(N=3)</w:t>
            </w:r>
          </w:p>
        </w:tc>
        <w:tc>
          <w:tcPr>
            <w:tcW w:w="405" w:type="pct"/>
            <w:tcBorders>
              <w:top w:val="single" w:sz="4" w:space="0" w:color="auto"/>
              <w:left w:val="nil"/>
              <w:bottom w:val="single" w:sz="4" w:space="0" w:color="auto"/>
              <w:right w:val="nil"/>
            </w:tcBorders>
          </w:tcPr>
          <w:p w14:paraId="7E73E53A"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Consumers</w:t>
            </w:r>
          </w:p>
          <w:p w14:paraId="3F2DEDA9" w14:textId="77777777" w:rsidR="00CA6A49" w:rsidRPr="008D5EB3" w:rsidRDefault="00CA6A49" w:rsidP="00880A4A">
            <w:pPr>
              <w:jc w:val="center"/>
              <w:rPr>
                <w:rFonts w:ascii="Times New Roman" w:hAnsi="Times New Roman" w:cs="Times New Roman"/>
                <w:sz w:val="20"/>
                <w:szCs w:val="24"/>
              </w:rPr>
            </w:pPr>
            <w:r w:rsidRPr="008D5EB3">
              <w:rPr>
                <w:rFonts w:ascii="Times New Roman" w:hAnsi="Times New Roman" w:cs="Times New Roman"/>
                <w:sz w:val="20"/>
                <w:szCs w:val="24"/>
              </w:rPr>
              <w:t>(N=1)</w:t>
            </w:r>
          </w:p>
        </w:tc>
      </w:tr>
      <w:tr w:rsidR="00CA6A49" w:rsidRPr="008D5EB3" w14:paraId="75332740" w14:textId="77777777" w:rsidTr="00880A4A">
        <w:trPr>
          <w:trHeight w:val="290"/>
        </w:trPr>
        <w:tc>
          <w:tcPr>
            <w:tcW w:w="751" w:type="pct"/>
            <w:tcBorders>
              <w:top w:val="single" w:sz="4" w:space="0" w:color="auto"/>
              <w:left w:val="nil"/>
              <w:bottom w:val="nil"/>
              <w:right w:val="nil"/>
            </w:tcBorders>
            <w:vAlign w:val="bottom"/>
          </w:tcPr>
          <w:p w14:paraId="7AF4A315"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Climate change</w:t>
            </w:r>
          </w:p>
        </w:tc>
        <w:tc>
          <w:tcPr>
            <w:tcW w:w="477" w:type="pct"/>
            <w:tcBorders>
              <w:top w:val="single" w:sz="4" w:space="0" w:color="auto"/>
              <w:left w:val="nil"/>
              <w:bottom w:val="nil"/>
              <w:right w:val="nil"/>
            </w:tcBorders>
          </w:tcPr>
          <w:p w14:paraId="16215FA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18</w:t>
            </w:r>
          </w:p>
        </w:tc>
        <w:tc>
          <w:tcPr>
            <w:tcW w:w="503" w:type="pct"/>
            <w:tcBorders>
              <w:top w:val="single" w:sz="4" w:space="0" w:color="auto"/>
              <w:left w:val="nil"/>
              <w:bottom w:val="nil"/>
              <w:right w:val="nil"/>
            </w:tcBorders>
          </w:tcPr>
          <w:p w14:paraId="1960643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14</w:t>
            </w:r>
          </w:p>
        </w:tc>
        <w:tc>
          <w:tcPr>
            <w:tcW w:w="313" w:type="pct"/>
            <w:tcBorders>
              <w:top w:val="single" w:sz="4" w:space="0" w:color="auto"/>
              <w:left w:val="nil"/>
              <w:bottom w:val="nil"/>
              <w:right w:val="nil"/>
            </w:tcBorders>
          </w:tcPr>
          <w:p w14:paraId="21F148D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6</w:t>
            </w:r>
          </w:p>
        </w:tc>
        <w:tc>
          <w:tcPr>
            <w:tcW w:w="313" w:type="pct"/>
            <w:tcBorders>
              <w:top w:val="single" w:sz="4" w:space="0" w:color="auto"/>
              <w:left w:val="nil"/>
              <w:bottom w:val="nil"/>
              <w:right w:val="nil"/>
            </w:tcBorders>
          </w:tcPr>
          <w:p w14:paraId="4083C55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315" w:type="pct"/>
            <w:tcBorders>
              <w:top w:val="single" w:sz="4" w:space="0" w:color="auto"/>
              <w:left w:val="nil"/>
              <w:bottom w:val="nil"/>
              <w:right w:val="nil"/>
            </w:tcBorders>
          </w:tcPr>
          <w:p w14:paraId="1A3713D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c>
          <w:tcPr>
            <w:tcW w:w="80" w:type="pct"/>
            <w:tcBorders>
              <w:top w:val="nil"/>
              <w:left w:val="nil"/>
              <w:bottom w:val="nil"/>
              <w:right w:val="nil"/>
            </w:tcBorders>
          </w:tcPr>
          <w:p w14:paraId="4E001802" w14:textId="77777777" w:rsidR="00CA6A49" w:rsidRPr="008D5EB3" w:rsidRDefault="00CA6A49" w:rsidP="00880A4A">
            <w:pPr>
              <w:jc w:val="center"/>
              <w:rPr>
                <w:rFonts w:ascii="Times New Roman" w:hAnsi="Times New Roman" w:cs="Times New Roman"/>
                <w:sz w:val="24"/>
                <w:szCs w:val="24"/>
              </w:rPr>
            </w:pPr>
          </w:p>
        </w:tc>
        <w:tc>
          <w:tcPr>
            <w:tcW w:w="328" w:type="pct"/>
            <w:tcBorders>
              <w:top w:val="single" w:sz="4" w:space="0" w:color="auto"/>
              <w:left w:val="nil"/>
              <w:bottom w:val="nil"/>
              <w:right w:val="nil"/>
            </w:tcBorders>
          </w:tcPr>
          <w:p w14:paraId="74A5F1D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330" w:type="pct"/>
            <w:tcBorders>
              <w:top w:val="single" w:sz="4" w:space="0" w:color="auto"/>
              <w:left w:val="nil"/>
              <w:bottom w:val="nil"/>
              <w:right w:val="nil"/>
            </w:tcBorders>
          </w:tcPr>
          <w:p w14:paraId="1D3AF11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8</w:t>
            </w:r>
          </w:p>
        </w:tc>
        <w:tc>
          <w:tcPr>
            <w:tcW w:w="323" w:type="pct"/>
            <w:tcBorders>
              <w:top w:val="single" w:sz="4" w:space="0" w:color="auto"/>
              <w:left w:val="nil"/>
              <w:bottom w:val="nil"/>
              <w:right w:val="nil"/>
            </w:tcBorders>
          </w:tcPr>
          <w:p w14:paraId="7940A7B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475" w:type="pct"/>
            <w:tcBorders>
              <w:top w:val="single" w:sz="4" w:space="0" w:color="auto"/>
              <w:left w:val="nil"/>
              <w:bottom w:val="nil"/>
              <w:right w:val="nil"/>
            </w:tcBorders>
          </w:tcPr>
          <w:p w14:paraId="406E406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390" w:type="pct"/>
            <w:tcBorders>
              <w:top w:val="single" w:sz="4" w:space="0" w:color="auto"/>
              <w:left w:val="nil"/>
              <w:bottom w:val="nil"/>
              <w:right w:val="nil"/>
            </w:tcBorders>
          </w:tcPr>
          <w:p w14:paraId="60A9F9F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405" w:type="pct"/>
            <w:tcBorders>
              <w:top w:val="single" w:sz="4" w:space="0" w:color="auto"/>
              <w:left w:val="nil"/>
              <w:bottom w:val="nil"/>
              <w:right w:val="nil"/>
            </w:tcBorders>
          </w:tcPr>
          <w:p w14:paraId="73E6B824"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37453367" w14:textId="77777777" w:rsidTr="00880A4A">
        <w:trPr>
          <w:trHeight w:val="290"/>
        </w:trPr>
        <w:tc>
          <w:tcPr>
            <w:tcW w:w="751" w:type="pct"/>
            <w:tcBorders>
              <w:top w:val="nil"/>
              <w:left w:val="nil"/>
              <w:bottom w:val="nil"/>
              <w:right w:val="nil"/>
            </w:tcBorders>
            <w:vAlign w:val="bottom"/>
          </w:tcPr>
          <w:p w14:paraId="4675AAED"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Global trade</w:t>
            </w:r>
          </w:p>
        </w:tc>
        <w:tc>
          <w:tcPr>
            <w:tcW w:w="477" w:type="pct"/>
            <w:tcBorders>
              <w:top w:val="nil"/>
              <w:left w:val="nil"/>
              <w:bottom w:val="nil"/>
              <w:right w:val="nil"/>
            </w:tcBorders>
          </w:tcPr>
          <w:p w14:paraId="2B2B167F"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13</w:t>
            </w:r>
          </w:p>
        </w:tc>
        <w:tc>
          <w:tcPr>
            <w:tcW w:w="503" w:type="pct"/>
            <w:tcBorders>
              <w:top w:val="nil"/>
              <w:left w:val="nil"/>
              <w:bottom w:val="nil"/>
              <w:right w:val="nil"/>
            </w:tcBorders>
          </w:tcPr>
          <w:p w14:paraId="2F0ADC2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8</w:t>
            </w:r>
          </w:p>
        </w:tc>
        <w:tc>
          <w:tcPr>
            <w:tcW w:w="313" w:type="pct"/>
            <w:tcBorders>
              <w:top w:val="nil"/>
              <w:left w:val="nil"/>
              <w:bottom w:val="nil"/>
              <w:right w:val="nil"/>
            </w:tcBorders>
          </w:tcPr>
          <w:p w14:paraId="4EACB21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313" w:type="pct"/>
            <w:tcBorders>
              <w:top w:val="nil"/>
              <w:left w:val="nil"/>
              <w:bottom w:val="nil"/>
              <w:right w:val="nil"/>
            </w:tcBorders>
          </w:tcPr>
          <w:p w14:paraId="5238E1B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315" w:type="pct"/>
            <w:tcBorders>
              <w:top w:val="nil"/>
              <w:left w:val="nil"/>
              <w:bottom w:val="nil"/>
              <w:right w:val="nil"/>
            </w:tcBorders>
          </w:tcPr>
          <w:p w14:paraId="6B38F124"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80" w:type="pct"/>
            <w:tcBorders>
              <w:top w:val="nil"/>
              <w:left w:val="nil"/>
              <w:bottom w:val="nil"/>
              <w:right w:val="nil"/>
            </w:tcBorders>
          </w:tcPr>
          <w:p w14:paraId="0287D7FC" w14:textId="77777777" w:rsidR="00CA6A49" w:rsidRPr="008D5EB3" w:rsidRDefault="00CA6A49" w:rsidP="00880A4A">
            <w:pPr>
              <w:jc w:val="center"/>
              <w:rPr>
                <w:rFonts w:ascii="Times New Roman" w:hAnsi="Times New Roman" w:cs="Times New Roman"/>
                <w:sz w:val="24"/>
                <w:szCs w:val="24"/>
              </w:rPr>
            </w:pPr>
          </w:p>
        </w:tc>
        <w:tc>
          <w:tcPr>
            <w:tcW w:w="328" w:type="pct"/>
            <w:tcBorders>
              <w:top w:val="nil"/>
              <w:left w:val="nil"/>
              <w:bottom w:val="nil"/>
              <w:right w:val="nil"/>
            </w:tcBorders>
          </w:tcPr>
          <w:p w14:paraId="3075933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8</w:t>
            </w:r>
          </w:p>
        </w:tc>
        <w:tc>
          <w:tcPr>
            <w:tcW w:w="330" w:type="pct"/>
            <w:tcBorders>
              <w:top w:val="nil"/>
              <w:left w:val="nil"/>
              <w:bottom w:val="nil"/>
              <w:right w:val="nil"/>
            </w:tcBorders>
          </w:tcPr>
          <w:p w14:paraId="299DBFC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323" w:type="pct"/>
            <w:tcBorders>
              <w:top w:val="nil"/>
              <w:left w:val="nil"/>
              <w:bottom w:val="nil"/>
              <w:right w:val="nil"/>
            </w:tcBorders>
          </w:tcPr>
          <w:p w14:paraId="23D356D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75" w:type="pct"/>
            <w:tcBorders>
              <w:top w:val="nil"/>
              <w:left w:val="nil"/>
              <w:bottom w:val="nil"/>
              <w:right w:val="nil"/>
            </w:tcBorders>
          </w:tcPr>
          <w:p w14:paraId="7DB7414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90" w:type="pct"/>
            <w:tcBorders>
              <w:top w:val="nil"/>
              <w:left w:val="nil"/>
              <w:bottom w:val="nil"/>
              <w:right w:val="nil"/>
            </w:tcBorders>
          </w:tcPr>
          <w:p w14:paraId="7A4F61E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05" w:type="pct"/>
            <w:tcBorders>
              <w:top w:val="nil"/>
              <w:left w:val="nil"/>
              <w:bottom w:val="nil"/>
              <w:right w:val="nil"/>
            </w:tcBorders>
          </w:tcPr>
          <w:p w14:paraId="526CE97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1B12647E" w14:textId="77777777" w:rsidTr="00880A4A">
        <w:trPr>
          <w:trHeight w:val="290"/>
        </w:trPr>
        <w:tc>
          <w:tcPr>
            <w:tcW w:w="751" w:type="pct"/>
            <w:tcBorders>
              <w:top w:val="nil"/>
              <w:left w:val="nil"/>
              <w:bottom w:val="nil"/>
              <w:right w:val="nil"/>
            </w:tcBorders>
            <w:vAlign w:val="bottom"/>
          </w:tcPr>
          <w:p w14:paraId="74D1C098"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Lack of regulation</w:t>
            </w:r>
          </w:p>
        </w:tc>
        <w:tc>
          <w:tcPr>
            <w:tcW w:w="477" w:type="pct"/>
            <w:tcBorders>
              <w:top w:val="nil"/>
              <w:left w:val="nil"/>
              <w:bottom w:val="nil"/>
              <w:right w:val="nil"/>
            </w:tcBorders>
          </w:tcPr>
          <w:p w14:paraId="2DD680A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12</w:t>
            </w:r>
          </w:p>
        </w:tc>
        <w:tc>
          <w:tcPr>
            <w:tcW w:w="503" w:type="pct"/>
            <w:tcBorders>
              <w:top w:val="nil"/>
              <w:left w:val="nil"/>
              <w:bottom w:val="nil"/>
              <w:right w:val="nil"/>
            </w:tcBorders>
          </w:tcPr>
          <w:p w14:paraId="191357A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6</w:t>
            </w:r>
          </w:p>
        </w:tc>
        <w:tc>
          <w:tcPr>
            <w:tcW w:w="313" w:type="pct"/>
            <w:tcBorders>
              <w:top w:val="nil"/>
              <w:left w:val="nil"/>
              <w:bottom w:val="nil"/>
              <w:right w:val="nil"/>
            </w:tcBorders>
          </w:tcPr>
          <w:p w14:paraId="1615426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313" w:type="pct"/>
            <w:tcBorders>
              <w:top w:val="nil"/>
              <w:left w:val="nil"/>
              <w:bottom w:val="nil"/>
              <w:right w:val="nil"/>
            </w:tcBorders>
          </w:tcPr>
          <w:p w14:paraId="48A0785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315" w:type="pct"/>
            <w:tcBorders>
              <w:top w:val="nil"/>
              <w:left w:val="nil"/>
              <w:bottom w:val="nil"/>
              <w:right w:val="nil"/>
            </w:tcBorders>
          </w:tcPr>
          <w:p w14:paraId="4F35EAD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80" w:type="pct"/>
            <w:tcBorders>
              <w:top w:val="nil"/>
              <w:left w:val="nil"/>
              <w:bottom w:val="nil"/>
              <w:right w:val="nil"/>
            </w:tcBorders>
          </w:tcPr>
          <w:p w14:paraId="627FF5C7" w14:textId="77777777" w:rsidR="00CA6A49" w:rsidRPr="008D5EB3" w:rsidRDefault="00CA6A49" w:rsidP="00880A4A">
            <w:pPr>
              <w:jc w:val="center"/>
              <w:rPr>
                <w:rFonts w:ascii="Times New Roman" w:hAnsi="Times New Roman" w:cs="Times New Roman"/>
                <w:sz w:val="24"/>
                <w:szCs w:val="24"/>
              </w:rPr>
            </w:pPr>
          </w:p>
        </w:tc>
        <w:tc>
          <w:tcPr>
            <w:tcW w:w="328" w:type="pct"/>
            <w:tcBorders>
              <w:top w:val="nil"/>
              <w:left w:val="nil"/>
              <w:bottom w:val="nil"/>
              <w:right w:val="nil"/>
            </w:tcBorders>
          </w:tcPr>
          <w:p w14:paraId="6204B6C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330" w:type="pct"/>
            <w:tcBorders>
              <w:top w:val="nil"/>
              <w:left w:val="nil"/>
              <w:bottom w:val="nil"/>
              <w:right w:val="nil"/>
            </w:tcBorders>
          </w:tcPr>
          <w:p w14:paraId="69E5925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323" w:type="pct"/>
            <w:tcBorders>
              <w:top w:val="nil"/>
              <w:left w:val="nil"/>
              <w:bottom w:val="nil"/>
              <w:right w:val="nil"/>
            </w:tcBorders>
          </w:tcPr>
          <w:p w14:paraId="272BF27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75" w:type="pct"/>
            <w:tcBorders>
              <w:top w:val="nil"/>
              <w:left w:val="nil"/>
              <w:bottom w:val="nil"/>
              <w:right w:val="nil"/>
            </w:tcBorders>
          </w:tcPr>
          <w:p w14:paraId="5C01976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390" w:type="pct"/>
            <w:tcBorders>
              <w:top w:val="nil"/>
              <w:left w:val="nil"/>
              <w:bottom w:val="nil"/>
              <w:right w:val="nil"/>
            </w:tcBorders>
          </w:tcPr>
          <w:p w14:paraId="441ADC0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05" w:type="pct"/>
            <w:tcBorders>
              <w:top w:val="nil"/>
              <w:left w:val="nil"/>
              <w:bottom w:val="nil"/>
              <w:right w:val="nil"/>
            </w:tcBorders>
          </w:tcPr>
          <w:p w14:paraId="5578EC6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072B9D71" w14:textId="77777777" w:rsidTr="00880A4A">
        <w:trPr>
          <w:trHeight w:val="290"/>
        </w:trPr>
        <w:tc>
          <w:tcPr>
            <w:tcW w:w="751" w:type="pct"/>
            <w:tcBorders>
              <w:top w:val="nil"/>
              <w:left w:val="nil"/>
              <w:bottom w:val="nil"/>
              <w:right w:val="nil"/>
            </w:tcBorders>
            <w:vAlign w:val="bottom"/>
          </w:tcPr>
          <w:p w14:paraId="2BA60247"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Lack of hygiene</w:t>
            </w:r>
          </w:p>
        </w:tc>
        <w:tc>
          <w:tcPr>
            <w:tcW w:w="477" w:type="pct"/>
            <w:tcBorders>
              <w:top w:val="nil"/>
              <w:left w:val="nil"/>
              <w:bottom w:val="nil"/>
              <w:right w:val="nil"/>
            </w:tcBorders>
          </w:tcPr>
          <w:p w14:paraId="1AB222B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8</w:t>
            </w:r>
          </w:p>
        </w:tc>
        <w:tc>
          <w:tcPr>
            <w:tcW w:w="503" w:type="pct"/>
            <w:tcBorders>
              <w:top w:val="nil"/>
              <w:left w:val="nil"/>
              <w:bottom w:val="nil"/>
              <w:right w:val="nil"/>
            </w:tcBorders>
          </w:tcPr>
          <w:p w14:paraId="3EEB179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7</w:t>
            </w:r>
          </w:p>
        </w:tc>
        <w:tc>
          <w:tcPr>
            <w:tcW w:w="313" w:type="pct"/>
            <w:tcBorders>
              <w:top w:val="nil"/>
              <w:left w:val="nil"/>
              <w:bottom w:val="nil"/>
              <w:right w:val="nil"/>
            </w:tcBorders>
          </w:tcPr>
          <w:p w14:paraId="5BF56D9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313" w:type="pct"/>
            <w:tcBorders>
              <w:top w:val="nil"/>
              <w:left w:val="nil"/>
              <w:bottom w:val="nil"/>
              <w:right w:val="nil"/>
            </w:tcBorders>
          </w:tcPr>
          <w:p w14:paraId="7179793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315" w:type="pct"/>
            <w:tcBorders>
              <w:top w:val="nil"/>
              <w:left w:val="nil"/>
              <w:bottom w:val="nil"/>
              <w:right w:val="nil"/>
            </w:tcBorders>
          </w:tcPr>
          <w:p w14:paraId="5C2B300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80" w:type="pct"/>
            <w:tcBorders>
              <w:top w:val="nil"/>
              <w:left w:val="nil"/>
              <w:bottom w:val="nil"/>
              <w:right w:val="nil"/>
            </w:tcBorders>
          </w:tcPr>
          <w:p w14:paraId="7FDD8315" w14:textId="77777777" w:rsidR="00CA6A49" w:rsidRPr="008D5EB3" w:rsidRDefault="00CA6A49" w:rsidP="00880A4A">
            <w:pPr>
              <w:jc w:val="center"/>
              <w:rPr>
                <w:rFonts w:ascii="Times New Roman" w:hAnsi="Times New Roman" w:cs="Times New Roman"/>
                <w:sz w:val="24"/>
                <w:szCs w:val="24"/>
              </w:rPr>
            </w:pPr>
          </w:p>
        </w:tc>
        <w:tc>
          <w:tcPr>
            <w:tcW w:w="328" w:type="pct"/>
            <w:tcBorders>
              <w:top w:val="nil"/>
              <w:left w:val="nil"/>
              <w:bottom w:val="nil"/>
              <w:right w:val="nil"/>
            </w:tcBorders>
          </w:tcPr>
          <w:p w14:paraId="6FFAABF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330" w:type="pct"/>
            <w:tcBorders>
              <w:top w:val="nil"/>
              <w:left w:val="nil"/>
              <w:bottom w:val="nil"/>
              <w:right w:val="nil"/>
            </w:tcBorders>
          </w:tcPr>
          <w:p w14:paraId="7EA4464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323" w:type="pct"/>
            <w:tcBorders>
              <w:top w:val="nil"/>
              <w:left w:val="nil"/>
              <w:bottom w:val="nil"/>
              <w:right w:val="nil"/>
            </w:tcBorders>
          </w:tcPr>
          <w:p w14:paraId="7F29BF8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75" w:type="pct"/>
            <w:tcBorders>
              <w:top w:val="nil"/>
              <w:left w:val="nil"/>
              <w:bottom w:val="nil"/>
              <w:right w:val="nil"/>
            </w:tcBorders>
          </w:tcPr>
          <w:p w14:paraId="7FA589D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390" w:type="pct"/>
            <w:tcBorders>
              <w:top w:val="nil"/>
              <w:left w:val="nil"/>
              <w:bottom w:val="nil"/>
              <w:right w:val="nil"/>
            </w:tcBorders>
          </w:tcPr>
          <w:p w14:paraId="0CA6CBD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05" w:type="pct"/>
            <w:tcBorders>
              <w:top w:val="nil"/>
              <w:left w:val="nil"/>
              <w:bottom w:val="nil"/>
              <w:right w:val="nil"/>
            </w:tcBorders>
          </w:tcPr>
          <w:p w14:paraId="75E5AD0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r>
      <w:tr w:rsidR="00CA6A49" w:rsidRPr="008D5EB3" w14:paraId="6F38688A" w14:textId="77777777" w:rsidTr="00880A4A">
        <w:trPr>
          <w:trHeight w:val="290"/>
        </w:trPr>
        <w:tc>
          <w:tcPr>
            <w:tcW w:w="751" w:type="pct"/>
            <w:tcBorders>
              <w:top w:val="nil"/>
              <w:left w:val="nil"/>
              <w:bottom w:val="nil"/>
              <w:right w:val="nil"/>
            </w:tcBorders>
            <w:vAlign w:val="bottom"/>
          </w:tcPr>
          <w:p w14:paraId="2F43BF02"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Inappropriate production practices</w:t>
            </w:r>
          </w:p>
        </w:tc>
        <w:tc>
          <w:tcPr>
            <w:tcW w:w="477" w:type="pct"/>
            <w:tcBorders>
              <w:top w:val="nil"/>
              <w:left w:val="nil"/>
              <w:bottom w:val="nil"/>
              <w:right w:val="nil"/>
            </w:tcBorders>
          </w:tcPr>
          <w:p w14:paraId="55038A1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6</w:t>
            </w:r>
          </w:p>
        </w:tc>
        <w:tc>
          <w:tcPr>
            <w:tcW w:w="503" w:type="pct"/>
            <w:tcBorders>
              <w:top w:val="nil"/>
              <w:left w:val="nil"/>
              <w:bottom w:val="nil"/>
              <w:right w:val="nil"/>
            </w:tcBorders>
          </w:tcPr>
          <w:p w14:paraId="03D5707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6</w:t>
            </w:r>
          </w:p>
        </w:tc>
        <w:tc>
          <w:tcPr>
            <w:tcW w:w="313" w:type="pct"/>
            <w:tcBorders>
              <w:top w:val="nil"/>
              <w:left w:val="nil"/>
              <w:bottom w:val="nil"/>
              <w:right w:val="nil"/>
            </w:tcBorders>
          </w:tcPr>
          <w:p w14:paraId="2E4781F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313" w:type="pct"/>
            <w:tcBorders>
              <w:top w:val="nil"/>
              <w:left w:val="nil"/>
              <w:bottom w:val="nil"/>
              <w:right w:val="nil"/>
            </w:tcBorders>
          </w:tcPr>
          <w:p w14:paraId="085164D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15" w:type="pct"/>
            <w:tcBorders>
              <w:top w:val="nil"/>
              <w:left w:val="nil"/>
              <w:bottom w:val="nil"/>
              <w:right w:val="nil"/>
            </w:tcBorders>
          </w:tcPr>
          <w:p w14:paraId="3596D8A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80" w:type="pct"/>
            <w:tcBorders>
              <w:top w:val="nil"/>
              <w:left w:val="nil"/>
              <w:bottom w:val="nil"/>
              <w:right w:val="nil"/>
            </w:tcBorders>
          </w:tcPr>
          <w:p w14:paraId="7702A096" w14:textId="77777777" w:rsidR="00CA6A49" w:rsidRPr="008D5EB3" w:rsidRDefault="00CA6A49" w:rsidP="00880A4A">
            <w:pPr>
              <w:jc w:val="center"/>
              <w:rPr>
                <w:rFonts w:ascii="Times New Roman" w:hAnsi="Times New Roman" w:cs="Times New Roman"/>
                <w:sz w:val="24"/>
                <w:szCs w:val="24"/>
              </w:rPr>
            </w:pPr>
          </w:p>
        </w:tc>
        <w:tc>
          <w:tcPr>
            <w:tcW w:w="328" w:type="pct"/>
            <w:tcBorders>
              <w:top w:val="nil"/>
              <w:left w:val="nil"/>
              <w:bottom w:val="nil"/>
              <w:right w:val="nil"/>
            </w:tcBorders>
            <w:shd w:val="clear" w:color="auto" w:fill="auto"/>
          </w:tcPr>
          <w:p w14:paraId="3AD7887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330" w:type="pct"/>
            <w:tcBorders>
              <w:top w:val="nil"/>
              <w:left w:val="nil"/>
              <w:bottom w:val="nil"/>
              <w:right w:val="nil"/>
            </w:tcBorders>
            <w:shd w:val="clear" w:color="auto" w:fill="auto"/>
          </w:tcPr>
          <w:p w14:paraId="799BEFC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323" w:type="pct"/>
            <w:tcBorders>
              <w:top w:val="nil"/>
              <w:left w:val="nil"/>
              <w:bottom w:val="nil"/>
              <w:right w:val="nil"/>
            </w:tcBorders>
            <w:shd w:val="clear" w:color="auto" w:fill="auto"/>
          </w:tcPr>
          <w:p w14:paraId="6E49E93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475" w:type="pct"/>
            <w:tcBorders>
              <w:top w:val="nil"/>
              <w:left w:val="nil"/>
              <w:bottom w:val="nil"/>
              <w:right w:val="nil"/>
            </w:tcBorders>
            <w:shd w:val="clear" w:color="auto" w:fill="auto"/>
          </w:tcPr>
          <w:p w14:paraId="24842FF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90" w:type="pct"/>
            <w:tcBorders>
              <w:top w:val="nil"/>
              <w:left w:val="nil"/>
              <w:bottom w:val="nil"/>
              <w:right w:val="nil"/>
            </w:tcBorders>
            <w:shd w:val="clear" w:color="auto" w:fill="auto"/>
          </w:tcPr>
          <w:p w14:paraId="7E30892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05" w:type="pct"/>
            <w:tcBorders>
              <w:top w:val="nil"/>
              <w:left w:val="nil"/>
              <w:bottom w:val="nil"/>
              <w:right w:val="nil"/>
            </w:tcBorders>
            <w:shd w:val="clear" w:color="auto" w:fill="auto"/>
          </w:tcPr>
          <w:p w14:paraId="270B152F"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55BC9883" w14:textId="77777777" w:rsidTr="00880A4A">
        <w:trPr>
          <w:trHeight w:val="277"/>
        </w:trPr>
        <w:tc>
          <w:tcPr>
            <w:tcW w:w="751" w:type="pct"/>
            <w:tcBorders>
              <w:top w:val="nil"/>
              <w:left w:val="nil"/>
              <w:bottom w:val="nil"/>
              <w:right w:val="nil"/>
            </w:tcBorders>
            <w:vAlign w:val="bottom"/>
          </w:tcPr>
          <w:p w14:paraId="620F6660"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Lack of communication</w:t>
            </w:r>
          </w:p>
        </w:tc>
        <w:tc>
          <w:tcPr>
            <w:tcW w:w="477" w:type="pct"/>
            <w:tcBorders>
              <w:top w:val="nil"/>
              <w:left w:val="nil"/>
              <w:bottom w:val="nil"/>
              <w:right w:val="nil"/>
            </w:tcBorders>
          </w:tcPr>
          <w:p w14:paraId="03D74E9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503" w:type="pct"/>
            <w:tcBorders>
              <w:top w:val="nil"/>
              <w:left w:val="nil"/>
              <w:bottom w:val="nil"/>
              <w:right w:val="nil"/>
            </w:tcBorders>
          </w:tcPr>
          <w:p w14:paraId="75EF996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313" w:type="pct"/>
            <w:tcBorders>
              <w:top w:val="nil"/>
              <w:left w:val="nil"/>
              <w:bottom w:val="nil"/>
              <w:right w:val="nil"/>
            </w:tcBorders>
          </w:tcPr>
          <w:p w14:paraId="03DDD3E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13" w:type="pct"/>
            <w:tcBorders>
              <w:top w:val="nil"/>
              <w:left w:val="nil"/>
              <w:bottom w:val="nil"/>
              <w:right w:val="nil"/>
            </w:tcBorders>
          </w:tcPr>
          <w:p w14:paraId="7015F3C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15" w:type="pct"/>
            <w:tcBorders>
              <w:top w:val="nil"/>
              <w:left w:val="nil"/>
              <w:bottom w:val="nil"/>
              <w:right w:val="nil"/>
            </w:tcBorders>
          </w:tcPr>
          <w:p w14:paraId="15368E2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80" w:type="pct"/>
            <w:tcBorders>
              <w:top w:val="nil"/>
              <w:left w:val="nil"/>
              <w:bottom w:val="nil"/>
              <w:right w:val="nil"/>
            </w:tcBorders>
          </w:tcPr>
          <w:p w14:paraId="68F88572" w14:textId="77777777" w:rsidR="00CA6A49" w:rsidRPr="008D5EB3" w:rsidRDefault="00CA6A49" w:rsidP="00880A4A">
            <w:pPr>
              <w:jc w:val="center"/>
              <w:rPr>
                <w:rFonts w:ascii="Times New Roman" w:hAnsi="Times New Roman" w:cs="Times New Roman"/>
                <w:sz w:val="24"/>
                <w:szCs w:val="24"/>
              </w:rPr>
            </w:pPr>
          </w:p>
        </w:tc>
        <w:tc>
          <w:tcPr>
            <w:tcW w:w="328" w:type="pct"/>
            <w:tcBorders>
              <w:top w:val="nil"/>
              <w:left w:val="nil"/>
              <w:bottom w:val="nil"/>
              <w:right w:val="nil"/>
            </w:tcBorders>
          </w:tcPr>
          <w:p w14:paraId="21245C5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330" w:type="pct"/>
            <w:tcBorders>
              <w:top w:val="nil"/>
              <w:left w:val="nil"/>
              <w:bottom w:val="nil"/>
              <w:right w:val="nil"/>
            </w:tcBorders>
          </w:tcPr>
          <w:p w14:paraId="0AF7BEC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323" w:type="pct"/>
            <w:tcBorders>
              <w:top w:val="nil"/>
              <w:left w:val="nil"/>
              <w:bottom w:val="nil"/>
              <w:right w:val="nil"/>
            </w:tcBorders>
          </w:tcPr>
          <w:p w14:paraId="5D5F19E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75" w:type="pct"/>
            <w:tcBorders>
              <w:top w:val="nil"/>
              <w:left w:val="nil"/>
              <w:bottom w:val="nil"/>
              <w:right w:val="nil"/>
            </w:tcBorders>
          </w:tcPr>
          <w:p w14:paraId="2471C0E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90" w:type="pct"/>
            <w:tcBorders>
              <w:top w:val="nil"/>
              <w:left w:val="nil"/>
              <w:bottom w:val="nil"/>
              <w:right w:val="nil"/>
            </w:tcBorders>
          </w:tcPr>
          <w:p w14:paraId="3B02662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05" w:type="pct"/>
            <w:tcBorders>
              <w:top w:val="nil"/>
              <w:left w:val="nil"/>
              <w:bottom w:val="nil"/>
              <w:right w:val="nil"/>
            </w:tcBorders>
          </w:tcPr>
          <w:p w14:paraId="66152F1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29B2E9E3" w14:textId="77777777" w:rsidTr="00880A4A">
        <w:trPr>
          <w:trHeight w:val="290"/>
        </w:trPr>
        <w:tc>
          <w:tcPr>
            <w:tcW w:w="751" w:type="pct"/>
            <w:tcBorders>
              <w:top w:val="nil"/>
              <w:left w:val="nil"/>
              <w:bottom w:val="nil"/>
              <w:right w:val="nil"/>
            </w:tcBorders>
            <w:vAlign w:val="bottom"/>
          </w:tcPr>
          <w:p w14:paraId="3F33CFE7"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Environmental pollutions</w:t>
            </w:r>
          </w:p>
        </w:tc>
        <w:tc>
          <w:tcPr>
            <w:tcW w:w="477" w:type="pct"/>
            <w:tcBorders>
              <w:top w:val="nil"/>
              <w:left w:val="nil"/>
              <w:bottom w:val="nil"/>
              <w:right w:val="nil"/>
            </w:tcBorders>
          </w:tcPr>
          <w:p w14:paraId="41BBA37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503" w:type="pct"/>
            <w:tcBorders>
              <w:top w:val="nil"/>
              <w:left w:val="nil"/>
              <w:bottom w:val="nil"/>
              <w:right w:val="nil"/>
            </w:tcBorders>
          </w:tcPr>
          <w:p w14:paraId="567BD2B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313" w:type="pct"/>
            <w:tcBorders>
              <w:top w:val="nil"/>
              <w:left w:val="nil"/>
              <w:bottom w:val="nil"/>
              <w:right w:val="nil"/>
            </w:tcBorders>
          </w:tcPr>
          <w:p w14:paraId="674EB9C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13" w:type="pct"/>
            <w:tcBorders>
              <w:top w:val="nil"/>
              <w:left w:val="nil"/>
              <w:bottom w:val="nil"/>
              <w:right w:val="nil"/>
            </w:tcBorders>
          </w:tcPr>
          <w:p w14:paraId="523ABDB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15" w:type="pct"/>
            <w:tcBorders>
              <w:top w:val="nil"/>
              <w:left w:val="nil"/>
              <w:bottom w:val="nil"/>
              <w:right w:val="nil"/>
            </w:tcBorders>
          </w:tcPr>
          <w:p w14:paraId="328D2A4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80" w:type="pct"/>
            <w:tcBorders>
              <w:top w:val="nil"/>
              <w:left w:val="nil"/>
              <w:bottom w:val="nil"/>
              <w:right w:val="nil"/>
            </w:tcBorders>
          </w:tcPr>
          <w:p w14:paraId="6C9C28AE" w14:textId="77777777" w:rsidR="00CA6A49" w:rsidRPr="008D5EB3" w:rsidRDefault="00CA6A49" w:rsidP="00880A4A">
            <w:pPr>
              <w:jc w:val="center"/>
              <w:rPr>
                <w:rFonts w:ascii="Times New Roman" w:hAnsi="Times New Roman" w:cs="Times New Roman"/>
                <w:sz w:val="24"/>
                <w:szCs w:val="24"/>
              </w:rPr>
            </w:pPr>
          </w:p>
        </w:tc>
        <w:tc>
          <w:tcPr>
            <w:tcW w:w="328" w:type="pct"/>
            <w:tcBorders>
              <w:top w:val="nil"/>
              <w:left w:val="nil"/>
              <w:bottom w:val="nil"/>
              <w:right w:val="nil"/>
            </w:tcBorders>
          </w:tcPr>
          <w:p w14:paraId="3DD1863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330" w:type="pct"/>
            <w:tcBorders>
              <w:top w:val="nil"/>
              <w:left w:val="nil"/>
              <w:bottom w:val="nil"/>
              <w:right w:val="nil"/>
            </w:tcBorders>
          </w:tcPr>
          <w:p w14:paraId="2A1687C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323" w:type="pct"/>
            <w:tcBorders>
              <w:top w:val="nil"/>
              <w:left w:val="nil"/>
              <w:bottom w:val="nil"/>
              <w:right w:val="nil"/>
            </w:tcBorders>
          </w:tcPr>
          <w:p w14:paraId="3D63C60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75" w:type="pct"/>
            <w:tcBorders>
              <w:top w:val="nil"/>
              <w:left w:val="nil"/>
              <w:bottom w:val="nil"/>
              <w:right w:val="nil"/>
            </w:tcBorders>
          </w:tcPr>
          <w:p w14:paraId="37B16B4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90" w:type="pct"/>
            <w:tcBorders>
              <w:top w:val="nil"/>
              <w:left w:val="nil"/>
              <w:bottom w:val="nil"/>
              <w:right w:val="nil"/>
            </w:tcBorders>
          </w:tcPr>
          <w:p w14:paraId="2C6DC0D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05" w:type="pct"/>
            <w:tcBorders>
              <w:top w:val="nil"/>
              <w:left w:val="nil"/>
              <w:bottom w:val="nil"/>
              <w:right w:val="nil"/>
            </w:tcBorders>
          </w:tcPr>
          <w:p w14:paraId="098AB79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640081CF" w14:textId="77777777" w:rsidTr="00880A4A">
        <w:trPr>
          <w:trHeight w:val="290"/>
        </w:trPr>
        <w:tc>
          <w:tcPr>
            <w:tcW w:w="751" w:type="pct"/>
            <w:tcBorders>
              <w:top w:val="nil"/>
              <w:left w:val="nil"/>
              <w:bottom w:val="nil"/>
              <w:right w:val="nil"/>
            </w:tcBorders>
            <w:vAlign w:val="bottom"/>
          </w:tcPr>
          <w:p w14:paraId="4FC379DD"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Economic issues</w:t>
            </w:r>
          </w:p>
        </w:tc>
        <w:tc>
          <w:tcPr>
            <w:tcW w:w="477" w:type="pct"/>
            <w:tcBorders>
              <w:top w:val="nil"/>
              <w:left w:val="nil"/>
              <w:bottom w:val="nil"/>
              <w:right w:val="nil"/>
            </w:tcBorders>
          </w:tcPr>
          <w:p w14:paraId="1926E94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503" w:type="pct"/>
            <w:tcBorders>
              <w:top w:val="nil"/>
              <w:left w:val="nil"/>
              <w:bottom w:val="nil"/>
              <w:right w:val="nil"/>
            </w:tcBorders>
          </w:tcPr>
          <w:p w14:paraId="04D11CE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313" w:type="pct"/>
            <w:tcBorders>
              <w:top w:val="nil"/>
              <w:left w:val="nil"/>
              <w:bottom w:val="nil"/>
              <w:right w:val="nil"/>
            </w:tcBorders>
          </w:tcPr>
          <w:p w14:paraId="654E429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313" w:type="pct"/>
            <w:tcBorders>
              <w:top w:val="nil"/>
              <w:left w:val="nil"/>
              <w:bottom w:val="nil"/>
              <w:right w:val="nil"/>
            </w:tcBorders>
          </w:tcPr>
          <w:p w14:paraId="065CE2E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15" w:type="pct"/>
            <w:tcBorders>
              <w:top w:val="nil"/>
              <w:left w:val="nil"/>
              <w:bottom w:val="nil"/>
              <w:right w:val="nil"/>
            </w:tcBorders>
          </w:tcPr>
          <w:p w14:paraId="3478DE0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80" w:type="pct"/>
            <w:tcBorders>
              <w:top w:val="nil"/>
              <w:left w:val="nil"/>
              <w:bottom w:val="nil"/>
              <w:right w:val="nil"/>
            </w:tcBorders>
          </w:tcPr>
          <w:p w14:paraId="1BE9A767" w14:textId="77777777" w:rsidR="00CA6A49" w:rsidRPr="008D5EB3" w:rsidRDefault="00CA6A49" w:rsidP="00880A4A">
            <w:pPr>
              <w:jc w:val="center"/>
              <w:rPr>
                <w:rFonts w:ascii="Times New Roman" w:hAnsi="Times New Roman" w:cs="Times New Roman"/>
                <w:sz w:val="24"/>
                <w:szCs w:val="24"/>
              </w:rPr>
            </w:pPr>
          </w:p>
        </w:tc>
        <w:tc>
          <w:tcPr>
            <w:tcW w:w="328" w:type="pct"/>
            <w:tcBorders>
              <w:top w:val="nil"/>
              <w:left w:val="nil"/>
              <w:bottom w:val="nil"/>
              <w:right w:val="nil"/>
            </w:tcBorders>
          </w:tcPr>
          <w:p w14:paraId="6DC7E87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330" w:type="pct"/>
            <w:tcBorders>
              <w:top w:val="nil"/>
              <w:left w:val="nil"/>
              <w:bottom w:val="nil"/>
              <w:right w:val="nil"/>
            </w:tcBorders>
          </w:tcPr>
          <w:p w14:paraId="292F0DF4"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23" w:type="pct"/>
            <w:tcBorders>
              <w:top w:val="nil"/>
              <w:left w:val="nil"/>
              <w:bottom w:val="nil"/>
              <w:right w:val="nil"/>
            </w:tcBorders>
          </w:tcPr>
          <w:p w14:paraId="0D371DF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75" w:type="pct"/>
            <w:tcBorders>
              <w:top w:val="nil"/>
              <w:left w:val="nil"/>
              <w:bottom w:val="nil"/>
              <w:right w:val="nil"/>
            </w:tcBorders>
          </w:tcPr>
          <w:p w14:paraId="168440E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390" w:type="pct"/>
            <w:tcBorders>
              <w:top w:val="nil"/>
              <w:left w:val="nil"/>
              <w:bottom w:val="nil"/>
              <w:right w:val="nil"/>
            </w:tcBorders>
          </w:tcPr>
          <w:p w14:paraId="6ABB9B8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405" w:type="pct"/>
            <w:tcBorders>
              <w:top w:val="nil"/>
              <w:left w:val="nil"/>
              <w:bottom w:val="nil"/>
              <w:right w:val="nil"/>
            </w:tcBorders>
          </w:tcPr>
          <w:p w14:paraId="3A4AD60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0BF3AA74" w14:textId="77777777" w:rsidTr="00880A4A">
        <w:trPr>
          <w:trHeight w:val="290"/>
        </w:trPr>
        <w:tc>
          <w:tcPr>
            <w:tcW w:w="751" w:type="pct"/>
            <w:tcBorders>
              <w:top w:val="nil"/>
              <w:left w:val="nil"/>
              <w:bottom w:val="nil"/>
              <w:right w:val="nil"/>
            </w:tcBorders>
            <w:vAlign w:val="bottom"/>
          </w:tcPr>
          <w:p w14:paraId="0280CACE"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Others</w:t>
            </w:r>
          </w:p>
        </w:tc>
        <w:tc>
          <w:tcPr>
            <w:tcW w:w="477" w:type="pct"/>
            <w:tcBorders>
              <w:top w:val="nil"/>
              <w:left w:val="nil"/>
              <w:bottom w:val="nil"/>
              <w:right w:val="nil"/>
            </w:tcBorders>
          </w:tcPr>
          <w:p w14:paraId="21F0E3D4" w14:textId="77777777" w:rsidR="00CA6A49" w:rsidRPr="008D5EB3" w:rsidRDefault="00CA6A49" w:rsidP="00880A4A">
            <w:pPr>
              <w:jc w:val="center"/>
              <w:rPr>
                <w:rFonts w:ascii="Times New Roman" w:hAnsi="Times New Roman" w:cs="Times New Roman"/>
                <w:color w:val="0000FF"/>
                <w:sz w:val="24"/>
                <w:szCs w:val="24"/>
              </w:rPr>
            </w:pPr>
            <w:r w:rsidRPr="008D5EB3">
              <w:rPr>
                <w:rFonts w:ascii="Times New Roman" w:hAnsi="Times New Roman" w:cs="Times New Roman"/>
                <w:sz w:val="24"/>
                <w:szCs w:val="24"/>
              </w:rPr>
              <w:t>15</w:t>
            </w:r>
          </w:p>
        </w:tc>
        <w:tc>
          <w:tcPr>
            <w:tcW w:w="503" w:type="pct"/>
            <w:tcBorders>
              <w:top w:val="nil"/>
              <w:left w:val="nil"/>
              <w:bottom w:val="nil"/>
              <w:right w:val="nil"/>
            </w:tcBorders>
          </w:tcPr>
          <w:p w14:paraId="31610F3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9</w:t>
            </w:r>
          </w:p>
        </w:tc>
        <w:tc>
          <w:tcPr>
            <w:tcW w:w="313" w:type="pct"/>
            <w:tcBorders>
              <w:top w:val="nil"/>
              <w:left w:val="nil"/>
              <w:bottom w:val="nil"/>
              <w:right w:val="nil"/>
            </w:tcBorders>
          </w:tcPr>
          <w:p w14:paraId="739086B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9</w:t>
            </w:r>
          </w:p>
        </w:tc>
        <w:tc>
          <w:tcPr>
            <w:tcW w:w="313" w:type="pct"/>
            <w:tcBorders>
              <w:top w:val="nil"/>
              <w:left w:val="nil"/>
              <w:bottom w:val="nil"/>
              <w:right w:val="nil"/>
            </w:tcBorders>
          </w:tcPr>
          <w:p w14:paraId="0A8E0CD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315" w:type="pct"/>
            <w:tcBorders>
              <w:top w:val="nil"/>
              <w:left w:val="nil"/>
              <w:bottom w:val="nil"/>
              <w:right w:val="nil"/>
            </w:tcBorders>
          </w:tcPr>
          <w:p w14:paraId="068FDB5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9</w:t>
            </w:r>
          </w:p>
        </w:tc>
        <w:tc>
          <w:tcPr>
            <w:tcW w:w="80" w:type="pct"/>
            <w:tcBorders>
              <w:top w:val="nil"/>
              <w:left w:val="nil"/>
              <w:bottom w:val="nil"/>
              <w:right w:val="nil"/>
            </w:tcBorders>
          </w:tcPr>
          <w:p w14:paraId="57DE71C5" w14:textId="77777777" w:rsidR="00CA6A49" w:rsidRPr="008D5EB3" w:rsidRDefault="00CA6A49" w:rsidP="00880A4A">
            <w:pPr>
              <w:jc w:val="center"/>
              <w:rPr>
                <w:rFonts w:ascii="Times New Roman" w:hAnsi="Times New Roman" w:cs="Times New Roman"/>
                <w:sz w:val="24"/>
                <w:szCs w:val="24"/>
              </w:rPr>
            </w:pPr>
          </w:p>
        </w:tc>
        <w:tc>
          <w:tcPr>
            <w:tcW w:w="328" w:type="pct"/>
            <w:tcBorders>
              <w:top w:val="nil"/>
              <w:left w:val="nil"/>
              <w:bottom w:val="nil"/>
              <w:right w:val="nil"/>
            </w:tcBorders>
          </w:tcPr>
          <w:p w14:paraId="0BBF724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7</w:t>
            </w:r>
          </w:p>
        </w:tc>
        <w:tc>
          <w:tcPr>
            <w:tcW w:w="330" w:type="pct"/>
            <w:tcBorders>
              <w:top w:val="nil"/>
              <w:left w:val="nil"/>
              <w:bottom w:val="nil"/>
              <w:right w:val="nil"/>
            </w:tcBorders>
          </w:tcPr>
          <w:p w14:paraId="4A8ED95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323" w:type="pct"/>
            <w:tcBorders>
              <w:top w:val="nil"/>
              <w:left w:val="nil"/>
              <w:bottom w:val="nil"/>
              <w:right w:val="nil"/>
            </w:tcBorders>
          </w:tcPr>
          <w:p w14:paraId="6535B60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475" w:type="pct"/>
            <w:tcBorders>
              <w:top w:val="nil"/>
              <w:left w:val="nil"/>
              <w:bottom w:val="nil"/>
              <w:right w:val="nil"/>
            </w:tcBorders>
          </w:tcPr>
          <w:p w14:paraId="5894097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w:t>
            </w:r>
          </w:p>
        </w:tc>
        <w:tc>
          <w:tcPr>
            <w:tcW w:w="390" w:type="pct"/>
            <w:tcBorders>
              <w:top w:val="nil"/>
              <w:left w:val="nil"/>
              <w:bottom w:val="nil"/>
              <w:right w:val="nil"/>
            </w:tcBorders>
          </w:tcPr>
          <w:p w14:paraId="423B466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405" w:type="pct"/>
            <w:tcBorders>
              <w:top w:val="nil"/>
              <w:left w:val="nil"/>
              <w:bottom w:val="nil"/>
              <w:right w:val="nil"/>
            </w:tcBorders>
          </w:tcPr>
          <w:p w14:paraId="770813F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bl>
    <w:p w14:paraId="1DDEDA04" w14:textId="77777777" w:rsidR="00CA6A49" w:rsidRPr="008D5EB3" w:rsidRDefault="00CA6A49">
      <w:pPr>
        <w:rPr>
          <w:rFonts w:ascii="Times New Roman" w:hAnsi="Times New Roman" w:cs="Times New Roman"/>
          <w:b/>
          <w:sz w:val="24"/>
          <w:szCs w:val="24"/>
        </w:rPr>
      </w:pPr>
      <w:r w:rsidRPr="008D5EB3">
        <w:rPr>
          <w:rFonts w:ascii="Times New Roman" w:hAnsi="Times New Roman" w:cs="Times New Roman"/>
          <w:b/>
          <w:sz w:val="24"/>
          <w:szCs w:val="24"/>
        </w:rPr>
        <w:br w:type="page"/>
      </w:r>
    </w:p>
    <w:p w14:paraId="095E95EF" w14:textId="77777777" w:rsidR="00CA6A49" w:rsidRPr="008D5EB3" w:rsidRDefault="00CA6A49" w:rsidP="00880A4A">
      <w:pPr>
        <w:rPr>
          <w:rFonts w:ascii="Times New Roman" w:hAnsi="Times New Roman" w:cs="Times New Roman"/>
          <w:sz w:val="24"/>
          <w:szCs w:val="24"/>
        </w:rPr>
      </w:pPr>
      <w:proofErr w:type="gramStart"/>
      <w:r w:rsidRPr="008D5EB3">
        <w:rPr>
          <w:rFonts w:ascii="Times New Roman" w:hAnsi="Times New Roman" w:cs="Times New Roman"/>
          <w:b/>
          <w:sz w:val="24"/>
          <w:szCs w:val="24"/>
        </w:rPr>
        <w:lastRenderedPageBreak/>
        <w:t>Table 3.</w:t>
      </w:r>
      <w:proofErr w:type="gramEnd"/>
      <w:r w:rsidRPr="008D5EB3">
        <w:rPr>
          <w:rFonts w:ascii="Times New Roman" w:hAnsi="Times New Roman" w:cs="Times New Roman"/>
          <w:b/>
          <w:sz w:val="24"/>
          <w:szCs w:val="24"/>
        </w:rPr>
        <w:t xml:space="preserve"> </w:t>
      </w:r>
      <w:r w:rsidRPr="008D5EB3">
        <w:rPr>
          <w:rFonts w:ascii="Times New Roman" w:hAnsi="Times New Roman" w:cs="Times New Roman"/>
          <w:sz w:val="24"/>
          <w:szCs w:val="24"/>
        </w:rPr>
        <w:t>Undertaken measures by field of competency, online survey conducted during the 2014 Belgian FASFC symposium</w:t>
      </w:r>
    </w:p>
    <w:p w14:paraId="0CAABA6F" w14:textId="77777777" w:rsidR="00CA6A49" w:rsidRPr="008D5EB3" w:rsidRDefault="00CA6A49" w:rsidP="00880A4A">
      <w:pPr>
        <w:rPr>
          <w:rFonts w:ascii="Times New Roman" w:hAnsi="Times New Roman" w:cs="Times New Roman"/>
          <w:b/>
          <w:sz w:val="24"/>
          <w:szCs w:val="24"/>
        </w:rPr>
      </w:pPr>
    </w:p>
    <w:tbl>
      <w:tblPr>
        <w:tblStyle w:val="Grilledutableau"/>
        <w:tblW w:w="14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312"/>
        <w:gridCol w:w="2312"/>
        <w:gridCol w:w="2312"/>
        <w:gridCol w:w="2312"/>
        <w:gridCol w:w="2312"/>
      </w:tblGrid>
      <w:tr w:rsidR="00CA6A49" w:rsidRPr="008D5EB3" w14:paraId="37B6FC0A" w14:textId="77777777" w:rsidTr="00880A4A">
        <w:tc>
          <w:tcPr>
            <w:tcW w:w="3369" w:type="dxa"/>
            <w:tcBorders>
              <w:bottom w:val="single" w:sz="4" w:space="0" w:color="auto"/>
            </w:tcBorders>
          </w:tcPr>
          <w:p w14:paraId="0CBEE82E" w14:textId="77777777" w:rsidR="00CA6A49" w:rsidRPr="008D5EB3" w:rsidRDefault="00CA6A49" w:rsidP="00880A4A">
            <w:pPr>
              <w:rPr>
                <w:rFonts w:ascii="Times New Roman" w:hAnsi="Times New Roman" w:cs="Times New Roman"/>
                <w:b/>
                <w:sz w:val="24"/>
                <w:szCs w:val="24"/>
              </w:rPr>
            </w:pPr>
            <w:r w:rsidRPr="008D5EB3">
              <w:rPr>
                <w:rFonts w:ascii="Times New Roman" w:hAnsi="Times New Roman" w:cs="Times New Roman"/>
                <w:b/>
                <w:sz w:val="24"/>
                <w:szCs w:val="24"/>
              </w:rPr>
              <w:t>Measure categories</w:t>
            </w:r>
          </w:p>
        </w:tc>
        <w:tc>
          <w:tcPr>
            <w:tcW w:w="2312" w:type="dxa"/>
            <w:tcBorders>
              <w:bottom w:val="single" w:sz="4" w:space="0" w:color="auto"/>
            </w:tcBorders>
          </w:tcPr>
          <w:p w14:paraId="12DDD480"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Total</w:t>
            </w:r>
          </w:p>
        </w:tc>
        <w:tc>
          <w:tcPr>
            <w:tcW w:w="2312" w:type="dxa"/>
            <w:tcBorders>
              <w:bottom w:val="single" w:sz="4" w:space="0" w:color="auto"/>
            </w:tcBorders>
          </w:tcPr>
          <w:p w14:paraId="632DF748"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Food safety</w:t>
            </w:r>
          </w:p>
        </w:tc>
        <w:tc>
          <w:tcPr>
            <w:tcW w:w="2312" w:type="dxa"/>
            <w:tcBorders>
              <w:bottom w:val="single" w:sz="4" w:space="0" w:color="auto"/>
            </w:tcBorders>
          </w:tcPr>
          <w:p w14:paraId="75747B9D"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Animal health</w:t>
            </w:r>
          </w:p>
        </w:tc>
        <w:tc>
          <w:tcPr>
            <w:tcW w:w="2312" w:type="dxa"/>
            <w:tcBorders>
              <w:bottom w:val="single" w:sz="4" w:space="0" w:color="auto"/>
            </w:tcBorders>
          </w:tcPr>
          <w:p w14:paraId="10B73CE9"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Plant health</w:t>
            </w:r>
          </w:p>
        </w:tc>
        <w:tc>
          <w:tcPr>
            <w:tcW w:w="2312" w:type="dxa"/>
            <w:tcBorders>
              <w:bottom w:val="single" w:sz="4" w:space="0" w:color="auto"/>
            </w:tcBorders>
          </w:tcPr>
          <w:p w14:paraId="60A86852" w14:textId="77777777" w:rsidR="00CA6A49" w:rsidRPr="008D5EB3" w:rsidRDefault="00CA6A49" w:rsidP="00880A4A">
            <w:pPr>
              <w:jc w:val="center"/>
              <w:rPr>
                <w:rFonts w:ascii="Times New Roman" w:hAnsi="Times New Roman" w:cs="Times New Roman"/>
                <w:b/>
                <w:sz w:val="24"/>
                <w:szCs w:val="24"/>
              </w:rPr>
            </w:pPr>
            <w:r w:rsidRPr="008D5EB3">
              <w:rPr>
                <w:rFonts w:ascii="Times New Roman" w:hAnsi="Times New Roman" w:cs="Times New Roman"/>
                <w:b/>
                <w:sz w:val="24"/>
                <w:szCs w:val="24"/>
              </w:rPr>
              <w:t>Public health</w:t>
            </w:r>
          </w:p>
        </w:tc>
      </w:tr>
      <w:tr w:rsidR="00CA6A49" w:rsidRPr="008D5EB3" w14:paraId="23154D06" w14:textId="77777777" w:rsidTr="00880A4A">
        <w:tc>
          <w:tcPr>
            <w:tcW w:w="3369" w:type="dxa"/>
          </w:tcPr>
          <w:p w14:paraId="01EFD4D8"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Regulation</w:t>
            </w:r>
            <w:r w:rsidRPr="008D5EB3">
              <w:rPr>
                <w:rStyle w:val="Appelnotedebasdep"/>
                <w:rFonts w:ascii="Times New Roman" w:hAnsi="Times New Roman" w:cs="Times New Roman"/>
                <w:sz w:val="24"/>
                <w:szCs w:val="24"/>
              </w:rPr>
              <w:footnoteReference w:id="3"/>
            </w:r>
          </w:p>
        </w:tc>
        <w:tc>
          <w:tcPr>
            <w:tcW w:w="2312" w:type="dxa"/>
          </w:tcPr>
          <w:p w14:paraId="68C5015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27</w:t>
            </w:r>
          </w:p>
        </w:tc>
        <w:tc>
          <w:tcPr>
            <w:tcW w:w="2312" w:type="dxa"/>
          </w:tcPr>
          <w:p w14:paraId="68D13A2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19</w:t>
            </w:r>
          </w:p>
        </w:tc>
        <w:tc>
          <w:tcPr>
            <w:tcW w:w="2312" w:type="dxa"/>
          </w:tcPr>
          <w:p w14:paraId="3DB0C8F4"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2312" w:type="dxa"/>
          </w:tcPr>
          <w:p w14:paraId="421A09D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7</w:t>
            </w:r>
          </w:p>
        </w:tc>
        <w:tc>
          <w:tcPr>
            <w:tcW w:w="2312" w:type="dxa"/>
          </w:tcPr>
          <w:p w14:paraId="7BF9393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r>
      <w:tr w:rsidR="00CA6A49" w:rsidRPr="008D5EB3" w14:paraId="494C369F" w14:textId="77777777" w:rsidTr="00880A4A">
        <w:tc>
          <w:tcPr>
            <w:tcW w:w="3369" w:type="dxa"/>
          </w:tcPr>
          <w:p w14:paraId="0338A8D7"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Communication</w:t>
            </w:r>
            <w:r w:rsidRPr="008D5EB3">
              <w:rPr>
                <w:rStyle w:val="Appelnotedebasdep"/>
                <w:rFonts w:ascii="Times New Roman" w:hAnsi="Times New Roman" w:cs="Times New Roman"/>
                <w:sz w:val="24"/>
                <w:szCs w:val="24"/>
              </w:rPr>
              <w:footnoteReference w:id="4"/>
            </w:r>
          </w:p>
        </w:tc>
        <w:tc>
          <w:tcPr>
            <w:tcW w:w="2312" w:type="dxa"/>
          </w:tcPr>
          <w:p w14:paraId="2FB1E26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16</w:t>
            </w:r>
          </w:p>
        </w:tc>
        <w:tc>
          <w:tcPr>
            <w:tcW w:w="2312" w:type="dxa"/>
          </w:tcPr>
          <w:p w14:paraId="56482A6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14</w:t>
            </w:r>
          </w:p>
        </w:tc>
        <w:tc>
          <w:tcPr>
            <w:tcW w:w="2312" w:type="dxa"/>
          </w:tcPr>
          <w:p w14:paraId="29902BE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c>
          <w:tcPr>
            <w:tcW w:w="2312" w:type="dxa"/>
          </w:tcPr>
          <w:p w14:paraId="1AF11F6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2312" w:type="dxa"/>
          </w:tcPr>
          <w:p w14:paraId="2F4D734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r>
      <w:tr w:rsidR="00CA6A49" w:rsidRPr="008D5EB3" w14:paraId="135D7883" w14:textId="77777777" w:rsidTr="00880A4A">
        <w:tc>
          <w:tcPr>
            <w:tcW w:w="3369" w:type="dxa"/>
          </w:tcPr>
          <w:p w14:paraId="0BD844B6"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Surveillance</w:t>
            </w:r>
          </w:p>
        </w:tc>
        <w:tc>
          <w:tcPr>
            <w:tcW w:w="2312" w:type="dxa"/>
          </w:tcPr>
          <w:p w14:paraId="02D0B08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15</w:t>
            </w:r>
          </w:p>
        </w:tc>
        <w:tc>
          <w:tcPr>
            <w:tcW w:w="2312" w:type="dxa"/>
          </w:tcPr>
          <w:p w14:paraId="1B108CD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11</w:t>
            </w:r>
          </w:p>
        </w:tc>
        <w:tc>
          <w:tcPr>
            <w:tcW w:w="2312" w:type="dxa"/>
          </w:tcPr>
          <w:p w14:paraId="64F832F4"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7</w:t>
            </w:r>
          </w:p>
        </w:tc>
        <w:tc>
          <w:tcPr>
            <w:tcW w:w="2312" w:type="dxa"/>
          </w:tcPr>
          <w:p w14:paraId="20C7AE7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2312" w:type="dxa"/>
          </w:tcPr>
          <w:p w14:paraId="277D777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7</w:t>
            </w:r>
          </w:p>
        </w:tc>
      </w:tr>
      <w:tr w:rsidR="00CA6A49" w:rsidRPr="008D5EB3" w14:paraId="0A6A83E3" w14:textId="77777777" w:rsidTr="00880A4A">
        <w:tc>
          <w:tcPr>
            <w:tcW w:w="3369" w:type="dxa"/>
          </w:tcPr>
          <w:p w14:paraId="03E4F05E"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Curative measures</w:t>
            </w:r>
            <w:r w:rsidRPr="008D5EB3">
              <w:rPr>
                <w:rStyle w:val="Appelnotedebasdep"/>
                <w:rFonts w:ascii="Times New Roman" w:hAnsi="Times New Roman" w:cs="Times New Roman"/>
                <w:sz w:val="24"/>
                <w:szCs w:val="24"/>
              </w:rPr>
              <w:footnoteReference w:id="5"/>
            </w:r>
          </w:p>
        </w:tc>
        <w:tc>
          <w:tcPr>
            <w:tcW w:w="2312" w:type="dxa"/>
          </w:tcPr>
          <w:p w14:paraId="00E5F12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6</w:t>
            </w:r>
          </w:p>
        </w:tc>
        <w:tc>
          <w:tcPr>
            <w:tcW w:w="2312" w:type="dxa"/>
          </w:tcPr>
          <w:p w14:paraId="10616F6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2312" w:type="dxa"/>
          </w:tcPr>
          <w:p w14:paraId="04FBEDD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2312" w:type="dxa"/>
          </w:tcPr>
          <w:p w14:paraId="4FE0C05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c>
          <w:tcPr>
            <w:tcW w:w="2312" w:type="dxa"/>
          </w:tcPr>
          <w:p w14:paraId="7C3EA5C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r>
      <w:tr w:rsidR="00CA6A49" w:rsidRPr="008D5EB3" w14:paraId="36462683" w14:textId="77777777" w:rsidTr="00880A4A">
        <w:tc>
          <w:tcPr>
            <w:tcW w:w="3369" w:type="dxa"/>
          </w:tcPr>
          <w:p w14:paraId="33523EC2"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Hygiene and biosecurity</w:t>
            </w:r>
          </w:p>
        </w:tc>
        <w:tc>
          <w:tcPr>
            <w:tcW w:w="2312" w:type="dxa"/>
          </w:tcPr>
          <w:p w14:paraId="753E612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8</w:t>
            </w:r>
          </w:p>
        </w:tc>
        <w:tc>
          <w:tcPr>
            <w:tcW w:w="2312" w:type="dxa"/>
          </w:tcPr>
          <w:p w14:paraId="75221CB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8</w:t>
            </w:r>
          </w:p>
        </w:tc>
        <w:tc>
          <w:tcPr>
            <w:tcW w:w="2312" w:type="dxa"/>
          </w:tcPr>
          <w:p w14:paraId="38B4629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c>
          <w:tcPr>
            <w:tcW w:w="2312" w:type="dxa"/>
          </w:tcPr>
          <w:p w14:paraId="7B36E0B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2312" w:type="dxa"/>
          </w:tcPr>
          <w:p w14:paraId="0356DC1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r>
      <w:tr w:rsidR="00CA6A49" w:rsidRPr="008D5EB3" w14:paraId="6196CDA7" w14:textId="77777777" w:rsidTr="00880A4A">
        <w:tc>
          <w:tcPr>
            <w:tcW w:w="3369" w:type="dxa"/>
          </w:tcPr>
          <w:p w14:paraId="3C40465B"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Knowledge acquisition</w:t>
            </w:r>
            <w:r w:rsidRPr="008D5EB3">
              <w:rPr>
                <w:rStyle w:val="Appelnotedebasdep"/>
                <w:rFonts w:ascii="Times New Roman" w:hAnsi="Times New Roman" w:cs="Times New Roman"/>
                <w:sz w:val="24"/>
                <w:szCs w:val="24"/>
              </w:rPr>
              <w:footnoteReference w:id="6"/>
            </w:r>
          </w:p>
        </w:tc>
        <w:tc>
          <w:tcPr>
            <w:tcW w:w="2312" w:type="dxa"/>
          </w:tcPr>
          <w:p w14:paraId="08D7F7F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8</w:t>
            </w:r>
          </w:p>
        </w:tc>
        <w:tc>
          <w:tcPr>
            <w:tcW w:w="2312" w:type="dxa"/>
          </w:tcPr>
          <w:p w14:paraId="604F74B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7</w:t>
            </w:r>
          </w:p>
        </w:tc>
        <w:tc>
          <w:tcPr>
            <w:tcW w:w="2312" w:type="dxa"/>
          </w:tcPr>
          <w:p w14:paraId="633DC26F"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2312" w:type="dxa"/>
          </w:tcPr>
          <w:p w14:paraId="5359055F"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2312" w:type="dxa"/>
          </w:tcPr>
          <w:p w14:paraId="193000AE"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r>
      <w:tr w:rsidR="00CA6A49" w:rsidRPr="008D5EB3" w14:paraId="7B0346DC" w14:textId="77777777" w:rsidTr="00880A4A">
        <w:tc>
          <w:tcPr>
            <w:tcW w:w="3369" w:type="dxa"/>
          </w:tcPr>
          <w:p w14:paraId="715C7394"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Specific prevention measures</w:t>
            </w:r>
            <w:r w:rsidRPr="008D5EB3">
              <w:rPr>
                <w:rStyle w:val="Appelnotedebasdep"/>
                <w:rFonts w:ascii="Times New Roman" w:hAnsi="Times New Roman" w:cs="Times New Roman"/>
                <w:sz w:val="24"/>
                <w:szCs w:val="24"/>
              </w:rPr>
              <w:footnoteReference w:id="7"/>
            </w:r>
          </w:p>
        </w:tc>
        <w:tc>
          <w:tcPr>
            <w:tcW w:w="2312" w:type="dxa"/>
          </w:tcPr>
          <w:p w14:paraId="02CAF4E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2312" w:type="dxa"/>
          </w:tcPr>
          <w:p w14:paraId="3F21C00C"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c>
          <w:tcPr>
            <w:tcW w:w="2312" w:type="dxa"/>
          </w:tcPr>
          <w:p w14:paraId="0CD1517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c>
          <w:tcPr>
            <w:tcW w:w="2312" w:type="dxa"/>
          </w:tcPr>
          <w:p w14:paraId="552E5F0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2312" w:type="dxa"/>
          </w:tcPr>
          <w:p w14:paraId="6F00567F"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w:t>
            </w:r>
          </w:p>
        </w:tc>
      </w:tr>
      <w:tr w:rsidR="00CA6A49" w:rsidRPr="008D5EB3" w14:paraId="5A674938" w14:textId="77777777" w:rsidTr="00880A4A">
        <w:tc>
          <w:tcPr>
            <w:tcW w:w="3369" w:type="dxa"/>
          </w:tcPr>
          <w:p w14:paraId="47C26886"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Traceability</w:t>
            </w:r>
            <w:r w:rsidRPr="008D5EB3">
              <w:rPr>
                <w:rStyle w:val="Appelnotedebasdep"/>
                <w:rFonts w:ascii="Times New Roman" w:hAnsi="Times New Roman" w:cs="Times New Roman"/>
                <w:sz w:val="24"/>
                <w:szCs w:val="24"/>
              </w:rPr>
              <w:footnoteReference w:id="8"/>
            </w:r>
          </w:p>
        </w:tc>
        <w:tc>
          <w:tcPr>
            <w:tcW w:w="2312" w:type="dxa"/>
          </w:tcPr>
          <w:p w14:paraId="0830A73D"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2312" w:type="dxa"/>
          </w:tcPr>
          <w:p w14:paraId="4D8C785F"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2312" w:type="dxa"/>
          </w:tcPr>
          <w:p w14:paraId="20F2AA9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c>
          <w:tcPr>
            <w:tcW w:w="2312" w:type="dxa"/>
          </w:tcPr>
          <w:p w14:paraId="1887CAD6"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2312" w:type="dxa"/>
          </w:tcPr>
          <w:p w14:paraId="2C7D350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w:t>
            </w:r>
          </w:p>
        </w:tc>
      </w:tr>
      <w:tr w:rsidR="00CA6A49" w:rsidRPr="008D5EB3" w14:paraId="6F14D971" w14:textId="77777777" w:rsidTr="00880A4A">
        <w:tc>
          <w:tcPr>
            <w:tcW w:w="3369" w:type="dxa"/>
            <w:tcBorders>
              <w:bottom w:val="single" w:sz="4" w:space="0" w:color="auto"/>
            </w:tcBorders>
          </w:tcPr>
          <w:p w14:paraId="4770CBB9"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sz w:val="24"/>
                <w:szCs w:val="24"/>
              </w:rPr>
              <w:t>Others</w:t>
            </w:r>
            <w:r w:rsidRPr="008D5EB3">
              <w:rPr>
                <w:rStyle w:val="Appelnotedebasdep"/>
                <w:rFonts w:ascii="Times New Roman" w:hAnsi="Times New Roman" w:cs="Times New Roman"/>
                <w:sz w:val="24"/>
                <w:szCs w:val="24"/>
              </w:rPr>
              <w:footnoteReference w:id="9"/>
            </w:r>
          </w:p>
        </w:tc>
        <w:tc>
          <w:tcPr>
            <w:tcW w:w="2312" w:type="dxa"/>
            <w:tcBorders>
              <w:bottom w:val="single" w:sz="4" w:space="0" w:color="auto"/>
            </w:tcBorders>
          </w:tcPr>
          <w:p w14:paraId="4D44650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2312" w:type="dxa"/>
            <w:tcBorders>
              <w:bottom w:val="single" w:sz="4" w:space="0" w:color="auto"/>
            </w:tcBorders>
          </w:tcPr>
          <w:p w14:paraId="53E3A75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5</w:t>
            </w:r>
          </w:p>
        </w:tc>
        <w:tc>
          <w:tcPr>
            <w:tcW w:w="2312" w:type="dxa"/>
            <w:tcBorders>
              <w:bottom w:val="single" w:sz="4" w:space="0" w:color="auto"/>
            </w:tcBorders>
          </w:tcPr>
          <w:p w14:paraId="5F967AA2"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c>
          <w:tcPr>
            <w:tcW w:w="2312" w:type="dxa"/>
            <w:tcBorders>
              <w:bottom w:val="single" w:sz="4" w:space="0" w:color="auto"/>
            </w:tcBorders>
          </w:tcPr>
          <w:p w14:paraId="2AEB792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2</w:t>
            </w:r>
          </w:p>
        </w:tc>
        <w:tc>
          <w:tcPr>
            <w:tcW w:w="2312" w:type="dxa"/>
            <w:tcBorders>
              <w:bottom w:val="single" w:sz="4" w:space="0" w:color="auto"/>
            </w:tcBorders>
          </w:tcPr>
          <w:p w14:paraId="2692F6DA"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0</w:t>
            </w:r>
          </w:p>
        </w:tc>
      </w:tr>
      <w:tr w:rsidR="00CA6A49" w:rsidRPr="008D5EB3" w14:paraId="672CAF69" w14:textId="77777777" w:rsidTr="00880A4A">
        <w:tc>
          <w:tcPr>
            <w:tcW w:w="3369" w:type="dxa"/>
            <w:tcBorders>
              <w:top w:val="single" w:sz="4" w:space="0" w:color="auto"/>
            </w:tcBorders>
          </w:tcPr>
          <w:p w14:paraId="0DE6B280" w14:textId="77777777" w:rsidR="00CA6A49" w:rsidRPr="008D5EB3" w:rsidRDefault="00CA6A49" w:rsidP="00880A4A">
            <w:pPr>
              <w:rPr>
                <w:rFonts w:ascii="Times New Roman" w:hAnsi="Times New Roman" w:cs="Times New Roman"/>
                <w:b/>
                <w:sz w:val="24"/>
                <w:szCs w:val="24"/>
              </w:rPr>
            </w:pPr>
            <w:r w:rsidRPr="008D5EB3">
              <w:rPr>
                <w:rFonts w:ascii="Times New Roman" w:hAnsi="Times New Roman" w:cs="Times New Roman"/>
                <w:b/>
                <w:sz w:val="24"/>
                <w:szCs w:val="24"/>
              </w:rPr>
              <w:t>Total respondents</w:t>
            </w:r>
          </w:p>
        </w:tc>
        <w:tc>
          <w:tcPr>
            <w:tcW w:w="2312" w:type="dxa"/>
            <w:tcBorders>
              <w:top w:val="single" w:sz="4" w:space="0" w:color="auto"/>
            </w:tcBorders>
          </w:tcPr>
          <w:p w14:paraId="665A8215"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45</w:t>
            </w:r>
          </w:p>
        </w:tc>
        <w:tc>
          <w:tcPr>
            <w:tcW w:w="2312" w:type="dxa"/>
            <w:tcBorders>
              <w:top w:val="single" w:sz="4" w:space="0" w:color="auto"/>
            </w:tcBorders>
          </w:tcPr>
          <w:p w14:paraId="393D5890"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32</w:t>
            </w:r>
          </w:p>
        </w:tc>
        <w:tc>
          <w:tcPr>
            <w:tcW w:w="2312" w:type="dxa"/>
            <w:tcBorders>
              <w:top w:val="single" w:sz="4" w:space="0" w:color="auto"/>
            </w:tcBorders>
          </w:tcPr>
          <w:p w14:paraId="017B6C99"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13</w:t>
            </w:r>
          </w:p>
        </w:tc>
        <w:tc>
          <w:tcPr>
            <w:tcW w:w="2312" w:type="dxa"/>
            <w:tcBorders>
              <w:top w:val="single" w:sz="4" w:space="0" w:color="auto"/>
            </w:tcBorders>
          </w:tcPr>
          <w:p w14:paraId="7701ECB7"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9</w:t>
            </w:r>
          </w:p>
        </w:tc>
        <w:tc>
          <w:tcPr>
            <w:tcW w:w="2312" w:type="dxa"/>
            <w:tcBorders>
              <w:top w:val="single" w:sz="4" w:space="0" w:color="auto"/>
            </w:tcBorders>
          </w:tcPr>
          <w:p w14:paraId="1FE31F18"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sz w:val="24"/>
                <w:szCs w:val="24"/>
              </w:rPr>
              <w:t>13</w:t>
            </w:r>
          </w:p>
        </w:tc>
      </w:tr>
    </w:tbl>
    <w:p w14:paraId="38524B3A" w14:textId="77777777" w:rsidR="00CA6A49" w:rsidRPr="008D5EB3" w:rsidRDefault="00CA6A49" w:rsidP="00880A4A">
      <w:pPr>
        <w:rPr>
          <w:rFonts w:ascii="Times New Roman" w:hAnsi="Times New Roman" w:cs="Times New Roman"/>
          <w:b/>
          <w:sz w:val="24"/>
          <w:szCs w:val="24"/>
        </w:rPr>
      </w:pPr>
    </w:p>
    <w:p w14:paraId="481CC21E" w14:textId="77777777" w:rsidR="00CA6A49" w:rsidRPr="008D5EB3" w:rsidRDefault="00CA6A49">
      <w:pPr>
        <w:rPr>
          <w:rFonts w:ascii="Times New Roman" w:hAnsi="Times New Roman" w:cs="Times New Roman"/>
          <w:b/>
          <w:sz w:val="24"/>
          <w:szCs w:val="24"/>
        </w:rPr>
      </w:pPr>
      <w:r w:rsidRPr="008D5EB3">
        <w:rPr>
          <w:rFonts w:ascii="Times New Roman" w:hAnsi="Times New Roman" w:cs="Times New Roman"/>
          <w:b/>
          <w:sz w:val="24"/>
          <w:szCs w:val="24"/>
        </w:rPr>
        <w:br w:type="page"/>
      </w:r>
    </w:p>
    <w:p w14:paraId="124FCEC5" w14:textId="77777777" w:rsidR="00CA6A49" w:rsidRPr="008D5EB3" w:rsidRDefault="00CA6A49" w:rsidP="00880A4A">
      <w:pPr>
        <w:jc w:val="both"/>
        <w:rPr>
          <w:rFonts w:ascii="Times New Roman" w:hAnsi="Times New Roman" w:cs="Times New Roman"/>
          <w:sz w:val="24"/>
          <w:szCs w:val="24"/>
        </w:rPr>
      </w:pPr>
      <w:proofErr w:type="gramStart"/>
      <w:r w:rsidRPr="008D5EB3">
        <w:rPr>
          <w:rFonts w:ascii="Times New Roman" w:hAnsi="Times New Roman" w:cs="Times New Roman"/>
          <w:b/>
          <w:sz w:val="24"/>
          <w:szCs w:val="24"/>
        </w:rPr>
        <w:lastRenderedPageBreak/>
        <w:t>Table 4.</w:t>
      </w:r>
      <w:proofErr w:type="gramEnd"/>
      <w:r w:rsidRPr="008D5EB3">
        <w:rPr>
          <w:rFonts w:ascii="Times New Roman" w:hAnsi="Times New Roman" w:cs="Times New Roman"/>
          <w:b/>
          <w:sz w:val="24"/>
          <w:szCs w:val="24"/>
        </w:rPr>
        <w:t xml:space="preserve"> </w:t>
      </w:r>
      <w:r w:rsidRPr="008D5EB3">
        <w:rPr>
          <w:rFonts w:ascii="Times New Roman" w:hAnsi="Times New Roman" w:cs="Times New Roman"/>
          <w:sz w:val="24"/>
          <w:szCs w:val="24"/>
        </w:rPr>
        <w:t>Comparison of attitude and behaviour towards implementation of risk prevention measure categories by field of competency</w:t>
      </w:r>
      <w:r w:rsidRPr="008D5EB3">
        <w:rPr>
          <w:rStyle w:val="Appelnotedebasdep"/>
          <w:rFonts w:ascii="Times New Roman" w:hAnsi="Times New Roman" w:cs="Times New Roman"/>
          <w:sz w:val="24"/>
          <w:szCs w:val="24"/>
        </w:rPr>
        <w:footnoteReference w:id="10"/>
      </w:r>
    </w:p>
    <w:tbl>
      <w:tblPr>
        <w:tblW w:w="10480" w:type="dxa"/>
        <w:tblInd w:w="55" w:type="dxa"/>
        <w:tblCellMar>
          <w:left w:w="70" w:type="dxa"/>
          <w:right w:w="70" w:type="dxa"/>
        </w:tblCellMar>
        <w:tblLook w:val="04A0" w:firstRow="1" w:lastRow="0" w:firstColumn="1" w:lastColumn="0" w:noHBand="0" w:noVBand="1"/>
      </w:tblPr>
      <w:tblGrid>
        <w:gridCol w:w="1687"/>
        <w:gridCol w:w="1007"/>
        <w:gridCol w:w="914"/>
        <w:gridCol w:w="1007"/>
        <w:gridCol w:w="804"/>
        <w:gridCol w:w="914"/>
        <w:gridCol w:w="1007"/>
        <w:gridCol w:w="709"/>
        <w:gridCol w:w="914"/>
        <w:gridCol w:w="1007"/>
        <w:gridCol w:w="645"/>
      </w:tblGrid>
      <w:tr w:rsidR="00CA6A49" w:rsidRPr="008D5EB3" w14:paraId="401CCF71" w14:textId="77777777" w:rsidTr="00880A4A">
        <w:trPr>
          <w:trHeight w:val="264"/>
        </w:trPr>
        <w:tc>
          <w:tcPr>
            <w:tcW w:w="1700" w:type="dxa"/>
            <w:tcBorders>
              <w:top w:val="single" w:sz="4" w:space="0" w:color="auto"/>
              <w:left w:val="nil"/>
              <w:bottom w:val="nil"/>
              <w:right w:val="nil"/>
            </w:tcBorders>
            <w:shd w:val="clear" w:color="auto" w:fill="auto"/>
            <w:hideMark/>
          </w:tcPr>
          <w:p w14:paraId="1ABC1530"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Measure</w:t>
            </w:r>
            <w:proofErr w:type="spellEnd"/>
            <w:r w:rsidRPr="008D5EB3">
              <w:rPr>
                <w:rFonts w:ascii="Times New Roman" w:eastAsia="Times New Roman" w:hAnsi="Times New Roman" w:cs="Times New Roman"/>
                <w:sz w:val="24"/>
                <w:szCs w:val="24"/>
                <w:lang w:val="fr-BE" w:eastAsia="fr-BE"/>
              </w:rPr>
              <w:t xml:space="preserve"> </w:t>
            </w:r>
            <w:proofErr w:type="spellStart"/>
            <w:r w:rsidRPr="008D5EB3">
              <w:rPr>
                <w:rFonts w:ascii="Times New Roman" w:eastAsia="Times New Roman" w:hAnsi="Times New Roman" w:cs="Times New Roman"/>
                <w:sz w:val="24"/>
                <w:szCs w:val="24"/>
                <w:lang w:val="fr-BE" w:eastAsia="fr-BE"/>
              </w:rPr>
              <w:t>category</w:t>
            </w:r>
            <w:proofErr w:type="spellEnd"/>
          </w:p>
        </w:tc>
        <w:tc>
          <w:tcPr>
            <w:tcW w:w="860" w:type="dxa"/>
            <w:tcBorders>
              <w:top w:val="single" w:sz="4" w:space="0" w:color="auto"/>
              <w:left w:val="nil"/>
              <w:bottom w:val="nil"/>
              <w:right w:val="nil"/>
            </w:tcBorders>
            <w:shd w:val="clear" w:color="auto" w:fill="auto"/>
            <w:hideMark/>
          </w:tcPr>
          <w:p w14:paraId="3C85A010"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Attitude</w:t>
            </w:r>
          </w:p>
        </w:tc>
        <w:tc>
          <w:tcPr>
            <w:tcW w:w="7920" w:type="dxa"/>
            <w:gridSpan w:val="9"/>
            <w:tcBorders>
              <w:top w:val="single" w:sz="4" w:space="0" w:color="auto"/>
              <w:left w:val="nil"/>
              <w:bottom w:val="single" w:sz="4" w:space="0" w:color="auto"/>
              <w:right w:val="nil"/>
            </w:tcBorders>
            <w:shd w:val="clear" w:color="auto" w:fill="auto"/>
            <w:noWrap/>
            <w:hideMark/>
          </w:tcPr>
          <w:p w14:paraId="6D5A668B"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en-US" w:eastAsia="fr-BE"/>
              </w:rPr>
            </w:pPr>
            <w:r w:rsidRPr="008D5EB3">
              <w:rPr>
                <w:rFonts w:ascii="Times New Roman" w:eastAsia="Times New Roman" w:hAnsi="Times New Roman" w:cs="Times New Roman"/>
                <w:sz w:val="24"/>
                <w:szCs w:val="24"/>
                <w:lang w:val="en-US" w:eastAsia="fr-BE"/>
              </w:rPr>
              <w:t>Action implemented or not by field of competency</w:t>
            </w:r>
          </w:p>
        </w:tc>
      </w:tr>
      <w:tr w:rsidR="00CA6A49" w:rsidRPr="008D5EB3" w14:paraId="411683AE" w14:textId="77777777" w:rsidTr="00880A4A">
        <w:trPr>
          <w:trHeight w:val="264"/>
        </w:trPr>
        <w:tc>
          <w:tcPr>
            <w:tcW w:w="1700" w:type="dxa"/>
            <w:tcBorders>
              <w:top w:val="nil"/>
              <w:left w:val="nil"/>
              <w:bottom w:val="nil"/>
              <w:right w:val="nil"/>
            </w:tcBorders>
            <w:shd w:val="clear" w:color="auto" w:fill="auto"/>
            <w:hideMark/>
          </w:tcPr>
          <w:p w14:paraId="2C4F0016" w14:textId="77777777" w:rsidR="00CA6A49" w:rsidRPr="008D5EB3" w:rsidRDefault="00CA6A49" w:rsidP="00880A4A">
            <w:pPr>
              <w:spacing w:after="0" w:line="240" w:lineRule="auto"/>
              <w:rPr>
                <w:rFonts w:ascii="Times New Roman" w:eastAsia="Times New Roman" w:hAnsi="Times New Roman" w:cs="Times New Roman"/>
                <w:sz w:val="24"/>
                <w:szCs w:val="24"/>
                <w:lang w:val="en-US" w:eastAsia="fr-BE"/>
              </w:rPr>
            </w:pPr>
          </w:p>
        </w:tc>
        <w:tc>
          <w:tcPr>
            <w:tcW w:w="860" w:type="dxa"/>
            <w:tcBorders>
              <w:top w:val="nil"/>
              <w:left w:val="nil"/>
              <w:bottom w:val="nil"/>
              <w:right w:val="nil"/>
            </w:tcBorders>
            <w:shd w:val="clear" w:color="auto" w:fill="auto"/>
            <w:hideMark/>
          </w:tcPr>
          <w:p w14:paraId="6DC32441" w14:textId="77777777" w:rsidR="00CA6A49" w:rsidRPr="008D5EB3" w:rsidRDefault="00CA6A49" w:rsidP="00880A4A">
            <w:pPr>
              <w:spacing w:after="0" w:line="240" w:lineRule="auto"/>
              <w:rPr>
                <w:rFonts w:ascii="Times New Roman" w:eastAsia="Times New Roman" w:hAnsi="Times New Roman" w:cs="Times New Roman"/>
                <w:sz w:val="24"/>
                <w:szCs w:val="24"/>
                <w:lang w:val="en-US" w:eastAsia="fr-BE"/>
              </w:rPr>
            </w:pPr>
          </w:p>
        </w:tc>
        <w:tc>
          <w:tcPr>
            <w:tcW w:w="2640" w:type="dxa"/>
            <w:gridSpan w:val="3"/>
            <w:tcBorders>
              <w:top w:val="single" w:sz="4" w:space="0" w:color="auto"/>
              <w:left w:val="nil"/>
              <w:bottom w:val="single" w:sz="4" w:space="0" w:color="auto"/>
              <w:right w:val="nil"/>
            </w:tcBorders>
            <w:shd w:val="clear" w:color="auto" w:fill="auto"/>
            <w:hideMark/>
          </w:tcPr>
          <w:p w14:paraId="7252D0C4"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 xml:space="preserve">Food </w:t>
            </w:r>
            <w:proofErr w:type="spellStart"/>
            <w:r w:rsidRPr="008D5EB3">
              <w:rPr>
                <w:rFonts w:ascii="Times New Roman" w:eastAsia="Times New Roman" w:hAnsi="Times New Roman" w:cs="Times New Roman"/>
                <w:sz w:val="24"/>
                <w:szCs w:val="24"/>
                <w:lang w:val="fr-BE" w:eastAsia="fr-BE"/>
              </w:rPr>
              <w:t>safety</w:t>
            </w:r>
            <w:proofErr w:type="spellEnd"/>
          </w:p>
        </w:tc>
        <w:tc>
          <w:tcPr>
            <w:tcW w:w="2640" w:type="dxa"/>
            <w:gridSpan w:val="3"/>
            <w:tcBorders>
              <w:top w:val="single" w:sz="4" w:space="0" w:color="auto"/>
              <w:left w:val="nil"/>
              <w:bottom w:val="single" w:sz="4" w:space="0" w:color="auto"/>
              <w:right w:val="nil"/>
            </w:tcBorders>
            <w:shd w:val="clear" w:color="auto" w:fill="auto"/>
            <w:hideMark/>
          </w:tcPr>
          <w:p w14:paraId="6E1FD27B"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 xml:space="preserve">Animal </w:t>
            </w:r>
            <w:proofErr w:type="spellStart"/>
            <w:r w:rsidRPr="008D5EB3">
              <w:rPr>
                <w:rFonts w:ascii="Times New Roman" w:eastAsia="Times New Roman" w:hAnsi="Times New Roman" w:cs="Times New Roman"/>
                <w:sz w:val="24"/>
                <w:szCs w:val="24"/>
                <w:lang w:val="fr-BE" w:eastAsia="fr-BE"/>
              </w:rPr>
              <w:t>health</w:t>
            </w:r>
            <w:proofErr w:type="spellEnd"/>
          </w:p>
        </w:tc>
        <w:tc>
          <w:tcPr>
            <w:tcW w:w="2640" w:type="dxa"/>
            <w:gridSpan w:val="3"/>
            <w:tcBorders>
              <w:top w:val="single" w:sz="4" w:space="0" w:color="auto"/>
              <w:left w:val="nil"/>
              <w:bottom w:val="single" w:sz="4" w:space="0" w:color="auto"/>
              <w:right w:val="nil"/>
            </w:tcBorders>
            <w:shd w:val="clear" w:color="auto" w:fill="auto"/>
            <w:hideMark/>
          </w:tcPr>
          <w:p w14:paraId="55DAAC72"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 xml:space="preserve">Plant </w:t>
            </w:r>
            <w:proofErr w:type="spellStart"/>
            <w:r w:rsidRPr="008D5EB3">
              <w:rPr>
                <w:rFonts w:ascii="Times New Roman" w:eastAsia="Times New Roman" w:hAnsi="Times New Roman" w:cs="Times New Roman"/>
                <w:sz w:val="24"/>
                <w:szCs w:val="24"/>
                <w:lang w:val="fr-BE" w:eastAsia="fr-BE"/>
              </w:rPr>
              <w:t>health</w:t>
            </w:r>
            <w:proofErr w:type="spellEnd"/>
          </w:p>
        </w:tc>
      </w:tr>
      <w:tr w:rsidR="00CA6A49" w:rsidRPr="008D5EB3" w14:paraId="75366E23" w14:textId="77777777" w:rsidTr="00880A4A">
        <w:trPr>
          <w:trHeight w:val="264"/>
        </w:trPr>
        <w:tc>
          <w:tcPr>
            <w:tcW w:w="1700" w:type="dxa"/>
            <w:tcBorders>
              <w:top w:val="nil"/>
              <w:left w:val="nil"/>
              <w:right w:val="nil"/>
            </w:tcBorders>
            <w:shd w:val="clear" w:color="auto" w:fill="auto"/>
            <w:hideMark/>
          </w:tcPr>
          <w:p w14:paraId="17C68421"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
        </w:tc>
        <w:tc>
          <w:tcPr>
            <w:tcW w:w="860" w:type="dxa"/>
            <w:tcBorders>
              <w:top w:val="nil"/>
              <w:left w:val="nil"/>
              <w:right w:val="nil"/>
            </w:tcBorders>
            <w:shd w:val="clear" w:color="auto" w:fill="auto"/>
            <w:hideMark/>
          </w:tcPr>
          <w:p w14:paraId="35C79844"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
        </w:tc>
        <w:tc>
          <w:tcPr>
            <w:tcW w:w="1760" w:type="dxa"/>
            <w:gridSpan w:val="2"/>
            <w:tcBorders>
              <w:top w:val="single" w:sz="4" w:space="0" w:color="auto"/>
              <w:left w:val="nil"/>
              <w:bottom w:val="single" w:sz="4" w:space="0" w:color="auto"/>
              <w:right w:val="nil"/>
            </w:tcBorders>
            <w:shd w:val="clear" w:color="auto" w:fill="auto"/>
            <w:hideMark/>
          </w:tcPr>
          <w:p w14:paraId="45293DF9"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Yes</w:t>
            </w:r>
            <w:proofErr w:type="spellEnd"/>
          </w:p>
        </w:tc>
        <w:tc>
          <w:tcPr>
            <w:tcW w:w="880" w:type="dxa"/>
            <w:tcBorders>
              <w:top w:val="single" w:sz="4" w:space="0" w:color="auto"/>
              <w:left w:val="nil"/>
              <w:right w:val="nil"/>
            </w:tcBorders>
            <w:shd w:val="clear" w:color="auto" w:fill="auto"/>
            <w:hideMark/>
          </w:tcPr>
          <w:p w14:paraId="5A3B480E"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No</w:t>
            </w:r>
          </w:p>
        </w:tc>
        <w:tc>
          <w:tcPr>
            <w:tcW w:w="1760" w:type="dxa"/>
            <w:gridSpan w:val="2"/>
            <w:tcBorders>
              <w:top w:val="single" w:sz="4" w:space="0" w:color="auto"/>
              <w:left w:val="nil"/>
              <w:bottom w:val="single" w:sz="4" w:space="0" w:color="auto"/>
              <w:right w:val="nil"/>
            </w:tcBorders>
            <w:shd w:val="clear" w:color="auto" w:fill="auto"/>
            <w:hideMark/>
          </w:tcPr>
          <w:p w14:paraId="2F482FAE"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Yes</w:t>
            </w:r>
            <w:proofErr w:type="spellEnd"/>
          </w:p>
        </w:tc>
        <w:tc>
          <w:tcPr>
            <w:tcW w:w="880" w:type="dxa"/>
            <w:tcBorders>
              <w:top w:val="single" w:sz="4" w:space="0" w:color="auto"/>
              <w:left w:val="nil"/>
              <w:right w:val="nil"/>
            </w:tcBorders>
            <w:shd w:val="clear" w:color="auto" w:fill="auto"/>
            <w:hideMark/>
          </w:tcPr>
          <w:p w14:paraId="7F5A03F1"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No</w:t>
            </w:r>
          </w:p>
        </w:tc>
        <w:tc>
          <w:tcPr>
            <w:tcW w:w="1760" w:type="dxa"/>
            <w:gridSpan w:val="2"/>
            <w:tcBorders>
              <w:top w:val="single" w:sz="4" w:space="0" w:color="auto"/>
              <w:left w:val="nil"/>
              <w:bottom w:val="single" w:sz="4" w:space="0" w:color="auto"/>
              <w:right w:val="nil"/>
            </w:tcBorders>
            <w:shd w:val="clear" w:color="auto" w:fill="auto"/>
            <w:hideMark/>
          </w:tcPr>
          <w:p w14:paraId="3B563DAC"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Yes</w:t>
            </w:r>
            <w:proofErr w:type="spellEnd"/>
          </w:p>
        </w:tc>
        <w:tc>
          <w:tcPr>
            <w:tcW w:w="880" w:type="dxa"/>
            <w:tcBorders>
              <w:top w:val="single" w:sz="4" w:space="0" w:color="auto"/>
              <w:left w:val="nil"/>
              <w:right w:val="nil"/>
            </w:tcBorders>
            <w:shd w:val="clear" w:color="auto" w:fill="auto"/>
            <w:hideMark/>
          </w:tcPr>
          <w:p w14:paraId="7688B28B"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No</w:t>
            </w:r>
          </w:p>
        </w:tc>
      </w:tr>
      <w:tr w:rsidR="00CA6A49" w:rsidRPr="008D5EB3" w14:paraId="4E2FB21E" w14:textId="77777777" w:rsidTr="00880A4A">
        <w:trPr>
          <w:trHeight w:val="264"/>
        </w:trPr>
        <w:tc>
          <w:tcPr>
            <w:tcW w:w="1700" w:type="dxa"/>
            <w:tcBorders>
              <w:top w:val="nil"/>
              <w:left w:val="nil"/>
              <w:bottom w:val="single" w:sz="4" w:space="0" w:color="auto"/>
              <w:right w:val="nil"/>
            </w:tcBorders>
            <w:shd w:val="clear" w:color="auto" w:fill="auto"/>
            <w:hideMark/>
          </w:tcPr>
          <w:p w14:paraId="442C276E"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
        </w:tc>
        <w:tc>
          <w:tcPr>
            <w:tcW w:w="860" w:type="dxa"/>
            <w:tcBorders>
              <w:top w:val="nil"/>
              <w:left w:val="nil"/>
              <w:bottom w:val="single" w:sz="4" w:space="0" w:color="auto"/>
              <w:right w:val="nil"/>
            </w:tcBorders>
            <w:shd w:val="clear" w:color="auto" w:fill="auto"/>
            <w:hideMark/>
          </w:tcPr>
          <w:p w14:paraId="6CF18465"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
        </w:tc>
        <w:tc>
          <w:tcPr>
            <w:tcW w:w="880" w:type="dxa"/>
            <w:tcBorders>
              <w:top w:val="single" w:sz="4" w:space="0" w:color="auto"/>
              <w:left w:val="nil"/>
              <w:bottom w:val="single" w:sz="4" w:space="0" w:color="auto"/>
              <w:right w:val="nil"/>
            </w:tcBorders>
            <w:shd w:val="clear" w:color="auto" w:fill="auto"/>
            <w:hideMark/>
          </w:tcPr>
          <w:p w14:paraId="087103F1"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Positive</w:t>
            </w:r>
          </w:p>
        </w:tc>
        <w:tc>
          <w:tcPr>
            <w:tcW w:w="880" w:type="dxa"/>
            <w:tcBorders>
              <w:top w:val="single" w:sz="4" w:space="0" w:color="auto"/>
              <w:left w:val="nil"/>
              <w:bottom w:val="single" w:sz="4" w:space="0" w:color="auto"/>
              <w:right w:val="nil"/>
            </w:tcBorders>
            <w:shd w:val="clear" w:color="auto" w:fill="auto"/>
            <w:hideMark/>
          </w:tcPr>
          <w:p w14:paraId="72B0E1BB"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Negative</w:t>
            </w:r>
            <w:proofErr w:type="spellEnd"/>
          </w:p>
        </w:tc>
        <w:tc>
          <w:tcPr>
            <w:tcW w:w="880" w:type="dxa"/>
            <w:tcBorders>
              <w:top w:val="nil"/>
              <w:left w:val="nil"/>
              <w:bottom w:val="single" w:sz="4" w:space="0" w:color="auto"/>
              <w:right w:val="nil"/>
            </w:tcBorders>
            <w:shd w:val="clear" w:color="auto" w:fill="auto"/>
            <w:hideMark/>
          </w:tcPr>
          <w:p w14:paraId="06D0B115"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p>
        </w:tc>
        <w:tc>
          <w:tcPr>
            <w:tcW w:w="880" w:type="dxa"/>
            <w:tcBorders>
              <w:top w:val="single" w:sz="4" w:space="0" w:color="auto"/>
              <w:left w:val="nil"/>
              <w:bottom w:val="single" w:sz="4" w:space="0" w:color="auto"/>
              <w:right w:val="nil"/>
            </w:tcBorders>
            <w:shd w:val="clear" w:color="auto" w:fill="auto"/>
            <w:hideMark/>
          </w:tcPr>
          <w:p w14:paraId="0F2626B5"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Positive</w:t>
            </w:r>
          </w:p>
        </w:tc>
        <w:tc>
          <w:tcPr>
            <w:tcW w:w="880" w:type="dxa"/>
            <w:tcBorders>
              <w:top w:val="single" w:sz="4" w:space="0" w:color="auto"/>
              <w:left w:val="nil"/>
              <w:bottom w:val="single" w:sz="4" w:space="0" w:color="auto"/>
              <w:right w:val="nil"/>
            </w:tcBorders>
            <w:shd w:val="clear" w:color="auto" w:fill="auto"/>
            <w:hideMark/>
          </w:tcPr>
          <w:p w14:paraId="45A7AA72"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Negative</w:t>
            </w:r>
            <w:proofErr w:type="spellEnd"/>
          </w:p>
        </w:tc>
        <w:tc>
          <w:tcPr>
            <w:tcW w:w="880" w:type="dxa"/>
            <w:tcBorders>
              <w:top w:val="nil"/>
              <w:left w:val="nil"/>
              <w:bottom w:val="single" w:sz="4" w:space="0" w:color="auto"/>
              <w:right w:val="nil"/>
            </w:tcBorders>
            <w:shd w:val="clear" w:color="auto" w:fill="auto"/>
            <w:hideMark/>
          </w:tcPr>
          <w:p w14:paraId="4C42B633"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p>
        </w:tc>
        <w:tc>
          <w:tcPr>
            <w:tcW w:w="880" w:type="dxa"/>
            <w:tcBorders>
              <w:top w:val="single" w:sz="4" w:space="0" w:color="auto"/>
              <w:left w:val="nil"/>
              <w:bottom w:val="single" w:sz="4" w:space="0" w:color="auto"/>
              <w:right w:val="nil"/>
            </w:tcBorders>
            <w:shd w:val="clear" w:color="auto" w:fill="auto"/>
            <w:hideMark/>
          </w:tcPr>
          <w:p w14:paraId="365493C0"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Positive</w:t>
            </w:r>
          </w:p>
        </w:tc>
        <w:tc>
          <w:tcPr>
            <w:tcW w:w="880" w:type="dxa"/>
            <w:tcBorders>
              <w:top w:val="single" w:sz="4" w:space="0" w:color="auto"/>
              <w:left w:val="nil"/>
              <w:bottom w:val="single" w:sz="4" w:space="0" w:color="auto"/>
              <w:right w:val="nil"/>
            </w:tcBorders>
            <w:shd w:val="clear" w:color="auto" w:fill="auto"/>
            <w:hideMark/>
          </w:tcPr>
          <w:p w14:paraId="65B502B1"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Negative</w:t>
            </w:r>
            <w:proofErr w:type="spellEnd"/>
          </w:p>
        </w:tc>
        <w:tc>
          <w:tcPr>
            <w:tcW w:w="880" w:type="dxa"/>
            <w:tcBorders>
              <w:top w:val="nil"/>
              <w:left w:val="nil"/>
              <w:bottom w:val="single" w:sz="4" w:space="0" w:color="auto"/>
              <w:right w:val="nil"/>
            </w:tcBorders>
            <w:shd w:val="clear" w:color="auto" w:fill="auto"/>
            <w:hideMark/>
          </w:tcPr>
          <w:p w14:paraId="6C352740"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p>
        </w:tc>
      </w:tr>
      <w:tr w:rsidR="00CA6A49" w:rsidRPr="008D5EB3" w14:paraId="2E482622" w14:textId="77777777" w:rsidTr="00880A4A">
        <w:trPr>
          <w:trHeight w:val="264"/>
        </w:trPr>
        <w:tc>
          <w:tcPr>
            <w:tcW w:w="1700" w:type="dxa"/>
            <w:tcBorders>
              <w:top w:val="single" w:sz="4" w:space="0" w:color="auto"/>
              <w:left w:val="nil"/>
              <w:bottom w:val="nil"/>
              <w:right w:val="nil"/>
            </w:tcBorders>
            <w:shd w:val="clear" w:color="auto" w:fill="auto"/>
            <w:hideMark/>
          </w:tcPr>
          <w:p w14:paraId="16D10A15"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Communication</w:t>
            </w:r>
          </w:p>
        </w:tc>
        <w:tc>
          <w:tcPr>
            <w:tcW w:w="860" w:type="dxa"/>
            <w:tcBorders>
              <w:top w:val="single" w:sz="4" w:space="0" w:color="auto"/>
              <w:left w:val="nil"/>
              <w:bottom w:val="nil"/>
              <w:right w:val="nil"/>
            </w:tcBorders>
            <w:shd w:val="clear" w:color="auto" w:fill="auto"/>
            <w:hideMark/>
          </w:tcPr>
          <w:p w14:paraId="6C7C91A8"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Positive</w:t>
            </w:r>
          </w:p>
        </w:tc>
        <w:tc>
          <w:tcPr>
            <w:tcW w:w="880" w:type="dxa"/>
            <w:tcBorders>
              <w:top w:val="single" w:sz="4" w:space="0" w:color="auto"/>
              <w:left w:val="nil"/>
              <w:bottom w:val="nil"/>
              <w:right w:val="nil"/>
            </w:tcBorders>
            <w:shd w:val="clear" w:color="auto" w:fill="auto"/>
            <w:hideMark/>
          </w:tcPr>
          <w:p w14:paraId="01ECC58F"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42</w:t>
            </w:r>
          </w:p>
        </w:tc>
        <w:tc>
          <w:tcPr>
            <w:tcW w:w="880" w:type="dxa"/>
            <w:tcBorders>
              <w:top w:val="single" w:sz="4" w:space="0" w:color="auto"/>
              <w:left w:val="nil"/>
              <w:bottom w:val="nil"/>
              <w:right w:val="nil"/>
            </w:tcBorders>
            <w:shd w:val="clear" w:color="auto" w:fill="auto"/>
            <w:hideMark/>
          </w:tcPr>
          <w:p w14:paraId="7363A53C"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single" w:sz="4" w:space="0" w:color="auto"/>
              <w:left w:val="nil"/>
              <w:bottom w:val="nil"/>
              <w:right w:val="nil"/>
            </w:tcBorders>
            <w:shd w:val="clear" w:color="auto" w:fill="auto"/>
            <w:hideMark/>
          </w:tcPr>
          <w:p w14:paraId="50C6E808"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55</w:t>
            </w:r>
          </w:p>
        </w:tc>
        <w:tc>
          <w:tcPr>
            <w:tcW w:w="880" w:type="dxa"/>
            <w:tcBorders>
              <w:top w:val="single" w:sz="4" w:space="0" w:color="auto"/>
              <w:left w:val="nil"/>
              <w:bottom w:val="nil"/>
              <w:right w:val="nil"/>
            </w:tcBorders>
            <w:shd w:val="clear" w:color="auto" w:fill="auto"/>
            <w:hideMark/>
          </w:tcPr>
          <w:p w14:paraId="79C067C6"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12</w:t>
            </w:r>
          </w:p>
        </w:tc>
        <w:tc>
          <w:tcPr>
            <w:tcW w:w="880" w:type="dxa"/>
            <w:tcBorders>
              <w:top w:val="single" w:sz="4" w:space="0" w:color="auto"/>
              <w:left w:val="nil"/>
              <w:bottom w:val="nil"/>
              <w:right w:val="nil"/>
            </w:tcBorders>
            <w:shd w:val="clear" w:color="auto" w:fill="auto"/>
            <w:hideMark/>
          </w:tcPr>
          <w:p w14:paraId="655A1435"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single" w:sz="4" w:space="0" w:color="auto"/>
              <w:left w:val="nil"/>
              <w:bottom w:val="nil"/>
              <w:right w:val="nil"/>
            </w:tcBorders>
            <w:shd w:val="clear" w:color="auto" w:fill="auto"/>
            <w:hideMark/>
          </w:tcPr>
          <w:p w14:paraId="4BC62A11"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26</w:t>
            </w:r>
          </w:p>
        </w:tc>
        <w:tc>
          <w:tcPr>
            <w:tcW w:w="880" w:type="dxa"/>
            <w:tcBorders>
              <w:top w:val="single" w:sz="4" w:space="0" w:color="auto"/>
              <w:left w:val="nil"/>
              <w:bottom w:val="nil"/>
              <w:right w:val="nil"/>
            </w:tcBorders>
            <w:shd w:val="clear" w:color="auto" w:fill="auto"/>
            <w:hideMark/>
          </w:tcPr>
          <w:p w14:paraId="0C48AED6"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7</w:t>
            </w:r>
          </w:p>
        </w:tc>
        <w:tc>
          <w:tcPr>
            <w:tcW w:w="880" w:type="dxa"/>
            <w:tcBorders>
              <w:top w:val="single" w:sz="4" w:space="0" w:color="auto"/>
              <w:left w:val="nil"/>
              <w:bottom w:val="nil"/>
              <w:right w:val="nil"/>
            </w:tcBorders>
            <w:shd w:val="clear" w:color="auto" w:fill="auto"/>
            <w:hideMark/>
          </w:tcPr>
          <w:p w14:paraId="5B68075B"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single" w:sz="4" w:space="0" w:color="auto"/>
              <w:left w:val="nil"/>
              <w:bottom w:val="nil"/>
              <w:right w:val="nil"/>
            </w:tcBorders>
            <w:shd w:val="clear" w:color="auto" w:fill="auto"/>
            <w:hideMark/>
          </w:tcPr>
          <w:p w14:paraId="40EF1011"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23</w:t>
            </w:r>
          </w:p>
        </w:tc>
      </w:tr>
      <w:tr w:rsidR="00CA6A49" w:rsidRPr="008D5EB3" w14:paraId="54CE0790" w14:textId="77777777" w:rsidTr="00880A4A">
        <w:trPr>
          <w:trHeight w:val="264"/>
        </w:trPr>
        <w:tc>
          <w:tcPr>
            <w:tcW w:w="1700" w:type="dxa"/>
            <w:tcBorders>
              <w:top w:val="nil"/>
              <w:left w:val="nil"/>
              <w:bottom w:val="nil"/>
              <w:right w:val="nil"/>
            </w:tcBorders>
            <w:shd w:val="clear" w:color="auto" w:fill="auto"/>
            <w:hideMark/>
          </w:tcPr>
          <w:p w14:paraId="20EBA48B"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
        </w:tc>
        <w:tc>
          <w:tcPr>
            <w:tcW w:w="860" w:type="dxa"/>
            <w:tcBorders>
              <w:top w:val="nil"/>
              <w:left w:val="nil"/>
              <w:bottom w:val="nil"/>
              <w:right w:val="nil"/>
            </w:tcBorders>
            <w:shd w:val="clear" w:color="auto" w:fill="auto"/>
            <w:hideMark/>
          </w:tcPr>
          <w:p w14:paraId="0B143933"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Negative</w:t>
            </w:r>
            <w:proofErr w:type="spellEnd"/>
          </w:p>
        </w:tc>
        <w:tc>
          <w:tcPr>
            <w:tcW w:w="880" w:type="dxa"/>
            <w:tcBorders>
              <w:top w:val="nil"/>
              <w:left w:val="nil"/>
              <w:bottom w:val="nil"/>
              <w:right w:val="nil"/>
            </w:tcBorders>
            <w:shd w:val="clear" w:color="auto" w:fill="auto"/>
            <w:hideMark/>
          </w:tcPr>
          <w:p w14:paraId="21E2FEB2"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w:t>
            </w:r>
          </w:p>
        </w:tc>
        <w:tc>
          <w:tcPr>
            <w:tcW w:w="880" w:type="dxa"/>
            <w:tcBorders>
              <w:top w:val="nil"/>
              <w:left w:val="nil"/>
              <w:bottom w:val="nil"/>
              <w:right w:val="nil"/>
            </w:tcBorders>
            <w:shd w:val="clear" w:color="auto" w:fill="auto"/>
            <w:hideMark/>
          </w:tcPr>
          <w:p w14:paraId="1C51A9BD"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w:t>
            </w:r>
          </w:p>
        </w:tc>
        <w:tc>
          <w:tcPr>
            <w:tcW w:w="880" w:type="dxa"/>
            <w:tcBorders>
              <w:top w:val="nil"/>
              <w:left w:val="nil"/>
              <w:bottom w:val="nil"/>
              <w:right w:val="nil"/>
            </w:tcBorders>
            <w:shd w:val="clear" w:color="auto" w:fill="auto"/>
            <w:hideMark/>
          </w:tcPr>
          <w:p w14:paraId="03E97E8C"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7</w:t>
            </w:r>
          </w:p>
        </w:tc>
        <w:tc>
          <w:tcPr>
            <w:tcW w:w="880" w:type="dxa"/>
            <w:tcBorders>
              <w:top w:val="nil"/>
              <w:left w:val="nil"/>
              <w:bottom w:val="nil"/>
              <w:right w:val="nil"/>
            </w:tcBorders>
            <w:shd w:val="clear" w:color="auto" w:fill="auto"/>
            <w:hideMark/>
          </w:tcPr>
          <w:p w14:paraId="2FA86DE5"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6B8CA409"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0D7DCFCE"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2</w:t>
            </w:r>
          </w:p>
        </w:tc>
        <w:tc>
          <w:tcPr>
            <w:tcW w:w="880" w:type="dxa"/>
            <w:tcBorders>
              <w:top w:val="nil"/>
              <w:left w:val="nil"/>
              <w:bottom w:val="nil"/>
              <w:right w:val="nil"/>
            </w:tcBorders>
            <w:shd w:val="clear" w:color="auto" w:fill="auto"/>
            <w:hideMark/>
          </w:tcPr>
          <w:p w14:paraId="2E99BFEB"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w:t>
            </w:r>
          </w:p>
        </w:tc>
        <w:tc>
          <w:tcPr>
            <w:tcW w:w="880" w:type="dxa"/>
            <w:tcBorders>
              <w:top w:val="nil"/>
              <w:left w:val="nil"/>
              <w:bottom w:val="nil"/>
              <w:right w:val="nil"/>
            </w:tcBorders>
            <w:shd w:val="clear" w:color="auto" w:fill="auto"/>
            <w:hideMark/>
          </w:tcPr>
          <w:p w14:paraId="5B64690B"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361EC08F"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w:t>
            </w:r>
          </w:p>
        </w:tc>
      </w:tr>
      <w:tr w:rsidR="00CA6A49" w:rsidRPr="008D5EB3" w14:paraId="02CF8D43" w14:textId="77777777" w:rsidTr="00880A4A">
        <w:trPr>
          <w:trHeight w:val="264"/>
        </w:trPr>
        <w:tc>
          <w:tcPr>
            <w:tcW w:w="1700" w:type="dxa"/>
            <w:tcBorders>
              <w:top w:val="nil"/>
              <w:left w:val="nil"/>
              <w:bottom w:val="nil"/>
              <w:right w:val="nil"/>
            </w:tcBorders>
            <w:shd w:val="clear" w:color="auto" w:fill="auto"/>
            <w:hideMark/>
          </w:tcPr>
          <w:p w14:paraId="7F050270"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Surveillance</w:t>
            </w:r>
          </w:p>
        </w:tc>
        <w:tc>
          <w:tcPr>
            <w:tcW w:w="860" w:type="dxa"/>
            <w:tcBorders>
              <w:top w:val="nil"/>
              <w:left w:val="nil"/>
              <w:bottom w:val="nil"/>
              <w:right w:val="nil"/>
            </w:tcBorders>
            <w:shd w:val="clear" w:color="auto" w:fill="auto"/>
            <w:hideMark/>
          </w:tcPr>
          <w:p w14:paraId="7E3B8ECD"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Positive</w:t>
            </w:r>
          </w:p>
        </w:tc>
        <w:tc>
          <w:tcPr>
            <w:tcW w:w="880" w:type="dxa"/>
            <w:tcBorders>
              <w:top w:val="nil"/>
              <w:left w:val="nil"/>
              <w:bottom w:val="nil"/>
              <w:right w:val="nil"/>
            </w:tcBorders>
            <w:shd w:val="clear" w:color="auto" w:fill="auto"/>
            <w:hideMark/>
          </w:tcPr>
          <w:p w14:paraId="4DE24216"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6</w:t>
            </w:r>
          </w:p>
        </w:tc>
        <w:tc>
          <w:tcPr>
            <w:tcW w:w="880" w:type="dxa"/>
            <w:tcBorders>
              <w:top w:val="nil"/>
              <w:left w:val="nil"/>
              <w:bottom w:val="nil"/>
              <w:right w:val="nil"/>
            </w:tcBorders>
            <w:shd w:val="clear" w:color="auto" w:fill="auto"/>
            <w:hideMark/>
          </w:tcPr>
          <w:p w14:paraId="7C0E2A51"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2</w:t>
            </w:r>
          </w:p>
        </w:tc>
        <w:tc>
          <w:tcPr>
            <w:tcW w:w="880" w:type="dxa"/>
            <w:tcBorders>
              <w:top w:val="nil"/>
              <w:left w:val="nil"/>
              <w:bottom w:val="nil"/>
              <w:right w:val="nil"/>
            </w:tcBorders>
            <w:shd w:val="clear" w:color="auto" w:fill="auto"/>
            <w:hideMark/>
          </w:tcPr>
          <w:p w14:paraId="467A6DF2"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42</w:t>
            </w:r>
          </w:p>
        </w:tc>
        <w:tc>
          <w:tcPr>
            <w:tcW w:w="880" w:type="dxa"/>
            <w:tcBorders>
              <w:top w:val="nil"/>
              <w:left w:val="nil"/>
              <w:bottom w:val="nil"/>
              <w:right w:val="nil"/>
            </w:tcBorders>
            <w:shd w:val="clear" w:color="auto" w:fill="auto"/>
            <w:hideMark/>
          </w:tcPr>
          <w:p w14:paraId="61D8B4F4"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5</w:t>
            </w:r>
          </w:p>
        </w:tc>
        <w:tc>
          <w:tcPr>
            <w:tcW w:w="880" w:type="dxa"/>
            <w:tcBorders>
              <w:top w:val="nil"/>
              <w:left w:val="nil"/>
              <w:bottom w:val="nil"/>
              <w:right w:val="nil"/>
            </w:tcBorders>
            <w:shd w:val="clear" w:color="auto" w:fill="auto"/>
            <w:hideMark/>
          </w:tcPr>
          <w:p w14:paraId="51A2DEE3"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704D9A08"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14</w:t>
            </w:r>
          </w:p>
        </w:tc>
        <w:tc>
          <w:tcPr>
            <w:tcW w:w="880" w:type="dxa"/>
            <w:tcBorders>
              <w:top w:val="nil"/>
              <w:left w:val="nil"/>
              <w:bottom w:val="nil"/>
              <w:right w:val="nil"/>
            </w:tcBorders>
            <w:shd w:val="clear" w:color="auto" w:fill="auto"/>
            <w:hideMark/>
          </w:tcPr>
          <w:p w14:paraId="6C1B1080"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4</w:t>
            </w:r>
          </w:p>
        </w:tc>
        <w:tc>
          <w:tcPr>
            <w:tcW w:w="880" w:type="dxa"/>
            <w:tcBorders>
              <w:top w:val="nil"/>
              <w:left w:val="nil"/>
              <w:bottom w:val="nil"/>
              <w:right w:val="nil"/>
            </w:tcBorders>
            <w:shd w:val="clear" w:color="auto" w:fill="auto"/>
            <w:hideMark/>
          </w:tcPr>
          <w:p w14:paraId="6554F868"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07CA9C01"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12</w:t>
            </w:r>
          </w:p>
        </w:tc>
      </w:tr>
      <w:tr w:rsidR="00CA6A49" w:rsidRPr="008D5EB3" w14:paraId="30213B0D" w14:textId="77777777" w:rsidTr="00880A4A">
        <w:trPr>
          <w:trHeight w:val="264"/>
        </w:trPr>
        <w:tc>
          <w:tcPr>
            <w:tcW w:w="1700" w:type="dxa"/>
            <w:tcBorders>
              <w:top w:val="nil"/>
              <w:left w:val="nil"/>
              <w:bottom w:val="nil"/>
              <w:right w:val="nil"/>
            </w:tcBorders>
            <w:shd w:val="clear" w:color="auto" w:fill="auto"/>
            <w:hideMark/>
          </w:tcPr>
          <w:p w14:paraId="6F6AEDF9"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
        </w:tc>
        <w:tc>
          <w:tcPr>
            <w:tcW w:w="860" w:type="dxa"/>
            <w:tcBorders>
              <w:top w:val="nil"/>
              <w:left w:val="nil"/>
              <w:bottom w:val="nil"/>
              <w:right w:val="nil"/>
            </w:tcBorders>
            <w:shd w:val="clear" w:color="auto" w:fill="auto"/>
            <w:hideMark/>
          </w:tcPr>
          <w:p w14:paraId="743850DC"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Negative</w:t>
            </w:r>
            <w:proofErr w:type="spellEnd"/>
          </w:p>
        </w:tc>
        <w:tc>
          <w:tcPr>
            <w:tcW w:w="880" w:type="dxa"/>
            <w:tcBorders>
              <w:top w:val="nil"/>
              <w:left w:val="nil"/>
              <w:bottom w:val="nil"/>
              <w:right w:val="nil"/>
            </w:tcBorders>
            <w:shd w:val="clear" w:color="auto" w:fill="auto"/>
            <w:hideMark/>
          </w:tcPr>
          <w:p w14:paraId="2F82EBF4"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4CA2B5FF"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192CE6FC"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5</w:t>
            </w:r>
          </w:p>
        </w:tc>
        <w:tc>
          <w:tcPr>
            <w:tcW w:w="880" w:type="dxa"/>
            <w:tcBorders>
              <w:top w:val="nil"/>
              <w:left w:val="nil"/>
              <w:bottom w:val="nil"/>
              <w:right w:val="nil"/>
            </w:tcBorders>
            <w:shd w:val="clear" w:color="auto" w:fill="auto"/>
            <w:hideMark/>
          </w:tcPr>
          <w:p w14:paraId="6AA601E0"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w:t>
            </w:r>
          </w:p>
        </w:tc>
        <w:tc>
          <w:tcPr>
            <w:tcW w:w="880" w:type="dxa"/>
            <w:tcBorders>
              <w:top w:val="nil"/>
              <w:left w:val="nil"/>
              <w:bottom w:val="nil"/>
              <w:right w:val="nil"/>
            </w:tcBorders>
            <w:shd w:val="clear" w:color="auto" w:fill="auto"/>
            <w:hideMark/>
          </w:tcPr>
          <w:p w14:paraId="7DA2CE48"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69D08D2D"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00C4DC48"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1B435CF9"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02527362"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r>
      <w:tr w:rsidR="00CA6A49" w:rsidRPr="008D5EB3" w14:paraId="526712F9" w14:textId="77777777" w:rsidTr="00880A4A">
        <w:trPr>
          <w:trHeight w:val="264"/>
        </w:trPr>
        <w:tc>
          <w:tcPr>
            <w:tcW w:w="1700" w:type="dxa"/>
            <w:tcBorders>
              <w:top w:val="nil"/>
              <w:left w:val="nil"/>
              <w:bottom w:val="nil"/>
              <w:right w:val="nil"/>
            </w:tcBorders>
            <w:shd w:val="clear" w:color="auto" w:fill="auto"/>
            <w:hideMark/>
          </w:tcPr>
          <w:p w14:paraId="05E325A7"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Regulation</w:t>
            </w:r>
            <w:proofErr w:type="spellEnd"/>
          </w:p>
        </w:tc>
        <w:tc>
          <w:tcPr>
            <w:tcW w:w="860" w:type="dxa"/>
            <w:tcBorders>
              <w:top w:val="nil"/>
              <w:left w:val="nil"/>
              <w:bottom w:val="nil"/>
              <w:right w:val="nil"/>
            </w:tcBorders>
            <w:shd w:val="clear" w:color="auto" w:fill="auto"/>
            <w:hideMark/>
          </w:tcPr>
          <w:p w14:paraId="762821D0"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Positive</w:t>
            </w:r>
          </w:p>
        </w:tc>
        <w:tc>
          <w:tcPr>
            <w:tcW w:w="880" w:type="dxa"/>
            <w:tcBorders>
              <w:top w:val="nil"/>
              <w:left w:val="nil"/>
              <w:bottom w:val="nil"/>
              <w:right w:val="nil"/>
            </w:tcBorders>
            <w:shd w:val="clear" w:color="auto" w:fill="auto"/>
            <w:hideMark/>
          </w:tcPr>
          <w:p w14:paraId="7CA61C36"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37</w:t>
            </w:r>
          </w:p>
        </w:tc>
        <w:tc>
          <w:tcPr>
            <w:tcW w:w="880" w:type="dxa"/>
            <w:tcBorders>
              <w:top w:val="nil"/>
              <w:left w:val="nil"/>
              <w:bottom w:val="nil"/>
              <w:right w:val="nil"/>
            </w:tcBorders>
            <w:shd w:val="clear" w:color="auto" w:fill="auto"/>
            <w:hideMark/>
          </w:tcPr>
          <w:p w14:paraId="0B953E94"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778E6A16"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36</w:t>
            </w:r>
          </w:p>
        </w:tc>
        <w:tc>
          <w:tcPr>
            <w:tcW w:w="880" w:type="dxa"/>
            <w:tcBorders>
              <w:top w:val="nil"/>
              <w:left w:val="nil"/>
              <w:bottom w:val="nil"/>
              <w:right w:val="nil"/>
            </w:tcBorders>
            <w:shd w:val="clear" w:color="auto" w:fill="auto"/>
            <w:hideMark/>
          </w:tcPr>
          <w:p w14:paraId="2D88C248"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4</w:t>
            </w:r>
          </w:p>
        </w:tc>
        <w:tc>
          <w:tcPr>
            <w:tcW w:w="880" w:type="dxa"/>
            <w:tcBorders>
              <w:top w:val="nil"/>
              <w:left w:val="nil"/>
              <w:bottom w:val="nil"/>
              <w:right w:val="nil"/>
            </w:tcBorders>
            <w:shd w:val="clear" w:color="auto" w:fill="auto"/>
            <w:hideMark/>
          </w:tcPr>
          <w:p w14:paraId="72921A65"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6A0B9784"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9</w:t>
            </w:r>
          </w:p>
        </w:tc>
        <w:tc>
          <w:tcPr>
            <w:tcW w:w="880" w:type="dxa"/>
            <w:tcBorders>
              <w:top w:val="nil"/>
              <w:left w:val="nil"/>
              <w:bottom w:val="nil"/>
              <w:right w:val="nil"/>
            </w:tcBorders>
            <w:shd w:val="clear" w:color="auto" w:fill="auto"/>
            <w:hideMark/>
          </w:tcPr>
          <w:p w14:paraId="59C0827C"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3</w:t>
            </w:r>
          </w:p>
        </w:tc>
        <w:tc>
          <w:tcPr>
            <w:tcW w:w="880" w:type="dxa"/>
            <w:tcBorders>
              <w:top w:val="nil"/>
              <w:left w:val="nil"/>
              <w:bottom w:val="nil"/>
              <w:right w:val="nil"/>
            </w:tcBorders>
            <w:shd w:val="clear" w:color="auto" w:fill="auto"/>
            <w:hideMark/>
          </w:tcPr>
          <w:p w14:paraId="495ABF97"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3974D6F4"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17</w:t>
            </w:r>
          </w:p>
        </w:tc>
      </w:tr>
      <w:tr w:rsidR="00CA6A49" w:rsidRPr="008D5EB3" w14:paraId="13D670A5" w14:textId="77777777" w:rsidTr="00880A4A">
        <w:trPr>
          <w:trHeight w:val="264"/>
        </w:trPr>
        <w:tc>
          <w:tcPr>
            <w:tcW w:w="1700" w:type="dxa"/>
            <w:tcBorders>
              <w:top w:val="nil"/>
              <w:left w:val="nil"/>
              <w:bottom w:val="nil"/>
              <w:right w:val="nil"/>
            </w:tcBorders>
            <w:shd w:val="clear" w:color="auto" w:fill="auto"/>
            <w:hideMark/>
          </w:tcPr>
          <w:p w14:paraId="574FCD79"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
        </w:tc>
        <w:tc>
          <w:tcPr>
            <w:tcW w:w="860" w:type="dxa"/>
            <w:tcBorders>
              <w:top w:val="nil"/>
              <w:left w:val="nil"/>
              <w:bottom w:val="nil"/>
              <w:right w:val="nil"/>
            </w:tcBorders>
            <w:shd w:val="clear" w:color="auto" w:fill="auto"/>
            <w:hideMark/>
          </w:tcPr>
          <w:p w14:paraId="2B8A6DD4"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Negative</w:t>
            </w:r>
            <w:proofErr w:type="spellEnd"/>
          </w:p>
        </w:tc>
        <w:tc>
          <w:tcPr>
            <w:tcW w:w="880" w:type="dxa"/>
            <w:tcBorders>
              <w:top w:val="nil"/>
              <w:left w:val="nil"/>
              <w:bottom w:val="nil"/>
              <w:right w:val="nil"/>
            </w:tcBorders>
            <w:shd w:val="clear" w:color="auto" w:fill="auto"/>
            <w:hideMark/>
          </w:tcPr>
          <w:p w14:paraId="78A433CE"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16</w:t>
            </w:r>
          </w:p>
        </w:tc>
        <w:tc>
          <w:tcPr>
            <w:tcW w:w="880" w:type="dxa"/>
            <w:tcBorders>
              <w:top w:val="nil"/>
              <w:left w:val="nil"/>
              <w:bottom w:val="nil"/>
              <w:right w:val="nil"/>
            </w:tcBorders>
            <w:shd w:val="clear" w:color="auto" w:fill="auto"/>
            <w:hideMark/>
          </w:tcPr>
          <w:p w14:paraId="4E646537"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7C8BC0B9"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15</w:t>
            </w:r>
          </w:p>
        </w:tc>
        <w:tc>
          <w:tcPr>
            <w:tcW w:w="880" w:type="dxa"/>
            <w:tcBorders>
              <w:top w:val="nil"/>
              <w:left w:val="nil"/>
              <w:bottom w:val="nil"/>
              <w:right w:val="nil"/>
            </w:tcBorders>
            <w:shd w:val="clear" w:color="auto" w:fill="auto"/>
            <w:hideMark/>
          </w:tcPr>
          <w:p w14:paraId="186D7FEE"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2</w:t>
            </w:r>
          </w:p>
        </w:tc>
        <w:tc>
          <w:tcPr>
            <w:tcW w:w="880" w:type="dxa"/>
            <w:tcBorders>
              <w:top w:val="nil"/>
              <w:left w:val="nil"/>
              <w:bottom w:val="nil"/>
              <w:right w:val="nil"/>
            </w:tcBorders>
            <w:shd w:val="clear" w:color="auto" w:fill="auto"/>
            <w:hideMark/>
          </w:tcPr>
          <w:p w14:paraId="3BD197B7"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72B6218B"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5</w:t>
            </w:r>
          </w:p>
        </w:tc>
        <w:tc>
          <w:tcPr>
            <w:tcW w:w="880" w:type="dxa"/>
            <w:tcBorders>
              <w:top w:val="nil"/>
              <w:left w:val="nil"/>
              <w:bottom w:val="nil"/>
              <w:right w:val="nil"/>
            </w:tcBorders>
            <w:shd w:val="clear" w:color="auto" w:fill="auto"/>
            <w:hideMark/>
          </w:tcPr>
          <w:p w14:paraId="5031B813"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3</w:t>
            </w:r>
          </w:p>
        </w:tc>
        <w:tc>
          <w:tcPr>
            <w:tcW w:w="880" w:type="dxa"/>
            <w:tcBorders>
              <w:top w:val="nil"/>
              <w:left w:val="nil"/>
              <w:bottom w:val="nil"/>
              <w:right w:val="nil"/>
            </w:tcBorders>
            <w:shd w:val="clear" w:color="auto" w:fill="auto"/>
            <w:hideMark/>
          </w:tcPr>
          <w:p w14:paraId="1E6F7E02"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nil"/>
              <w:right w:val="nil"/>
            </w:tcBorders>
            <w:shd w:val="clear" w:color="auto" w:fill="auto"/>
            <w:hideMark/>
          </w:tcPr>
          <w:p w14:paraId="3641C2AE"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w:t>
            </w:r>
          </w:p>
        </w:tc>
      </w:tr>
      <w:tr w:rsidR="00CA6A49" w:rsidRPr="008D5EB3" w14:paraId="169ACAC5" w14:textId="77777777" w:rsidTr="00880A4A">
        <w:trPr>
          <w:trHeight w:val="264"/>
        </w:trPr>
        <w:tc>
          <w:tcPr>
            <w:tcW w:w="1700" w:type="dxa"/>
            <w:tcBorders>
              <w:top w:val="nil"/>
              <w:left w:val="nil"/>
              <w:right w:val="nil"/>
            </w:tcBorders>
            <w:shd w:val="clear" w:color="auto" w:fill="auto"/>
            <w:hideMark/>
          </w:tcPr>
          <w:p w14:paraId="24AC1ED8"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Biosecurity</w:t>
            </w:r>
            <w:proofErr w:type="spellEnd"/>
          </w:p>
        </w:tc>
        <w:tc>
          <w:tcPr>
            <w:tcW w:w="860" w:type="dxa"/>
            <w:tcBorders>
              <w:top w:val="nil"/>
              <w:left w:val="nil"/>
              <w:right w:val="nil"/>
            </w:tcBorders>
            <w:shd w:val="clear" w:color="auto" w:fill="auto"/>
            <w:hideMark/>
          </w:tcPr>
          <w:p w14:paraId="7A280115"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Positive</w:t>
            </w:r>
          </w:p>
        </w:tc>
        <w:tc>
          <w:tcPr>
            <w:tcW w:w="880" w:type="dxa"/>
            <w:tcBorders>
              <w:top w:val="nil"/>
              <w:left w:val="nil"/>
              <w:right w:val="nil"/>
            </w:tcBorders>
            <w:shd w:val="clear" w:color="auto" w:fill="auto"/>
            <w:hideMark/>
          </w:tcPr>
          <w:p w14:paraId="6BBE80CE"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26</w:t>
            </w:r>
          </w:p>
        </w:tc>
        <w:tc>
          <w:tcPr>
            <w:tcW w:w="880" w:type="dxa"/>
            <w:tcBorders>
              <w:top w:val="nil"/>
              <w:left w:val="nil"/>
              <w:right w:val="nil"/>
            </w:tcBorders>
            <w:shd w:val="clear" w:color="auto" w:fill="auto"/>
            <w:hideMark/>
          </w:tcPr>
          <w:p w14:paraId="06605A8C"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right w:val="nil"/>
            </w:tcBorders>
            <w:shd w:val="clear" w:color="auto" w:fill="auto"/>
            <w:hideMark/>
          </w:tcPr>
          <w:p w14:paraId="397E5C24"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66</w:t>
            </w:r>
          </w:p>
        </w:tc>
        <w:tc>
          <w:tcPr>
            <w:tcW w:w="880" w:type="dxa"/>
            <w:tcBorders>
              <w:top w:val="nil"/>
              <w:left w:val="nil"/>
              <w:right w:val="nil"/>
            </w:tcBorders>
            <w:shd w:val="clear" w:color="auto" w:fill="auto"/>
            <w:hideMark/>
          </w:tcPr>
          <w:p w14:paraId="3FA19C28"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25</w:t>
            </w:r>
          </w:p>
        </w:tc>
        <w:tc>
          <w:tcPr>
            <w:tcW w:w="880" w:type="dxa"/>
            <w:tcBorders>
              <w:top w:val="nil"/>
              <w:left w:val="nil"/>
              <w:right w:val="nil"/>
            </w:tcBorders>
            <w:shd w:val="clear" w:color="auto" w:fill="auto"/>
            <w:hideMark/>
          </w:tcPr>
          <w:p w14:paraId="35F08485"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right w:val="nil"/>
            </w:tcBorders>
            <w:shd w:val="clear" w:color="auto" w:fill="auto"/>
            <w:hideMark/>
          </w:tcPr>
          <w:p w14:paraId="6718C1EC"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42</w:t>
            </w:r>
          </w:p>
        </w:tc>
        <w:tc>
          <w:tcPr>
            <w:tcW w:w="880" w:type="dxa"/>
            <w:tcBorders>
              <w:top w:val="nil"/>
              <w:left w:val="nil"/>
              <w:right w:val="nil"/>
            </w:tcBorders>
            <w:shd w:val="clear" w:color="auto" w:fill="auto"/>
            <w:hideMark/>
          </w:tcPr>
          <w:p w14:paraId="3BD4723F"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w:t>
            </w:r>
          </w:p>
        </w:tc>
        <w:tc>
          <w:tcPr>
            <w:tcW w:w="880" w:type="dxa"/>
            <w:tcBorders>
              <w:top w:val="nil"/>
              <w:left w:val="nil"/>
              <w:right w:val="nil"/>
            </w:tcBorders>
            <w:shd w:val="clear" w:color="auto" w:fill="auto"/>
            <w:hideMark/>
          </w:tcPr>
          <w:p w14:paraId="602FA9DC"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right w:val="nil"/>
            </w:tcBorders>
            <w:shd w:val="clear" w:color="auto" w:fill="auto"/>
            <w:hideMark/>
          </w:tcPr>
          <w:p w14:paraId="1F9447FF"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5</w:t>
            </w:r>
          </w:p>
        </w:tc>
      </w:tr>
      <w:tr w:rsidR="00CA6A49" w:rsidRPr="008D5EB3" w14:paraId="1D72D822" w14:textId="77777777" w:rsidTr="00880A4A">
        <w:trPr>
          <w:trHeight w:val="264"/>
        </w:trPr>
        <w:tc>
          <w:tcPr>
            <w:tcW w:w="1700" w:type="dxa"/>
            <w:tcBorders>
              <w:top w:val="nil"/>
              <w:left w:val="nil"/>
              <w:bottom w:val="single" w:sz="4" w:space="0" w:color="auto"/>
              <w:right w:val="nil"/>
            </w:tcBorders>
            <w:shd w:val="clear" w:color="auto" w:fill="auto"/>
            <w:hideMark/>
          </w:tcPr>
          <w:p w14:paraId="4B61A5D5"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
        </w:tc>
        <w:tc>
          <w:tcPr>
            <w:tcW w:w="860" w:type="dxa"/>
            <w:tcBorders>
              <w:top w:val="nil"/>
              <w:left w:val="nil"/>
              <w:bottom w:val="single" w:sz="4" w:space="0" w:color="auto"/>
              <w:right w:val="nil"/>
            </w:tcBorders>
            <w:shd w:val="clear" w:color="auto" w:fill="auto"/>
            <w:hideMark/>
          </w:tcPr>
          <w:p w14:paraId="7C23B40B" w14:textId="77777777" w:rsidR="00CA6A49" w:rsidRPr="008D5EB3" w:rsidRDefault="00CA6A49" w:rsidP="00880A4A">
            <w:pPr>
              <w:spacing w:after="0" w:line="240" w:lineRule="auto"/>
              <w:rPr>
                <w:rFonts w:ascii="Times New Roman" w:eastAsia="Times New Roman" w:hAnsi="Times New Roman" w:cs="Times New Roman"/>
                <w:sz w:val="24"/>
                <w:szCs w:val="24"/>
                <w:lang w:val="fr-BE" w:eastAsia="fr-BE"/>
              </w:rPr>
            </w:pPr>
            <w:proofErr w:type="spellStart"/>
            <w:r w:rsidRPr="008D5EB3">
              <w:rPr>
                <w:rFonts w:ascii="Times New Roman" w:eastAsia="Times New Roman" w:hAnsi="Times New Roman" w:cs="Times New Roman"/>
                <w:sz w:val="24"/>
                <w:szCs w:val="24"/>
                <w:lang w:val="fr-BE" w:eastAsia="fr-BE"/>
              </w:rPr>
              <w:t>Negative</w:t>
            </w:r>
            <w:proofErr w:type="spellEnd"/>
          </w:p>
        </w:tc>
        <w:tc>
          <w:tcPr>
            <w:tcW w:w="880" w:type="dxa"/>
            <w:tcBorders>
              <w:top w:val="nil"/>
              <w:left w:val="nil"/>
              <w:bottom w:val="single" w:sz="4" w:space="0" w:color="auto"/>
              <w:right w:val="nil"/>
            </w:tcBorders>
            <w:shd w:val="clear" w:color="auto" w:fill="auto"/>
            <w:hideMark/>
          </w:tcPr>
          <w:p w14:paraId="00BEF7C5"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4</w:t>
            </w:r>
          </w:p>
        </w:tc>
        <w:tc>
          <w:tcPr>
            <w:tcW w:w="880" w:type="dxa"/>
            <w:tcBorders>
              <w:top w:val="nil"/>
              <w:left w:val="nil"/>
              <w:bottom w:val="single" w:sz="4" w:space="0" w:color="auto"/>
              <w:right w:val="nil"/>
            </w:tcBorders>
            <w:shd w:val="clear" w:color="auto" w:fill="auto"/>
            <w:hideMark/>
          </w:tcPr>
          <w:p w14:paraId="3933F817"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single" w:sz="4" w:space="0" w:color="auto"/>
              <w:right w:val="nil"/>
            </w:tcBorders>
            <w:shd w:val="clear" w:color="auto" w:fill="auto"/>
            <w:hideMark/>
          </w:tcPr>
          <w:p w14:paraId="19C154B0"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29</w:t>
            </w:r>
          </w:p>
        </w:tc>
        <w:tc>
          <w:tcPr>
            <w:tcW w:w="880" w:type="dxa"/>
            <w:tcBorders>
              <w:top w:val="nil"/>
              <w:left w:val="nil"/>
              <w:bottom w:val="single" w:sz="4" w:space="0" w:color="auto"/>
              <w:right w:val="nil"/>
            </w:tcBorders>
            <w:shd w:val="clear" w:color="auto" w:fill="auto"/>
            <w:hideMark/>
          </w:tcPr>
          <w:p w14:paraId="28DAAA12"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2</w:t>
            </w:r>
          </w:p>
        </w:tc>
        <w:tc>
          <w:tcPr>
            <w:tcW w:w="880" w:type="dxa"/>
            <w:tcBorders>
              <w:top w:val="nil"/>
              <w:left w:val="nil"/>
              <w:bottom w:val="single" w:sz="4" w:space="0" w:color="auto"/>
              <w:right w:val="nil"/>
            </w:tcBorders>
            <w:shd w:val="clear" w:color="auto" w:fill="auto"/>
            <w:hideMark/>
          </w:tcPr>
          <w:p w14:paraId="67BB4EFA"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single" w:sz="4" w:space="0" w:color="auto"/>
              <w:right w:val="nil"/>
            </w:tcBorders>
            <w:shd w:val="clear" w:color="auto" w:fill="auto"/>
            <w:hideMark/>
          </w:tcPr>
          <w:p w14:paraId="17D1AFE1"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20</w:t>
            </w:r>
          </w:p>
        </w:tc>
        <w:tc>
          <w:tcPr>
            <w:tcW w:w="880" w:type="dxa"/>
            <w:tcBorders>
              <w:top w:val="nil"/>
              <w:left w:val="nil"/>
              <w:bottom w:val="single" w:sz="4" w:space="0" w:color="auto"/>
              <w:right w:val="nil"/>
            </w:tcBorders>
            <w:shd w:val="clear" w:color="auto" w:fill="auto"/>
            <w:hideMark/>
          </w:tcPr>
          <w:p w14:paraId="62550328"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w:t>
            </w:r>
          </w:p>
        </w:tc>
        <w:tc>
          <w:tcPr>
            <w:tcW w:w="880" w:type="dxa"/>
            <w:tcBorders>
              <w:top w:val="nil"/>
              <w:left w:val="nil"/>
              <w:bottom w:val="single" w:sz="4" w:space="0" w:color="auto"/>
              <w:right w:val="nil"/>
            </w:tcBorders>
            <w:shd w:val="clear" w:color="auto" w:fill="auto"/>
            <w:hideMark/>
          </w:tcPr>
          <w:p w14:paraId="72670D1D"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0</w:t>
            </w:r>
          </w:p>
        </w:tc>
        <w:tc>
          <w:tcPr>
            <w:tcW w:w="880" w:type="dxa"/>
            <w:tcBorders>
              <w:top w:val="nil"/>
              <w:left w:val="nil"/>
              <w:bottom w:val="single" w:sz="4" w:space="0" w:color="auto"/>
              <w:right w:val="nil"/>
            </w:tcBorders>
            <w:shd w:val="clear" w:color="auto" w:fill="auto"/>
            <w:hideMark/>
          </w:tcPr>
          <w:p w14:paraId="766F0DD7" w14:textId="77777777" w:rsidR="00CA6A49" w:rsidRPr="008D5EB3" w:rsidRDefault="00CA6A49" w:rsidP="00880A4A">
            <w:pPr>
              <w:spacing w:after="0" w:line="240" w:lineRule="auto"/>
              <w:jc w:val="center"/>
              <w:rPr>
                <w:rFonts w:ascii="Times New Roman" w:eastAsia="Times New Roman" w:hAnsi="Times New Roman" w:cs="Times New Roman"/>
                <w:sz w:val="24"/>
                <w:szCs w:val="24"/>
                <w:lang w:val="fr-BE" w:eastAsia="fr-BE"/>
              </w:rPr>
            </w:pPr>
            <w:r w:rsidRPr="008D5EB3">
              <w:rPr>
                <w:rFonts w:ascii="Times New Roman" w:eastAsia="Times New Roman" w:hAnsi="Times New Roman" w:cs="Times New Roman"/>
                <w:sz w:val="24"/>
                <w:szCs w:val="24"/>
                <w:lang w:val="fr-BE" w:eastAsia="fr-BE"/>
              </w:rPr>
              <w:t>1</w:t>
            </w:r>
          </w:p>
        </w:tc>
      </w:tr>
    </w:tbl>
    <w:p w14:paraId="59DA60E6" w14:textId="77777777" w:rsidR="00CA6A49" w:rsidRPr="008D5EB3" w:rsidRDefault="00CA6A49" w:rsidP="00880A4A">
      <w:pPr>
        <w:rPr>
          <w:rFonts w:ascii="Times New Roman" w:hAnsi="Times New Roman" w:cs="Times New Roman"/>
          <w:sz w:val="24"/>
          <w:szCs w:val="24"/>
        </w:rPr>
      </w:pPr>
    </w:p>
    <w:p w14:paraId="29C43B83" w14:textId="77777777" w:rsidR="00CA6A49" w:rsidRPr="008D5EB3" w:rsidRDefault="00CA6A49" w:rsidP="00880A4A">
      <w:pPr>
        <w:rPr>
          <w:rFonts w:ascii="Times New Roman" w:hAnsi="Times New Roman" w:cs="Times New Roman"/>
          <w:color w:val="FF0000"/>
          <w:sz w:val="24"/>
          <w:szCs w:val="24"/>
        </w:rPr>
      </w:pPr>
      <w:r w:rsidRPr="008D5EB3">
        <w:rPr>
          <w:rFonts w:ascii="Times New Roman" w:hAnsi="Times New Roman" w:cs="Times New Roman"/>
          <w:color w:val="FF0000"/>
          <w:sz w:val="24"/>
          <w:szCs w:val="24"/>
        </w:rPr>
        <w:tab/>
      </w:r>
      <w:r w:rsidRPr="008D5EB3">
        <w:rPr>
          <w:rFonts w:ascii="Times New Roman" w:hAnsi="Times New Roman" w:cs="Times New Roman"/>
          <w:color w:val="FF0000"/>
          <w:sz w:val="24"/>
          <w:szCs w:val="24"/>
        </w:rPr>
        <w:tab/>
      </w:r>
      <w:r w:rsidRPr="008D5EB3">
        <w:rPr>
          <w:rFonts w:ascii="Times New Roman" w:hAnsi="Times New Roman" w:cs="Times New Roman"/>
          <w:color w:val="FF0000"/>
          <w:sz w:val="24"/>
          <w:szCs w:val="24"/>
        </w:rPr>
        <w:tab/>
      </w:r>
      <w:r w:rsidRPr="008D5EB3">
        <w:rPr>
          <w:rFonts w:ascii="Times New Roman" w:hAnsi="Times New Roman" w:cs="Times New Roman"/>
          <w:color w:val="FF0000"/>
          <w:sz w:val="24"/>
          <w:szCs w:val="24"/>
        </w:rPr>
        <w:tab/>
      </w:r>
      <w:r w:rsidRPr="008D5EB3">
        <w:rPr>
          <w:rFonts w:ascii="Times New Roman" w:hAnsi="Times New Roman" w:cs="Times New Roman"/>
          <w:color w:val="FF0000"/>
          <w:sz w:val="24"/>
          <w:szCs w:val="24"/>
        </w:rPr>
        <w:tab/>
      </w:r>
      <w:r w:rsidRPr="008D5EB3">
        <w:rPr>
          <w:rFonts w:ascii="Times New Roman" w:hAnsi="Times New Roman" w:cs="Times New Roman"/>
          <w:color w:val="FF0000"/>
          <w:sz w:val="24"/>
          <w:szCs w:val="24"/>
        </w:rPr>
        <w:tab/>
      </w:r>
      <w:r w:rsidRPr="008D5EB3">
        <w:rPr>
          <w:rFonts w:ascii="Times New Roman" w:hAnsi="Times New Roman" w:cs="Times New Roman"/>
          <w:color w:val="FF0000"/>
          <w:sz w:val="24"/>
          <w:szCs w:val="24"/>
        </w:rPr>
        <w:tab/>
      </w:r>
      <w:r w:rsidRPr="008D5EB3">
        <w:rPr>
          <w:rFonts w:ascii="Times New Roman" w:hAnsi="Times New Roman" w:cs="Times New Roman"/>
          <w:color w:val="FF0000"/>
          <w:sz w:val="24"/>
          <w:szCs w:val="24"/>
        </w:rPr>
        <w:tab/>
      </w:r>
      <w:r w:rsidRPr="008D5EB3">
        <w:rPr>
          <w:rFonts w:ascii="Times New Roman" w:hAnsi="Times New Roman" w:cs="Times New Roman"/>
          <w:color w:val="FF0000"/>
          <w:sz w:val="24"/>
          <w:szCs w:val="24"/>
        </w:rPr>
        <w:tab/>
      </w:r>
      <w:r w:rsidRPr="008D5EB3">
        <w:rPr>
          <w:rFonts w:ascii="Times New Roman" w:hAnsi="Times New Roman" w:cs="Times New Roman"/>
          <w:color w:val="FF0000"/>
          <w:sz w:val="24"/>
          <w:szCs w:val="24"/>
        </w:rPr>
        <w:tab/>
      </w:r>
    </w:p>
    <w:p w14:paraId="682BCFE7" w14:textId="77777777" w:rsidR="00CA6A49" w:rsidRPr="008D5EB3" w:rsidRDefault="00CA6A49" w:rsidP="00880A4A">
      <w:pPr>
        <w:rPr>
          <w:rFonts w:ascii="Times New Roman" w:hAnsi="Times New Roman" w:cs="Times New Roman"/>
          <w:b/>
          <w:sz w:val="24"/>
          <w:szCs w:val="24"/>
        </w:rPr>
      </w:pPr>
      <w:r w:rsidRPr="008D5EB3">
        <w:rPr>
          <w:rFonts w:ascii="Times New Roman" w:hAnsi="Times New Roman" w:cs="Times New Roman"/>
          <w:b/>
          <w:sz w:val="24"/>
          <w:szCs w:val="24"/>
        </w:rPr>
        <w:br w:type="page"/>
      </w:r>
    </w:p>
    <w:p w14:paraId="73D3BD69" w14:textId="2DB95D32" w:rsidR="00CA6A49" w:rsidRPr="008D5EB3" w:rsidRDefault="00CA6A49">
      <w:pPr>
        <w:rPr>
          <w:rFonts w:ascii="Times New Roman" w:hAnsi="Times New Roman" w:cs="Times New Roman"/>
          <w:sz w:val="24"/>
          <w:szCs w:val="24"/>
        </w:rPr>
      </w:pPr>
      <w:proofErr w:type="gramStart"/>
      <w:r w:rsidRPr="008D5EB3">
        <w:rPr>
          <w:rFonts w:ascii="Times New Roman" w:hAnsi="Times New Roman" w:cs="Times New Roman"/>
          <w:b/>
          <w:sz w:val="24"/>
          <w:szCs w:val="24"/>
        </w:rPr>
        <w:lastRenderedPageBreak/>
        <w:t>Figure 1</w:t>
      </w:r>
      <w:r w:rsidRPr="008D5EB3">
        <w:rPr>
          <w:rFonts w:ascii="Times New Roman" w:hAnsi="Times New Roman" w:cs="Times New Roman"/>
          <w:sz w:val="24"/>
          <w:szCs w:val="24"/>
        </w:rPr>
        <w:t>.</w:t>
      </w:r>
      <w:proofErr w:type="gramEnd"/>
      <w:r w:rsidRPr="008D5EB3">
        <w:rPr>
          <w:rFonts w:ascii="Times New Roman" w:hAnsi="Times New Roman" w:cs="Times New Roman"/>
          <w:sz w:val="24"/>
          <w:szCs w:val="24"/>
        </w:rPr>
        <w:t xml:space="preserve"> Perception, attitude and undertaken measures towards hazard/risk by field of competency and group</w:t>
      </w:r>
      <w:r w:rsidR="00B73E30" w:rsidRPr="008D5EB3">
        <w:rPr>
          <w:rFonts w:ascii="Times New Roman" w:hAnsi="Times New Roman" w:cs="Times New Roman"/>
          <w:sz w:val="24"/>
          <w:szCs w:val="24"/>
        </w:rPr>
        <w:t>s of stakeholder</w:t>
      </w:r>
    </w:p>
    <w:tbl>
      <w:tblPr>
        <w:tblStyle w:val="Grilledutableau"/>
        <w:tblW w:w="14992" w:type="dxa"/>
        <w:tblLayout w:type="fixed"/>
        <w:tblLook w:val="04A0" w:firstRow="1" w:lastRow="0" w:firstColumn="1" w:lastColumn="0" w:noHBand="0" w:noVBand="1"/>
      </w:tblPr>
      <w:tblGrid>
        <w:gridCol w:w="1384"/>
        <w:gridCol w:w="6237"/>
        <w:gridCol w:w="1843"/>
        <w:gridCol w:w="5528"/>
      </w:tblGrid>
      <w:tr w:rsidR="00CA6A49" w:rsidRPr="008D5EB3" w14:paraId="73AF9AC7" w14:textId="77777777" w:rsidTr="00880A4A">
        <w:tc>
          <w:tcPr>
            <w:tcW w:w="1384" w:type="dxa"/>
          </w:tcPr>
          <w:p w14:paraId="1D1665F3" w14:textId="77777777" w:rsidR="00CA6A49" w:rsidRPr="008D5EB3" w:rsidRDefault="00CA6A49" w:rsidP="00880A4A">
            <w:pPr>
              <w:jc w:val="center"/>
              <w:rPr>
                <w:rFonts w:ascii="Times New Roman" w:hAnsi="Times New Roman" w:cs="Times New Roman"/>
                <w:sz w:val="24"/>
                <w:szCs w:val="24"/>
              </w:rPr>
            </w:pPr>
          </w:p>
        </w:tc>
        <w:tc>
          <w:tcPr>
            <w:tcW w:w="6237" w:type="dxa"/>
          </w:tcPr>
          <w:p w14:paraId="7F51D80A" w14:textId="177DAE84" w:rsidR="00CA6A49" w:rsidRPr="008D5EB3" w:rsidRDefault="00B73E30" w:rsidP="00880A4A">
            <w:pPr>
              <w:jc w:val="center"/>
              <w:rPr>
                <w:rFonts w:ascii="Times New Roman" w:hAnsi="Times New Roman" w:cs="Times New Roman"/>
                <w:sz w:val="20"/>
                <w:szCs w:val="24"/>
              </w:rPr>
            </w:pPr>
            <w:r w:rsidRPr="008D5EB3">
              <w:rPr>
                <w:rFonts w:ascii="Times New Roman" w:hAnsi="Times New Roman" w:cs="Times New Roman"/>
                <w:sz w:val="20"/>
                <w:szCs w:val="24"/>
              </w:rPr>
              <w:t>F</w:t>
            </w:r>
            <w:r w:rsidR="00CA6A49" w:rsidRPr="008D5EB3">
              <w:rPr>
                <w:rFonts w:ascii="Times New Roman" w:hAnsi="Times New Roman" w:cs="Times New Roman"/>
                <w:sz w:val="20"/>
                <w:szCs w:val="24"/>
              </w:rPr>
              <w:t>ield of competency</w:t>
            </w:r>
          </w:p>
          <w:p w14:paraId="01DA03C1" w14:textId="77777777" w:rsidR="00CA6A49" w:rsidRPr="008D5EB3" w:rsidRDefault="00CA6A49" w:rsidP="00880A4A">
            <w:pPr>
              <w:jc w:val="center"/>
              <w:rPr>
                <w:rFonts w:ascii="Times New Roman" w:hAnsi="Times New Roman" w:cs="Times New Roman"/>
                <w:sz w:val="20"/>
                <w:szCs w:val="24"/>
              </w:rPr>
            </w:pPr>
          </w:p>
        </w:tc>
        <w:tc>
          <w:tcPr>
            <w:tcW w:w="1843" w:type="dxa"/>
          </w:tcPr>
          <w:p w14:paraId="23CEAA01" w14:textId="77777777" w:rsidR="00CA6A49" w:rsidRPr="008D5EB3" w:rsidRDefault="00CA6A49" w:rsidP="00880A4A">
            <w:pPr>
              <w:jc w:val="center"/>
              <w:rPr>
                <w:rFonts w:ascii="Times New Roman" w:hAnsi="Times New Roman" w:cs="Times New Roman"/>
                <w:sz w:val="20"/>
                <w:szCs w:val="24"/>
              </w:rPr>
            </w:pPr>
          </w:p>
        </w:tc>
        <w:tc>
          <w:tcPr>
            <w:tcW w:w="5528" w:type="dxa"/>
          </w:tcPr>
          <w:p w14:paraId="4A5CA642" w14:textId="562CF0AC" w:rsidR="00CA6A49" w:rsidRPr="008D5EB3" w:rsidRDefault="00B73E30" w:rsidP="00880A4A">
            <w:pPr>
              <w:jc w:val="center"/>
              <w:rPr>
                <w:rFonts w:ascii="Times New Roman" w:hAnsi="Times New Roman" w:cs="Times New Roman"/>
                <w:sz w:val="20"/>
                <w:szCs w:val="24"/>
              </w:rPr>
            </w:pPr>
            <w:r w:rsidRPr="008D5EB3">
              <w:rPr>
                <w:rFonts w:ascii="Times New Roman" w:hAnsi="Times New Roman" w:cs="Times New Roman"/>
                <w:sz w:val="20"/>
                <w:szCs w:val="24"/>
              </w:rPr>
              <w:t>G</w:t>
            </w:r>
            <w:r w:rsidR="00CA6A49" w:rsidRPr="008D5EB3">
              <w:rPr>
                <w:rFonts w:ascii="Times New Roman" w:hAnsi="Times New Roman" w:cs="Times New Roman"/>
                <w:sz w:val="20"/>
                <w:szCs w:val="24"/>
              </w:rPr>
              <w:t>roup</w:t>
            </w:r>
            <w:r w:rsidRPr="008D5EB3">
              <w:rPr>
                <w:rFonts w:ascii="Times New Roman" w:hAnsi="Times New Roman" w:cs="Times New Roman"/>
                <w:sz w:val="20"/>
                <w:szCs w:val="24"/>
              </w:rPr>
              <w:t>s of stakeholders</w:t>
            </w:r>
          </w:p>
          <w:p w14:paraId="5F62FDCD" w14:textId="77777777" w:rsidR="00CA6A49" w:rsidRPr="008D5EB3" w:rsidRDefault="00CA6A49" w:rsidP="00880A4A">
            <w:pPr>
              <w:jc w:val="center"/>
              <w:rPr>
                <w:rFonts w:ascii="Times New Roman" w:hAnsi="Times New Roman" w:cs="Times New Roman"/>
                <w:sz w:val="20"/>
                <w:szCs w:val="24"/>
              </w:rPr>
            </w:pPr>
          </w:p>
        </w:tc>
      </w:tr>
      <w:tr w:rsidR="00CA6A49" w:rsidRPr="008D5EB3" w14:paraId="691D03D4" w14:textId="77777777" w:rsidTr="00880A4A">
        <w:tc>
          <w:tcPr>
            <w:tcW w:w="1384" w:type="dxa"/>
          </w:tcPr>
          <w:p w14:paraId="32D1C76B" w14:textId="77777777" w:rsidR="00CA6A49" w:rsidRPr="008D5EB3" w:rsidRDefault="00CA6A49">
            <w:pPr>
              <w:rPr>
                <w:rFonts w:ascii="Times New Roman" w:hAnsi="Times New Roman" w:cs="Times New Roman"/>
                <w:sz w:val="20"/>
                <w:szCs w:val="24"/>
              </w:rPr>
            </w:pPr>
          </w:p>
          <w:p w14:paraId="34DC28EA" w14:textId="77777777" w:rsidR="00CA6A49" w:rsidRPr="008D5EB3" w:rsidRDefault="00CA6A49">
            <w:pPr>
              <w:rPr>
                <w:rFonts w:ascii="Times New Roman" w:hAnsi="Times New Roman" w:cs="Times New Roman"/>
                <w:sz w:val="20"/>
                <w:szCs w:val="24"/>
              </w:rPr>
            </w:pPr>
            <w:r w:rsidRPr="008D5EB3">
              <w:rPr>
                <w:rFonts w:ascii="Times New Roman" w:hAnsi="Times New Roman" w:cs="Times New Roman"/>
                <w:sz w:val="20"/>
                <w:szCs w:val="24"/>
              </w:rPr>
              <w:t xml:space="preserve">Perceptions </w:t>
            </w:r>
          </w:p>
          <w:p w14:paraId="7D1A7910" w14:textId="77777777" w:rsidR="00CA6A49" w:rsidRPr="008D5EB3" w:rsidRDefault="00CA6A49">
            <w:pPr>
              <w:rPr>
                <w:rFonts w:ascii="Times New Roman" w:hAnsi="Times New Roman" w:cs="Times New Roman"/>
                <w:sz w:val="20"/>
                <w:szCs w:val="24"/>
              </w:rPr>
            </w:pPr>
            <w:r w:rsidRPr="008D5EB3">
              <w:rPr>
                <w:rFonts w:ascii="Times New Roman" w:hAnsi="Times New Roman" w:cs="Times New Roman"/>
                <w:sz w:val="20"/>
                <w:szCs w:val="24"/>
              </w:rPr>
              <w:t>“The hazard is preventable”</w:t>
            </w:r>
          </w:p>
        </w:tc>
        <w:tc>
          <w:tcPr>
            <w:tcW w:w="6237" w:type="dxa"/>
          </w:tcPr>
          <w:p w14:paraId="7BA355C4" w14:textId="77777777" w:rsidR="00CA6A49" w:rsidRPr="008D5EB3" w:rsidRDefault="00CA6A49">
            <w:pPr>
              <w:rPr>
                <w:rFonts w:ascii="Times New Roman" w:hAnsi="Times New Roman" w:cs="Times New Roman"/>
                <w:sz w:val="24"/>
                <w:szCs w:val="24"/>
              </w:rPr>
            </w:pPr>
            <w:r w:rsidRPr="008D5EB3">
              <w:rPr>
                <w:rFonts w:ascii="Times New Roman" w:hAnsi="Times New Roman" w:cs="Times New Roman"/>
                <w:sz w:val="24"/>
                <w:szCs w:val="24"/>
              </w:rPr>
              <w:t>(a)</w:t>
            </w:r>
          </w:p>
          <w:p w14:paraId="441E4341"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noProof/>
                <w:sz w:val="24"/>
                <w:szCs w:val="24"/>
                <w:lang w:val="fr-BE" w:eastAsia="fr-BE"/>
              </w:rPr>
              <w:drawing>
                <wp:inline distT="0" distB="0" distL="0" distR="0" wp14:anchorId="6B63B3BE" wp14:editId="6AF362DA">
                  <wp:extent cx="3673216" cy="2294627"/>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a.tif"/>
                          <pic:cNvPicPr/>
                        </pic:nvPicPr>
                        <pic:blipFill rotWithShape="1">
                          <a:blip r:embed="rId11">
                            <a:extLst>
                              <a:ext uri="{28A0092B-C50C-407E-A947-70E740481C1C}">
                                <a14:useLocalDpi xmlns:a14="http://schemas.microsoft.com/office/drawing/2010/main" val="0"/>
                              </a:ext>
                            </a:extLst>
                          </a:blip>
                          <a:srcRect l="6068" t="5992" r="2921" b="18211"/>
                          <a:stretch/>
                        </pic:blipFill>
                        <pic:spPr bwMode="auto">
                          <a:xfrm>
                            <a:off x="0" y="0"/>
                            <a:ext cx="3673652" cy="2294900"/>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Pr>
          <w:p w14:paraId="5806E29D" w14:textId="77777777" w:rsidR="00CA6A49" w:rsidRPr="008D5EB3" w:rsidRDefault="00CA6A49" w:rsidP="00880A4A">
            <w:pPr>
              <w:ind w:left="-108"/>
              <w:rPr>
                <w:rFonts w:ascii="Times New Roman" w:hAnsi="Times New Roman" w:cs="Times New Roman"/>
                <w:sz w:val="24"/>
                <w:szCs w:val="24"/>
              </w:rPr>
            </w:pPr>
            <w:r w:rsidRPr="008D5EB3">
              <w:rPr>
                <w:rFonts w:ascii="Times New Roman" w:hAnsi="Times New Roman" w:cs="Times New Roman"/>
                <w:noProof/>
                <w:sz w:val="24"/>
                <w:szCs w:val="24"/>
                <w:lang w:val="fr-BE" w:eastAsia="fr-BE"/>
              </w:rPr>
              <w:drawing>
                <wp:inline distT="0" distB="0" distL="0" distR="0" wp14:anchorId="16243584" wp14:editId="0625C739">
                  <wp:extent cx="1127235" cy="184602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0866" cy="1851970"/>
                          </a:xfrm>
                          <a:prstGeom prst="rect">
                            <a:avLst/>
                          </a:prstGeom>
                          <a:noFill/>
                        </pic:spPr>
                      </pic:pic>
                    </a:graphicData>
                  </a:graphic>
                </wp:inline>
              </w:drawing>
            </w:r>
          </w:p>
        </w:tc>
        <w:tc>
          <w:tcPr>
            <w:tcW w:w="5528" w:type="dxa"/>
          </w:tcPr>
          <w:p w14:paraId="1B307E40" w14:textId="77777777" w:rsidR="00CA6A49" w:rsidRPr="008D5EB3" w:rsidRDefault="00CA6A49">
            <w:pPr>
              <w:rPr>
                <w:rFonts w:ascii="Times New Roman" w:hAnsi="Times New Roman" w:cs="Times New Roman"/>
                <w:sz w:val="24"/>
                <w:szCs w:val="24"/>
              </w:rPr>
            </w:pPr>
            <w:r w:rsidRPr="008D5EB3">
              <w:rPr>
                <w:rFonts w:ascii="Times New Roman" w:hAnsi="Times New Roman" w:cs="Times New Roman"/>
                <w:sz w:val="24"/>
                <w:szCs w:val="24"/>
              </w:rPr>
              <w:t>(b)</w:t>
            </w:r>
          </w:p>
          <w:p w14:paraId="2E680F3B" w14:textId="77777777" w:rsidR="00CA6A49" w:rsidRPr="008D5EB3" w:rsidRDefault="00CA6A49">
            <w:pPr>
              <w:rPr>
                <w:rFonts w:ascii="Times New Roman" w:hAnsi="Times New Roman" w:cs="Times New Roman"/>
                <w:sz w:val="24"/>
                <w:szCs w:val="24"/>
              </w:rPr>
            </w:pPr>
            <w:r w:rsidRPr="008D5EB3">
              <w:rPr>
                <w:rFonts w:ascii="Times New Roman" w:hAnsi="Times New Roman" w:cs="Times New Roman"/>
                <w:noProof/>
                <w:sz w:val="24"/>
                <w:szCs w:val="24"/>
                <w:lang w:val="fr-BE" w:eastAsia="fr-BE"/>
              </w:rPr>
              <w:drawing>
                <wp:inline distT="0" distB="0" distL="0" distR="0" wp14:anchorId="72588702" wp14:editId="4940457F">
                  <wp:extent cx="3390181" cy="2122099"/>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b.tif"/>
                          <pic:cNvPicPr/>
                        </pic:nvPicPr>
                        <pic:blipFill rotWithShape="1">
                          <a:blip r:embed="rId13" cstate="print">
                            <a:extLst>
                              <a:ext uri="{28A0092B-C50C-407E-A947-70E740481C1C}">
                                <a14:useLocalDpi xmlns:a14="http://schemas.microsoft.com/office/drawing/2010/main" val="0"/>
                              </a:ext>
                            </a:extLst>
                          </a:blip>
                          <a:srcRect l="5859" t="3125" r="2037" b="19999"/>
                          <a:stretch/>
                        </pic:blipFill>
                        <pic:spPr bwMode="auto">
                          <a:xfrm>
                            <a:off x="0" y="0"/>
                            <a:ext cx="3393946" cy="2124456"/>
                          </a:xfrm>
                          <a:prstGeom prst="rect">
                            <a:avLst/>
                          </a:prstGeom>
                          <a:ln>
                            <a:noFill/>
                          </a:ln>
                          <a:extLst>
                            <a:ext uri="{53640926-AAD7-44D8-BBD7-CCE9431645EC}">
                              <a14:shadowObscured xmlns:a14="http://schemas.microsoft.com/office/drawing/2010/main"/>
                            </a:ext>
                          </a:extLst>
                        </pic:spPr>
                      </pic:pic>
                    </a:graphicData>
                  </a:graphic>
                </wp:inline>
              </w:drawing>
            </w:r>
          </w:p>
        </w:tc>
      </w:tr>
      <w:tr w:rsidR="00CA6A49" w:rsidRPr="008D5EB3" w14:paraId="019FC102" w14:textId="77777777" w:rsidTr="00880A4A">
        <w:tc>
          <w:tcPr>
            <w:tcW w:w="1384" w:type="dxa"/>
          </w:tcPr>
          <w:p w14:paraId="1928BB1A" w14:textId="77777777" w:rsidR="00CA6A49" w:rsidRPr="008D5EB3" w:rsidRDefault="00CA6A49">
            <w:pPr>
              <w:rPr>
                <w:rFonts w:ascii="Times New Roman" w:hAnsi="Times New Roman" w:cs="Times New Roman"/>
                <w:sz w:val="20"/>
                <w:szCs w:val="24"/>
              </w:rPr>
            </w:pPr>
            <w:r w:rsidRPr="008D5EB3">
              <w:rPr>
                <w:rFonts w:ascii="Times New Roman" w:hAnsi="Times New Roman" w:cs="Times New Roman"/>
                <w:sz w:val="20"/>
                <w:szCs w:val="24"/>
              </w:rPr>
              <w:t>Attitudes</w:t>
            </w:r>
          </w:p>
          <w:p w14:paraId="4A9E9B2D" w14:textId="77777777" w:rsidR="00CA6A49" w:rsidRPr="008D5EB3" w:rsidRDefault="00CA6A49">
            <w:pPr>
              <w:rPr>
                <w:rFonts w:ascii="Times New Roman" w:hAnsi="Times New Roman" w:cs="Times New Roman"/>
                <w:sz w:val="20"/>
                <w:szCs w:val="24"/>
              </w:rPr>
            </w:pPr>
            <w:r w:rsidRPr="008D5EB3">
              <w:rPr>
                <w:rFonts w:ascii="Times New Roman" w:hAnsi="Times New Roman" w:cs="Times New Roman"/>
                <w:sz w:val="20"/>
                <w:szCs w:val="24"/>
              </w:rPr>
              <w:t>“Risk prevention measures should be”</w:t>
            </w:r>
          </w:p>
          <w:p w14:paraId="41B3F92B" w14:textId="77777777" w:rsidR="00CA6A49" w:rsidRPr="008D5EB3" w:rsidRDefault="00CA6A49">
            <w:pPr>
              <w:rPr>
                <w:rFonts w:ascii="Times New Roman" w:hAnsi="Times New Roman" w:cs="Times New Roman"/>
                <w:sz w:val="20"/>
                <w:szCs w:val="24"/>
              </w:rPr>
            </w:pPr>
          </w:p>
        </w:tc>
        <w:tc>
          <w:tcPr>
            <w:tcW w:w="6237" w:type="dxa"/>
          </w:tcPr>
          <w:p w14:paraId="306ACF13" w14:textId="77777777" w:rsidR="00CA6A49" w:rsidRPr="008D5EB3" w:rsidRDefault="00CA6A49">
            <w:pPr>
              <w:rPr>
                <w:rFonts w:ascii="Times New Roman" w:hAnsi="Times New Roman" w:cs="Times New Roman"/>
                <w:sz w:val="24"/>
                <w:szCs w:val="24"/>
              </w:rPr>
            </w:pPr>
            <w:r w:rsidRPr="008D5EB3">
              <w:rPr>
                <w:rFonts w:ascii="Times New Roman" w:hAnsi="Times New Roman" w:cs="Times New Roman"/>
                <w:sz w:val="24"/>
                <w:szCs w:val="24"/>
              </w:rPr>
              <w:t>(c)</w:t>
            </w:r>
          </w:p>
          <w:p w14:paraId="0C96C753"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noProof/>
                <w:sz w:val="24"/>
                <w:szCs w:val="24"/>
                <w:lang w:val="fr-BE" w:eastAsia="fr-BE"/>
              </w:rPr>
              <w:drawing>
                <wp:inline distT="0" distB="0" distL="0" distR="0" wp14:anchorId="41B6F706" wp14:editId="232F6B83">
                  <wp:extent cx="3674852" cy="2130724"/>
                  <wp:effectExtent l="0" t="0" r="190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c.tif"/>
                          <pic:cNvPicPr/>
                        </pic:nvPicPr>
                        <pic:blipFill rotWithShape="1">
                          <a:blip r:embed="rId14">
                            <a:extLst>
                              <a:ext uri="{28A0092B-C50C-407E-A947-70E740481C1C}">
                                <a14:useLocalDpi xmlns:a14="http://schemas.microsoft.com/office/drawing/2010/main" val="0"/>
                              </a:ext>
                            </a:extLst>
                          </a:blip>
                          <a:srcRect l="4719" t="5992" r="3821" b="20009"/>
                          <a:stretch/>
                        </pic:blipFill>
                        <pic:spPr bwMode="auto">
                          <a:xfrm>
                            <a:off x="0" y="0"/>
                            <a:ext cx="3675290" cy="2130978"/>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Pr>
          <w:p w14:paraId="0F697034" w14:textId="77777777" w:rsidR="00CA6A49" w:rsidRPr="008D5EB3" w:rsidRDefault="00CA6A49">
            <w:pPr>
              <w:rPr>
                <w:rFonts w:ascii="Times New Roman" w:hAnsi="Times New Roman" w:cs="Times New Roman"/>
                <w:sz w:val="24"/>
                <w:szCs w:val="24"/>
              </w:rPr>
            </w:pPr>
            <w:r w:rsidRPr="008D5EB3">
              <w:rPr>
                <w:rFonts w:ascii="Times New Roman" w:hAnsi="Times New Roman" w:cs="Times New Roman"/>
                <w:noProof/>
                <w:sz w:val="24"/>
                <w:szCs w:val="24"/>
                <w:lang w:val="fr-BE" w:eastAsia="fr-BE"/>
              </w:rPr>
              <w:drawing>
                <wp:inline distT="0" distB="0" distL="0" distR="0" wp14:anchorId="6D3C3B42" wp14:editId="3ABA356F">
                  <wp:extent cx="1009291" cy="776378"/>
                  <wp:effectExtent l="0" t="0" r="635" b="508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3501" t="32930" r="1104" b="33965"/>
                          <a:stretch/>
                        </pic:blipFill>
                        <pic:spPr bwMode="auto">
                          <a:xfrm>
                            <a:off x="0" y="0"/>
                            <a:ext cx="1013836" cy="779874"/>
                          </a:xfrm>
                          <a:prstGeom prst="rect">
                            <a:avLst/>
                          </a:prstGeom>
                          <a:noFill/>
                          <a:ln>
                            <a:noFill/>
                          </a:ln>
                          <a:effectLst/>
                          <a:extLst/>
                        </pic:spPr>
                      </pic:pic>
                    </a:graphicData>
                  </a:graphic>
                </wp:inline>
              </w:drawing>
            </w:r>
          </w:p>
        </w:tc>
        <w:tc>
          <w:tcPr>
            <w:tcW w:w="5528" w:type="dxa"/>
          </w:tcPr>
          <w:p w14:paraId="5B024571" w14:textId="77777777" w:rsidR="00CA6A49" w:rsidRPr="008D5EB3" w:rsidRDefault="00CA6A49">
            <w:pPr>
              <w:rPr>
                <w:rFonts w:ascii="Times New Roman" w:hAnsi="Times New Roman" w:cs="Times New Roman"/>
                <w:sz w:val="24"/>
                <w:szCs w:val="24"/>
              </w:rPr>
            </w:pPr>
            <w:r w:rsidRPr="008D5EB3">
              <w:rPr>
                <w:rFonts w:ascii="Times New Roman" w:hAnsi="Times New Roman" w:cs="Times New Roman"/>
                <w:sz w:val="24"/>
                <w:szCs w:val="24"/>
              </w:rPr>
              <w:t>(d)</w:t>
            </w:r>
          </w:p>
          <w:p w14:paraId="012EF5FE" w14:textId="77777777" w:rsidR="00CA6A49" w:rsidRPr="008D5EB3" w:rsidRDefault="00CA6A49">
            <w:pPr>
              <w:rPr>
                <w:rFonts w:ascii="Times New Roman" w:hAnsi="Times New Roman" w:cs="Times New Roman"/>
                <w:sz w:val="24"/>
                <w:szCs w:val="24"/>
              </w:rPr>
            </w:pPr>
            <w:r w:rsidRPr="008D5EB3">
              <w:rPr>
                <w:rFonts w:ascii="Times New Roman" w:hAnsi="Times New Roman" w:cs="Times New Roman"/>
                <w:noProof/>
                <w:sz w:val="24"/>
                <w:szCs w:val="24"/>
                <w:lang w:val="fr-BE" w:eastAsia="fr-BE"/>
              </w:rPr>
              <w:drawing>
                <wp:inline distT="0" distB="0" distL="0" distR="0" wp14:anchorId="14A0B0E1" wp14:editId="73AE5B23">
                  <wp:extent cx="3372929" cy="2147978"/>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d.tif"/>
                          <pic:cNvPicPr/>
                        </pic:nvPicPr>
                        <pic:blipFill rotWithShape="1">
                          <a:blip r:embed="rId16" cstate="print">
                            <a:extLst>
                              <a:ext uri="{28A0092B-C50C-407E-A947-70E740481C1C}">
                                <a14:useLocalDpi xmlns:a14="http://schemas.microsoft.com/office/drawing/2010/main" val="0"/>
                              </a:ext>
                            </a:extLst>
                          </a:blip>
                          <a:srcRect l="5625" t="3125" r="2740" b="19062"/>
                          <a:stretch/>
                        </pic:blipFill>
                        <pic:spPr bwMode="auto">
                          <a:xfrm>
                            <a:off x="0" y="0"/>
                            <a:ext cx="3376676" cy="2150364"/>
                          </a:xfrm>
                          <a:prstGeom prst="rect">
                            <a:avLst/>
                          </a:prstGeom>
                          <a:ln>
                            <a:noFill/>
                          </a:ln>
                          <a:extLst>
                            <a:ext uri="{53640926-AAD7-44D8-BBD7-CCE9431645EC}">
                              <a14:shadowObscured xmlns:a14="http://schemas.microsoft.com/office/drawing/2010/main"/>
                            </a:ext>
                          </a:extLst>
                        </pic:spPr>
                      </pic:pic>
                    </a:graphicData>
                  </a:graphic>
                </wp:inline>
              </w:drawing>
            </w:r>
          </w:p>
        </w:tc>
      </w:tr>
      <w:tr w:rsidR="00CA6A49" w:rsidRPr="008D5EB3" w14:paraId="3C3D5912" w14:textId="77777777" w:rsidTr="00880A4A">
        <w:tc>
          <w:tcPr>
            <w:tcW w:w="1384" w:type="dxa"/>
          </w:tcPr>
          <w:p w14:paraId="68BC11E3" w14:textId="77777777" w:rsidR="00CA6A49" w:rsidRPr="008D5EB3" w:rsidRDefault="00CA6A49">
            <w:pPr>
              <w:rPr>
                <w:rFonts w:ascii="Times New Roman" w:hAnsi="Times New Roman" w:cs="Times New Roman"/>
                <w:sz w:val="20"/>
                <w:szCs w:val="24"/>
              </w:rPr>
            </w:pPr>
            <w:r w:rsidRPr="008D5EB3">
              <w:rPr>
                <w:rFonts w:ascii="Times New Roman" w:hAnsi="Times New Roman" w:cs="Times New Roman"/>
                <w:sz w:val="20"/>
                <w:szCs w:val="24"/>
              </w:rPr>
              <w:t>Reasons for action/</w:t>
            </w:r>
          </w:p>
          <w:p w14:paraId="12072498" w14:textId="77777777" w:rsidR="00CA6A49" w:rsidRPr="008D5EB3" w:rsidRDefault="00CA6A49">
            <w:pPr>
              <w:rPr>
                <w:rFonts w:ascii="Times New Roman" w:hAnsi="Times New Roman" w:cs="Times New Roman"/>
                <w:sz w:val="20"/>
                <w:szCs w:val="24"/>
              </w:rPr>
            </w:pPr>
            <w:r w:rsidRPr="008D5EB3">
              <w:rPr>
                <w:rFonts w:ascii="Times New Roman" w:hAnsi="Times New Roman" w:cs="Times New Roman"/>
                <w:sz w:val="20"/>
                <w:szCs w:val="24"/>
              </w:rPr>
              <w:t>inaction</w:t>
            </w:r>
          </w:p>
        </w:tc>
        <w:tc>
          <w:tcPr>
            <w:tcW w:w="13608" w:type="dxa"/>
            <w:gridSpan w:val="3"/>
          </w:tcPr>
          <w:p w14:paraId="37138E65" w14:textId="77777777" w:rsidR="00CA6A49" w:rsidRPr="008D5EB3" w:rsidRDefault="00CA6A49">
            <w:pPr>
              <w:rPr>
                <w:rFonts w:ascii="Times New Roman" w:hAnsi="Times New Roman" w:cs="Times New Roman"/>
                <w:sz w:val="24"/>
                <w:szCs w:val="24"/>
              </w:rPr>
            </w:pPr>
            <w:r w:rsidRPr="008D5EB3">
              <w:rPr>
                <w:rFonts w:ascii="Times New Roman" w:hAnsi="Times New Roman" w:cs="Times New Roman"/>
                <w:sz w:val="24"/>
                <w:szCs w:val="24"/>
              </w:rPr>
              <w:t>(e)</w:t>
            </w:r>
          </w:p>
          <w:p w14:paraId="044A94DB" w14:textId="77777777" w:rsidR="00CA6A49" w:rsidRPr="008D5EB3" w:rsidRDefault="00CA6A49" w:rsidP="00880A4A">
            <w:pPr>
              <w:jc w:val="center"/>
              <w:rPr>
                <w:rFonts w:ascii="Times New Roman" w:hAnsi="Times New Roman" w:cs="Times New Roman"/>
                <w:sz w:val="24"/>
                <w:szCs w:val="24"/>
              </w:rPr>
            </w:pPr>
            <w:r w:rsidRPr="008D5EB3">
              <w:rPr>
                <w:rFonts w:ascii="Times New Roman" w:hAnsi="Times New Roman" w:cs="Times New Roman"/>
                <w:noProof/>
                <w:sz w:val="24"/>
                <w:szCs w:val="24"/>
                <w:lang w:val="fr-BE" w:eastAsia="fr-BE"/>
              </w:rPr>
              <w:lastRenderedPageBreak/>
              <w:drawing>
                <wp:inline distT="0" distB="0" distL="0" distR="0" wp14:anchorId="02EB3EC9" wp14:editId="15D45C3F">
                  <wp:extent cx="4295955" cy="3027073"/>
                  <wp:effectExtent l="0" t="0" r="952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e.tif"/>
                          <pic:cNvPicPr/>
                        </pic:nvPicPr>
                        <pic:blipFill rotWithShape="1">
                          <a:blip r:embed="rId17">
                            <a:extLst>
                              <a:ext uri="{28A0092B-C50C-407E-A947-70E740481C1C}">
                                <a14:useLocalDpi xmlns:a14="http://schemas.microsoft.com/office/drawing/2010/main" val="0"/>
                              </a:ext>
                            </a:extLst>
                          </a:blip>
                          <a:srcRect t="4011" r="2631" b="4508"/>
                          <a:stretch/>
                        </pic:blipFill>
                        <pic:spPr bwMode="auto">
                          <a:xfrm>
                            <a:off x="0" y="0"/>
                            <a:ext cx="4307971" cy="30355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88ED445" w14:textId="77777777" w:rsidR="00CA6A49" w:rsidRPr="008D5EB3" w:rsidRDefault="00CA6A49">
      <w:pPr>
        <w:rPr>
          <w:rFonts w:ascii="Times New Roman" w:hAnsi="Times New Roman" w:cs="Times New Roman"/>
          <w:sz w:val="24"/>
          <w:szCs w:val="24"/>
        </w:rPr>
      </w:pPr>
      <w:r w:rsidRPr="008D5EB3">
        <w:rPr>
          <w:rFonts w:ascii="Times New Roman" w:hAnsi="Times New Roman" w:cs="Times New Roman"/>
          <w:sz w:val="24"/>
          <w:szCs w:val="24"/>
        </w:rPr>
        <w:lastRenderedPageBreak/>
        <w:br w:type="page"/>
      </w:r>
    </w:p>
    <w:p w14:paraId="3A720E8B" w14:textId="77777777" w:rsidR="00CA6A49" w:rsidRPr="008D5EB3" w:rsidRDefault="00CA6A49">
      <w:pPr>
        <w:rPr>
          <w:rFonts w:ascii="Times New Roman" w:hAnsi="Times New Roman" w:cs="Times New Roman"/>
          <w:b/>
          <w:sz w:val="24"/>
          <w:szCs w:val="24"/>
        </w:rPr>
        <w:sectPr w:rsidR="00CA6A49" w:rsidRPr="008D5EB3" w:rsidSect="00880A4A">
          <w:pgSz w:w="16838" w:h="11906" w:orient="landscape"/>
          <w:pgMar w:top="1080" w:right="1134" w:bottom="1080" w:left="1135" w:header="708" w:footer="563" w:gutter="0"/>
          <w:lnNumType w:countBy="1" w:restart="continuous"/>
          <w:cols w:space="708"/>
          <w:docGrid w:linePitch="360"/>
        </w:sectPr>
      </w:pPr>
    </w:p>
    <w:p w14:paraId="44A4BC2B" w14:textId="77777777" w:rsidR="00CA6A49" w:rsidRPr="008D5EB3" w:rsidRDefault="00CA6A49" w:rsidP="00880A4A">
      <w:pPr>
        <w:rPr>
          <w:rFonts w:ascii="Times New Roman" w:hAnsi="Times New Roman" w:cs="Times New Roman"/>
          <w:sz w:val="24"/>
          <w:szCs w:val="24"/>
        </w:rPr>
      </w:pPr>
      <w:r w:rsidRPr="008D5EB3">
        <w:rPr>
          <w:rFonts w:ascii="Times New Roman" w:hAnsi="Times New Roman" w:cs="Times New Roman"/>
          <w:b/>
          <w:sz w:val="24"/>
          <w:szCs w:val="24"/>
        </w:rPr>
        <w:lastRenderedPageBreak/>
        <w:t>Appendix A.</w:t>
      </w:r>
      <w:r w:rsidRPr="008D5EB3">
        <w:rPr>
          <w:rFonts w:ascii="Times New Roman" w:hAnsi="Times New Roman" w:cs="Times New Roman"/>
          <w:sz w:val="24"/>
          <w:szCs w:val="24"/>
        </w:rPr>
        <w:t xml:space="preserve"> Descriptive results of perceived usefulness of risk prevention measures by field of competency</w:t>
      </w:r>
    </w:p>
    <w:tbl>
      <w:tblPr>
        <w:tblStyle w:val="Grilledutableau"/>
        <w:tblW w:w="0" w:type="auto"/>
        <w:tblLayout w:type="fixed"/>
        <w:tblLook w:val="04A0" w:firstRow="1" w:lastRow="0" w:firstColumn="1" w:lastColumn="0" w:noHBand="0" w:noVBand="1"/>
      </w:tblPr>
      <w:tblGrid>
        <w:gridCol w:w="4644"/>
        <w:gridCol w:w="1560"/>
        <w:gridCol w:w="1134"/>
        <w:gridCol w:w="1134"/>
        <w:gridCol w:w="2126"/>
        <w:gridCol w:w="1417"/>
        <w:gridCol w:w="1380"/>
        <w:gridCol w:w="969"/>
      </w:tblGrid>
      <w:tr w:rsidR="00CA6A49" w:rsidRPr="008D5EB3" w14:paraId="5EFE63D1" w14:textId="77777777" w:rsidTr="00880A4A">
        <w:trPr>
          <w:trHeight w:val="225"/>
        </w:trPr>
        <w:tc>
          <w:tcPr>
            <w:tcW w:w="4644" w:type="dxa"/>
            <w:vMerge w:val="restart"/>
          </w:tcPr>
          <w:p w14:paraId="7ED39702" w14:textId="77777777" w:rsidR="00CA6A49" w:rsidRPr="008D5EB3" w:rsidRDefault="00CA6A49" w:rsidP="00880A4A">
            <w:pPr>
              <w:widowControl w:val="0"/>
              <w:jc w:val="center"/>
              <w:rPr>
                <w:rFonts w:ascii="Times New Roman" w:hAnsi="Times New Roman" w:cs="Times New Roman"/>
                <w:b/>
                <w:sz w:val="20"/>
                <w:szCs w:val="24"/>
              </w:rPr>
            </w:pPr>
            <w:r w:rsidRPr="008D5EB3">
              <w:rPr>
                <w:rFonts w:ascii="Times New Roman" w:hAnsi="Times New Roman" w:cs="Times New Roman"/>
                <w:b/>
                <w:sz w:val="20"/>
                <w:szCs w:val="24"/>
              </w:rPr>
              <w:t>Variables and categories</w:t>
            </w:r>
          </w:p>
        </w:tc>
        <w:tc>
          <w:tcPr>
            <w:tcW w:w="8751" w:type="dxa"/>
            <w:gridSpan w:val="6"/>
          </w:tcPr>
          <w:p w14:paraId="16551C51" w14:textId="7941DC62" w:rsidR="00CA6A49" w:rsidRPr="008D5EB3" w:rsidRDefault="00B73E30" w:rsidP="00B73E30">
            <w:pPr>
              <w:widowControl w:val="0"/>
              <w:jc w:val="center"/>
              <w:rPr>
                <w:rFonts w:ascii="Times New Roman" w:hAnsi="Times New Roman" w:cs="Times New Roman"/>
                <w:b/>
                <w:sz w:val="20"/>
                <w:szCs w:val="24"/>
              </w:rPr>
            </w:pPr>
            <w:r w:rsidRPr="008D5EB3">
              <w:rPr>
                <w:rFonts w:ascii="Times New Roman" w:hAnsi="Times New Roman" w:cs="Times New Roman"/>
                <w:b/>
                <w:sz w:val="20"/>
                <w:szCs w:val="24"/>
              </w:rPr>
              <w:t>G</w:t>
            </w:r>
            <w:r w:rsidR="00CA6A49" w:rsidRPr="008D5EB3">
              <w:rPr>
                <w:rFonts w:ascii="Times New Roman" w:hAnsi="Times New Roman" w:cs="Times New Roman"/>
                <w:b/>
                <w:sz w:val="20"/>
                <w:szCs w:val="24"/>
              </w:rPr>
              <w:t>roups</w:t>
            </w:r>
            <w:r w:rsidRPr="008D5EB3">
              <w:rPr>
                <w:rFonts w:ascii="Times New Roman" w:hAnsi="Times New Roman" w:cs="Times New Roman"/>
                <w:b/>
                <w:sz w:val="20"/>
                <w:szCs w:val="24"/>
              </w:rPr>
              <w:t xml:space="preserve"> of stakeholders</w:t>
            </w:r>
          </w:p>
        </w:tc>
        <w:tc>
          <w:tcPr>
            <w:tcW w:w="969" w:type="dxa"/>
            <w:vMerge w:val="restart"/>
          </w:tcPr>
          <w:p w14:paraId="5A2C1B2D" w14:textId="77777777" w:rsidR="00CA6A49" w:rsidRPr="008D5EB3" w:rsidRDefault="00CA6A49" w:rsidP="00880A4A">
            <w:pPr>
              <w:widowControl w:val="0"/>
              <w:jc w:val="center"/>
              <w:rPr>
                <w:rFonts w:ascii="Times New Roman" w:hAnsi="Times New Roman" w:cs="Times New Roman"/>
                <w:b/>
                <w:sz w:val="20"/>
                <w:szCs w:val="24"/>
              </w:rPr>
            </w:pPr>
            <w:r w:rsidRPr="008D5EB3">
              <w:rPr>
                <w:rFonts w:ascii="Times New Roman" w:hAnsi="Times New Roman" w:cs="Times New Roman"/>
                <w:b/>
                <w:sz w:val="20"/>
                <w:szCs w:val="24"/>
              </w:rPr>
              <w:t>Total</w:t>
            </w:r>
          </w:p>
          <w:p w14:paraId="691B7FB0" w14:textId="77777777" w:rsidR="00CA6A49" w:rsidRPr="008D5EB3" w:rsidRDefault="00CA6A49" w:rsidP="00880A4A">
            <w:pPr>
              <w:widowControl w:val="0"/>
              <w:jc w:val="center"/>
              <w:rPr>
                <w:rFonts w:ascii="Times New Roman" w:hAnsi="Times New Roman" w:cs="Times New Roman"/>
                <w:b/>
                <w:sz w:val="20"/>
                <w:szCs w:val="24"/>
              </w:rPr>
            </w:pPr>
          </w:p>
        </w:tc>
      </w:tr>
      <w:tr w:rsidR="00CA6A49" w:rsidRPr="008D5EB3" w14:paraId="298AB5E7" w14:textId="77777777" w:rsidTr="00880A4A">
        <w:trPr>
          <w:trHeight w:val="144"/>
        </w:trPr>
        <w:tc>
          <w:tcPr>
            <w:tcW w:w="4644" w:type="dxa"/>
            <w:vMerge/>
          </w:tcPr>
          <w:p w14:paraId="604843CE" w14:textId="77777777" w:rsidR="00CA6A49" w:rsidRPr="008D5EB3" w:rsidRDefault="00CA6A49" w:rsidP="00880A4A">
            <w:pPr>
              <w:widowControl w:val="0"/>
              <w:jc w:val="center"/>
              <w:rPr>
                <w:rFonts w:ascii="Times New Roman" w:hAnsi="Times New Roman" w:cs="Times New Roman"/>
                <w:sz w:val="20"/>
                <w:szCs w:val="24"/>
              </w:rPr>
            </w:pPr>
          </w:p>
        </w:tc>
        <w:tc>
          <w:tcPr>
            <w:tcW w:w="1560" w:type="dxa"/>
          </w:tcPr>
          <w:p w14:paraId="4F5E31D7" w14:textId="77777777" w:rsidR="00CA6A49" w:rsidRPr="008D5EB3" w:rsidRDefault="00CA6A49" w:rsidP="00880A4A">
            <w:pPr>
              <w:widowControl w:val="0"/>
              <w:jc w:val="center"/>
              <w:rPr>
                <w:rFonts w:ascii="Times New Roman" w:hAnsi="Times New Roman" w:cs="Times New Roman"/>
                <w:b/>
                <w:sz w:val="18"/>
                <w:szCs w:val="24"/>
              </w:rPr>
            </w:pPr>
            <w:r w:rsidRPr="008D5EB3">
              <w:rPr>
                <w:rFonts w:ascii="Times New Roman" w:hAnsi="Times New Roman" w:cs="Times New Roman"/>
                <w:b/>
                <w:sz w:val="18"/>
                <w:szCs w:val="24"/>
              </w:rPr>
              <w:t>Decision makers</w:t>
            </w:r>
          </w:p>
        </w:tc>
        <w:tc>
          <w:tcPr>
            <w:tcW w:w="1134" w:type="dxa"/>
          </w:tcPr>
          <w:p w14:paraId="6BAAF68B" w14:textId="77777777" w:rsidR="00CA6A49" w:rsidRPr="008D5EB3" w:rsidRDefault="00CA6A49" w:rsidP="00880A4A">
            <w:pPr>
              <w:widowControl w:val="0"/>
              <w:jc w:val="center"/>
              <w:rPr>
                <w:rFonts w:ascii="Times New Roman" w:hAnsi="Times New Roman" w:cs="Times New Roman"/>
                <w:b/>
                <w:sz w:val="18"/>
                <w:szCs w:val="24"/>
              </w:rPr>
            </w:pPr>
            <w:r w:rsidRPr="008D5EB3">
              <w:rPr>
                <w:rFonts w:ascii="Times New Roman" w:hAnsi="Times New Roman" w:cs="Times New Roman"/>
                <w:b/>
                <w:sz w:val="18"/>
                <w:szCs w:val="24"/>
              </w:rPr>
              <w:t>Scientists</w:t>
            </w:r>
          </w:p>
        </w:tc>
        <w:tc>
          <w:tcPr>
            <w:tcW w:w="1134" w:type="dxa"/>
          </w:tcPr>
          <w:p w14:paraId="18C132DA" w14:textId="77777777" w:rsidR="00CA6A49" w:rsidRPr="008D5EB3" w:rsidRDefault="00CA6A49" w:rsidP="00880A4A">
            <w:pPr>
              <w:widowControl w:val="0"/>
              <w:jc w:val="center"/>
              <w:rPr>
                <w:rFonts w:ascii="Times New Roman" w:hAnsi="Times New Roman" w:cs="Times New Roman"/>
                <w:b/>
                <w:sz w:val="18"/>
                <w:szCs w:val="24"/>
              </w:rPr>
            </w:pPr>
            <w:r w:rsidRPr="008D5EB3">
              <w:rPr>
                <w:rFonts w:ascii="Times New Roman" w:hAnsi="Times New Roman" w:cs="Times New Roman"/>
                <w:b/>
                <w:sz w:val="18"/>
                <w:szCs w:val="24"/>
              </w:rPr>
              <w:t>FBO</w:t>
            </w:r>
            <w:r w:rsidRPr="008D5EB3">
              <w:rPr>
                <w:rStyle w:val="Appelnotedebasdep"/>
                <w:rFonts w:ascii="Times New Roman" w:hAnsi="Times New Roman" w:cs="Times New Roman"/>
                <w:b/>
                <w:sz w:val="18"/>
                <w:szCs w:val="24"/>
              </w:rPr>
              <w:footnoteReference w:id="11"/>
            </w:r>
          </w:p>
        </w:tc>
        <w:tc>
          <w:tcPr>
            <w:tcW w:w="2126" w:type="dxa"/>
          </w:tcPr>
          <w:p w14:paraId="46C88E84" w14:textId="77777777" w:rsidR="00CA6A49" w:rsidRPr="008D5EB3" w:rsidRDefault="00CA6A49" w:rsidP="00880A4A">
            <w:pPr>
              <w:widowControl w:val="0"/>
              <w:jc w:val="center"/>
              <w:rPr>
                <w:rFonts w:ascii="Times New Roman" w:hAnsi="Times New Roman" w:cs="Times New Roman"/>
                <w:b/>
                <w:sz w:val="18"/>
                <w:szCs w:val="24"/>
              </w:rPr>
            </w:pPr>
            <w:r w:rsidRPr="008D5EB3">
              <w:rPr>
                <w:rFonts w:ascii="Times New Roman" w:hAnsi="Times New Roman" w:cs="Times New Roman"/>
                <w:b/>
                <w:sz w:val="18"/>
                <w:szCs w:val="24"/>
              </w:rPr>
              <w:t>Sector representatives</w:t>
            </w:r>
          </w:p>
        </w:tc>
        <w:tc>
          <w:tcPr>
            <w:tcW w:w="1417" w:type="dxa"/>
          </w:tcPr>
          <w:p w14:paraId="17103612" w14:textId="77777777" w:rsidR="00CA6A49" w:rsidRPr="008D5EB3" w:rsidRDefault="00CA6A49" w:rsidP="00880A4A">
            <w:pPr>
              <w:widowControl w:val="0"/>
              <w:jc w:val="center"/>
              <w:rPr>
                <w:rFonts w:ascii="Times New Roman" w:hAnsi="Times New Roman" w:cs="Times New Roman"/>
                <w:b/>
                <w:sz w:val="18"/>
                <w:szCs w:val="24"/>
              </w:rPr>
            </w:pPr>
            <w:r w:rsidRPr="008D5EB3">
              <w:rPr>
                <w:rFonts w:ascii="Times New Roman" w:hAnsi="Times New Roman" w:cs="Times New Roman"/>
                <w:b/>
                <w:sz w:val="18"/>
                <w:szCs w:val="24"/>
              </w:rPr>
              <w:t>Consumers</w:t>
            </w:r>
          </w:p>
        </w:tc>
        <w:tc>
          <w:tcPr>
            <w:tcW w:w="1380" w:type="dxa"/>
          </w:tcPr>
          <w:p w14:paraId="63F71B64" w14:textId="77777777" w:rsidR="00CA6A49" w:rsidRPr="008D5EB3" w:rsidRDefault="00CA6A49" w:rsidP="00880A4A">
            <w:pPr>
              <w:widowControl w:val="0"/>
              <w:jc w:val="center"/>
              <w:rPr>
                <w:rFonts w:ascii="Times New Roman" w:hAnsi="Times New Roman" w:cs="Times New Roman"/>
                <w:b/>
                <w:sz w:val="18"/>
                <w:szCs w:val="24"/>
              </w:rPr>
            </w:pPr>
            <w:r w:rsidRPr="008D5EB3">
              <w:rPr>
                <w:rFonts w:ascii="Times New Roman" w:hAnsi="Times New Roman" w:cs="Times New Roman"/>
                <w:b/>
                <w:sz w:val="18"/>
                <w:szCs w:val="24"/>
              </w:rPr>
              <w:t>Consultants</w:t>
            </w:r>
          </w:p>
        </w:tc>
        <w:tc>
          <w:tcPr>
            <w:tcW w:w="969" w:type="dxa"/>
            <w:vMerge/>
          </w:tcPr>
          <w:p w14:paraId="19E2B6C7" w14:textId="77777777" w:rsidR="00CA6A49" w:rsidRPr="008D5EB3" w:rsidRDefault="00CA6A49" w:rsidP="00880A4A">
            <w:pPr>
              <w:widowControl w:val="0"/>
              <w:jc w:val="both"/>
              <w:rPr>
                <w:rFonts w:ascii="Times New Roman" w:hAnsi="Times New Roman" w:cs="Times New Roman"/>
                <w:sz w:val="20"/>
                <w:szCs w:val="24"/>
              </w:rPr>
            </w:pPr>
          </w:p>
        </w:tc>
      </w:tr>
      <w:tr w:rsidR="00CA6A49" w:rsidRPr="008D5EB3" w14:paraId="680B8EFD" w14:textId="77777777" w:rsidTr="00880A4A">
        <w:trPr>
          <w:trHeight w:val="225"/>
        </w:trPr>
        <w:tc>
          <w:tcPr>
            <w:tcW w:w="4644" w:type="dxa"/>
            <w:shd w:val="clear" w:color="auto" w:fill="D9D9D9" w:themeFill="background1" w:themeFillShade="D9"/>
          </w:tcPr>
          <w:p w14:paraId="49712EF1"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b/>
                <w:sz w:val="20"/>
                <w:szCs w:val="24"/>
              </w:rPr>
              <w:t>ANIMAL HEALTH</w:t>
            </w:r>
          </w:p>
        </w:tc>
        <w:tc>
          <w:tcPr>
            <w:tcW w:w="1560" w:type="dxa"/>
            <w:shd w:val="clear" w:color="auto" w:fill="D9D9D9" w:themeFill="background1" w:themeFillShade="D9"/>
          </w:tcPr>
          <w:p w14:paraId="1622AD1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(N=12)</w:t>
            </w:r>
          </w:p>
        </w:tc>
        <w:tc>
          <w:tcPr>
            <w:tcW w:w="1134" w:type="dxa"/>
            <w:shd w:val="clear" w:color="auto" w:fill="D9D9D9" w:themeFill="background1" w:themeFillShade="D9"/>
          </w:tcPr>
          <w:p w14:paraId="4B57278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(N=14)</w:t>
            </w:r>
          </w:p>
        </w:tc>
        <w:tc>
          <w:tcPr>
            <w:tcW w:w="1134" w:type="dxa"/>
            <w:shd w:val="clear" w:color="auto" w:fill="D9D9D9" w:themeFill="background1" w:themeFillShade="D9"/>
          </w:tcPr>
          <w:p w14:paraId="6993DCD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(N=0)</w:t>
            </w:r>
          </w:p>
        </w:tc>
        <w:tc>
          <w:tcPr>
            <w:tcW w:w="2126" w:type="dxa"/>
            <w:shd w:val="clear" w:color="auto" w:fill="D9D9D9" w:themeFill="background1" w:themeFillShade="D9"/>
          </w:tcPr>
          <w:p w14:paraId="688B7DB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(N=2)</w:t>
            </w:r>
          </w:p>
        </w:tc>
        <w:tc>
          <w:tcPr>
            <w:tcW w:w="1417" w:type="dxa"/>
            <w:shd w:val="clear" w:color="auto" w:fill="D9D9D9" w:themeFill="background1" w:themeFillShade="D9"/>
          </w:tcPr>
          <w:p w14:paraId="4A63BBD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(N=0)</w:t>
            </w:r>
          </w:p>
        </w:tc>
        <w:tc>
          <w:tcPr>
            <w:tcW w:w="1380" w:type="dxa"/>
            <w:shd w:val="clear" w:color="auto" w:fill="D9D9D9" w:themeFill="background1" w:themeFillShade="D9"/>
          </w:tcPr>
          <w:p w14:paraId="6F2ADEF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(N=2)</w:t>
            </w:r>
          </w:p>
        </w:tc>
        <w:tc>
          <w:tcPr>
            <w:tcW w:w="969" w:type="dxa"/>
            <w:shd w:val="clear" w:color="auto" w:fill="D9D9D9" w:themeFill="background1" w:themeFillShade="D9"/>
          </w:tcPr>
          <w:p w14:paraId="5AB8366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(N=30)</w:t>
            </w:r>
          </w:p>
        </w:tc>
      </w:tr>
      <w:tr w:rsidR="00CA6A49" w:rsidRPr="008D5EB3" w14:paraId="39A540F6" w14:textId="77777777" w:rsidTr="00880A4A">
        <w:trPr>
          <w:trHeight w:val="1062"/>
        </w:trPr>
        <w:tc>
          <w:tcPr>
            <w:tcW w:w="4644" w:type="dxa"/>
          </w:tcPr>
          <w:p w14:paraId="1E7978FF"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Disseminating information related to this hazard and risk (e.g. website)</w:t>
            </w:r>
          </w:p>
          <w:p w14:paraId="3523967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3151410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1538A0E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3881A55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60B007B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5C25CC6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11F7717" w14:textId="77777777" w:rsidR="00CA6A49" w:rsidRPr="008D5EB3" w:rsidRDefault="00CA6A49" w:rsidP="00880A4A">
            <w:pPr>
              <w:widowControl w:val="0"/>
              <w:jc w:val="both"/>
              <w:rPr>
                <w:rFonts w:ascii="Times New Roman" w:hAnsi="Times New Roman" w:cs="Times New Roman"/>
                <w:sz w:val="20"/>
                <w:szCs w:val="24"/>
              </w:rPr>
            </w:pPr>
          </w:p>
          <w:p w14:paraId="1F2887DF" w14:textId="77777777" w:rsidR="00CA6A49" w:rsidRPr="008D5EB3" w:rsidRDefault="00CA6A49" w:rsidP="00880A4A">
            <w:pPr>
              <w:widowControl w:val="0"/>
              <w:jc w:val="both"/>
              <w:rPr>
                <w:rFonts w:ascii="Times New Roman" w:hAnsi="Times New Roman" w:cs="Times New Roman"/>
                <w:sz w:val="20"/>
                <w:szCs w:val="24"/>
              </w:rPr>
            </w:pPr>
          </w:p>
          <w:p w14:paraId="70F139A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13E562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F7BC18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49BD1E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774DE4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23787B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275D2FCC" w14:textId="77777777" w:rsidR="00CA6A49" w:rsidRPr="008D5EB3" w:rsidRDefault="00CA6A49" w:rsidP="00880A4A">
            <w:pPr>
              <w:widowControl w:val="0"/>
              <w:jc w:val="both"/>
              <w:rPr>
                <w:rFonts w:ascii="Times New Roman" w:hAnsi="Times New Roman" w:cs="Times New Roman"/>
                <w:sz w:val="20"/>
                <w:szCs w:val="24"/>
              </w:rPr>
            </w:pPr>
          </w:p>
          <w:p w14:paraId="3CFF7C2E" w14:textId="77777777" w:rsidR="00CA6A49" w:rsidRPr="008D5EB3" w:rsidRDefault="00CA6A49" w:rsidP="00880A4A">
            <w:pPr>
              <w:widowControl w:val="0"/>
              <w:jc w:val="both"/>
              <w:rPr>
                <w:rFonts w:ascii="Times New Roman" w:hAnsi="Times New Roman" w:cs="Times New Roman"/>
                <w:sz w:val="20"/>
                <w:szCs w:val="24"/>
              </w:rPr>
            </w:pPr>
          </w:p>
          <w:p w14:paraId="304BBDB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4BACB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D0AF34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823C5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6F638AC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8D034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6776F7E"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6EFD1C52" w14:textId="77777777" w:rsidR="00CA6A49" w:rsidRPr="008D5EB3" w:rsidRDefault="00CA6A49" w:rsidP="00880A4A">
            <w:pPr>
              <w:widowControl w:val="0"/>
              <w:jc w:val="both"/>
              <w:rPr>
                <w:rFonts w:ascii="Times New Roman" w:hAnsi="Times New Roman" w:cs="Times New Roman"/>
                <w:sz w:val="20"/>
                <w:szCs w:val="24"/>
              </w:rPr>
            </w:pPr>
          </w:p>
          <w:p w14:paraId="7F347709" w14:textId="77777777" w:rsidR="00CA6A49" w:rsidRPr="008D5EB3" w:rsidRDefault="00CA6A49" w:rsidP="00880A4A">
            <w:pPr>
              <w:widowControl w:val="0"/>
              <w:jc w:val="both"/>
              <w:rPr>
                <w:rFonts w:ascii="Times New Roman" w:hAnsi="Times New Roman" w:cs="Times New Roman"/>
                <w:sz w:val="20"/>
                <w:szCs w:val="24"/>
              </w:rPr>
            </w:pPr>
          </w:p>
          <w:p w14:paraId="1AC7A13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78061B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331A6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2C0565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7BC896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6F08AA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050374F9"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70AB1B58" w14:textId="77777777" w:rsidR="00CA6A49" w:rsidRPr="008D5EB3" w:rsidRDefault="00CA6A49" w:rsidP="00880A4A">
            <w:pPr>
              <w:widowControl w:val="0"/>
              <w:jc w:val="both"/>
              <w:rPr>
                <w:rFonts w:ascii="Times New Roman" w:hAnsi="Times New Roman" w:cs="Times New Roman"/>
                <w:sz w:val="20"/>
                <w:szCs w:val="24"/>
              </w:rPr>
            </w:pPr>
          </w:p>
          <w:p w14:paraId="6F44E338" w14:textId="77777777" w:rsidR="00CA6A49" w:rsidRPr="008D5EB3" w:rsidRDefault="00CA6A49" w:rsidP="00880A4A">
            <w:pPr>
              <w:widowControl w:val="0"/>
              <w:jc w:val="both"/>
              <w:rPr>
                <w:rFonts w:ascii="Times New Roman" w:hAnsi="Times New Roman" w:cs="Times New Roman"/>
                <w:sz w:val="20"/>
                <w:szCs w:val="24"/>
              </w:rPr>
            </w:pPr>
          </w:p>
          <w:p w14:paraId="40CDDD0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4A5D90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9836F7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25893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B17039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CF1171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8107EEA" w14:textId="77777777" w:rsidR="00CA6A49" w:rsidRPr="008D5EB3" w:rsidRDefault="00CA6A49" w:rsidP="00880A4A">
            <w:pPr>
              <w:widowControl w:val="0"/>
              <w:jc w:val="both"/>
              <w:rPr>
                <w:rFonts w:ascii="Times New Roman" w:hAnsi="Times New Roman" w:cs="Times New Roman"/>
                <w:sz w:val="20"/>
                <w:szCs w:val="24"/>
              </w:rPr>
            </w:pPr>
          </w:p>
          <w:p w14:paraId="3BE1A6A8" w14:textId="77777777" w:rsidR="00CA6A49" w:rsidRPr="008D5EB3" w:rsidRDefault="00CA6A49" w:rsidP="00880A4A">
            <w:pPr>
              <w:widowControl w:val="0"/>
              <w:jc w:val="both"/>
              <w:rPr>
                <w:rFonts w:ascii="Times New Roman" w:hAnsi="Times New Roman" w:cs="Times New Roman"/>
                <w:sz w:val="20"/>
                <w:szCs w:val="24"/>
              </w:rPr>
            </w:pPr>
          </w:p>
          <w:p w14:paraId="5AC3581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3175B2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20F9C4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2BEA94A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13</w:t>
            </w:r>
          </w:p>
          <w:p w14:paraId="61567EA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E449F6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6DACC40D" w14:textId="77777777" w:rsidTr="00880A4A">
        <w:trPr>
          <w:trHeight w:val="1062"/>
        </w:trPr>
        <w:tc>
          <w:tcPr>
            <w:tcW w:w="4644" w:type="dxa"/>
          </w:tcPr>
          <w:p w14:paraId="13B9FCD4"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Awareness campaigns for general public</w:t>
            </w:r>
          </w:p>
          <w:p w14:paraId="6125143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6685CC4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5FAF6D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7DC8CA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630C570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6B748814"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709558DB" w14:textId="77777777" w:rsidR="00CA6A49" w:rsidRPr="008D5EB3" w:rsidRDefault="00CA6A49" w:rsidP="00880A4A">
            <w:pPr>
              <w:widowControl w:val="0"/>
              <w:jc w:val="both"/>
              <w:rPr>
                <w:rFonts w:ascii="Times New Roman" w:hAnsi="Times New Roman" w:cs="Times New Roman"/>
                <w:sz w:val="20"/>
                <w:szCs w:val="24"/>
              </w:rPr>
            </w:pPr>
          </w:p>
          <w:p w14:paraId="2C7EB17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36BB9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6B7C94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3B16C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8A0388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5A61C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0953D3A" w14:textId="77777777" w:rsidR="00CA6A49" w:rsidRPr="008D5EB3" w:rsidRDefault="00CA6A49" w:rsidP="00880A4A">
            <w:pPr>
              <w:widowControl w:val="0"/>
              <w:jc w:val="both"/>
              <w:rPr>
                <w:rFonts w:ascii="Times New Roman" w:hAnsi="Times New Roman" w:cs="Times New Roman"/>
                <w:sz w:val="20"/>
                <w:szCs w:val="24"/>
              </w:rPr>
            </w:pPr>
          </w:p>
          <w:p w14:paraId="385AAC5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992706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1EE0C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47022A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4CEEF6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6793A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73B91A65"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1F369D4A" w14:textId="77777777" w:rsidR="00CA6A49" w:rsidRPr="008D5EB3" w:rsidRDefault="00CA6A49" w:rsidP="00880A4A">
            <w:pPr>
              <w:widowControl w:val="0"/>
              <w:jc w:val="both"/>
              <w:rPr>
                <w:rFonts w:ascii="Times New Roman" w:hAnsi="Times New Roman" w:cs="Times New Roman"/>
                <w:sz w:val="20"/>
                <w:szCs w:val="24"/>
              </w:rPr>
            </w:pPr>
          </w:p>
          <w:p w14:paraId="0D3CD8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248B9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AF98CA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2968A4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442F5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7DE40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246047D5"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1CB076BF" w14:textId="77777777" w:rsidR="00CA6A49" w:rsidRPr="008D5EB3" w:rsidRDefault="00CA6A49" w:rsidP="00880A4A">
            <w:pPr>
              <w:widowControl w:val="0"/>
              <w:jc w:val="both"/>
              <w:rPr>
                <w:rFonts w:ascii="Times New Roman" w:hAnsi="Times New Roman" w:cs="Times New Roman"/>
                <w:sz w:val="20"/>
                <w:szCs w:val="24"/>
              </w:rPr>
            </w:pPr>
          </w:p>
          <w:p w14:paraId="38C831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3327E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31947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BE28A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CF9BCB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3CA491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02620A0A" w14:textId="77777777" w:rsidR="00CA6A49" w:rsidRPr="008D5EB3" w:rsidRDefault="00CA6A49" w:rsidP="00880A4A">
            <w:pPr>
              <w:widowControl w:val="0"/>
              <w:jc w:val="both"/>
              <w:rPr>
                <w:rFonts w:ascii="Times New Roman" w:hAnsi="Times New Roman" w:cs="Times New Roman"/>
                <w:sz w:val="20"/>
                <w:szCs w:val="24"/>
              </w:rPr>
            </w:pPr>
          </w:p>
          <w:p w14:paraId="0627D4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11345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1B67BD9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75E230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0158C63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45B9382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248C6751" w14:textId="77777777" w:rsidTr="00880A4A">
        <w:trPr>
          <w:trHeight w:val="1062"/>
        </w:trPr>
        <w:tc>
          <w:tcPr>
            <w:tcW w:w="4644" w:type="dxa"/>
          </w:tcPr>
          <w:p w14:paraId="17EA2AC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Awareness campaigns for professionals</w:t>
            </w:r>
          </w:p>
          <w:p w14:paraId="0D76BD5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F49EE2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7240F45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40EAF96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116F0D6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6C613314"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67F1753B" w14:textId="77777777" w:rsidR="00CA6A49" w:rsidRPr="008D5EB3" w:rsidRDefault="00CA6A49" w:rsidP="00880A4A">
            <w:pPr>
              <w:widowControl w:val="0"/>
              <w:jc w:val="both"/>
              <w:rPr>
                <w:rFonts w:ascii="Times New Roman" w:hAnsi="Times New Roman" w:cs="Times New Roman"/>
                <w:sz w:val="20"/>
                <w:szCs w:val="24"/>
              </w:rPr>
            </w:pPr>
          </w:p>
          <w:p w14:paraId="352B591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B05761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B90F7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368300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4F064D2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FCA091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4CB74DF" w14:textId="77777777" w:rsidR="00CA6A49" w:rsidRPr="008D5EB3" w:rsidRDefault="00CA6A49" w:rsidP="00880A4A">
            <w:pPr>
              <w:widowControl w:val="0"/>
              <w:jc w:val="both"/>
              <w:rPr>
                <w:rFonts w:ascii="Times New Roman" w:hAnsi="Times New Roman" w:cs="Times New Roman"/>
                <w:sz w:val="20"/>
                <w:szCs w:val="24"/>
              </w:rPr>
            </w:pPr>
          </w:p>
          <w:p w14:paraId="4C4F6DB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E311C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1DB4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57B2F50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76F4DA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54031BB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164C2F94" w14:textId="77777777" w:rsidR="00CA6A49" w:rsidRPr="008D5EB3" w:rsidRDefault="00CA6A49" w:rsidP="00880A4A">
            <w:pPr>
              <w:widowControl w:val="0"/>
              <w:jc w:val="both"/>
              <w:rPr>
                <w:rFonts w:ascii="Times New Roman" w:hAnsi="Times New Roman" w:cs="Times New Roman"/>
                <w:sz w:val="20"/>
                <w:szCs w:val="24"/>
              </w:rPr>
            </w:pPr>
          </w:p>
          <w:p w14:paraId="03C9F54B"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5D3FE62" w14:textId="77777777" w:rsidR="00CA6A49" w:rsidRPr="008D5EB3" w:rsidRDefault="00CA6A49" w:rsidP="00880A4A">
            <w:pPr>
              <w:widowControl w:val="0"/>
              <w:jc w:val="both"/>
              <w:rPr>
                <w:rFonts w:ascii="Times New Roman" w:hAnsi="Times New Roman" w:cs="Times New Roman"/>
                <w:sz w:val="20"/>
                <w:szCs w:val="24"/>
              </w:rPr>
            </w:pPr>
          </w:p>
          <w:p w14:paraId="60D2E20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535D3B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D084E5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2B2AC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BA314A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A5CA4C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F2A837E"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5D0355C2" w14:textId="77777777" w:rsidR="00CA6A49" w:rsidRPr="008D5EB3" w:rsidRDefault="00CA6A49" w:rsidP="00880A4A">
            <w:pPr>
              <w:widowControl w:val="0"/>
              <w:jc w:val="both"/>
              <w:rPr>
                <w:rFonts w:ascii="Times New Roman" w:hAnsi="Times New Roman" w:cs="Times New Roman"/>
                <w:sz w:val="20"/>
                <w:szCs w:val="24"/>
              </w:rPr>
            </w:pPr>
          </w:p>
          <w:p w14:paraId="63FDDD4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D1EB28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DB4A92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6CB41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E97B66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D3E301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5C6C60E" w14:textId="77777777" w:rsidR="00CA6A49" w:rsidRPr="008D5EB3" w:rsidRDefault="00CA6A49" w:rsidP="00880A4A">
            <w:pPr>
              <w:widowControl w:val="0"/>
              <w:jc w:val="both"/>
              <w:rPr>
                <w:rFonts w:ascii="Times New Roman" w:hAnsi="Times New Roman" w:cs="Times New Roman"/>
                <w:sz w:val="20"/>
                <w:szCs w:val="24"/>
              </w:rPr>
            </w:pPr>
          </w:p>
          <w:p w14:paraId="75A8E4A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B596F4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10FCE7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3671727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39403B8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7037B7A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4D6928F0" w14:textId="77777777" w:rsidTr="00880A4A">
        <w:trPr>
          <w:trHeight w:val="1062"/>
        </w:trPr>
        <w:tc>
          <w:tcPr>
            <w:tcW w:w="4644" w:type="dxa"/>
          </w:tcPr>
          <w:p w14:paraId="3964615F"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Education programs for professionals</w:t>
            </w:r>
          </w:p>
          <w:p w14:paraId="5AF8564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412905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5737924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09F3644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595A609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7B3768AC"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17B79210" w14:textId="77777777" w:rsidR="00CA6A49" w:rsidRPr="008D5EB3" w:rsidRDefault="00CA6A49" w:rsidP="00880A4A">
            <w:pPr>
              <w:widowControl w:val="0"/>
              <w:jc w:val="both"/>
              <w:rPr>
                <w:rFonts w:ascii="Times New Roman" w:hAnsi="Times New Roman" w:cs="Times New Roman"/>
                <w:sz w:val="20"/>
                <w:szCs w:val="24"/>
              </w:rPr>
            </w:pPr>
          </w:p>
          <w:p w14:paraId="786B21C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0FC222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3B69E5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FE437B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613AE4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B5D5EC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380A461F" w14:textId="77777777" w:rsidR="00CA6A49" w:rsidRPr="008D5EB3" w:rsidRDefault="00CA6A49" w:rsidP="00880A4A">
            <w:pPr>
              <w:widowControl w:val="0"/>
              <w:jc w:val="both"/>
              <w:rPr>
                <w:rFonts w:ascii="Times New Roman" w:hAnsi="Times New Roman" w:cs="Times New Roman"/>
                <w:sz w:val="20"/>
                <w:szCs w:val="24"/>
              </w:rPr>
            </w:pPr>
          </w:p>
          <w:p w14:paraId="7D30EBD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8D3F25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603E03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DBDB98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2283738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7F46CF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7044465"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29C0D7A5" w14:textId="77777777" w:rsidR="00CA6A49" w:rsidRPr="008D5EB3" w:rsidRDefault="00CA6A49" w:rsidP="00880A4A">
            <w:pPr>
              <w:widowControl w:val="0"/>
              <w:jc w:val="both"/>
              <w:rPr>
                <w:rFonts w:ascii="Times New Roman" w:hAnsi="Times New Roman" w:cs="Times New Roman"/>
                <w:sz w:val="20"/>
                <w:szCs w:val="24"/>
              </w:rPr>
            </w:pPr>
          </w:p>
          <w:p w14:paraId="661D9F9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97F7A9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A8E781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6A24C5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B57B01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E0A962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572F3A6C"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49E11C6C" w14:textId="77777777" w:rsidR="00CA6A49" w:rsidRPr="008D5EB3" w:rsidRDefault="00CA6A49" w:rsidP="00880A4A">
            <w:pPr>
              <w:widowControl w:val="0"/>
              <w:jc w:val="both"/>
              <w:rPr>
                <w:rFonts w:ascii="Times New Roman" w:hAnsi="Times New Roman" w:cs="Times New Roman"/>
                <w:sz w:val="20"/>
                <w:szCs w:val="24"/>
              </w:rPr>
            </w:pPr>
          </w:p>
          <w:p w14:paraId="5C0C373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BB047D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4C03EA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E2F32D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3BEADE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5229FE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3C5C6B95" w14:textId="77777777" w:rsidR="00CA6A49" w:rsidRPr="008D5EB3" w:rsidRDefault="00CA6A49" w:rsidP="00880A4A">
            <w:pPr>
              <w:widowControl w:val="0"/>
              <w:jc w:val="both"/>
              <w:rPr>
                <w:rFonts w:ascii="Times New Roman" w:hAnsi="Times New Roman" w:cs="Times New Roman"/>
                <w:sz w:val="20"/>
                <w:szCs w:val="24"/>
              </w:rPr>
            </w:pPr>
          </w:p>
          <w:p w14:paraId="4097FBB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1A135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08EB0B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3D1F2DC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12</w:t>
            </w:r>
          </w:p>
          <w:p w14:paraId="702D2E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1055FA1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74CE983B" w14:textId="77777777" w:rsidTr="00880A4A">
        <w:trPr>
          <w:trHeight w:val="696"/>
        </w:trPr>
        <w:tc>
          <w:tcPr>
            <w:tcW w:w="4644" w:type="dxa"/>
          </w:tcPr>
          <w:p w14:paraId="5654696F"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Increasing regulation</w:t>
            </w:r>
          </w:p>
          <w:p w14:paraId="7F5DB6E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493E346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726E0D2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02FB0C3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410C12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lastRenderedPageBreak/>
              <w:t xml:space="preserve">  Extremely useful</w:t>
            </w:r>
          </w:p>
          <w:p w14:paraId="41CE8B8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2BCA7D00" w14:textId="77777777" w:rsidR="00CA6A49" w:rsidRPr="008D5EB3" w:rsidRDefault="00CA6A49" w:rsidP="00880A4A">
            <w:pPr>
              <w:widowControl w:val="0"/>
              <w:jc w:val="both"/>
              <w:rPr>
                <w:rFonts w:ascii="Times New Roman" w:hAnsi="Times New Roman" w:cs="Times New Roman"/>
                <w:sz w:val="20"/>
                <w:szCs w:val="24"/>
              </w:rPr>
            </w:pPr>
          </w:p>
          <w:p w14:paraId="122A382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8B7F64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446F9C5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8CCB4F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046D33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1</w:t>
            </w:r>
          </w:p>
          <w:p w14:paraId="28212E3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1BF68990" w14:textId="77777777" w:rsidR="00CA6A49" w:rsidRPr="008D5EB3" w:rsidRDefault="00CA6A49" w:rsidP="00880A4A">
            <w:pPr>
              <w:widowControl w:val="0"/>
              <w:jc w:val="both"/>
              <w:rPr>
                <w:rFonts w:ascii="Times New Roman" w:hAnsi="Times New Roman" w:cs="Times New Roman"/>
                <w:sz w:val="20"/>
                <w:szCs w:val="24"/>
              </w:rPr>
            </w:pPr>
          </w:p>
          <w:p w14:paraId="5C0818C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DAB5E5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24FE7F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7E836B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2D2A0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3</w:t>
            </w:r>
          </w:p>
          <w:p w14:paraId="3569F51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3CED608E"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99E0D8F" w14:textId="77777777" w:rsidR="00CA6A49" w:rsidRPr="008D5EB3" w:rsidRDefault="00CA6A49" w:rsidP="00880A4A">
            <w:pPr>
              <w:widowControl w:val="0"/>
              <w:jc w:val="both"/>
              <w:rPr>
                <w:rFonts w:ascii="Times New Roman" w:hAnsi="Times New Roman" w:cs="Times New Roman"/>
                <w:sz w:val="20"/>
                <w:szCs w:val="24"/>
              </w:rPr>
            </w:pPr>
          </w:p>
          <w:p w14:paraId="3F7B2F5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3D326B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6822B9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ACE9D9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381697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46B928B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485AFC5F"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65909BD4" w14:textId="77777777" w:rsidR="00CA6A49" w:rsidRPr="008D5EB3" w:rsidRDefault="00CA6A49" w:rsidP="00880A4A">
            <w:pPr>
              <w:widowControl w:val="0"/>
              <w:jc w:val="both"/>
              <w:rPr>
                <w:rFonts w:ascii="Times New Roman" w:hAnsi="Times New Roman" w:cs="Times New Roman"/>
                <w:sz w:val="20"/>
                <w:szCs w:val="24"/>
              </w:rPr>
            </w:pPr>
          </w:p>
          <w:p w14:paraId="77B7139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5787B0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A1575D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4579ED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07471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5E29560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72D52F37" w14:textId="77777777" w:rsidR="00CA6A49" w:rsidRPr="008D5EB3" w:rsidRDefault="00CA6A49" w:rsidP="00880A4A">
            <w:pPr>
              <w:widowControl w:val="0"/>
              <w:jc w:val="both"/>
              <w:rPr>
                <w:rFonts w:ascii="Times New Roman" w:hAnsi="Times New Roman" w:cs="Times New Roman"/>
                <w:sz w:val="20"/>
                <w:szCs w:val="24"/>
              </w:rPr>
            </w:pPr>
          </w:p>
          <w:p w14:paraId="77813C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3F80DB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4E3329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1BDA75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26C7802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4</w:t>
            </w:r>
          </w:p>
          <w:p w14:paraId="4E8C3B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r>
      <w:tr w:rsidR="00CA6A49" w:rsidRPr="008D5EB3" w14:paraId="43C0DBF5" w14:textId="77777777" w:rsidTr="00880A4A">
        <w:trPr>
          <w:trHeight w:val="1062"/>
        </w:trPr>
        <w:tc>
          <w:tcPr>
            <w:tcW w:w="4644" w:type="dxa"/>
          </w:tcPr>
          <w:p w14:paraId="34B2FEC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lastRenderedPageBreak/>
              <w:t>Surveillance system</w:t>
            </w:r>
          </w:p>
          <w:p w14:paraId="51E4EF2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56B6D93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FB737F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2E9FE2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15C803B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3542A24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58592742" w14:textId="77777777" w:rsidR="00CA6A49" w:rsidRPr="008D5EB3" w:rsidRDefault="00CA6A49" w:rsidP="00880A4A">
            <w:pPr>
              <w:widowControl w:val="0"/>
              <w:jc w:val="both"/>
              <w:rPr>
                <w:rFonts w:ascii="Times New Roman" w:hAnsi="Times New Roman" w:cs="Times New Roman"/>
                <w:sz w:val="20"/>
                <w:szCs w:val="24"/>
              </w:rPr>
            </w:pPr>
          </w:p>
          <w:p w14:paraId="6F43ED2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BEE241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9EBA3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FF13B7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648243B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46D232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19E9FD7D" w14:textId="77777777" w:rsidR="00CA6A49" w:rsidRPr="008D5EB3" w:rsidRDefault="00CA6A49" w:rsidP="00880A4A">
            <w:pPr>
              <w:widowControl w:val="0"/>
              <w:jc w:val="both"/>
              <w:rPr>
                <w:rFonts w:ascii="Times New Roman" w:hAnsi="Times New Roman" w:cs="Times New Roman"/>
                <w:sz w:val="20"/>
                <w:szCs w:val="24"/>
              </w:rPr>
            </w:pPr>
          </w:p>
          <w:p w14:paraId="40AE5CF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C31E85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1AB45A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29C98E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CA278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500835A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600681E"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38A7362B" w14:textId="77777777" w:rsidR="00CA6A49" w:rsidRPr="008D5EB3" w:rsidRDefault="00CA6A49" w:rsidP="00880A4A">
            <w:pPr>
              <w:widowControl w:val="0"/>
              <w:jc w:val="both"/>
              <w:rPr>
                <w:rFonts w:ascii="Times New Roman" w:hAnsi="Times New Roman" w:cs="Times New Roman"/>
                <w:sz w:val="20"/>
                <w:szCs w:val="24"/>
              </w:rPr>
            </w:pPr>
          </w:p>
          <w:p w14:paraId="01D5DF5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4E6170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A0D214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4C2C68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F46EB8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EC6A6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5DE6020"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2F1A8611" w14:textId="77777777" w:rsidR="00CA6A49" w:rsidRPr="008D5EB3" w:rsidRDefault="00CA6A49" w:rsidP="00880A4A">
            <w:pPr>
              <w:widowControl w:val="0"/>
              <w:jc w:val="both"/>
              <w:rPr>
                <w:rFonts w:ascii="Times New Roman" w:hAnsi="Times New Roman" w:cs="Times New Roman"/>
                <w:sz w:val="20"/>
                <w:szCs w:val="24"/>
              </w:rPr>
            </w:pPr>
          </w:p>
          <w:p w14:paraId="2795F6D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F2C816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96E508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814E0C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400FF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53C21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094A408E" w14:textId="77777777" w:rsidR="00CA6A49" w:rsidRPr="008D5EB3" w:rsidRDefault="00CA6A49" w:rsidP="00880A4A">
            <w:pPr>
              <w:widowControl w:val="0"/>
              <w:jc w:val="both"/>
              <w:rPr>
                <w:rFonts w:ascii="Times New Roman" w:hAnsi="Times New Roman" w:cs="Times New Roman"/>
                <w:sz w:val="20"/>
                <w:szCs w:val="24"/>
              </w:rPr>
            </w:pPr>
          </w:p>
          <w:p w14:paraId="009B4A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08B8B9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476C5B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B8B188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6239BF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12</w:t>
            </w:r>
          </w:p>
          <w:p w14:paraId="5C7D08A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2DFCF62C" w14:textId="77777777" w:rsidTr="00880A4A">
        <w:trPr>
          <w:trHeight w:val="1062"/>
        </w:trPr>
        <w:tc>
          <w:tcPr>
            <w:tcW w:w="4644" w:type="dxa"/>
          </w:tcPr>
          <w:p w14:paraId="58C32D2E"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Early warning system</w:t>
            </w:r>
          </w:p>
          <w:p w14:paraId="52A91C1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3CA8A60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2CF55EE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C46F5B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294D955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20663FD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0DABAE71" w14:textId="77777777" w:rsidR="00CA6A49" w:rsidRPr="008D5EB3" w:rsidRDefault="00CA6A49" w:rsidP="00880A4A">
            <w:pPr>
              <w:widowControl w:val="0"/>
              <w:jc w:val="both"/>
              <w:rPr>
                <w:rFonts w:ascii="Times New Roman" w:hAnsi="Times New Roman" w:cs="Times New Roman"/>
                <w:sz w:val="20"/>
                <w:szCs w:val="24"/>
              </w:rPr>
            </w:pPr>
          </w:p>
          <w:p w14:paraId="0E4FD34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7694DC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DD9458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34D000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C07821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6716428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5C03529E" w14:textId="77777777" w:rsidR="00CA6A49" w:rsidRPr="008D5EB3" w:rsidRDefault="00CA6A49" w:rsidP="00880A4A">
            <w:pPr>
              <w:widowControl w:val="0"/>
              <w:jc w:val="both"/>
              <w:rPr>
                <w:rFonts w:ascii="Times New Roman" w:hAnsi="Times New Roman" w:cs="Times New Roman"/>
                <w:sz w:val="20"/>
                <w:szCs w:val="24"/>
              </w:rPr>
            </w:pPr>
          </w:p>
          <w:p w14:paraId="068550D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37C037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79E4D5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08E8C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3D6F7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18E7A7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0A22C682"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32629A9" w14:textId="77777777" w:rsidR="00CA6A49" w:rsidRPr="008D5EB3" w:rsidRDefault="00CA6A49" w:rsidP="00880A4A">
            <w:pPr>
              <w:widowControl w:val="0"/>
              <w:jc w:val="both"/>
              <w:rPr>
                <w:rFonts w:ascii="Times New Roman" w:hAnsi="Times New Roman" w:cs="Times New Roman"/>
                <w:sz w:val="20"/>
                <w:szCs w:val="24"/>
              </w:rPr>
            </w:pPr>
          </w:p>
          <w:p w14:paraId="1A1940B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D3895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F497E1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1761E6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B783EA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F08C7E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EEA32C6"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39AABCF5" w14:textId="77777777" w:rsidR="00CA6A49" w:rsidRPr="008D5EB3" w:rsidRDefault="00CA6A49" w:rsidP="00880A4A">
            <w:pPr>
              <w:widowControl w:val="0"/>
              <w:jc w:val="both"/>
              <w:rPr>
                <w:rFonts w:ascii="Times New Roman" w:hAnsi="Times New Roman" w:cs="Times New Roman"/>
                <w:sz w:val="20"/>
                <w:szCs w:val="24"/>
              </w:rPr>
            </w:pPr>
          </w:p>
          <w:p w14:paraId="661FD37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E00CC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FAAB62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31A227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CA959E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7EB5DA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B754608" w14:textId="77777777" w:rsidR="00CA6A49" w:rsidRPr="008D5EB3" w:rsidRDefault="00CA6A49" w:rsidP="00880A4A">
            <w:pPr>
              <w:widowControl w:val="0"/>
              <w:jc w:val="both"/>
              <w:rPr>
                <w:rFonts w:ascii="Times New Roman" w:hAnsi="Times New Roman" w:cs="Times New Roman"/>
                <w:sz w:val="20"/>
                <w:szCs w:val="24"/>
              </w:rPr>
            </w:pPr>
          </w:p>
          <w:p w14:paraId="6D0C83B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426B38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BC292D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289316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443925B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15</w:t>
            </w:r>
          </w:p>
          <w:p w14:paraId="5F67D90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7AD4C918" w14:textId="77777777" w:rsidTr="00880A4A">
        <w:trPr>
          <w:trHeight w:val="1062"/>
        </w:trPr>
        <w:tc>
          <w:tcPr>
            <w:tcW w:w="4644" w:type="dxa"/>
          </w:tcPr>
          <w:p w14:paraId="5C7CC4A8"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Quarantine of purchased animals</w:t>
            </w:r>
          </w:p>
          <w:p w14:paraId="3991569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7B3DED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A78748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2A1A84F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566C5E4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1669ECD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78AFB12B" w14:textId="77777777" w:rsidR="00CA6A49" w:rsidRPr="008D5EB3" w:rsidRDefault="00CA6A49" w:rsidP="00880A4A">
            <w:pPr>
              <w:widowControl w:val="0"/>
              <w:jc w:val="both"/>
              <w:rPr>
                <w:rFonts w:ascii="Times New Roman" w:hAnsi="Times New Roman" w:cs="Times New Roman"/>
                <w:sz w:val="20"/>
                <w:szCs w:val="24"/>
              </w:rPr>
            </w:pPr>
          </w:p>
          <w:p w14:paraId="072CC0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AD814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E84C33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641955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D0B9A6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12E384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3532E399" w14:textId="77777777" w:rsidR="00CA6A49" w:rsidRPr="008D5EB3" w:rsidRDefault="00CA6A49" w:rsidP="00880A4A">
            <w:pPr>
              <w:widowControl w:val="0"/>
              <w:jc w:val="both"/>
              <w:rPr>
                <w:rFonts w:ascii="Times New Roman" w:hAnsi="Times New Roman" w:cs="Times New Roman"/>
                <w:sz w:val="20"/>
                <w:szCs w:val="24"/>
              </w:rPr>
            </w:pPr>
          </w:p>
          <w:p w14:paraId="7C52478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B90372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69FC25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19EF0C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2C03B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23C15B7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BDEC3D7"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3C0BF742" w14:textId="77777777" w:rsidR="00CA6A49" w:rsidRPr="008D5EB3" w:rsidRDefault="00CA6A49" w:rsidP="00880A4A">
            <w:pPr>
              <w:widowControl w:val="0"/>
              <w:jc w:val="both"/>
              <w:rPr>
                <w:rFonts w:ascii="Times New Roman" w:hAnsi="Times New Roman" w:cs="Times New Roman"/>
                <w:sz w:val="20"/>
                <w:szCs w:val="24"/>
              </w:rPr>
            </w:pPr>
          </w:p>
          <w:p w14:paraId="321964E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3401E0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DCBAF0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A0789B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3C402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876C56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2F7EFB92"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3585E801" w14:textId="77777777" w:rsidR="00CA6A49" w:rsidRPr="008D5EB3" w:rsidRDefault="00CA6A49" w:rsidP="00880A4A">
            <w:pPr>
              <w:widowControl w:val="0"/>
              <w:jc w:val="both"/>
              <w:rPr>
                <w:rFonts w:ascii="Times New Roman" w:hAnsi="Times New Roman" w:cs="Times New Roman"/>
                <w:sz w:val="20"/>
                <w:szCs w:val="24"/>
              </w:rPr>
            </w:pPr>
          </w:p>
          <w:p w14:paraId="6D2251A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8A2F44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81BFE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2ACBE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8082DC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CD1AB1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129DBC92" w14:textId="77777777" w:rsidR="00CA6A49" w:rsidRPr="008D5EB3" w:rsidRDefault="00CA6A49" w:rsidP="00880A4A">
            <w:pPr>
              <w:widowControl w:val="0"/>
              <w:jc w:val="both"/>
              <w:rPr>
                <w:rFonts w:ascii="Times New Roman" w:hAnsi="Times New Roman" w:cs="Times New Roman"/>
                <w:sz w:val="20"/>
                <w:szCs w:val="24"/>
              </w:rPr>
            </w:pPr>
          </w:p>
          <w:p w14:paraId="4857E27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E97B64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D3809A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79D7E3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A4075E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45F8F4D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67227F7B" w14:textId="77777777" w:rsidTr="00880A4A">
        <w:trPr>
          <w:trHeight w:val="1155"/>
        </w:trPr>
        <w:tc>
          <w:tcPr>
            <w:tcW w:w="4644" w:type="dxa"/>
          </w:tcPr>
          <w:p w14:paraId="50338F62"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Knowing the health status of purchased animals</w:t>
            </w:r>
          </w:p>
          <w:p w14:paraId="6510919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47AD684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28553C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2FEB4AF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0A89C0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F75D93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71BAAD7" w14:textId="77777777" w:rsidR="00CA6A49" w:rsidRPr="008D5EB3" w:rsidRDefault="00CA6A49" w:rsidP="00880A4A">
            <w:pPr>
              <w:widowControl w:val="0"/>
              <w:jc w:val="both"/>
              <w:rPr>
                <w:rFonts w:ascii="Times New Roman" w:hAnsi="Times New Roman" w:cs="Times New Roman"/>
                <w:sz w:val="20"/>
                <w:szCs w:val="24"/>
              </w:rPr>
            </w:pPr>
          </w:p>
          <w:p w14:paraId="3B75BDF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F06827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7C86DE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F2DA3E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4F6362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1488507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C836D9F" w14:textId="77777777" w:rsidR="00CA6A49" w:rsidRPr="008D5EB3" w:rsidRDefault="00CA6A49" w:rsidP="00880A4A">
            <w:pPr>
              <w:widowControl w:val="0"/>
              <w:jc w:val="both"/>
              <w:rPr>
                <w:rFonts w:ascii="Times New Roman" w:hAnsi="Times New Roman" w:cs="Times New Roman"/>
                <w:sz w:val="20"/>
                <w:szCs w:val="24"/>
              </w:rPr>
            </w:pPr>
          </w:p>
          <w:p w14:paraId="691153C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8C83CD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4D37A8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01110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79AAF95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2F2D691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7C26289E"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5EF1203F" w14:textId="77777777" w:rsidR="00CA6A49" w:rsidRPr="008D5EB3" w:rsidRDefault="00CA6A49" w:rsidP="00880A4A">
            <w:pPr>
              <w:widowControl w:val="0"/>
              <w:jc w:val="both"/>
              <w:rPr>
                <w:rFonts w:ascii="Times New Roman" w:hAnsi="Times New Roman" w:cs="Times New Roman"/>
                <w:sz w:val="20"/>
                <w:szCs w:val="24"/>
              </w:rPr>
            </w:pPr>
          </w:p>
          <w:p w14:paraId="636EEB9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15231B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94921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59AE3A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21CDEF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8A2FE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6FFA1643"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6834EFBD" w14:textId="77777777" w:rsidR="00CA6A49" w:rsidRPr="008D5EB3" w:rsidRDefault="00CA6A49" w:rsidP="00880A4A">
            <w:pPr>
              <w:widowControl w:val="0"/>
              <w:jc w:val="both"/>
              <w:rPr>
                <w:rFonts w:ascii="Times New Roman" w:hAnsi="Times New Roman" w:cs="Times New Roman"/>
                <w:sz w:val="20"/>
                <w:szCs w:val="24"/>
              </w:rPr>
            </w:pPr>
          </w:p>
          <w:p w14:paraId="51DE18F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070F73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8C84B3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6F9BE0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5FC6F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0545AB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3F283043" w14:textId="77777777" w:rsidR="00CA6A49" w:rsidRPr="008D5EB3" w:rsidRDefault="00CA6A49" w:rsidP="00880A4A">
            <w:pPr>
              <w:widowControl w:val="0"/>
              <w:jc w:val="both"/>
              <w:rPr>
                <w:rFonts w:ascii="Times New Roman" w:hAnsi="Times New Roman" w:cs="Times New Roman"/>
                <w:sz w:val="20"/>
                <w:szCs w:val="24"/>
              </w:rPr>
            </w:pPr>
          </w:p>
          <w:p w14:paraId="03D04C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91DB59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3CB8E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339376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651067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416552B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r>
      <w:tr w:rsidR="00CA6A49" w:rsidRPr="008D5EB3" w14:paraId="443313D9" w14:textId="77777777" w:rsidTr="00880A4A">
        <w:trPr>
          <w:trHeight w:val="1140"/>
        </w:trPr>
        <w:tc>
          <w:tcPr>
            <w:tcW w:w="4644" w:type="dxa"/>
          </w:tcPr>
          <w:p w14:paraId="31818573"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Buying animals from well-known suppliers</w:t>
            </w:r>
          </w:p>
          <w:p w14:paraId="50E9589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22F9054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464B6B6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66316C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326D55B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277D1DC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05EC10CC" w14:textId="77777777" w:rsidR="00CA6A49" w:rsidRPr="008D5EB3" w:rsidRDefault="00CA6A49" w:rsidP="00880A4A">
            <w:pPr>
              <w:widowControl w:val="0"/>
              <w:jc w:val="both"/>
              <w:rPr>
                <w:rFonts w:ascii="Times New Roman" w:hAnsi="Times New Roman" w:cs="Times New Roman"/>
                <w:sz w:val="20"/>
                <w:szCs w:val="24"/>
              </w:rPr>
            </w:pPr>
          </w:p>
          <w:p w14:paraId="4C4D09B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27BC19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0BEE2E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61457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56D5BD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F69CD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09036B7E" w14:textId="77777777" w:rsidR="00CA6A49" w:rsidRPr="008D5EB3" w:rsidRDefault="00CA6A49" w:rsidP="00880A4A">
            <w:pPr>
              <w:widowControl w:val="0"/>
              <w:jc w:val="both"/>
              <w:rPr>
                <w:rFonts w:ascii="Times New Roman" w:hAnsi="Times New Roman" w:cs="Times New Roman"/>
                <w:sz w:val="20"/>
                <w:szCs w:val="24"/>
              </w:rPr>
            </w:pPr>
          </w:p>
          <w:p w14:paraId="633F82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68C13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6DCBBC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D1D986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36C03E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41DE8B0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1187C09E"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1FF52EAA" w14:textId="77777777" w:rsidR="00CA6A49" w:rsidRPr="008D5EB3" w:rsidRDefault="00CA6A49" w:rsidP="00880A4A">
            <w:pPr>
              <w:widowControl w:val="0"/>
              <w:jc w:val="both"/>
              <w:rPr>
                <w:rFonts w:ascii="Times New Roman" w:hAnsi="Times New Roman" w:cs="Times New Roman"/>
                <w:sz w:val="20"/>
                <w:szCs w:val="24"/>
              </w:rPr>
            </w:pPr>
          </w:p>
          <w:p w14:paraId="1C0BEB4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04CD8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F1F85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749117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92FFB3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0C63A6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4FBBB386"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6EE2EC4D" w14:textId="77777777" w:rsidR="00CA6A49" w:rsidRPr="008D5EB3" w:rsidRDefault="00CA6A49" w:rsidP="00880A4A">
            <w:pPr>
              <w:widowControl w:val="0"/>
              <w:jc w:val="both"/>
              <w:rPr>
                <w:rFonts w:ascii="Times New Roman" w:hAnsi="Times New Roman" w:cs="Times New Roman"/>
                <w:sz w:val="20"/>
                <w:szCs w:val="24"/>
              </w:rPr>
            </w:pPr>
          </w:p>
          <w:p w14:paraId="12903C5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2686E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B75AF8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CDBB7E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42B7F1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3B7BBE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0AB11E69" w14:textId="77777777" w:rsidR="00CA6A49" w:rsidRPr="008D5EB3" w:rsidRDefault="00CA6A49" w:rsidP="00880A4A">
            <w:pPr>
              <w:widowControl w:val="0"/>
              <w:jc w:val="both"/>
              <w:rPr>
                <w:rFonts w:ascii="Times New Roman" w:hAnsi="Times New Roman" w:cs="Times New Roman"/>
                <w:sz w:val="20"/>
                <w:szCs w:val="24"/>
              </w:rPr>
            </w:pPr>
          </w:p>
          <w:p w14:paraId="47E8552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718473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970AE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2DE3E7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131022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6D006B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r>
      <w:tr w:rsidR="00CA6A49" w:rsidRPr="008D5EB3" w14:paraId="66503DA6" w14:textId="77777777" w:rsidTr="00880A4A">
        <w:trPr>
          <w:trHeight w:val="557"/>
        </w:trPr>
        <w:tc>
          <w:tcPr>
            <w:tcW w:w="4644" w:type="dxa"/>
          </w:tcPr>
          <w:p w14:paraId="768D36FB"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Taking special action to keep wildlife out (e.g. fencing, bird-proof nets in the windows…)</w:t>
            </w:r>
          </w:p>
          <w:p w14:paraId="2283428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209B2A8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lastRenderedPageBreak/>
              <w:t xml:space="preserve">  Slightly useful</w:t>
            </w:r>
          </w:p>
          <w:p w14:paraId="7BBA4FF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359A539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C852C0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1BF80661"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1519834B" w14:textId="77777777" w:rsidR="00CA6A49" w:rsidRPr="008D5EB3" w:rsidRDefault="00CA6A49" w:rsidP="00880A4A">
            <w:pPr>
              <w:widowControl w:val="0"/>
              <w:jc w:val="both"/>
              <w:rPr>
                <w:rFonts w:ascii="Times New Roman" w:hAnsi="Times New Roman" w:cs="Times New Roman"/>
                <w:sz w:val="20"/>
                <w:szCs w:val="24"/>
              </w:rPr>
            </w:pPr>
          </w:p>
          <w:p w14:paraId="0ECE95BD" w14:textId="77777777" w:rsidR="00CA6A49" w:rsidRPr="008D5EB3" w:rsidRDefault="00CA6A49" w:rsidP="00880A4A">
            <w:pPr>
              <w:widowControl w:val="0"/>
              <w:jc w:val="both"/>
              <w:rPr>
                <w:rFonts w:ascii="Times New Roman" w:hAnsi="Times New Roman" w:cs="Times New Roman"/>
                <w:sz w:val="20"/>
                <w:szCs w:val="24"/>
              </w:rPr>
            </w:pPr>
          </w:p>
          <w:p w14:paraId="26531DB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DA70B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1</w:t>
            </w:r>
          </w:p>
          <w:p w14:paraId="6C78002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52A9DDB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9AC56E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38FB5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134" w:type="dxa"/>
          </w:tcPr>
          <w:p w14:paraId="7B438AFB" w14:textId="77777777" w:rsidR="00CA6A49" w:rsidRPr="008D5EB3" w:rsidRDefault="00CA6A49" w:rsidP="00880A4A">
            <w:pPr>
              <w:widowControl w:val="0"/>
              <w:jc w:val="both"/>
              <w:rPr>
                <w:rFonts w:ascii="Times New Roman" w:hAnsi="Times New Roman" w:cs="Times New Roman"/>
                <w:sz w:val="20"/>
                <w:szCs w:val="24"/>
              </w:rPr>
            </w:pPr>
          </w:p>
          <w:p w14:paraId="6937B45F" w14:textId="77777777" w:rsidR="00CA6A49" w:rsidRPr="008D5EB3" w:rsidRDefault="00CA6A49" w:rsidP="00880A4A">
            <w:pPr>
              <w:widowControl w:val="0"/>
              <w:jc w:val="both"/>
              <w:rPr>
                <w:rFonts w:ascii="Times New Roman" w:hAnsi="Times New Roman" w:cs="Times New Roman"/>
                <w:sz w:val="20"/>
                <w:szCs w:val="24"/>
              </w:rPr>
            </w:pPr>
          </w:p>
          <w:p w14:paraId="190F7DA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2541A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3</w:t>
            </w:r>
          </w:p>
          <w:p w14:paraId="6F9042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C5CB84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C16837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6BF2A6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EC98828"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247933DC" w14:textId="77777777" w:rsidR="00CA6A49" w:rsidRPr="008D5EB3" w:rsidRDefault="00CA6A49" w:rsidP="00880A4A">
            <w:pPr>
              <w:widowControl w:val="0"/>
              <w:jc w:val="both"/>
              <w:rPr>
                <w:rFonts w:ascii="Times New Roman" w:hAnsi="Times New Roman" w:cs="Times New Roman"/>
                <w:sz w:val="20"/>
                <w:szCs w:val="24"/>
              </w:rPr>
            </w:pPr>
          </w:p>
          <w:p w14:paraId="58C743C8" w14:textId="77777777" w:rsidR="00CA6A49" w:rsidRPr="008D5EB3" w:rsidRDefault="00CA6A49" w:rsidP="00880A4A">
            <w:pPr>
              <w:widowControl w:val="0"/>
              <w:jc w:val="both"/>
              <w:rPr>
                <w:rFonts w:ascii="Times New Roman" w:hAnsi="Times New Roman" w:cs="Times New Roman"/>
                <w:sz w:val="20"/>
                <w:szCs w:val="24"/>
              </w:rPr>
            </w:pPr>
          </w:p>
          <w:p w14:paraId="6F8026B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25A639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1</w:t>
            </w:r>
          </w:p>
          <w:p w14:paraId="00AB96B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1C18B7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90F91A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55253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2622384"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79F953D8" w14:textId="77777777" w:rsidR="00CA6A49" w:rsidRPr="008D5EB3" w:rsidRDefault="00CA6A49" w:rsidP="00880A4A">
            <w:pPr>
              <w:widowControl w:val="0"/>
              <w:jc w:val="both"/>
              <w:rPr>
                <w:rFonts w:ascii="Times New Roman" w:hAnsi="Times New Roman" w:cs="Times New Roman"/>
                <w:sz w:val="20"/>
                <w:szCs w:val="24"/>
              </w:rPr>
            </w:pPr>
          </w:p>
          <w:p w14:paraId="6D127DF3" w14:textId="77777777" w:rsidR="00CA6A49" w:rsidRPr="008D5EB3" w:rsidRDefault="00CA6A49" w:rsidP="00880A4A">
            <w:pPr>
              <w:widowControl w:val="0"/>
              <w:jc w:val="both"/>
              <w:rPr>
                <w:rFonts w:ascii="Times New Roman" w:hAnsi="Times New Roman" w:cs="Times New Roman"/>
                <w:sz w:val="20"/>
                <w:szCs w:val="24"/>
              </w:rPr>
            </w:pPr>
          </w:p>
          <w:p w14:paraId="7976D67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0EE24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590AD30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F4E46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901D3F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62DADB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016DBFB7" w14:textId="77777777" w:rsidR="00CA6A49" w:rsidRPr="008D5EB3" w:rsidRDefault="00CA6A49" w:rsidP="00880A4A">
            <w:pPr>
              <w:widowControl w:val="0"/>
              <w:jc w:val="both"/>
              <w:rPr>
                <w:rFonts w:ascii="Times New Roman" w:hAnsi="Times New Roman" w:cs="Times New Roman"/>
                <w:sz w:val="20"/>
                <w:szCs w:val="24"/>
              </w:rPr>
            </w:pPr>
          </w:p>
          <w:p w14:paraId="6A60837A" w14:textId="77777777" w:rsidR="00CA6A49" w:rsidRPr="008D5EB3" w:rsidRDefault="00CA6A49" w:rsidP="00880A4A">
            <w:pPr>
              <w:widowControl w:val="0"/>
              <w:jc w:val="both"/>
              <w:rPr>
                <w:rFonts w:ascii="Times New Roman" w:hAnsi="Times New Roman" w:cs="Times New Roman"/>
                <w:sz w:val="20"/>
                <w:szCs w:val="24"/>
              </w:rPr>
            </w:pPr>
          </w:p>
          <w:p w14:paraId="13A0E1C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1E0230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5</w:t>
            </w:r>
          </w:p>
          <w:p w14:paraId="551C30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356AF8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3CEE13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12A1DAB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r>
      <w:tr w:rsidR="00CA6A49" w:rsidRPr="008D5EB3" w14:paraId="5FA3FB07" w14:textId="77777777" w:rsidTr="00880A4A">
        <w:trPr>
          <w:trHeight w:val="915"/>
        </w:trPr>
        <w:tc>
          <w:tcPr>
            <w:tcW w:w="4644" w:type="dxa"/>
          </w:tcPr>
          <w:p w14:paraId="2F59F8B9"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lastRenderedPageBreak/>
              <w:t>Practice regular rodent control</w:t>
            </w:r>
          </w:p>
          <w:p w14:paraId="29A7AED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20EC567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25BCCDB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72CED2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193AF5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49B97358"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6A8AC45E" w14:textId="77777777" w:rsidR="00CA6A49" w:rsidRPr="008D5EB3" w:rsidRDefault="00CA6A49" w:rsidP="00880A4A">
            <w:pPr>
              <w:widowControl w:val="0"/>
              <w:jc w:val="both"/>
              <w:rPr>
                <w:rFonts w:ascii="Times New Roman" w:hAnsi="Times New Roman" w:cs="Times New Roman"/>
                <w:sz w:val="20"/>
                <w:szCs w:val="24"/>
              </w:rPr>
            </w:pPr>
          </w:p>
          <w:p w14:paraId="689C3C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CC3A88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92605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12C0697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A99E62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D2002D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134" w:type="dxa"/>
          </w:tcPr>
          <w:p w14:paraId="50190E3A" w14:textId="77777777" w:rsidR="00CA6A49" w:rsidRPr="008D5EB3" w:rsidRDefault="00CA6A49" w:rsidP="00880A4A">
            <w:pPr>
              <w:widowControl w:val="0"/>
              <w:jc w:val="both"/>
              <w:rPr>
                <w:rFonts w:ascii="Times New Roman" w:hAnsi="Times New Roman" w:cs="Times New Roman"/>
                <w:sz w:val="20"/>
                <w:szCs w:val="24"/>
              </w:rPr>
            </w:pPr>
          </w:p>
          <w:p w14:paraId="6C439C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8C8E4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DF66F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2321AF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74247F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4CF590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41961B0F"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3698E1EC" w14:textId="77777777" w:rsidR="00CA6A49" w:rsidRPr="008D5EB3" w:rsidRDefault="00CA6A49" w:rsidP="00880A4A">
            <w:pPr>
              <w:widowControl w:val="0"/>
              <w:jc w:val="both"/>
              <w:rPr>
                <w:rFonts w:ascii="Times New Roman" w:hAnsi="Times New Roman" w:cs="Times New Roman"/>
                <w:sz w:val="20"/>
                <w:szCs w:val="24"/>
              </w:rPr>
            </w:pPr>
          </w:p>
          <w:p w14:paraId="221FDB8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B36684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14AF3D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37836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D922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60C0A5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16F5A704"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6914FE25" w14:textId="77777777" w:rsidR="00CA6A49" w:rsidRPr="008D5EB3" w:rsidRDefault="00CA6A49" w:rsidP="00880A4A">
            <w:pPr>
              <w:widowControl w:val="0"/>
              <w:jc w:val="both"/>
              <w:rPr>
                <w:rFonts w:ascii="Times New Roman" w:hAnsi="Times New Roman" w:cs="Times New Roman"/>
                <w:sz w:val="20"/>
                <w:szCs w:val="24"/>
              </w:rPr>
            </w:pPr>
          </w:p>
          <w:p w14:paraId="6566CC6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3BC41A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830041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5194DA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6C3F59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6B0EB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5C40068C" w14:textId="77777777" w:rsidR="00CA6A49" w:rsidRPr="008D5EB3" w:rsidRDefault="00CA6A49" w:rsidP="00880A4A">
            <w:pPr>
              <w:widowControl w:val="0"/>
              <w:jc w:val="both"/>
              <w:rPr>
                <w:rFonts w:ascii="Times New Roman" w:hAnsi="Times New Roman" w:cs="Times New Roman"/>
                <w:sz w:val="20"/>
                <w:szCs w:val="24"/>
              </w:rPr>
            </w:pPr>
          </w:p>
          <w:p w14:paraId="1F48025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88DFF5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A89C0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41BC90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9F052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13AC9A3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r>
      <w:tr w:rsidR="00CA6A49" w:rsidRPr="008D5EB3" w14:paraId="1AA8429D" w14:textId="77777777" w:rsidTr="00880A4A">
        <w:trPr>
          <w:trHeight w:val="915"/>
        </w:trPr>
        <w:tc>
          <w:tcPr>
            <w:tcW w:w="4644" w:type="dxa"/>
          </w:tcPr>
          <w:p w14:paraId="30E22259"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Restricting vehicle access to the farm</w:t>
            </w:r>
          </w:p>
          <w:p w14:paraId="6E4C6BE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4D43FE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5DA469B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07797C4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5AA1C35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ACF39F2"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4AEEB6E1" w14:textId="77777777" w:rsidR="00CA6A49" w:rsidRPr="008D5EB3" w:rsidRDefault="00CA6A49" w:rsidP="00880A4A">
            <w:pPr>
              <w:widowControl w:val="0"/>
              <w:jc w:val="both"/>
              <w:rPr>
                <w:rFonts w:ascii="Times New Roman" w:hAnsi="Times New Roman" w:cs="Times New Roman"/>
                <w:sz w:val="20"/>
                <w:szCs w:val="24"/>
              </w:rPr>
            </w:pPr>
          </w:p>
          <w:p w14:paraId="42EAB7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19DA4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57AC95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301100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ACF947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88033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6949BED7" w14:textId="77777777" w:rsidR="00CA6A49" w:rsidRPr="008D5EB3" w:rsidRDefault="00CA6A49" w:rsidP="00880A4A">
            <w:pPr>
              <w:widowControl w:val="0"/>
              <w:jc w:val="both"/>
              <w:rPr>
                <w:rFonts w:ascii="Times New Roman" w:hAnsi="Times New Roman" w:cs="Times New Roman"/>
                <w:sz w:val="20"/>
                <w:szCs w:val="24"/>
              </w:rPr>
            </w:pPr>
          </w:p>
          <w:p w14:paraId="4D2B3B0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E83B41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D9F98B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EB2623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C6EF1F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745284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134" w:type="dxa"/>
          </w:tcPr>
          <w:p w14:paraId="0326472B"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6E84F244" w14:textId="77777777" w:rsidR="00CA6A49" w:rsidRPr="008D5EB3" w:rsidRDefault="00CA6A49" w:rsidP="00880A4A">
            <w:pPr>
              <w:widowControl w:val="0"/>
              <w:jc w:val="both"/>
              <w:rPr>
                <w:rFonts w:ascii="Times New Roman" w:hAnsi="Times New Roman" w:cs="Times New Roman"/>
                <w:sz w:val="20"/>
                <w:szCs w:val="24"/>
              </w:rPr>
            </w:pPr>
          </w:p>
          <w:p w14:paraId="7D4F1D0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189B5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E0C025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DC2A4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F1EC4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A6825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58794106"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3EC0565A" w14:textId="77777777" w:rsidR="00CA6A49" w:rsidRPr="008D5EB3" w:rsidRDefault="00CA6A49" w:rsidP="00880A4A">
            <w:pPr>
              <w:widowControl w:val="0"/>
              <w:jc w:val="both"/>
              <w:rPr>
                <w:rFonts w:ascii="Times New Roman" w:hAnsi="Times New Roman" w:cs="Times New Roman"/>
                <w:sz w:val="20"/>
                <w:szCs w:val="24"/>
              </w:rPr>
            </w:pPr>
          </w:p>
          <w:p w14:paraId="73BD85F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8CA768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A3212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E0262F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C9A7BF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D925F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13793BAA" w14:textId="77777777" w:rsidR="00CA6A49" w:rsidRPr="008D5EB3" w:rsidRDefault="00CA6A49" w:rsidP="00880A4A">
            <w:pPr>
              <w:widowControl w:val="0"/>
              <w:jc w:val="both"/>
              <w:rPr>
                <w:rFonts w:ascii="Times New Roman" w:hAnsi="Times New Roman" w:cs="Times New Roman"/>
                <w:sz w:val="20"/>
                <w:szCs w:val="24"/>
              </w:rPr>
            </w:pPr>
          </w:p>
          <w:p w14:paraId="2CF2989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1D3A1C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5EF33F5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4D1CE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6FF8C69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5E7DA2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r>
      <w:tr w:rsidR="00CA6A49" w:rsidRPr="008D5EB3" w14:paraId="39870824" w14:textId="77777777" w:rsidTr="00880A4A">
        <w:trPr>
          <w:trHeight w:val="915"/>
        </w:trPr>
        <w:tc>
          <w:tcPr>
            <w:tcW w:w="4644" w:type="dxa"/>
          </w:tcPr>
          <w:p w14:paraId="441048F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Restricting farm visits</w:t>
            </w:r>
          </w:p>
          <w:p w14:paraId="3FCC13F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3266AE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43DF218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62158E6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0041FB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69428334"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7B0514F" w14:textId="77777777" w:rsidR="00CA6A49" w:rsidRPr="008D5EB3" w:rsidRDefault="00CA6A49" w:rsidP="00880A4A">
            <w:pPr>
              <w:widowControl w:val="0"/>
              <w:jc w:val="both"/>
              <w:rPr>
                <w:rFonts w:ascii="Times New Roman" w:hAnsi="Times New Roman" w:cs="Times New Roman"/>
                <w:sz w:val="20"/>
                <w:szCs w:val="24"/>
              </w:rPr>
            </w:pPr>
          </w:p>
          <w:p w14:paraId="022C215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208A23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043B8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10FB0B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1FB325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CC7605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07C6D10E" w14:textId="77777777" w:rsidR="00CA6A49" w:rsidRPr="008D5EB3" w:rsidRDefault="00CA6A49" w:rsidP="00880A4A">
            <w:pPr>
              <w:widowControl w:val="0"/>
              <w:jc w:val="both"/>
              <w:rPr>
                <w:rFonts w:ascii="Times New Roman" w:hAnsi="Times New Roman" w:cs="Times New Roman"/>
                <w:sz w:val="20"/>
                <w:szCs w:val="24"/>
              </w:rPr>
            </w:pPr>
          </w:p>
          <w:p w14:paraId="714EC07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53A0F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F619D0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ED1EDE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69FD6D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D02952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2720F434"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36452C1C" w14:textId="77777777" w:rsidR="00CA6A49" w:rsidRPr="008D5EB3" w:rsidRDefault="00CA6A49" w:rsidP="00880A4A">
            <w:pPr>
              <w:widowControl w:val="0"/>
              <w:jc w:val="both"/>
              <w:rPr>
                <w:rFonts w:ascii="Times New Roman" w:hAnsi="Times New Roman" w:cs="Times New Roman"/>
                <w:sz w:val="20"/>
                <w:szCs w:val="24"/>
              </w:rPr>
            </w:pPr>
          </w:p>
          <w:p w14:paraId="16B9F10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65FB47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09B11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8068D8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E7187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46C2B4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04C57188"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25A11200" w14:textId="77777777" w:rsidR="00CA6A49" w:rsidRPr="008D5EB3" w:rsidRDefault="00CA6A49" w:rsidP="00880A4A">
            <w:pPr>
              <w:widowControl w:val="0"/>
              <w:jc w:val="both"/>
              <w:rPr>
                <w:rFonts w:ascii="Times New Roman" w:hAnsi="Times New Roman" w:cs="Times New Roman"/>
                <w:sz w:val="20"/>
                <w:szCs w:val="24"/>
              </w:rPr>
            </w:pPr>
          </w:p>
          <w:p w14:paraId="2F3C483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6AA508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EDF0A0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D908BF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D56E31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951D6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23A17F53" w14:textId="77777777" w:rsidR="00CA6A49" w:rsidRPr="008D5EB3" w:rsidRDefault="00CA6A49" w:rsidP="00880A4A">
            <w:pPr>
              <w:widowControl w:val="0"/>
              <w:jc w:val="both"/>
              <w:rPr>
                <w:rFonts w:ascii="Times New Roman" w:hAnsi="Times New Roman" w:cs="Times New Roman"/>
                <w:sz w:val="20"/>
                <w:szCs w:val="24"/>
              </w:rPr>
            </w:pPr>
          </w:p>
          <w:p w14:paraId="059E564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661252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77DA516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D72DF2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0AE693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4AAF13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r>
      <w:tr w:rsidR="00CA6A49" w:rsidRPr="008D5EB3" w14:paraId="587A1B6E" w14:textId="77777777" w:rsidTr="00880A4A">
        <w:trPr>
          <w:trHeight w:val="225"/>
        </w:trPr>
        <w:tc>
          <w:tcPr>
            <w:tcW w:w="4644" w:type="dxa"/>
          </w:tcPr>
          <w:p w14:paraId="0C5024BF"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Providing visitors/staff with dedicated clothing before entering the farm</w:t>
            </w:r>
          </w:p>
          <w:p w14:paraId="799E7AC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4FD99B8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A31804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08143BD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0B48FC4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A0300B8"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03F4CEA" w14:textId="77777777" w:rsidR="00CA6A49" w:rsidRPr="008D5EB3" w:rsidRDefault="00CA6A49" w:rsidP="00880A4A">
            <w:pPr>
              <w:widowControl w:val="0"/>
              <w:jc w:val="both"/>
              <w:rPr>
                <w:rFonts w:ascii="Times New Roman" w:hAnsi="Times New Roman" w:cs="Times New Roman"/>
                <w:sz w:val="20"/>
                <w:szCs w:val="24"/>
              </w:rPr>
            </w:pPr>
          </w:p>
          <w:p w14:paraId="07767E16" w14:textId="77777777" w:rsidR="00CA6A49" w:rsidRPr="008D5EB3" w:rsidRDefault="00CA6A49" w:rsidP="00880A4A">
            <w:pPr>
              <w:widowControl w:val="0"/>
              <w:jc w:val="both"/>
              <w:rPr>
                <w:rFonts w:ascii="Times New Roman" w:hAnsi="Times New Roman" w:cs="Times New Roman"/>
                <w:sz w:val="20"/>
                <w:szCs w:val="24"/>
              </w:rPr>
            </w:pPr>
          </w:p>
          <w:p w14:paraId="67CFB3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62B3D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3D1BE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07746B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ADF93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E37B15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699C37BE" w14:textId="77777777" w:rsidR="00CA6A49" w:rsidRPr="008D5EB3" w:rsidRDefault="00CA6A49" w:rsidP="00880A4A">
            <w:pPr>
              <w:widowControl w:val="0"/>
              <w:jc w:val="both"/>
              <w:rPr>
                <w:rFonts w:ascii="Times New Roman" w:hAnsi="Times New Roman" w:cs="Times New Roman"/>
                <w:sz w:val="20"/>
                <w:szCs w:val="24"/>
              </w:rPr>
            </w:pPr>
          </w:p>
          <w:p w14:paraId="291350B6" w14:textId="77777777" w:rsidR="00CA6A49" w:rsidRPr="008D5EB3" w:rsidRDefault="00CA6A49" w:rsidP="00880A4A">
            <w:pPr>
              <w:widowControl w:val="0"/>
              <w:jc w:val="both"/>
              <w:rPr>
                <w:rFonts w:ascii="Times New Roman" w:hAnsi="Times New Roman" w:cs="Times New Roman"/>
                <w:sz w:val="20"/>
                <w:szCs w:val="24"/>
              </w:rPr>
            </w:pPr>
          </w:p>
          <w:p w14:paraId="650C240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1DCF903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EDD509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B6AC32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9CD45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2DEB8B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25606E9D"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F8050BA" w14:textId="77777777" w:rsidR="00CA6A49" w:rsidRPr="008D5EB3" w:rsidRDefault="00CA6A49" w:rsidP="00880A4A">
            <w:pPr>
              <w:widowControl w:val="0"/>
              <w:jc w:val="both"/>
              <w:rPr>
                <w:rFonts w:ascii="Times New Roman" w:hAnsi="Times New Roman" w:cs="Times New Roman"/>
                <w:sz w:val="20"/>
                <w:szCs w:val="24"/>
              </w:rPr>
            </w:pPr>
          </w:p>
          <w:p w14:paraId="78A5EBA6" w14:textId="77777777" w:rsidR="00CA6A49" w:rsidRPr="008D5EB3" w:rsidRDefault="00CA6A49" w:rsidP="00880A4A">
            <w:pPr>
              <w:widowControl w:val="0"/>
              <w:jc w:val="both"/>
              <w:rPr>
                <w:rFonts w:ascii="Times New Roman" w:hAnsi="Times New Roman" w:cs="Times New Roman"/>
                <w:sz w:val="20"/>
                <w:szCs w:val="24"/>
              </w:rPr>
            </w:pPr>
          </w:p>
          <w:p w14:paraId="104E37B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3BC3D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78D3F3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0BDDDF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EF847A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5E1E1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5930EC9"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65AB0138" w14:textId="77777777" w:rsidR="00CA6A49" w:rsidRPr="008D5EB3" w:rsidRDefault="00CA6A49" w:rsidP="00880A4A">
            <w:pPr>
              <w:widowControl w:val="0"/>
              <w:jc w:val="both"/>
              <w:rPr>
                <w:rFonts w:ascii="Times New Roman" w:hAnsi="Times New Roman" w:cs="Times New Roman"/>
                <w:sz w:val="20"/>
                <w:szCs w:val="24"/>
              </w:rPr>
            </w:pPr>
          </w:p>
          <w:p w14:paraId="6C5AB721" w14:textId="77777777" w:rsidR="00CA6A49" w:rsidRPr="008D5EB3" w:rsidRDefault="00CA6A49" w:rsidP="00880A4A">
            <w:pPr>
              <w:widowControl w:val="0"/>
              <w:jc w:val="both"/>
              <w:rPr>
                <w:rFonts w:ascii="Times New Roman" w:hAnsi="Times New Roman" w:cs="Times New Roman"/>
                <w:sz w:val="20"/>
                <w:szCs w:val="24"/>
              </w:rPr>
            </w:pPr>
          </w:p>
          <w:p w14:paraId="6F305B8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D33611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71FB71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6BFFF7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EB859B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156810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7EA077DA" w14:textId="77777777" w:rsidR="00CA6A49" w:rsidRPr="008D5EB3" w:rsidRDefault="00CA6A49" w:rsidP="00880A4A">
            <w:pPr>
              <w:widowControl w:val="0"/>
              <w:jc w:val="both"/>
              <w:rPr>
                <w:rFonts w:ascii="Times New Roman" w:hAnsi="Times New Roman" w:cs="Times New Roman"/>
                <w:sz w:val="20"/>
                <w:szCs w:val="24"/>
              </w:rPr>
            </w:pPr>
          </w:p>
          <w:p w14:paraId="6D22DAA2" w14:textId="77777777" w:rsidR="00CA6A49" w:rsidRPr="008D5EB3" w:rsidRDefault="00CA6A49" w:rsidP="00880A4A">
            <w:pPr>
              <w:widowControl w:val="0"/>
              <w:jc w:val="both"/>
              <w:rPr>
                <w:rFonts w:ascii="Times New Roman" w:hAnsi="Times New Roman" w:cs="Times New Roman"/>
                <w:sz w:val="20"/>
                <w:szCs w:val="24"/>
              </w:rPr>
            </w:pPr>
          </w:p>
          <w:p w14:paraId="6D2A5D2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0D458FF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40AFEF7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883473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1F4F89F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496C3D5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r>
      <w:tr w:rsidR="00CA6A49" w:rsidRPr="008D5EB3" w14:paraId="2641398C" w14:textId="77777777" w:rsidTr="00880A4A">
        <w:trPr>
          <w:trHeight w:val="240"/>
        </w:trPr>
        <w:tc>
          <w:tcPr>
            <w:tcW w:w="4644" w:type="dxa"/>
          </w:tcPr>
          <w:p w14:paraId="5F7B2938"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No other animal species on the farm</w:t>
            </w:r>
          </w:p>
          <w:p w14:paraId="12E9368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7DD326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1BE2979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EDD77D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14AFE4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6509796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7824FB0" w14:textId="77777777" w:rsidR="00CA6A49" w:rsidRPr="008D5EB3" w:rsidRDefault="00CA6A49" w:rsidP="00880A4A">
            <w:pPr>
              <w:widowControl w:val="0"/>
              <w:jc w:val="both"/>
              <w:rPr>
                <w:rFonts w:ascii="Times New Roman" w:hAnsi="Times New Roman" w:cs="Times New Roman"/>
                <w:sz w:val="20"/>
                <w:szCs w:val="24"/>
              </w:rPr>
            </w:pPr>
          </w:p>
          <w:p w14:paraId="1D37D7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25024D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57A17D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95009B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E91010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BE049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4664E818" w14:textId="77777777" w:rsidR="00CA6A49" w:rsidRPr="008D5EB3" w:rsidRDefault="00CA6A49" w:rsidP="00880A4A">
            <w:pPr>
              <w:widowControl w:val="0"/>
              <w:jc w:val="both"/>
              <w:rPr>
                <w:rFonts w:ascii="Times New Roman" w:hAnsi="Times New Roman" w:cs="Times New Roman"/>
                <w:sz w:val="20"/>
                <w:szCs w:val="24"/>
              </w:rPr>
            </w:pPr>
          </w:p>
          <w:p w14:paraId="2828ADE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BA4077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1EBFB2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B34A62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DD5F9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4C1843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4EF9962E"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58035400" w14:textId="77777777" w:rsidR="00CA6A49" w:rsidRPr="008D5EB3" w:rsidRDefault="00CA6A49" w:rsidP="00880A4A">
            <w:pPr>
              <w:widowControl w:val="0"/>
              <w:jc w:val="both"/>
              <w:rPr>
                <w:rFonts w:ascii="Times New Roman" w:hAnsi="Times New Roman" w:cs="Times New Roman"/>
                <w:sz w:val="20"/>
                <w:szCs w:val="24"/>
              </w:rPr>
            </w:pPr>
          </w:p>
          <w:p w14:paraId="12BA766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65DA85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210A1D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31CCB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2B05D4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2F6727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390F4C6"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5B0B31B6" w14:textId="77777777" w:rsidR="00CA6A49" w:rsidRPr="008D5EB3" w:rsidRDefault="00CA6A49" w:rsidP="00880A4A">
            <w:pPr>
              <w:widowControl w:val="0"/>
              <w:jc w:val="both"/>
              <w:rPr>
                <w:rFonts w:ascii="Times New Roman" w:hAnsi="Times New Roman" w:cs="Times New Roman"/>
                <w:sz w:val="20"/>
                <w:szCs w:val="24"/>
              </w:rPr>
            </w:pPr>
          </w:p>
          <w:p w14:paraId="577EEE8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B91A1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CFF29F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3F8D8A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C9C00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7CABCD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7BBFF6A" w14:textId="77777777" w:rsidR="00CA6A49" w:rsidRPr="008D5EB3" w:rsidRDefault="00CA6A49" w:rsidP="00880A4A">
            <w:pPr>
              <w:widowControl w:val="0"/>
              <w:jc w:val="both"/>
              <w:rPr>
                <w:rFonts w:ascii="Times New Roman" w:hAnsi="Times New Roman" w:cs="Times New Roman"/>
                <w:sz w:val="20"/>
                <w:szCs w:val="24"/>
              </w:rPr>
            </w:pPr>
          </w:p>
          <w:p w14:paraId="124267E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18985C4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2818464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464D577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020DD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7DB61B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r>
      <w:tr w:rsidR="00CA6A49" w:rsidRPr="008D5EB3" w14:paraId="6A1FDB7A" w14:textId="77777777" w:rsidTr="00880A4A">
        <w:trPr>
          <w:trHeight w:val="144"/>
        </w:trPr>
        <w:tc>
          <w:tcPr>
            <w:tcW w:w="4644" w:type="dxa"/>
          </w:tcPr>
          <w:p w14:paraId="2F4977F1"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lastRenderedPageBreak/>
              <w:t>Minimizing contact between livestock on neighbouring farm premises</w:t>
            </w:r>
          </w:p>
          <w:p w14:paraId="308B285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6597C95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0B13840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06BD5C6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298DF2E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45AC061F"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73739F50" w14:textId="77777777" w:rsidR="00CA6A49" w:rsidRPr="008D5EB3" w:rsidRDefault="00CA6A49" w:rsidP="00880A4A">
            <w:pPr>
              <w:widowControl w:val="0"/>
              <w:jc w:val="both"/>
              <w:rPr>
                <w:rFonts w:ascii="Times New Roman" w:hAnsi="Times New Roman" w:cs="Times New Roman"/>
                <w:sz w:val="20"/>
                <w:szCs w:val="24"/>
              </w:rPr>
            </w:pPr>
          </w:p>
          <w:p w14:paraId="35B3A7EA" w14:textId="77777777" w:rsidR="00CA6A49" w:rsidRPr="008D5EB3" w:rsidRDefault="00CA6A49" w:rsidP="00880A4A">
            <w:pPr>
              <w:widowControl w:val="0"/>
              <w:jc w:val="both"/>
              <w:rPr>
                <w:rFonts w:ascii="Times New Roman" w:hAnsi="Times New Roman" w:cs="Times New Roman"/>
                <w:sz w:val="20"/>
                <w:szCs w:val="24"/>
              </w:rPr>
            </w:pPr>
          </w:p>
          <w:p w14:paraId="483D8C8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C46078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259C1ED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156D7C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BA081F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7A70C6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6E93377C" w14:textId="77777777" w:rsidR="00CA6A49" w:rsidRPr="008D5EB3" w:rsidRDefault="00CA6A49" w:rsidP="00880A4A">
            <w:pPr>
              <w:widowControl w:val="0"/>
              <w:jc w:val="both"/>
              <w:rPr>
                <w:rFonts w:ascii="Times New Roman" w:hAnsi="Times New Roman" w:cs="Times New Roman"/>
                <w:sz w:val="20"/>
                <w:szCs w:val="24"/>
              </w:rPr>
            </w:pPr>
          </w:p>
          <w:p w14:paraId="20C4841D" w14:textId="77777777" w:rsidR="00CA6A49" w:rsidRPr="008D5EB3" w:rsidRDefault="00CA6A49" w:rsidP="00880A4A">
            <w:pPr>
              <w:widowControl w:val="0"/>
              <w:jc w:val="both"/>
              <w:rPr>
                <w:rFonts w:ascii="Times New Roman" w:hAnsi="Times New Roman" w:cs="Times New Roman"/>
                <w:sz w:val="20"/>
                <w:szCs w:val="24"/>
              </w:rPr>
            </w:pPr>
          </w:p>
          <w:p w14:paraId="2E0D0D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5DCEC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771B5E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05BD9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EAF00C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6ABDC87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0DBFF524"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182C283E" w14:textId="77777777" w:rsidR="00CA6A49" w:rsidRPr="008D5EB3" w:rsidRDefault="00CA6A49" w:rsidP="00880A4A">
            <w:pPr>
              <w:widowControl w:val="0"/>
              <w:jc w:val="both"/>
              <w:rPr>
                <w:rFonts w:ascii="Times New Roman" w:hAnsi="Times New Roman" w:cs="Times New Roman"/>
                <w:sz w:val="20"/>
                <w:szCs w:val="24"/>
              </w:rPr>
            </w:pPr>
          </w:p>
          <w:p w14:paraId="711094E8" w14:textId="77777777" w:rsidR="00CA6A49" w:rsidRPr="008D5EB3" w:rsidRDefault="00CA6A49" w:rsidP="00880A4A">
            <w:pPr>
              <w:widowControl w:val="0"/>
              <w:jc w:val="both"/>
              <w:rPr>
                <w:rFonts w:ascii="Times New Roman" w:hAnsi="Times New Roman" w:cs="Times New Roman"/>
                <w:sz w:val="20"/>
                <w:szCs w:val="24"/>
              </w:rPr>
            </w:pPr>
          </w:p>
          <w:p w14:paraId="242D85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17813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68511D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A0989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ADA613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6CFE0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1FDCF711"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7AFEFBD9" w14:textId="77777777" w:rsidR="00CA6A49" w:rsidRPr="008D5EB3" w:rsidRDefault="00CA6A49" w:rsidP="00880A4A">
            <w:pPr>
              <w:widowControl w:val="0"/>
              <w:jc w:val="both"/>
              <w:rPr>
                <w:rFonts w:ascii="Times New Roman" w:hAnsi="Times New Roman" w:cs="Times New Roman"/>
                <w:sz w:val="20"/>
                <w:szCs w:val="24"/>
              </w:rPr>
            </w:pPr>
          </w:p>
          <w:p w14:paraId="2310A846" w14:textId="77777777" w:rsidR="00CA6A49" w:rsidRPr="008D5EB3" w:rsidRDefault="00CA6A49" w:rsidP="00880A4A">
            <w:pPr>
              <w:widowControl w:val="0"/>
              <w:jc w:val="both"/>
              <w:rPr>
                <w:rFonts w:ascii="Times New Roman" w:hAnsi="Times New Roman" w:cs="Times New Roman"/>
                <w:sz w:val="20"/>
                <w:szCs w:val="24"/>
              </w:rPr>
            </w:pPr>
          </w:p>
          <w:p w14:paraId="5114436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16A5BD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8526B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CFB748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5B1E3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47B9AA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4EA2C87" w14:textId="77777777" w:rsidR="00CA6A49" w:rsidRPr="008D5EB3" w:rsidRDefault="00CA6A49" w:rsidP="00880A4A">
            <w:pPr>
              <w:widowControl w:val="0"/>
              <w:jc w:val="both"/>
              <w:rPr>
                <w:rFonts w:ascii="Times New Roman" w:hAnsi="Times New Roman" w:cs="Times New Roman"/>
                <w:sz w:val="20"/>
                <w:szCs w:val="24"/>
              </w:rPr>
            </w:pPr>
          </w:p>
          <w:p w14:paraId="66BB01BF" w14:textId="77777777" w:rsidR="00CA6A49" w:rsidRPr="008D5EB3" w:rsidRDefault="00CA6A49" w:rsidP="00880A4A">
            <w:pPr>
              <w:widowControl w:val="0"/>
              <w:jc w:val="both"/>
              <w:rPr>
                <w:rFonts w:ascii="Times New Roman" w:hAnsi="Times New Roman" w:cs="Times New Roman"/>
                <w:sz w:val="20"/>
                <w:szCs w:val="24"/>
              </w:rPr>
            </w:pPr>
          </w:p>
          <w:p w14:paraId="2F3ED9E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93A1A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6513D70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52E14A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3DBC32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70D9AF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r>
      <w:tr w:rsidR="00CA6A49" w:rsidRPr="008D5EB3" w14:paraId="5999730F" w14:textId="77777777" w:rsidTr="00880A4A">
        <w:trPr>
          <w:trHeight w:val="144"/>
        </w:trPr>
        <w:tc>
          <w:tcPr>
            <w:tcW w:w="4644" w:type="dxa"/>
          </w:tcPr>
          <w:p w14:paraId="6333BF8B"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Avoiding grazing on common land</w:t>
            </w:r>
          </w:p>
          <w:p w14:paraId="53482AB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29C561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129EE05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410F70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49E141F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61ADC30E"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6220CDBF" w14:textId="77777777" w:rsidR="00CA6A49" w:rsidRPr="008D5EB3" w:rsidRDefault="00CA6A49" w:rsidP="00880A4A">
            <w:pPr>
              <w:widowControl w:val="0"/>
              <w:jc w:val="both"/>
              <w:rPr>
                <w:rFonts w:ascii="Times New Roman" w:hAnsi="Times New Roman" w:cs="Times New Roman"/>
                <w:sz w:val="20"/>
                <w:szCs w:val="24"/>
              </w:rPr>
            </w:pPr>
          </w:p>
          <w:p w14:paraId="1F81F4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781296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111D4F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C826C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27645A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E5A984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649053EC" w14:textId="77777777" w:rsidR="00CA6A49" w:rsidRPr="008D5EB3" w:rsidRDefault="00CA6A49" w:rsidP="00880A4A">
            <w:pPr>
              <w:widowControl w:val="0"/>
              <w:jc w:val="both"/>
              <w:rPr>
                <w:rFonts w:ascii="Times New Roman" w:hAnsi="Times New Roman" w:cs="Times New Roman"/>
                <w:sz w:val="20"/>
                <w:szCs w:val="24"/>
              </w:rPr>
            </w:pPr>
          </w:p>
          <w:p w14:paraId="0FF0822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18BE61A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AB4CF5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583BCC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9EE45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14FF9B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2D033DF8"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06D26F0" w14:textId="77777777" w:rsidR="00CA6A49" w:rsidRPr="008D5EB3" w:rsidRDefault="00CA6A49" w:rsidP="00880A4A">
            <w:pPr>
              <w:widowControl w:val="0"/>
              <w:jc w:val="both"/>
              <w:rPr>
                <w:rFonts w:ascii="Times New Roman" w:hAnsi="Times New Roman" w:cs="Times New Roman"/>
                <w:sz w:val="20"/>
                <w:szCs w:val="24"/>
              </w:rPr>
            </w:pPr>
          </w:p>
          <w:p w14:paraId="267BA8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109306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89383C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E33AD3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F8989E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A7C11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24C1BA62"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37180DF4" w14:textId="77777777" w:rsidR="00CA6A49" w:rsidRPr="008D5EB3" w:rsidRDefault="00CA6A49" w:rsidP="00880A4A">
            <w:pPr>
              <w:widowControl w:val="0"/>
              <w:jc w:val="both"/>
              <w:rPr>
                <w:rFonts w:ascii="Times New Roman" w:hAnsi="Times New Roman" w:cs="Times New Roman"/>
                <w:sz w:val="20"/>
                <w:szCs w:val="24"/>
              </w:rPr>
            </w:pPr>
          </w:p>
          <w:p w14:paraId="30DC270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8D111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790A84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395BE8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2BB4D7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6976A7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59DCB685" w14:textId="77777777" w:rsidR="00CA6A49" w:rsidRPr="008D5EB3" w:rsidRDefault="00CA6A49" w:rsidP="00880A4A">
            <w:pPr>
              <w:widowControl w:val="0"/>
              <w:jc w:val="both"/>
              <w:rPr>
                <w:rFonts w:ascii="Times New Roman" w:hAnsi="Times New Roman" w:cs="Times New Roman"/>
                <w:sz w:val="20"/>
                <w:szCs w:val="24"/>
              </w:rPr>
            </w:pPr>
          </w:p>
          <w:p w14:paraId="0352E1E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1DB0859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1801368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19535D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43ED19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08FC7EC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r>
      <w:tr w:rsidR="00CA6A49" w:rsidRPr="008D5EB3" w14:paraId="232F89E7" w14:textId="77777777" w:rsidTr="00880A4A">
        <w:trPr>
          <w:trHeight w:val="144"/>
        </w:trPr>
        <w:tc>
          <w:tcPr>
            <w:tcW w:w="4644" w:type="dxa"/>
          </w:tcPr>
          <w:p w14:paraId="6EDFF89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Cleaning and disinfection between successive batches</w:t>
            </w:r>
          </w:p>
          <w:p w14:paraId="214F9EA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6864DB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95FAE7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16B5987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4FA63F9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37E2F041"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1827CA61" w14:textId="77777777" w:rsidR="00CA6A49" w:rsidRPr="008D5EB3" w:rsidRDefault="00CA6A49" w:rsidP="00880A4A">
            <w:pPr>
              <w:widowControl w:val="0"/>
              <w:jc w:val="both"/>
              <w:rPr>
                <w:rFonts w:ascii="Times New Roman" w:hAnsi="Times New Roman" w:cs="Times New Roman"/>
                <w:sz w:val="20"/>
                <w:szCs w:val="24"/>
              </w:rPr>
            </w:pPr>
          </w:p>
          <w:p w14:paraId="498B99C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B96ECB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802F8C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50E9FC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D14FCB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931089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5923ADEC" w14:textId="77777777" w:rsidR="00CA6A49" w:rsidRPr="008D5EB3" w:rsidRDefault="00CA6A49" w:rsidP="00880A4A">
            <w:pPr>
              <w:widowControl w:val="0"/>
              <w:jc w:val="both"/>
              <w:rPr>
                <w:rFonts w:ascii="Times New Roman" w:hAnsi="Times New Roman" w:cs="Times New Roman"/>
                <w:sz w:val="20"/>
                <w:szCs w:val="24"/>
              </w:rPr>
            </w:pPr>
          </w:p>
          <w:p w14:paraId="48D416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B6FBE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8F9C4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0FA26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7A371D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7453E6B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51C66E4E"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44827F93" w14:textId="77777777" w:rsidR="00CA6A49" w:rsidRPr="008D5EB3" w:rsidRDefault="00CA6A49" w:rsidP="00880A4A">
            <w:pPr>
              <w:widowControl w:val="0"/>
              <w:jc w:val="both"/>
              <w:rPr>
                <w:rFonts w:ascii="Times New Roman" w:hAnsi="Times New Roman" w:cs="Times New Roman"/>
                <w:sz w:val="20"/>
                <w:szCs w:val="24"/>
              </w:rPr>
            </w:pPr>
          </w:p>
          <w:p w14:paraId="5D65110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94C1A1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79162D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F8A537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8B1936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F711B6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1352CB7"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60012A57" w14:textId="77777777" w:rsidR="00CA6A49" w:rsidRPr="008D5EB3" w:rsidRDefault="00CA6A49" w:rsidP="00880A4A">
            <w:pPr>
              <w:widowControl w:val="0"/>
              <w:jc w:val="both"/>
              <w:rPr>
                <w:rFonts w:ascii="Times New Roman" w:hAnsi="Times New Roman" w:cs="Times New Roman"/>
                <w:sz w:val="20"/>
                <w:szCs w:val="24"/>
              </w:rPr>
            </w:pPr>
          </w:p>
          <w:p w14:paraId="27C23ED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1F1CC3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435565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3D3B9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122F0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47EF0D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14E9C4BE" w14:textId="77777777" w:rsidR="00CA6A49" w:rsidRPr="008D5EB3" w:rsidRDefault="00CA6A49" w:rsidP="00880A4A">
            <w:pPr>
              <w:widowControl w:val="0"/>
              <w:jc w:val="both"/>
              <w:rPr>
                <w:rFonts w:ascii="Times New Roman" w:hAnsi="Times New Roman" w:cs="Times New Roman"/>
                <w:sz w:val="20"/>
                <w:szCs w:val="24"/>
              </w:rPr>
            </w:pPr>
          </w:p>
          <w:p w14:paraId="672D6AB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462CE9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D9C128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177EB9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3A6016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13</w:t>
            </w:r>
          </w:p>
          <w:p w14:paraId="428FD6C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r>
      <w:tr w:rsidR="00CA6A49" w:rsidRPr="008D5EB3" w14:paraId="6DD27691" w14:textId="77777777" w:rsidTr="00880A4A">
        <w:trPr>
          <w:trHeight w:val="144"/>
        </w:trPr>
        <w:tc>
          <w:tcPr>
            <w:tcW w:w="4644" w:type="dxa"/>
          </w:tcPr>
          <w:p w14:paraId="71CA353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All-in-all-out management</w:t>
            </w:r>
          </w:p>
          <w:p w14:paraId="75675D3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96FB45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D6536D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EF6489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294B012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3D77EF2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D1EE85D" w14:textId="77777777" w:rsidR="00CA6A49" w:rsidRPr="008D5EB3" w:rsidRDefault="00CA6A49" w:rsidP="00880A4A">
            <w:pPr>
              <w:widowControl w:val="0"/>
              <w:jc w:val="both"/>
              <w:rPr>
                <w:rFonts w:ascii="Times New Roman" w:hAnsi="Times New Roman" w:cs="Times New Roman"/>
                <w:sz w:val="20"/>
                <w:szCs w:val="24"/>
              </w:rPr>
            </w:pPr>
          </w:p>
          <w:p w14:paraId="65C503E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233F07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D9CD18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41E3E9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7551D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764F24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66AE649A" w14:textId="77777777" w:rsidR="00CA6A49" w:rsidRPr="008D5EB3" w:rsidRDefault="00CA6A49" w:rsidP="00880A4A">
            <w:pPr>
              <w:widowControl w:val="0"/>
              <w:jc w:val="both"/>
              <w:rPr>
                <w:rFonts w:ascii="Times New Roman" w:hAnsi="Times New Roman" w:cs="Times New Roman"/>
                <w:sz w:val="20"/>
                <w:szCs w:val="24"/>
              </w:rPr>
            </w:pPr>
          </w:p>
          <w:p w14:paraId="4B5662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C1195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98FC4C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B7DC5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3085E6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131AF13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134" w:type="dxa"/>
          </w:tcPr>
          <w:p w14:paraId="0BA36867"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16E8E01B" w14:textId="77777777" w:rsidR="00CA6A49" w:rsidRPr="008D5EB3" w:rsidRDefault="00CA6A49" w:rsidP="00880A4A">
            <w:pPr>
              <w:widowControl w:val="0"/>
              <w:jc w:val="both"/>
              <w:rPr>
                <w:rFonts w:ascii="Times New Roman" w:hAnsi="Times New Roman" w:cs="Times New Roman"/>
                <w:sz w:val="20"/>
                <w:szCs w:val="24"/>
              </w:rPr>
            </w:pPr>
          </w:p>
          <w:p w14:paraId="7EEA377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A5F7B6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C0E9C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7A7F17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0E73E3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24BAC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0C23FFD7"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5C1A8DD5" w14:textId="77777777" w:rsidR="00CA6A49" w:rsidRPr="008D5EB3" w:rsidRDefault="00CA6A49" w:rsidP="00880A4A">
            <w:pPr>
              <w:widowControl w:val="0"/>
              <w:jc w:val="both"/>
              <w:rPr>
                <w:rFonts w:ascii="Times New Roman" w:hAnsi="Times New Roman" w:cs="Times New Roman"/>
                <w:sz w:val="20"/>
                <w:szCs w:val="24"/>
              </w:rPr>
            </w:pPr>
          </w:p>
          <w:p w14:paraId="01BFFD1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D5D5DF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1EA4A7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43856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0613C2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D4E7FA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78547A6" w14:textId="77777777" w:rsidR="00CA6A49" w:rsidRPr="008D5EB3" w:rsidRDefault="00CA6A49" w:rsidP="00880A4A">
            <w:pPr>
              <w:widowControl w:val="0"/>
              <w:jc w:val="both"/>
              <w:rPr>
                <w:rFonts w:ascii="Times New Roman" w:hAnsi="Times New Roman" w:cs="Times New Roman"/>
                <w:sz w:val="20"/>
                <w:szCs w:val="24"/>
              </w:rPr>
            </w:pPr>
          </w:p>
          <w:p w14:paraId="5F1A748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4F48AD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47E943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0708305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03220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7E285F0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r>
      <w:tr w:rsidR="00CA6A49" w:rsidRPr="008D5EB3" w14:paraId="185ECF35" w14:textId="77777777" w:rsidTr="00880A4A">
        <w:trPr>
          <w:trHeight w:val="144"/>
        </w:trPr>
        <w:tc>
          <w:tcPr>
            <w:tcW w:w="4644" w:type="dxa"/>
          </w:tcPr>
          <w:p w14:paraId="3E1B8F9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Drinking water treatment</w:t>
            </w:r>
          </w:p>
          <w:p w14:paraId="4260518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42447F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7EE990B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6162A3D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2034284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BF9F5F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0F5E248E" w14:textId="77777777" w:rsidR="00CA6A49" w:rsidRPr="008D5EB3" w:rsidRDefault="00CA6A49" w:rsidP="00880A4A">
            <w:pPr>
              <w:widowControl w:val="0"/>
              <w:jc w:val="both"/>
              <w:rPr>
                <w:rFonts w:ascii="Times New Roman" w:hAnsi="Times New Roman" w:cs="Times New Roman"/>
                <w:sz w:val="20"/>
                <w:szCs w:val="24"/>
              </w:rPr>
            </w:pPr>
          </w:p>
          <w:p w14:paraId="29AD1FE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1AE6D6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BA741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A9584A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510148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4F0488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134" w:type="dxa"/>
          </w:tcPr>
          <w:p w14:paraId="211C03F8" w14:textId="77777777" w:rsidR="00CA6A49" w:rsidRPr="008D5EB3" w:rsidRDefault="00CA6A49" w:rsidP="00880A4A">
            <w:pPr>
              <w:widowControl w:val="0"/>
              <w:jc w:val="both"/>
              <w:rPr>
                <w:rFonts w:ascii="Times New Roman" w:hAnsi="Times New Roman" w:cs="Times New Roman"/>
                <w:sz w:val="20"/>
                <w:szCs w:val="24"/>
              </w:rPr>
            </w:pPr>
          </w:p>
          <w:p w14:paraId="4AD1042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4F993BC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49866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5AB3CA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541B4A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4BBF4B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29A7AAA2"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2049CB64" w14:textId="77777777" w:rsidR="00CA6A49" w:rsidRPr="008D5EB3" w:rsidRDefault="00CA6A49" w:rsidP="00880A4A">
            <w:pPr>
              <w:widowControl w:val="0"/>
              <w:jc w:val="both"/>
              <w:rPr>
                <w:rFonts w:ascii="Times New Roman" w:hAnsi="Times New Roman" w:cs="Times New Roman"/>
                <w:sz w:val="20"/>
                <w:szCs w:val="24"/>
              </w:rPr>
            </w:pPr>
          </w:p>
          <w:p w14:paraId="4A0C7A3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BB892D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2E681F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015F47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54F86F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6F98B9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4E6C31B6"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27BBEC82" w14:textId="77777777" w:rsidR="00CA6A49" w:rsidRPr="008D5EB3" w:rsidRDefault="00CA6A49" w:rsidP="00880A4A">
            <w:pPr>
              <w:widowControl w:val="0"/>
              <w:jc w:val="both"/>
              <w:rPr>
                <w:rFonts w:ascii="Times New Roman" w:hAnsi="Times New Roman" w:cs="Times New Roman"/>
                <w:sz w:val="20"/>
                <w:szCs w:val="24"/>
              </w:rPr>
            </w:pPr>
          </w:p>
          <w:p w14:paraId="6F6D057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476FE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41D633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675296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7C1184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5CD0B7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163D0256" w14:textId="77777777" w:rsidR="00CA6A49" w:rsidRPr="008D5EB3" w:rsidRDefault="00CA6A49" w:rsidP="00880A4A">
            <w:pPr>
              <w:widowControl w:val="0"/>
              <w:jc w:val="both"/>
              <w:rPr>
                <w:rFonts w:ascii="Times New Roman" w:hAnsi="Times New Roman" w:cs="Times New Roman"/>
                <w:sz w:val="20"/>
                <w:szCs w:val="24"/>
              </w:rPr>
            </w:pPr>
          </w:p>
          <w:p w14:paraId="3D8F62A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40C775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EF7A13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CF06F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EF84E1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6D945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tc>
      </w:tr>
      <w:tr w:rsidR="00CA6A49" w:rsidRPr="008D5EB3" w14:paraId="4F5EA6EF" w14:textId="77777777" w:rsidTr="00880A4A">
        <w:trPr>
          <w:trHeight w:val="144"/>
        </w:trPr>
        <w:tc>
          <w:tcPr>
            <w:tcW w:w="4644" w:type="dxa"/>
          </w:tcPr>
          <w:p w14:paraId="083FE4FF"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Feed treatment (e.g. prebiotics, probiotics, symbiotic, acidified feed, antimicrobial…)</w:t>
            </w:r>
          </w:p>
          <w:p w14:paraId="1640BBB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4C6E345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ADAFE2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E5493A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lastRenderedPageBreak/>
              <w:t xml:space="preserve">  Very useful</w:t>
            </w:r>
          </w:p>
          <w:p w14:paraId="0DB2439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AD6E4E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71190401" w14:textId="77777777" w:rsidR="00CA6A49" w:rsidRPr="008D5EB3" w:rsidRDefault="00CA6A49" w:rsidP="00880A4A">
            <w:pPr>
              <w:widowControl w:val="0"/>
              <w:jc w:val="both"/>
              <w:rPr>
                <w:rFonts w:ascii="Times New Roman" w:hAnsi="Times New Roman" w:cs="Times New Roman"/>
                <w:sz w:val="20"/>
                <w:szCs w:val="24"/>
              </w:rPr>
            </w:pPr>
          </w:p>
          <w:p w14:paraId="67BB8522" w14:textId="77777777" w:rsidR="00CA6A49" w:rsidRPr="008D5EB3" w:rsidRDefault="00CA6A49" w:rsidP="00880A4A">
            <w:pPr>
              <w:widowControl w:val="0"/>
              <w:jc w:val="both"/>
              <w:rPr>
                <w:rFonts w:ascii="Times New Roman" w:hAnsi="Times New Roman" w:cs="Times New Roman"/>
                <w:sz w:val="20"/>
                <w:szCs w:val="24"/>
              </w:rPr>
            </w:pPr>
          </w:p>
          <w:p w14:paraId="1FEF636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DC588D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E20585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19E98A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2</w:t>
            </w:r>
          </w:p>
          <w:p w14:paraId="2F7CA1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B47872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62182A72" w14:textId="77777777" w:rsidR="00CA6A49" w:rsidRPr="008D5EB3" w:rsidRDefault="00CA6A49" w:rsidP="00880A4A">
            <w:pPr>
              <w:widowControl w:val="0"/>
              <w:jc w:val="both"/>
              <w:rPr>
                <w:rFonts w:ascii="Times New Roman" w:hAnsi="Times New Roman" w:cs="Times New Roman"/>
                <w:sz w:val="20"/>
                <w:szCs w:val="24"/>
              </w:rPr>
            </w:pPr>
          </w:p>
          <w:p w14:paraId="5421445C" w14:textId="77777777" w:rsidR="00CA6A49" w:rsidRPr="008D5EB3" w:rsidRDefault="00CA6A49" w:rsidP="00880A4A">
            <w:pPr>
              <w:widowControl w:val="0"/>
              <w:jc w:val="both"/>
              <w:rPr>
                <w:rFonts w:ascii="Times New Roman" w:hAnsi="Times New Roman" w:cs="Times New Roman"/>
                <w:sz w:val="20"/>
                <w:szCs w:val="24"/>
              </w:rPr>
            </w:pPr>
          </w:p>
          <w:p w14:paraId="1B485B4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41E3B00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6E4DD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51532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2</w:t>
            </w:r>
          </w:p>
          <w:p w14:paraId="394CEF5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7860EF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CF98621"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1B9B7CC1" w14:textId="77777777" w:rsidR="00CA6A49" w:rsidRPr="008D5EB3" w:rsidRDefault="00CA6A49" w:rsidP="00880A4A">
            <w:pPr>
              <w:widowControl w:val="0"/>
              <w:jc w:val="both"/>
              <w:rPr>
                <w:rFonts w:ascii="Times New Roman" w:hAnsi="Times New Roman" w:cs="Times New Roman"/>
                <w:sz w:val="20"/>
                <w:szCs w:val="24"/>
              </w:rPr>
            </w:pPr>
          </w:p>
          <w:p w14:paraId="370DA6A5" w14:textId="77777777" w:rsidR="00CA6A49" w:rsidRPr="008D5EB3" w:rsidRDefault="00CA6A49" w:rsidP="00880A4A">
            <w:pPr>
              <w:widowControl w:val="0"/>
              <w:jc w:val="both"/>
              <w:rPr>
                <w:rFonts w:ascii="Times New Roman" w:hAnsi="Times New Roman" w:cs="Times New Roman"/>
                <w:sz w:val="20"/>
                <w:szCs w:val="24"/>
              </w:rPr>
            </w:pPr>
          </w:p>
          <w:p w14:paraId="21BEDA1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1C074A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F47E02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36F9F9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2C4B73F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5ACEF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67844DE"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3EF6D7BC" w14:textId="77777777" w:rsidR="00CA6A49" w:rsidRPr="008D5EB3" w:rsidRDefault="00CA6A49" w:rsidP="00880A4A">
            <w:pPr>
              <w:widowControl w:val="0"/>
              <w:jc w:val="both"/>
              <w:rPr>
                <w:rFonts w:ascii="Times New Roman" w:hAnsi="Times New Roman" w:cs="Times New Roman"/>
                <w:sz w:val="20"/>
                <w:szCs w:val="24"/>
              </w:rPr>
            </w:pPr>
          </w:p>
          <w:p w14:paraId="1EBF0E08" w14:textId="77777777" w:rsidR="00CA6A49" w:rsidRPr="008D5EB3" w:rsidRDefault="00CA6A49" w:rsidP="00880A4A">
            <w:pPr>
              <w:widowControl w:val="0"/>
              <w:jc w:val="both"/>
              <w:rPr>
                <w:rFonts w:ascii="Times New Roman" w:hAnsi="Times New Roman" w:cs="Times New Roman"/>
                <w:sz w:val="20"/>
                <w:szCs w:val="24"/>
              </w:rPr>
            </w:pPr>
          </w:p>
          <w:p w14:paraId="228A0E5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555EE3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CA155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45CEA2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7B90B14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8ED4D4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2BA7309" w14:textId="77777777" w:rsidR="00CA6A49" w:rsidRPr="008D5EB3" w:rsidRDefault="00CA6A49" w:rsidP="00880A4A">
            <w:pPr>
              <w:widowControl w:val="0"/>
              <w:jc w:val="both"/>
              <w:rPr>
                <w:rFonts w:ascii="Times New Roman" w:hAnsi="Times New Roman" w:cs="Times New Roman"/>
                <w:sz w:val="20"/>
                <w:szCs w:val="24"/>
              </w:rPr>
            </w:pPr>
          </w:p>
          <w:p w14:paraId="05DBFCCF" w14:textId="77777777" w:rsidR="00CA6A49" w:rsidRPr="008D5EB3" w:rsidRDefault="00CA6A49" w:rsidP="00880A4A">
            <w:pPr>
              <w:widowControl w:val="0"/>
              <w:jc w:val="both"/>
              <w:rPr>
                <w:rFonts w:ascii="Times New Roman" w:hAnsi="Times New Roman" w:cs="Times New Roman"/>
                <w:sz w:val="20"/>
                <w:szCs w:val="24"/>
              </w:rPr>
            </w:pPr>
          </w:p>
          <w:p w14:paraId="637E513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7FFD7CE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AAE457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4AAB0CD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4</w:t>
            </w:r>
          </w:p>
          <w:p w14:paraId="1F18799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8FC3A8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r>
      <w:tr w:rsidR="00CA6A49" w:rsidRPr="008D5EB3" w14:paraId="350FC006" w14:textId="77777777" w:rsidTr="00880A4A">
        <w:trPr>
          <w:trHeight w:val="144"/>
        </w:trPr>
        <w:tc>
          <w:tcPr>
            <w:tcW w:w="4644" w:type="dxa"/>
          </w:tcPr>
          <w:p w14:paraId="7D3700C1"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lastRenderedPageBreak/>
              <w:t>Vaccination of animals</w:t>
            </w:r>
          </w:p>
          <w:p w14:paraId="4224D57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A1DF8B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0ADA7C9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AE9671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6725DCB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32903045"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609882DC" w14:textId="77777777" w:rsidR="00CA6A49" w:rsidRPr="008D5EB3" w:rsidRDefault="00CA6A49" w:rsidP="00880A4A">
            <w:pPr>
              <w:widowControl w:val="0"/>
              <w:jc w:val="both"/>
              <w:rPr>
                <w:rFonts w:ascii="Times New Roman" w:hAnsi="Times New Roman" w:cs="Times New Roman"/>
                <w:sz w:val="20"/>
                <w:szCs w:val="24"/>
              </w:rPr>
            </w:pPr>
          </w:p>
          <w:p w14:paraId="55E109D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5424CE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B8BFED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54BBA92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E547E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A7E40F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88F1A45" w14:textId="77777777" w:rsidR="00CA6A49" w:rsidRPr="008D5EB3" w:rsidRDefault="00CA6A49" w:rsidP="00880A4A">
            <w:pPr>
              <w:widowControl w:val="0"/>
              <w:jc w:val="both"/>
              <w:rPr>
                <w:rFonts w:ascii="Times New Roman" w:hAnsi="Times New Roman" w:cs="Times New Roman"/>
                <w:sz w:val="20"/>
                <w:szCs w:val="24"/>
              </w:rPr>
            </w:pPr>
          </w:p>
          <w:p w14:paraId="54EFC16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CDB5B5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64B168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19AC2CA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D3A0D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71C84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5C1BEFD7"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36CCEE03" w14:textId="77777777" w:rsidR="00CA6A49" w:rsidRPr="008D5EB3" w:rsidRDefault="00CA6A49" w:rsidP="00880A4A">
            <w:pPr>
              <w:widowControl w:val="0"/>
              <w:jc w:val="both"/>
              <w:rPr>
                <w:rFonts w:ascii="Times New Roman" w:hAnsi="Times New Roman" w:cs="Times New Roman"/>
                <w:sz w:val="20"/>
                <w:szCs w:val="24"/>
              </w:rPr>
            </w:pPr>
          </w:p>
          <w:p w14:paraId="6ED3B9E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B9105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592AD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70421A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48C148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CFB76F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56100DB1"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40EA140C" w14:textId="77777777" w:rsidR="00CA6A49" w:rsidRPr="008D5EB3" w:rsidRDefault="00CA6A49" w:rsidP="00880A4A">
            <w:pPr>
              <w:widowControl w:val="0"/>
              <w:jc w:val="both"/>
              <w:rPr>
                <w:rFonts w:ascii="Times New Roman" w:hAnsi="Times New Roman" w:cs="Times New Roman"/>
                <w:sz w:val="20"/>
                <w:szCs w:val="24"/>
              </w:rPr>
            </w:pPr>
          </w:p>
          <w:p w14:paraId="6F0FD48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D59BD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6CA8B9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359FBD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E204F9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89A027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575D41F5" w14:textId="77777777" w:rsidR="00CA6A49" w:rsidRPr="008D5EB3" w:rsidRDefault="00CA6A49" w:rsidP="00880A4A">
            <w:pPr>
              <w:widowControl w:val="0"/>
              <w:jc w:val="both"/>
              <w:rPr>
                <w:rFonts w:ascii="Times New Roman" w:hAnsi="Times New Roman" w:cs="Times New Roman"/>
                <w:sz w:val="20"/>
                <w:szCs w:val="24"/>
              </w:rPr>
            </w:pPr>
          </w:p>
          <w:p w14:paraId="2FB82CB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47986B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D50CF1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60262DC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3B7058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0F5B1A6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r>
      <w:tr w:rsidR="00CA6A49" w:rsidRPr="008D5EB3" w14:paraId="4FD80CC4" w14:textId="77777777" w:rsidTr="00880A4A">
        <w:trPr>
          <w:trHeight w:val="144"/>
        </w:trPr>
        <w:tc>
          <w:tcPr>
            <w:tcW w:w="4644" w:type="dxa"/>
          </w:tcPr>
          <w:p w14:paraId="3846764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Preventive drug treatment (e.g. anthelmintic drug)</w:t>
            </w:r>
          </w:p>
          <w:p w14:paraId="0234624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2EABFC0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16EFE95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0CD78ED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448EA41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2F3A011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5F48970F" w14:textId="77777777" w:rsidR="00CA6A49" w:rsidRPr="008D5EB3" w:rsidRDefault="00CA6A49" w:rsidP="00880A4A">
            <w:pPr>
              <w:widowControl w:val="0"/>
              <w:jc w:val="both"/>
              <w:rPr>
                <w:rFonts w:ascii="Times New Roman" w:hAnsi="Times New Roman" w:cs="Times New Roman"/>
                <w:sz w:val="20"/>
                <w:szCs w:val="24"/>
              </w:rPr>
            </w:pPr>
          </w:p>
          <w:p w14:paraId="7ED8142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28935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4D9C89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1F0D71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F787AD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C0CD8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43EBDC7C" w14:textId="77777777" w:rsidR="00CA6A49" w:rsidRPr="008D5EB3" w:rsidRDefault="00CA6A49" w:rsidP="00880A4A">
            <w:pPr>
              <w:widowControl w:val="0"/>
              <w:jc w:val="both"/>
              <w:rPr>
                <w:rFonts w:ascii="Times New Roman" w:hAnsi="Times New Roman" w:cs="Times New Roman"/>
                <w:sz w:val="20"/>
                <w:szCs w:val="24"/>
              </w:rPr>
            </w:pPr>
          </w:p>
          <w:p w14:paraId="4A7664C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B04F71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88719A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1F0B4C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A54E3B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5B14CC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2DDC83CC"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FB8F54F" w14:textId="77777777" w:rsidR="00CA6A49" w:rsidRPr="008D5EB3" w:rsidRDefault="00CA6A49" w:rsidP="00880A4A">
            <w:pPr>
              <w:widowControl w:val="0"/>
              <w:jc w:val="both"/>
              <w:rPr>
                <w:rFonts w:ascii="Times New Roman" w:hAnsi="Times New Roman" w:cs="Times New Roman"/>
                <w:sz w:val="20"/>
                <w:szCs w:val="24"/>
              </w:rPr>
            </w:pPr>
          </w:p>
          <w:p w14:paraId="75A7CD7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182FC9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9201D8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0193E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38AFCE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614761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7A024FB3"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45B88AF3" w14:textId="77777777" w:rsidR="00CA6A49" w:rsidRPr="008D5EB3" w:rsidRDefault="00CA6A49" w:rsidP="00880A4A">
            <w:pPr>
              <w:widowControl w:val="0"/>
              <w:jc w:val="both"/>
              <w:rPr>
                <w:rFonts w:ascii="Times New Roman" w:hAnsi="Times New Roman" w:cs="Times New Roman"/>
                <w:sz w:val="20"/>
                <w:szCs w:val="24"/>
              </w:rPr>
            </w:pPr>
          </w:p>
          <w:p w14:paraId="53B76F1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F2E4F0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E9B83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09428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149B37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376E38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030473B7" w14:textId="77777777" w:rsidR="00CA6A49" w:rsidRPr="008D5EB3" w:rsidRDefault="00CA6A49" w:rsidP="00880A4A">
            <w:pPr>
              <w:widowControl w:val="0"/>
              <w:jc w:val="both"/>
              <w:rPr>
                <w:rFonts w:ascii="Times New Roman" w:hAnsi="Times New Roman" w:cs="Times New Roman"/>
                <w:sz w:val="20"/>
                <w:szCs w:val="24"/>
              </w:rPr>
            </w:pPr>
          </w:p>
          <w:p w14:paraId="5CD7EA2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623E133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027308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122C58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A4386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B8B736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r>
      <w:tr w:rsidR="00CA6A49" w:rsidRPr="008D5EB3" w14:paraId="67B20F8A" w14:textId="77777777" w:rsidTr="00880A4A">
        <w:trPr>
          <w:trHeight w:val="144"/>
        </w:trPr>
        <w:tc>
          <w:tcPr>
            <w:tcW w:w="4644" w:type="dxa"/>
          </w:tcPr>
          <w:p w14:paraId="2E6E91D2"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Selective breeding for disease resistance</w:t>
            </w:r>
          </w:p>
          <w:p w14:paraId="62DCFE3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5311E83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7106441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186F3CD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E7CC73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13F33FAE"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75DEC0C3" w14:textId="77777777" w:rsidR="00CA6A49" w:rsidRPr="008D5EB3" w:rsidRDefault="00CA6A49" w:rsidP="00880A4A">
            <w:pPr>
              <w:widowControl w:val="0"/>
              <w:jc w:val="both"/>
              <w:rPr>
                <w:rFonts w:ascii="Times New Roman" w:hAnsi="Times New Roman" w:cs="Times New Roman"/>
                <w:sz w:val="20"/>
                <w:szCs w:val="24"/>
              </w:rPr>
            </w:pPr>
          </w:p>
          <w:p w14:paraId="7D95EEC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BF61E8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BFE4A4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7578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16A6B6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4AC32D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2D27228C" w14:textId="77777777" w:rsidR="00CA6A49" w:rsidRPr="008D5EB3" w:rsidRDefault="00CA6A49" w:rsidP="00880A4A">
            <w:pPr>
              <w:widowControl w:val="0"/>
              <w:jc w:val="both"/>
              <w:rPr>
                <w:rFonts w:ascii="Times New Roman" w:hAnsi="Times New Roman" w:cs="Times New Roman"/>
                <w:sz w:val="20"/>
                <w:szCs w:val="24"/>
              </w:rPr>
            </w:pPr>
          </w:p>
          <w:p w14:paraId="516510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D340E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412E42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6BD6B2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BC592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59C0E8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7EE5C952"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50695A3B" w14:textId="77777777" w:rsidR="00CA6A49" w:rsidRPr="008D5EB3" w:rsidRDefault="00CA6A49" w:rsidP="00880A4A">
            <w:pPr>
              <w:widowControl w:val="0"/>
              <w:jc w:val="both"/>
              <w:rPr>
                <w:rFonts w:ascii="Times New Roman" w:hAnsi="Times New Roman" w:cs="Times New Roman"/>
                <w:sz w:val="20"/>
                <w:szCs w:val="24"/>
              </w:rPr>
            </w:pPr>
          </w:p>
          <w:p w14:paraId="74B7649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A9C03C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E499ED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9607F9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60CA97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ECEF91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15381CDD"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24B814D7" w14:textId="77777777" w:rsidR="00CA6A49" w:rsidRPr="008D5EB3" w:rsidRDefault="00CA6A49" w:rsidP="00880A4A">
            <w:pPr>
              <w:widowControl w:val="0"/>
              <w:jc w:val="both"/>
              <w:rPr>
                <w:rFonts w:ascii="Times New Roman" w:hAnsi="Times New Roman" w:cs="Times New Roman"/>
                <w:sz w:val="20"/>
                <w:szCs w:val="24"/>
              </w:rPr>
            </w:pPr>
          </w:p>
          <w:p w14:paraId="45044B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0D828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F8F06D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D070D8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29F95B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F3F70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0FB8F776" w14:textId="77777777" w:rsidR="00CA6A49" w:rsidRPr="008D5EB3" w:rsidRDefault="00CA6A49" w:rsidP="00880A4A">
            <w:pPr>
              <w:widowControl w:val="0"/>
              <w:jc w:val="both"/>
              <w:rPr>
                <w:rFonts w:ascii="Times New Roman" w:hAnsi="Times New Roman" w:cs="Times New Roman"/>
                <w:sz w:val="20"/>
                <w:szCs w:val="24"/>
              </w:rPr>
            </w:pPr>
          </w:p>
          <w:p w14:paraId="45FA31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2A4CA7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59CB3D7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501251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77F7D12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920503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r>
      <w:tr w:rsidR="00CA6A49" w:rsidRPr="008D5EB3" w14:paraId="52998AB9" w14:textId="77777777" w:rsidTr="00880A4A">
        <w:trPr>
          <w:trHeight w:val="144"/>
        </w:trPr>
        <w:tc>
          <w:tcPr>
            <w:tcW w:w="4644" w:type="dxa"/>
          </w:tcPr>
          <w:p w14:paraId="350B1EF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Vector surveillance</w:t>
            </w:r>
          </w:p>
          <w:p w14:paraId="06AEB60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778AFAE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29C80BC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A79341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16D09C9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5C1524D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23395AA" w14:textId="77777777" w:rsidR="00CA6A49" w:rsidRPr="008D5EB3" w:rsidRDefault="00CA6A49" w:rsidP="00880A4A">
            <w:pPr>
              <w:widowControl w:val="0"/>
              <w:jc w:val="both"/>
              <w:rPr>
                <w:rFonts w:ascii="Times New Roman" w:hAnsi="Times New Roman" w:cs="Times New Roman"/>
                <w:sz w:val="20"/>
                <w:szCs w:val="24"/>
              </w:rPr>
            </w:pPr>
          </w:p>
          <w:p w14:paraId="000165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0A9BC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ABF27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26110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0BB439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B1E08F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0A4A121F" w14:textId="77777777" w:rsidR="00CA6A49" w:rsidRPr="008D5EB3" w:rsidRDefault="00CA6A49" w:rsidP="00880A4A">
            <w:pPr>
              <w:widowControl w:val="0"/>
              <w:jc w:val="both"/>
              <w:rPr>
                <w:rFonts w:ascii="Times New Roman" w:hAnsi="Times New Roman" w:cs="Times New Roman"/>
                <w:sz w:val="20"/>
                <w:szCs w:val="24"/>
              </w:rPr>
            </w:pPr>
          </w:p>
          <w:p w14:paraId="56A5D97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393CE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860D1D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55E782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434243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F5F41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3463A98D"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6E6C5784" w14:textId="77777777" w:rsidR="00CA6A49" w:rsidRPr="008D5EB3" w:rsidRDefault="00CA6A49" w:rsidP="00880A4A">
            <w:pPr>
              <w:widowControl w:val="0"/>
              <w:jc w:val="both"/>
              <w:rPr>
                <w:rFonts w:ascii="Times New Roman" w:hAnsi="Times New Roman" w:cs="Times New Roman"/>
                <w:sz w:val="20"/>
                <w:szCs w:val="24"/>
              </w:rPr>
            </w:pPr>
          </w:p>
          <w:p w14:paraId="4D66663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C6CA1E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E8BE4C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7D543D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B98983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814AC2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0C1C5DA3"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3740DC0E" w14:textId="77777777" w:rsidR="00CA6A49" w:rsidRPr="008D5EB3" w:rsidRDefault="00CA6A49" w:rsidP="00880A4A">
            <w:pPr>
              <w:widowControl w:val="0"/>
              <w:jc w:val="both"/>
              <w:rPr>
                <w:rFonts w:ascii="Times New Roman" w:hAnsi="Times New Roman" w:cs="Times New Roman"/>
                <w:sz w:val="20"/>
                <w:szCs w:val="24"/>
              </w:rPr>
            </w:pPr>
          </w:p>
          <w:p w14:paraId="4E46D48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E536D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1A60F2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AA0320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ACB8E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33E0E6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3EBC07FF" w14:textId="77777777" w:rsidR="00CA6A49" w:rsidRPr="008D5EB3" w:rsidRDefault="00CA6A49" w:rsidP="00880A4A">
            <w:pPr>
              <w:widowControl w:val="0"/>
              <w:jc w:val="both"/>
              <w:rPr>
                <w:rFonts w:ascii="Times New Roman" w:hAnsi="Times New Roman" w:cs="Times New Roman"/>
                <w:sz w:val="20"/>
                <w:szCs w:val="24"/>
              </w:rPr>
            </w:pPr>
          </w:p>
          <w:p w14:paraId="4E8B95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BEF93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0F930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2C7348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F382E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959518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3E2E2D42" w14:textId="77777777" w:rsidTr="00880A4A">
        <w:trPr>
          <w:trHeight w:val="144"/>
        </w:trPr>
        <w:tc>
          <w:tcPr>
            <w:tcW w:w="4644" w:type="dxa"/>
          </w:tcPr>
          <w:p w14:paraId="676BBD83"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Contingency planning</w:t>
            </w:r>
          </w:p>
          <w:p w14:paraId="2B52306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B184CF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E4C8BB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199A023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4452E98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3BD647DF"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26900FB4" w14:textId="77777777" w:rsidR="00CA6A49" w:rsidRPr="008D5EB3" w:rsidRDefault="00CA6A49" w:rsidP="00880A4A">
            <w:pPr>
              <w:widowControl w:val="0"/>
              <w:jc w:val="both"/>
              <w:rPr>
                <w:rFonts w:ascii="Times New Roman" w:hAnsi="Times New Roman" w:cs="Times New Roman"/>
                <w:sz w:val="20"/>
                <w:szCs w:val="24"/>
              </w:rPr>
            </w:pPr>
          </w:p>
          <w:p w14:paraId="7FB7301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1BE1D4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5753A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5326C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A049DE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2A84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0273DD0" w14:textId="77777777" w:rsidR="00CA6A49" w:rsidRPr="008D5EB3" w:rsidRDefault="00CA6A49" w:rsidP="00880A4A">
            <w:pPr>
              <w:widowControl w:val="0"/>
              <w:jc w:val="both"/>
              <w:rPr>
                <w:rFonts w:ascii="Times New Roman" w:hAnsi="Times New Roman" w:cs="Times New Roman"/>
                <w:sz w:val="20"/>
                <w:szCs w:val="24"/>
              </w:rPr>
            </w:pPr>
          </w:p>
          <w:p w14:paraId="3C7B23E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B1D89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7251E0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5FEBF3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8FADA2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A8EF7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09B82AAF"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94A339E" w14:textId="77777777" w:rsidR="00CA6A49" w:rsidRPr="008D5EB3" w:rsidRDefault="00CA6A49" w:rsidP="00880A4A">
            <w:pPr>
              <w:widowControl w:val="0"/>
              <w:jc w:val="both"/>
              <w:rPr>
                <w:rFonts w:ascii="Times New Roman" w:hAnsi="Times New Roman" w:cs="Times New Roman"/>
                <w:sz w:val="20"/>
                <w:szCs w:val="24"/>
              </w:rPr>
            </w:pPr>
          </w:p>
          <w:p w14:paraId="2EAB2F8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84A527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64B4B1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18CAED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D1D114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F2CA51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7EC62417"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1263842A" w14:textId="77777777" w:rsidR="00CA6A49" w:rsidRPr="008D5EB3" w:rsidRDefault="00CA6A49" w:rsidP="00880A4A">
            <w:pPr>
              <w:widowControl w:val="0"/>
              <w:jc w:val="both"/>
              <w:rPr>
                <w:rFonts w:ascii="Times New Roman" w:hAnsi="Times New Roman" w:cs="Times New Roman"/>
                <w:sz w:val="20"/>
                <w:szCs w:val="24"/>
              </w:rPr>
            </w:pPr>
          </w:p>
          <w:p w14:paraId="0ED1F1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73769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3D7F7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4A16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85B05C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6F89A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5A3F7AC0" w14:textId="77777777" w:rsidR="00CA6A49" w:rsidRPr="008D5EB3" w:rsidRDefault="00CA6A49" w:rsidP="00880A4A">
            <w:pPr>
              <w:widowControl w:val="0"/>
              <w:jc w:val="both"/>
              <w:rPr>
                <w:rFonts w:ascii="Times New Roman" w:hAnsi="Times New Roman" w:cs="Times New Roman"/>
                <w:sz w:val="20"/>
                <w:szCs w:val="24"/>
              </w:rPr>
            </w:pPr>
          </w:p>
          <w:p w14:paraId="5054FF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7E447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B87E4C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76021D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E004CB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C8BE71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49390156" w14:textId="77777777" w:rsidTr="00880A4A">
        <w:trPr>
          <w:trHeight w:val="144"/>
        </w:trPr>
        <w:tc>
          <w:tcPr>
            <w:tcW w:w="4644" w:type="dxa"/>
            <w:shd w:val="clear" w:color="auto" w:fill="D9D9D9" w:themeFill="background1" w:themeFillShade="D9"/>
          </w:tcPr>
          <w:p w14:paraId="0C8B2222"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b/>
                <w:sz w:val="20"/>
                <w:szCs w:val="24"/>
              </w:rPr>
              <w:t>PLANT HEALTH</w:t>
            </w:r>
          </w:p>
        </w:tc>
        <w:tc>
          <w:tcPr>
            <w:tcW w:w="1560" w:type="dxa"/>
            <w:shd w:val="clear" w:color="auto" w:fill="D9D9D9" w:themeFill="background1" w:themeFillShade="D9"/>
          </w:tcPr>
          <w:p w14:paraId="50A92E1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(N=9)</w:t>
            </w:r>
          </w:p>
        </w:tc>
        <w:tc>
          <w:tcPr>
            <w:tcW w:w="1134" w:type="dxa"/>
            <w:shd w:val="clear" w:color="auto" w:fill="D9D9D9" w:themeFill="background1" w:themeFillShade="D9"/>
          </w:tcPr>
          <w:p w14:paraId="055939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(N=6)</w:t>
            </w:r>
          </w:p>
        </w:tc>
        <w:tc>
          <w:tcPr>
            <w:tcW w:w="1134" w:type="dxa"/>
            <w:shd w:val="clear" w:color="auto" w:fill="D9D9D9" w:themeFill="background1" w:themeFillShade="D9"/>
          </w:tcPr>
          <w:p w14:paraId="4AFE444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(N=0)</w:t>
            </w:r>
          </w:p>
        </w:tc>
        <w:tc>
          <w:tcPr>
            <w:tcW w:w="2126" w:type="dxa"/>
            <w:shd w:val="clear" w:color="auto" w:fill="D9D9D9" w:themeFill="background1" w:themeFillShade="D9"/>
          </w:tcPr>
          <w:p w14:paraId="178F0F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(N=2)</w:t>
            </w:r>
          </w:p>
        </w:tc>
        <w:tc>
          <w:tcPr>
            <w:tcW w:w="1417" w:type="dxa"/>
            <w:shd w:val="clear" w:color="auto" w:fill="D9D9D9" w:themeFill="background1" w:themeFillShade="D9"/>
          </w:tcPr>
          <w:p w14:paraId="6641075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(N=0)</w:t>
            </w:r>
          </w:p>
        </w:tc>
        <w:tc>
          <w:tcPr>
            <w:tcW w:w="1380" w:type="dxa"/>
            <w:shd w:val="clear" w:color="auto" w:fill="D9D9D9" w:themeFill="background1" w:themeFillShade="D9"/>
          </w:tcPr>
          <w:p w14:paraId="67C469F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(N=0)</w:t>
            </w:r>
          </w:p>
        </w:tc>
        <w:tc>
          <w:tcPr>
            <w:tcW w:w="969" w:type="dxa"/>
            <w:shd w:val="clear" w:color="auto" w:fill="D9D9D9" w:themeFill="background1" w:themeFillShade="D9"/>
          </w:tcPr>
          <w:p w14:paraId="75228AF0" w14:textId="77777777" w:rsidR="00CA6A49" w:rsidRPr="008D5EB3" w:rsidRDefault="00CA6A49" w:rsidP="00880A4A">
            <w:pPr>
              <w:widowControl w:val="0"/>
              <w:jc w:val="both"/>
              <w:rPr>
                <w:rFonts w:ascii="Times New Roman" w:hAnsi="Times New Roman" w:cs="Times New Roman"/>
                <w:color w:val="FF0000"/>
                <w:sz w:val="20"/>
                <w:szCs w:val="24"/>
              </w:rPr>
            </w:pPr>
            <w:r w:rsidRPr="008D5EB3">
              <w:rPr>
                <w:rFonts w:ascii="Times New Roman" w:hAnsi="Times New Roman" w:cs="Times New Roman"/>
                <w:sz w:val="18"/>
                <w:szCs w:val="24"/>
              </w:rPr>
              <w:t>(N=17)</w:t>
            </w:r>
          </w:p>
        </w:tc>
      </w:tr>
      <w:tr w:rsidR="00CA6A49" w:rsidRPr="008D5EB3" w14:paraId="0451D73D" w14:textId="77777777" w:rsidTr="00880A4A">
        <w:trPr>
          <w:trHeight w:val="751"/>
        </w:trPr>
        <w:tc>
          <w:tcPr>
            <w:tcW w:w="4644" w:type="dxa"/>
          </w:tcPr>
          <w:p w14:paraId="2AF52CA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lastRenderedPageBreak/>
              <w:t>Disseminating information related to this hazard and risk (e.g. website)</w:t>
            </w:r>
          </w:p>
          <w:p w14:paraId="1ABF493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37691D3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5693D84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00DDB05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53C3573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7F6CA9B"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color w:val="FF0000"/>
                <w:sz w:val="20"/>
                <w:szCs w:val="24"/>
              </w:rPr>
              <w:t xml:space="preserve">  </w:t>
            </w:r>
            <w:r w:rsidRPr="008D5EB3">
              <w:rPr>
                <w:rFonts w:ascii="Times New Roman" w:hAnsi="Times New Roman" w:cs="Times New Roman"/>
                <w:i/>
                <w:sz w:val="20"/>
                <w:szCs w:val="24"/>
              </w:rPr>
              <w:t>I don’t know</w:t>
            </w:r>
          </w:p>
        </w:tc>
        <w:tc>
          <w:tcPr>
            <w:tcW w:w="1560" w:type="dxa"/>
          </w:tcPr>
          <w:p w14:paraId="21C75C86" w14:textId="77777777" w:rsidR="00CA6A49" w:rsidRPr="008D5EB3" w:rsidRDefault="00CA6A49" w:rsidP="00880A4A">
            <w:pPr>
              <w:widowControl w:val="0"/>
              <w:jc w:val="both"/>
              <w:rPr>
                <w:rFonts w:ascii="Times New Roman" w:hAnsi="Times New Roman" w:cs="Times New Roman"/>
                <w:sz w:val="20"/>
                <w:szCs w:val="24"/>
              </w:rPr>
            </w:pPr>
          </w:p>
          <w:p w14:paraId="78354DB4" w14:textId="77777777" w:rsidR="00CA6A49" w:rsidRPr="008D5EB3" w:rsidRDefault="00CA6A49" w:rsidP="00880A4A">
            <w:pPr>
              <w:widowControl w:val="0"/>
              <w:jc w:val="both"/>
              <w:rPr>
                <w:rFonts w:ascii="Times New Roman" w:hAnsi="Times New Roman" w:cs="Times New Roman"/>
                <w:sz w:val="20"/>
                <w:szCs w:val="24"/>
              </w:rPr>
            </w:pPr>
          </w:p>
          <w:p w14:paraId="2FF2E81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4BF151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198356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4745461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79E0D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57277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3653295" w14:textId="77777777" w:rsidR="00CA6A49" w:rsidRPr="008D5EB3" w:rsidRDefault="00CA6A49" w:rsidP="00880A4A">
            <w:pPr>
              <w:widowControl w:val="0"/>
              <w:jc w:val="both"/>
              <w:rPr>
                <w:rFonts w:ascii="Times New Roman" w:hAnsi="Times New Roman" w:cs="Times New Roman"/>
                <w:sz w:val="20"/>
                <w:szCs w:val="24"/>
              </w:rPr>
            </w:pPr>
          </w:p>
          <w:p w14:paraId="3C527411" w14:textId="77777777" w:rsidR="00CA6A49" w:rsidRPr="008D5EB3" w:rsidRDefault="00CA6A49" w:rsidP="00880A4A">
            <w:pPr>
              <w:widowControl w:val="0"/>
              <w:jc w:val="both"/>
              <w:rPr>
                <w:rFonts w:ascii="Times New Roman" w:hAnsi="Times New Roman" w:cs="Times New Roman"/>
                <w:sz w:val="20"/>
                <w:szCs w:val="24"/>
              </w:rPr>
            </w:pPr>
          </w:p>
          <w:p w14:paraId="423B864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09AD39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EB42F7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18E638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E8D92F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84C65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5E84400"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A859840" w14:textId="77777777" w:rsidR="00CA6A49" w:rsidRPr="008D5EB3" w:rsidRDefault="00CA6A49" w:rsidP="00880A4A">
            <w:pPr>
              <w:widowControl w:val="0"/>
              <w:jc w:val="both"/>
              <w:rPr>
                <w:rFonts w:ascii="Times New Roman" w:hAnsi="Times New Roman" w:cs="Times New Roman"/>
                <w:sz w:val="20"/>
                <w:szCs w:val="24"/>
              </w:rPr>
            </w:pPr>
          </w:p>
          <w:p w14:paraId="722ED0CC" w14:textId="77777777" w:rsidR="00CA6A49" w:rsidRPr="008D5EB3" w:rsidRDefault="00CA6A49" w:rsidP="00880A4A">
            <w:pPr>
              <w:widowControl w:val="0"/>
              <w:jc w:val="both"/>
              <w:rPr>
                <w:rFonts w:ascii="Times New Roman" w:hAnsi="Times New Roman" w:cs="Times New Roman"/>
                <w:sz w:val="20"/>
                <w:szCs w:val="24"/>
              </w:rPr>
            </w:pPr>
          </w:p>
          <w:p w14:paraId="090D249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84064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96CD64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F65372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9010F4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8B427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0261299A"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6485B1D0"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78037398" w14:textId="77777777" w:rsidR="00CA6A49" w:rsidRPr="008D5EB3" w:rsidRDefault="00CA6A49" w:rsidP="00880A4A">
            <w:pPr>
              <w:widowControl w:val="0"/>
              <w:jc w:val="both"/>
              <w:rPr>
                <w:rFonts w:ascii="Times New Roman" w:hAnsi="Times New Roman" w:cs="Times New Roman"/>
                <w:sz w:val="20"/>
                <w:szCs w:val="24"/>
              </w:rPr>
            </w:pPr>
          </w:p>
          <w:p w14:paraId="377688CD" w14:textId="77777777" w:rsidR="00CA6A49" w:rsidRPr="008D5EB3" w:rsidRDefault="00CA6A49" w:rsidP="00880A4A">
            <w:pPr>
              <w:widowControl w:val="0"/>
              <w:jc w:val="both"/>
              <w:rPr>
                <w:rFonts w:ascii="Times New Roman" w:hAnsi="Times New Roman" w:cs="Times New Roman"/>
                <w:sz w:val="20"/>
                <w:szCs w:val="24"/>
              </w:rPr>
            </w:pPr>
          </w:p>
          <w:p w14:paraId="596B00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90315D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66AE48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4DCCF04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A2A64E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576CCF1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584E64CE" w14:textId="77777777" w:rsidTr="00880A4A">
        <w:trPr>
          <w:trHeight w:val="751"/>
        </w:trPr>
        <w:tc>
          <w:tcPr>
            <w:tcW w:w="4644" w:type="dxa"/>
          </w:tcPr>
          <w:p w14:paraId="52BAFAE1"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Awareness campaigns for general public</w:t>
            </w:r>
          </w:p>
          <w:p w14:paraId="6A375AA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689DE5D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0C86C71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2990855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2859099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7AD2BB2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0162AF53" w14:textId="77777777" w:rsidR="00CA6A49" w:rsidRPr="008D5EB3" w:rsidRDefault="00CA6A49" w:rsidP="00880A4A">
            <w:pPr>
              <w:widowControl w:val="0"/>
              <w:jc w:val="both"/>
              <w:rPr>
                <w:rFonts w:ascii="Times New Roman" w:hAnsi="Times New Roman" w:cs="Times New Roman"/>
                <w:sz w:val="20"/>
                <w:szCs w:val="24"/>
              </w:rPr>
            </w:pPr>
          </w:p>
          <w:p w14:paraId="41ECA2D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E3032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A06A69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C32AB6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EE75EF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D3433C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26B33CBA" w14:textId="77777777" w:rsidR="00CA6A49" w:rsidRPr="008D5EB3" w:rsidRDefault="00CA6A49" w:rsidP="00880A4A">
            <w:pPr>
              <w:widowControl w:val="0"/>
              <w:jc w:val="both"/>
              <w:rPr>
                <w:rFonts w:ascii="Times New Roman" w:hAnsi="Times New Roman" w:cs="Times New Roman"/>
                <w:sz w:val="20"/>
                <w:szCs w:val="24"/>
              </w:rPr>
            </w:pPr>
          </w:p>
          <w:p w14:paraId="452D607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8DABE9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ACDE5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7DF6AB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10CB79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FEB9A3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C87BD3E"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0E73D323" w14:textId="77777777" w:rsidR="00CA6A49" w:rsidRPr="008D5EB3" w:rsidRDefault="00CA6A49" w:rsidP="00880A4A">
            <w:pPr>
              <w:widowControl w:val="0"/>
              <w:jc w:val="both"/>
              <w:rPr>
                <w:rFonts w:ascii="Times New Roman" w:hAnsi="Times New Roman" w:cs="Times New Roman"/>
                <w:sz w:val="20"/>
                <w:szCs w:val="24"/>
              </w:rPr>
            </w:pPr>
          </w:p>
          <w:p w14:paraId="0C77908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1EF4D7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47C060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5002A0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2597FE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8C723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6D06BC1C"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366B826C"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557733A3" w14:textId="77777777" w:rsidR="00CA6A49" w:rsidRPr="008D5EB3" w:rsidRDefault="00CA6A49" w:rsidP="00880A4A">
            <w:pPr>
              <w:widowControl w:val="0"/>
              <w:jc w:val="both"/>
              <w:rPr>
                <w:rFonts w:ascii="Times New Roman" w:hAnsi="Times New Roman" w:cs="Times New Roman"/>
                <w:sz w:val="20"/>
                <w:szCs w:val="24"/>
              </w:rPr>
            </w:pPr>
          </w:p>
          <w:p w14:paraId="5904DC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A81085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328D93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412168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9A72AD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D2465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01F0B2B8" w14:textId="77777777" w:rsidTr="00880A4A">
        <w:trPr>
          <w:trHeight w:val="751"/>
        </w:trPr>
        <w:tc>
          <w:tcPr>
            <w:tcW w:w="4644" w:type="dxa"/>
          </w:tcPr>
          <w:p w14:paraId="527E1105"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Awareness campaigns for professionals</w:t>
            </w:r>
          </w:p>
          <w:p w14:paraId="495FD30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7C2F375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A6BCEB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4E70E7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3F23A57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559031E1"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17D6688C" w14:textId="77777777" w:rsidR="00CA6A49" w:rsidRPr="008D5EB3" w:rsidRDefault="00CA6A49" w:rsidP="00880A4A">
            <w:pPr>
              <w:widowControl w:val="0"/>
              <w:jc w:val="both"/>
              <w:rPr>
                <w:rFonts w:ascii="Times New Roman" w:hAnsi="Times New Roman" w:cs="Times New Roman"/>
                <w:sz w:val="20"/>
                <w:szCs w:val="24"/>
              </w:rPr>
            </w:pPr>
          </w:p>
          <w:p w14:paraId="1775743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FF9168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1E25F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474F5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55FEF6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146593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72DA7251" w14:textId="77777777" w:rsidR="00CA6A49" w:rsidRPr="008D5EB3" w:rsidRDefault="00CA6A49" w:rsidP="00880A4A">
            <w:pPr>
              <w:widowControl w:val="0"/>
              <w:jc w:val="both"/>
              <w:rPr>
                <w:rFonts w:ascii="Times New Roman" w:hAnsi="Times New Roman" w:cs="Times New Roman"/>
                <w:sz w:val="20"/>
                <w:szCs w:val="24"/>
              </w:rPr>
            </w:pPr>
          </w:p>
          <w:p w14:paraId="4160829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E7F9E2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0E3CF5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E96B9E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7680AF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D79C3C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2357A007"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3A2E902" w14:textId="77777777" w:rsidR="00CA6A49" w:rsidRPr="008D5EB3" w:rsidRDefault="00CA6A49" w:rsidP="00880A4A">
            <w:pPr>
              <w:widowControl w:val="0"/>
              <w:jc w:val="both"/>
              <w:rPr>
                <w:rFonts w:ascii="Times New Roman" w:hAnsi="Times New Roman" w:cs="Times New Roman"/>
                <w:sz w:val="20"/>
                <w:szCs w:val="24"/>
              </w:rPr>
            </w:pPr>
          </w:p>
          <w:p w14:paraId="4BD1E1F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DD6C4D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349DBC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380FD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69702D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A53BA0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2913AD67"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72F0179D"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7FC6E202" w14:textId="77777777" w:rsidR="00CA6A49" w:rsidRPr="008D5EB3" w:rsidRDefault="00CA6A49" w:rsidP="00880A4A">
            <w:pPr>
              <w:widowControl w:val="0"/>
              <w:jc w:val="both"/>
              <w:rPr>
                <w:rFonts w:ascii="Times New Roman" w:hAnsi="Times New Roman" w:cs="Times New Roman"/>
                <w:sz w:val="20"/>
                <w:szCs w:val="24"/>
              </w:rPr>
            </w:pPr>
          </w:p>
          <w:p w14:paraId="0BD9703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FB2FA2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0343E0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F3D71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232FBAF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792455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3268D5CF" w14:textId="77777777" w:rsidTr="00880A4A">
        <w:trPr>
          <w:trHeight w:val="751"/>
        </w:trPr>
        <w:tc>
          <w:tcPr>
            <w:tcW w:w="4644" w:type="dxa"/>
          </w:tcPr>
          <w:p w14:paraId="0A04FEB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Education programs for professionals</w:t>
            </w:r>
          </w:p>
          <w:p w14:paraId="7CAC32A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751F494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4C4A409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79BE18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1228C72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416BD57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60EA0575" w14:textId="77777777" w:rsidR="00CA6A49" w:rsidRPr="008D5EB3" w:rsidRDefault="00CA6A49" w:rsidP="00880A4A">
            <w:pPr>
              <w:widowControl w:val="0"/>
              <w:jc w:val="both"/>
              <w:rPr>
                <w:rFonts w:ascii="Times New Roman" w:hAnsi="Times New Roman" w:cs="Times New Roman"/>
                <w:sz w:val="20"/>
                <w:szCs w:val="24"/>
              </w:rPr>
            </w:pPr>
          </w:p>
          <w:p w14:paraId="0CE04CA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3EA1C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764A4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AF4E0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F62FC4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37473D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58D400B" w14:textId="77777777" w:rsidR="00CA6A49" w:rsidRPr="008D5EB3" w:rsidRDefault="00CA6A49" w:rsidP="00880A4A">
            <w:pPr>
              <w:widowControl w:val="0"/>
              <w:jc w:val="both"/>
              <w:rPr>
                <w:rFonts w:ascii="Times New Roman" w:hAnsi="Times New Roman" w:cs="Times New Roman"/>
                <w:sz w:val="20"/>
                <w:szCs w:val="24"/>
              </w:rPr>
            </w:pPr>
          </w:p>
          <w:p w14:paraId="76DEDBA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E9CB66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D0F9F6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B6345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A7C8E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767FC9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5B52F4D1"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1886D157" w14:textId="77777777" w:rsidR="00CA6A49" w:rsidRPr="008D5EB3" w:rsidRDefault="00CA6A49" w:rsidP="00880A4A">
            <w:pPr>
              <w:widowControl w:val="0"/>
              <w:jc w:val="both"/>
              <w:rPr>
                <w:rFonts w:ascii="Times New Roman" w:hAnsi="Times New Roman" w:cs="Times New Roman"/>
                <w:sz w:val="20"/>
                <w:szCs w:val="24"/>
              </w:rPr>
            </w:pPr>
          </w:p>
          <w:p w14:paraId="0719C1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214117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6EEFEA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9AD74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59D1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6C6CDE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23D6E061"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056AB691"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69EA9D88" w14:textId="77777777" w:rsidR="00CA6A49" w:rsidRPr="008D5EB3" w:rsidRDefault="00CA6A49" w:rsidP="00880A4A">
            <w:pPr>
              <w:widowControl w:val="0"/>
              <w:jc w:val="both"/>
              <w:rPr>
                <w:rFonts w:ascii="Times New Roman" w:hAnsi="Times New Roman" w:cs="Times New Roman"/>
                <w:sz w:val="20"/>
                <w:szCs w:val="24"/>
              </w:rPr>
            </w:pPr>
          </w:p>
          <w:p w14:paraId="68AA67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C5E592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A8E1F6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957992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709AFB7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4AE6B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7B0AEFCC" w14:textId="77777777" w:rsidTr="00880A4A">
        <w:trPr>
          <w:trHeight w:val="751"/>
        </w:trPr>
        <w:tc>
          <w:tcPr>
            <w:tcW w:w="4644" w:type="dxa"/>
          </w:tcPr>
          <w:p w14:paraId="7ADF21F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Increasing regulation</w:t>
            </w:r>
          </w:p>
          <w:p w14:paraId="5D27E52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5E8F58A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C488A5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45F0ABC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3CFB18F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7FA42A8"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26DBE8F8" w14:textId="77777777" w:rsidR="00CA6A49" w:rsidRPr="008D5EB3" w:rsidRDefault="00CA6A49" w:rsidP="00880A4A">
            <w:pPr>
              <w:widowControl w:val="0"/>
              <w:jc w:val="both"/>
              <w:rPr>
                <w:rFonts w:ascii="Times New Roman" w:hAnsi="Times New Roman" w:cs="Times New Roman"/>
                <w:sz w:val="20"/>
                <w:szCs w:val="24"/>
              </w:rPr>
            </w:pPr>
          </w:p>
          <w:p w14:paraId="5D8545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CD8EBD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8DC874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F3E5F0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6D128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103DCC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0C38963B" w14:textId="77777777" w:rsidR="00CA6A49" w:rsidRPr="008D5EB3" w:rsidRDefault="00CA6A49" w:rsidP="00880A4A">
            <w:pPr>
              <w:widowControl w:val="0"/>
              <w:jc w:val="both"/>
              <w:rPr>
                <w:rFonts w:ascii="Times New Roman" w:hAnsi="Times New Roman" w:cs="Times New Roman"/>
                <w:sz w:val="20"/>
                <w:szCs w:val="24"/>
              </w:rPr>
            </w:pPr>
          </w:p>
          <w:p w14:paraId="71E81F2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10069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7D8A6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D7C4A7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441C65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1A62F54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167D657"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6796C0FD" w14:textId="77777777" w:rsidR="00CA6A49" w:rsidRPr="008D5EB3" w:rsidRDefault="00CA6A49" w:rsidP="00880A4A">
            <w:pPr>
              <w:widowControl w:val="0"/>
              <w:jc w:val="both"/>
              <w:rPr>
                <w:rFonts w:ascii="Times New Roman" w:hAnsi="Times New Roman" w:cs="Times New Roman"/>
                <w:sz w:val="20"/>
                <w:szCs w:val="24"/>
              </w:rPr>
            </w:pPr>
          </w:p>
          <w:p w14:paraId="1D768DA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8249D5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FB5583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B0529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0072B2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E0F6D6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40E4FA62"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2B666602"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12641D7E" w14:textId="77777777" w:rsidR="00CA6A49" w:rsidRPr="008D5EB3" w:rsidRDefault="00CA6A49" w:rsidP="00880A4A">
            <w:pPr>
              <w:widowControl w:val="0"/>
              <w:jc w:val="both"/>
              <w:rPr>
                <w:rFonts w:ascii="Times New Roman" w:hAnsi="Times New Roman" w:cs="Times New Roman"/>
                <w:sz w:val="20"/>
                <w:szCs w:val="24"/>
              </w:rPr>
            </w:pPr>
          </w:p>
          <w:p w14:paraId="25CC182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1C8796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2E60BF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E66726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B409C0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8AFCA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388F9CCB" w14:textId="77777777" w:rsidTr="00880A4A">
        <w:trPr>
          <w:trHeight w:val="751"/>
        </w:trPr>
        <w:tc>
          <w:tcPr>
            <w:tcW w:w="4644" w:type="dxa"/>
          </w:tcPr>
          <w:p w14:paraId="6D9E6589"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Surveillance system</w:t>
            </w:r>
          </w:p>
          <w:p w14:paraId="70AA1F7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4987262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0D05A7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342CA54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2FCDB19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lastRenderedPageBreak/>
              <w:t xml:space="preserve">  Extremely useful</w:t>
            </w:r>
          </w:p>
          <w:p w14:paraId="0123DAE9"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5791CE52" w14:textId="77777777" w:rsidR="00CA6A49" w:rsidRPr="008D5EB3" w:rsidRDefault="00CA6A49" w:rsidP="00880A4A">
            <w:pPr>
              <w:widowControl w:val="0"/>
              <w:jc w:val="both"/>
              <w:rPr>
                <w:rFonts w:ascii="Times New Roman" w:hAnsi="Times New Roman" w:cs="Times New Roman"/>
                <w:sz w:val="20"/>
                <w:szCs w:val="24"/>
              </w:rPr>
            </w:pPr>
          </w:p>
          <w:p w14:paraId="0FA50A0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97EF64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6BBCB8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D7CC9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7480EF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2</w:t>
            </w:r>
          </w:p>
          <w:p w14:paraId="72733F0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A45977B" w14:textId="77777777" w:rsidR="00CA6A49" w:rsidRPr="008D5EB3" w:rsidRDefault="00CA6A49" w:rsidP="00880A4A">
            <w:pPr>
              <w:widowControl w:val="0"/>
              <w:jc w:val="both"/>
              <w:rPr>
                <w:rFonts w:ascii="Times New Roman" w:hAnsi="Times New Roman" w:cs="Times New Roman"/>
                <w:sz w:val="20"/>
                <w:szCs w:val="24"/>
              </w:rPr>
            </w:pPr>
          </w:p>
          <w:p w14:paraId="6AD11C7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33E698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C627D5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9702A3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F1104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5</w:t>
            </w:r>
          </w:p>
          <w:p w14:paraId="5ADE18B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15682205"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56EDC9FF" w14:textId="77777777" w:rsidR="00CA6A49" w:rsidRPr="008D5EB3" w:rsidRDefault="00CA6A49" w:rsidP="00880A4A">
            <w:pPr>
              <w:widowControl w:val="0"/>
              <w:jc w:val="both"/>
              <w:rPr>
                <w:rFonts w:ascii="Times New Roman" w:hAnsi="Times New Roman" w:cs="Times New Roman"/>
                <w:sz w:val="20"/>
                <w:szCs w:val="24"/>
              </w:rPr>
            </w:pPr>
          </w:p>
          <w:p w14:paraId="7B6B0D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4F5E89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8E80D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94FF18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AF3017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1</w:t>
            </w:r>
          </w:p>
          <w:p w14:paraId="278B4E0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263E282F"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39985649"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243305BD" w14:textId="77777777" w:rsidR="00CA6A49" w:rsidRPr="008D5EB3" w:rsidRDefault="00CA6A49" w:rsidP="00880A4A">
            <w:pPr>
              <w:widowControl w:val="0"/>
              <w:jc w:val="both"/>
              <w:rPr>
                <w:rFonts w:ascii="Times New Roman" w:hAnsi="Times New Roman" w:cs="Times New Roman"/>
                <w:sz w:val="20"/>
                <w:szCs w:val="24"/>
              </w:rPr>
            </w:pPr>
          </w:p>
          <w:p w14:paraId="546FE79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4158EE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A194E4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7DDB3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7F4B1C7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8</w:t>
            </w:r>
          </w:p>
          <w:p w14:paraId="7F8F53D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04B02BC1" w14:textId="77777777" w:rsidTr="00880A4A">
        <w:trPr>
          <w:trHeight w:val="751"/>
        </w:trPr>
        <w:tc>
          <w:tcPr>
            <w:tcW w:w="4644" w:type="dxa"/>
          </w:tcPr>
          <w:p w14:paraId="787EFB2C"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lastRenderedPageBreak/>
              <w:t>Early warning system</w:t>
            </w:r>
          </w:p>
          <w:p w14:paraId="3A76C89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79FAEBC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2A34FD3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4DE3675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27FF990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139F163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5922E516" w14:textId="77777777" w:rsidR="00CA6A49" w:rsidRPr="008D5EB3" w:rsidRDefault="00CA6A49" w:rsidP="00880A4A">
            <w:pPr>
              <w:widowControl w:val="0"/>
              <w:jc w:val="both"/>
              <w:rPr>
                <w:rFonts w:ascii="Times New Roman" w:hAnsi="Times New Roman" w:cs="Times New Roman"/>
                <w:sz w:val="20"/>
                <w:szCs w:val="24"/>
              </w:rPr>
            </w:pPr>
          </w:p>
          <w:p w14:paraId="2ABB58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04F77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3A5900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1941B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9F053C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3CB7F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0E5E792" w14:textId="77777777" w:rsidR="00CA6A49" w:rsidRPr="008D5EB3" w:rsidRDefault="00CA6A49" w:rsidP="00880A4A">
            <w:pPr>
              <w:widowControl w:val="0"/>
              <w:jc w:val="both"/>
              <w:rPr>
                <w:rFonts w:ascii="Times New Roman" w:hAnsi="Times New Roman" w:cs="Times New Roman"/>
                <w:sz w:val="20"/>
                <w:szCs w:val="24"/>
              </w:rPr>
            </w:pPr>
          </w:p>
          <w:p w14:paraId="6EF1C93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CC23D5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2B9241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3A9E07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7142C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BF5BE8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4D9C02DC"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5269174" w14:textId="77777777" w:rsidR="00CA6A49" w:rsidRPr="008D5EB3" w:rsidRDefault="00CA6A49" w:rsidP="00880A4A">
            <w:pPr>
              <w:widowControl w:val="0"/>
              <w:jc w:val="both"/>
              <w:rPr>
                <w:rFonts w:ascii="Times New Roman" w:hAnsi="Times New Roman" w:cs="Times New Roman"/>
                <w:sz w:val="20"/>
                <w:szCs w:val="24"/>
              </w:rPr>
            </w:pPr>
          </w:p>
          <w:p w14:paraId="63A6FF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8ABAFD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D84DD9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D34A1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72D09D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5DED8C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512EAD5F"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06BDEB02"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3EED68DE" w14:textId="77777777" w:rsidR="00CA6A49" w:rsidRPr="008D5EB3" w:rsidRDefault="00CA6A49" w:rsidP="00880A4A">
            <w:pPr>
              <w:widowControl w:val="0"/>
              <w:jc w:val="both"/>
              <w:rPr>
                <w:rFonts w:ascii="Times New Roman" w:hAnsi="Times New Roman" w:cs="Times New Roman"/>
                <w:sz w:val="20"/>
                <w:szCs w:val="24"/>
              </w:rPr>
            </w:pPr>
          </w:p>
          <w:p w14:paraId="34DCEE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AC50C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48121C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8F97AC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55E6FF1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19D468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r>
      <w:tr w:rsidR="00CA6A49" w:rsidRPr="008D5EB3" w14:paraId="70BEAF50" w14:textId="77777777" w:rsidTr="00880A4A">
        <w:trPr>
          <w:trHeight w:val="751"/>
        </w:trPr>
        <w:tc>
          <w:tcPr>
            <w:tcW w:w="4644" w:type="dxa"/>
          </w:tcPr>
          <w:p w14:paraId="758B500B"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Crop rotation</w:t>
            </w:r>
          </w:p>
          <w:p w14:paraId="7C8ABA6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711D8D0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15B84BB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A3E77C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298649F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1FD04A72"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14C4B65B" w14:textId="77777777" w:rsidR="00CA6A49" w:rsidRPr="008D5EB3" w:rsidRDefault="00CA6A49" w:rsidP="00880A4A">
            <w:pPr>
              <w:widowControl w:val="0"/>
              <w:jc w:val="both"/>
              <w:rPr>
                <w:rFonts w:ascii="Times New Roman" w:hAnsi="Times New Roman" w:cs="Times New Roman"/>
                <w:sz w:val="20"/>
                <w:szCs w:val="24"/>
              </w:rPr>
            </w:pPr>
          </w:p>
          <w:p w14:paraId="59948AB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29A572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60EA11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A46464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0396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5BBD02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112CE759" w14:textId="77777777" w:rsidR="00CA6A49" w:rsidRPr="008D5EB3" w:rsidRDefault="00CA6A49" w:rsidP="00880A4A">
            <w:pPr>
              <w:widowControl w:val="0"/>
              <w:jc w:val="both"/>
              <w:rPr>
                <w:rFonts w:ascii="Times New Roman" w:hAnsi="Times New Roman" w:cs="Times New Roman"/>
                <w:sz w:val="20"/>
                <w:szCs w:val="24"/>
              </w:rPr>
            </w:pPr>
          </w:p>
          <w:p w14:paraId="02B3F4E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CC65AB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094004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8DC22D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031C45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046DC0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3974EEBC"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55F7807B" w14:textId="77777777" w:rsidR="00CA6A49" w:rsidRPr="008D5EB3" w:rsidRDefault="00CA6A49" w:rsidP="00880A4A">
            <w:pPr>
              <w:widowControl w:val="0"/>
              <w:jc w:val="both"/>
              <w:rPr>
                <w:rFonts w:ascii="Times New Roman" w:hAnsi="Times New Roman" w:cs="Times New Roman"/>
                <w:sz w:val="20"/>
                <w:szCs w:val="24"/>
              </w:rPr>
            </w:pPr>
          </w:p>
          <w:p w14:paraId="1308E34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703C02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5F0970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9DFAE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3A44D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76F4EA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44297479"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05661FF3"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39E46686" w14:textId="77777777" w:rsidR="00CA6A49" w:rsidRPr="008D5EB3" w:rsidRDefault="00CA6A49" w:rsidP="00880A4A">
            <w:pPr>
              <w:widowControl w:val="0"/>
              <w:jc w:val="both"/>
              <w:rPr>
                <w:rFonts w:ascii="Times New Roman" w:hAnsi="Times New Roman" w:cs="Times New Roman"/>
                <w:sz w:val="20"/>
                <w:szCs w:val="24"/>
              </w:rPr>
            </w:pPr>
          </w:p>
          <w:p w14:paraId="0A3DF3D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5BFDAF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C4106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5B5BAA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7C7637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74016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r>
      <w:tr w:rsidR="00CA6A49" w:rsidRPr="008D5EB3" w14:paraId="28ECF610" w14:textId="77777777" w:rsidTr="00880A4A">
        <w:trPr>
          <w:trHeight w:val="144"/>
        </w:trPr>
        <w:tc>
          <w:tcPr>
            <w:tcW w:w="4644" w:type="dxa"/>
          </w:tcPr>
          <w:p w14:paraId="5E58944F"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Use of tolerant/resistant varieties</w:t>
            </w:r>
          </w:p>
          <w:p w14:paraId="073E8B7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5793C3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170881C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3C67305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5DB6684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39CB2A22"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421C38FC" w14:textId="77777777" w:rsidR="00CA6A49" w:rsidRPr="008D5EB3" w:rsidRDefault="00CA6A49" w:rsidP="00880A4A">
            <w:pPr>
              <w:widowControl w:val="0"/>
              <w:jc w:val="both"/>
              <w:rPr>
                <w:rFonts w:ascii="Times New Roman" w:hAnsi="Times New Roman" w:cs="Times New Roman"/>
                <w:sz w:val="20"/>
                <w:szCs w:val="24"/>
              </w:rPr>
            </w:pPr>
          </w:p>
          <w:p w14:paraId="4FC305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7AB2D5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CF7958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130795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BAAFC6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9A0FAE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2FC6CF81" w14:textId="77777777" w:rsidR="00CA6A49" w:rsidRPr="008D5EB3" w:rsidRDefault="00CA6A49" w:rsidP="00880A4A">
            <w:pPr>
              <w:widowControl w:val="0"/>
              <w:jc w:val="both"/>
              <w:rPr>
                <w:rFonts w:ascii="Times New Roman" w:hAnsi="Times New Roman" w:cs="Times New Roman"/>
                <w:sz w:val="20"/>
                <w:szCs w:val="24"/>
              </w:rPr>
            </w:pPr>
          </w:p>
          <w:p w14:paraId="791362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7AF070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0AD767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9A7058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78CED4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476BA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59D1D300"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619881BD" w14:textId="77777777" w:rsidR="00CA6A49" w:rsidRPr="008D5EB3" w:rsidRDefault="00CA6A49" w:rsidP="00880A4A">
            <w:pPr>
              <w:widowControl w:val="0"/>
              <w:jc w:val="both"/>
              <w:rPr>
                <w:rFonts w:ascii="Times New Roman" w:hAnsi="Times New Roman" w:cs="Times New Roman"/>
                <w:sz w:val="20"/>
                <w:szCs w:val="24"/>
              </w:rPr>
            </w:pPr>
          </w:p>
          <w:p w14:paraId="32B6083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C66676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F987A3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79617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41642E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5124F1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4A71331F"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73C2F936"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19DF7B5D" w14:textId="77777777" w:rsidR="00CA6A49" w:rsidRPr="008D5EB3" w:rsidRDefault="00CA6A49" w:rsidP="00880A4A">
            <w:pPr>
              <w:widowControl w:val="0"/>
              <w:jc w:val="both"/>
              <w:rPr>
                <w:rFonts w:ascii="Times New Roman" w:hAnsi="Times New Roman" w:cs="Times New Roman"/>
                <w:sz w:val="20"/>
                <w:szCs w:val="24"/>
              </w:rPr>
            </w:pPr>
          </w:p>
          <w:p w14:paraId="2D8C643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DEE86F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2BCE03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2F35FA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2DA934D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F5C747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r>
      <w:tr w:rsidR="00CA6A49" w:rsidRPr="008D5EB3" w14:paraId="342F1092" w14:textId="77777777" w:rsidTr="00880A4A">
        <w:trPr>
          <w:trHeight w:val="144"/>
        </w:trPr>
        <w:tc>
          <w:tcPr>
            <w:tcW w:w="4644" w:type="dxa"/>
          </w:tcPr>
          <w:p w14:paraId="25A88ED1"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 xml:space="preserve">Applying </w:t>
            </w:r>
            <w:proofErr w:type="gramStart"/>
            <w:r w:rsidRPr="008D5EB3">
              <w:rPr>
                <w:rFonts w:ascii="Times New Roman" w:hAnsi="Times New Roman" w:cs="Times New Roman"/>
                <w:sz w:val="20"/>
                <w:szCs w:val="24"/>
              </w:rPr>
              <w:t>import</w:t>
            </w:r>
            <w:proofErr w:type="gramEnd"/>
            <w:r w:rsidRPr="008D5EB3">
              <w:rPr>
                <w:rFonts w:ascii="Times New Roman" w:hAnsi="Times New Roman" w:cs="Times New Roman"/>
                <w:sz w:val="20"/>
                <w:szCs w:val="24"/>
              </w:rPr>
              <w:t xml:space="preserve"> (into the EU) restrictions </w:t>
            </w:r>
            <w:r w:rsidRPr="008D5EB3">
              <w:rPr>
                <w:rFonts w:ascii="Times New Roman" w:hAnsi="Times New Roman" w:cs="Times New Roman"/>
                <w:i/>
                <w:sz w:val="20"/>
                <w:szCs w:val="24"/>
              </w:rPr>
              <w:t>e.g.</w:t>
            </w:r>
            <w:r w:rsidRPr="008D5EB3">
              <w:rPr>
                <w:rFonts w:ascii="Times New Roman" w:hAnsi="Times New Roman" w:cs="Times New Roman"/>
                <w:sz w:val="20"/>
                <w:szCs w:val="24"/>
              </w:rPr>
              <w:t xml:space="preserve"> inspections, ban on movements…</w:t>
            </w:r>
          </w:p>
          <w:p w14:paraId="4E7BBAF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7BBFB9A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0541BFB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4664A22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1DAC8CE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7FA552C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046486BD" w14:textId="77777777" w:rsidR="00CA6A49" w:rsidRPr="008D5EB3" w:rsidRDefault="00CA6A49" w:rsidP="00880A4A">
            <w:pPr>
              <w:widowControl w:val="0"/>
              <w:jc w:val="both"/>
              <w:rPr>
                <w:rFonts w:ascii="Times New Roman" w:hAnsi="Times New Roman" w:cs="Times New Roman"/>
                <w:sz w:val="20"/>
                <w:szCs w:val="24"/>
              </w:rPr>
            </w:pPr>
          </w:p>
          <w:p w14:paraId="1F91C539" w14:textId="77777777" w:rsidR="00CA6A49" w:rsidRPr="008D5EB3" w:rsidRDefault="00CA6A49" w:rsidP="00880A4A">
            <w:pPr>
              <w:widowControl w:val="0"/>
              <w:jc w:val="both"/>
              <w:rPr>
                <w:rFonts w:ascii="Times New Roman" w:hAnsi="Times New Roman" w:cs="Times New Roman"/>
                <w:sz w:val="20"/>
                <w:szCs w:val="24"/>
              </w:rPr>
            </w:pPr>
          </w:p>
          <w:p w14:paraId="3647D6E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D0C226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9186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AE2446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567041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C1432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DF0C3BE" w14:textId="77777777" w:rsidR="00CA6A49" w:rsidRPr="008D5EB3" w:rsidRDefault="00CA6A49" w:rsidP="00880A4A">
            <w:pPr>
              <w:widowControl w:val="0"/>
              <w:jc w:val="both"/>
              <w:rPr>
                <w:rFonts w:ascii="Times New Roman" w:hAnsi="Times New Roman" w:cs="Times New Roman"/>
                <w:sz w:val="20"/>
                <w:szCs w:val="24"/>
              </w:rPr>
            </w:pPr>
          </w:p>
          <w:p w14:paraId="48924057" w14:textId="77777777" w:rsidR="00CA6A49" w:rsidRPr="008D5EB3" w:rsidRDefault="00CA6A49" w:rsidP="00880A4A">
            <w:pPr>
              <w:widowControl w:val="0"/>
              <w:jc w:val="both"/>
              <w:rPr>
                <w:rFonts w:ascii="Times New Roman" w:hAnsi="Times New Roman" w:cs="Times New Roman"/>
                <w:sz w:val="20"/>
                <w:szCs w:val="24"/>
              </w:rPr>
            </w:pPr>
          </w:p>
          <w:p w14:paraId="2DBB2E3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0E98B7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A981BA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8691A0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3184D6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65E5C4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D0622C6"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F70D4C0" w14:textId="77777777" w:rsidR="00CA6A49" w:rsidRPr="008D5EB3" w:rsidRDefault="00CA6A49" w:rsidP="00880A4A">
            <w:pPr>
              <w:widowControl w:val="0"/>
              <w:jc w:val="both"/>
              <w:rPr>
                <w:rFonts w:ascii="Times New Roman" w:hAnsi="Times New Roman" w:cs="Times New Roman"/>
                <w:sz w:val="20"/>
                <w:szCs w:val="24"/>
              </w:rPr>
            </w:pPr>
          </w:p>
          <w:p w14:paraId="269ECD40" w14:textId="77777777" w:rsidR="00CA6A49" w:rsidRPr="008D5EB3" w:rsidRDefault="00CA6A49" w:rsidP="00880A4A">
            <w:pPr>
              <w:widowControl w:val="0"/>
              <w:jc w:val="both"/>
              <w:rPr>
                <w:rFonts w:ascii="Times New Roman" w:hAnsi="Times New Roman" w:cs="Times New Roman"/>
                <w:sz w:val="20"/>
                <w:szCs w:val="24"/>
              </w:rPr>
            </w:pPr>
          </w:p>
          <w:p w14:paraId="3534E1B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8C354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88E002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AA9AF5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AB8732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1264AC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750F8331"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6F28D2E7"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0C2FDB89" w14:textId="77777777" w:rsidR="00CA6A49" w:rsidRPr="008D5EB3" w:rsidRDefault="00CA6A49" w:rsidP="00880A4A">
            <w:pPr>
              <w:widowControl w:val="0"/>
              <w:jc w:val="both"/>
              <w:rPr>
                <w:rFonts w:ascii="Times New Roman" w:hAnsi="Times New Roman" w:cs="Times New Roman"/>
                <w:sz w:val="20"/>
                <w:szCs w:val="24"/>
              </w:rPr>
            </w:pPr>
          </w:p>
          <w:p w14:paraId="2305D4BD" w14:textId="77777777" w:rsidR="00CA6A49" w:rsidRPr="008D5EB3" w:rsidRDefault="00CA6A49" w:rsidP="00880A4A">
            <w:pPr>
              <w:widowControl w:val="0"/>
              <w:jc w:val="both"/>
              <w:rPr>
                <w:rFonts w:ascii="Times New Roman" w:hAnsi="Times New Roman" w:cs="Times New Roman"/>
                <w:sz w:val="20"/>
                <w:szCs w:val="24"/>
              </w:rPr>
            </w:pPr>
          </w:p>
          <w:p w14:paraId="31BF127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A33C40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EF443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BC38CC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7FD0C4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61CDEDF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0E3C6855" w14:textId="77777777" w:rsidTr="00880A4A">
        <w:trPr>
          <w:trHeight w:val="144"/>
        </w:trPr>
        <w:tc>
          <w:tcPr>
            <w:tcW w:w="4644" w:type="dxa"/>
          </w:tcPr>
          <w:p w14:paraId="0C9B83D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 xml:space="preserve">Applying trade (intra EU) restrictions </w:t>
            </w:r>
            <w:r w:rsidRPr="008D5EB3">
              <w:rPr>
                <w:rFonts w:ascii="Times New Roman" w:hAnsi="Times New Roman" w:cs="Times New Roman"/>
                <w:i/>
                <w:sz w:val="20"/>
                <w:szCs w:val="24"/>
              </w:rPr>
              <w:t>e.g.</w:t>
            </w:r>
            <w:r w:rsidRPr="008D5EB3">
              <w:rPr>
                <w:rFonts w:ascii="Times New Roman" w:hAnsi="Times New Roman" w:cs="Times New Roman"/>
                <w:sz w:val="20"/>
                <w:szCs w:val="24"/>
              </w:rPr>
              <w:t xml:space="preserve"> plant passport, ban on movements…</w:t>
            </w:r>
          </w:p>
          <w:p w14:paraId="451D779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680D2D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72446E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5C222B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33BA321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920D9B4"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4C4C8217" w14:textId="77777777" w:rsidR="00CA6A49" w:rsidRPr="008D5EB3" w:rsidRDefault="00CA6A49" w:rsidP="00880A4A">
            <w:pPr>
              <w:widowControl w:val="0"/>
              <w:jc w:val="both"/>
              <w:rPr>
                <w:rFonts w:ascii="Times New Roman" w:hAnsi="Times New Roman" w:cs="Times New Roman"/>
                <w:sz w:val="20"/>
                <w:szCs w:val="24"/>
              </w:rPr>
            </w:pPr>
          </w:p>
          <w:p w14:paraId="2E2792EF" w14:textId="77777777" w:rsidR="00CA6A49" w:rsidRPr="008D5EB3" w:rsidRDefault="00CA6A49" w:rsidP="00880A4A">
            <w:pPr>
              <w:widowControl w:val="0"/>
              <w:jc w:val="both"/>
              <w:rPr>
                <w:rFonts w:ascii="Times New Roman" w:hAnsi="Times New Roman" w:cs="Times New Roman"/>
                <w:sz w:val="20"/>
                <w:szCs w:val="24"/>
              </w:rPr>
            </w:pPr>
          </w:p>
          <w:p w14:paraId="3F3CA7D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500258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1AD2D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BA600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A64576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16795D6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900726F" w14:textId="77777777" w:rsidR="00CA6A49" w:rsidRPr="008D5EB3" w:rsidRDefault="00CA6A49" w:rsidP="00880A4A">
            <w:pPr>
              <w:widowControl w:val="0"/>
              <w:jc w:val="both"/>
              <w:rPr>
                <w:rFonts w:ascii="Times New Roman" w:hAnsi="Times New Roman" w:cs="Times New Roman"/>
                <w:sz w:val="20"/>
                <w:szCs w:val="24"/>
              </w:rPr>
            </w:pPr>
          </w:p>
          <w:p w14:paraId="3132F380" w14:textId="77777777" w:rsidR="00CA6A49" w:rsidRPr="008D5EB3" w:rsidRDefault="00CA6A49" w:rsidP="00880A4A">
            <w:pPr>
              <w:widowControl w:val="0"/>
              <w:jc w:val="both"/>
              <w:rPr>
                <w:rFonts w:ascii="Times New Roman" w:hAnsi="Times New Roman" w:cs="Times New Roman"/>
                <w:sz w:val="20"/>
                <w:szCs w:val="24"/>
              </w:rPr>
            </w:pPr>
          </w:p>
          <w:p w14:paraId="0AB453E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303E66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7AA4E8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B92DCA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C28673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50D3D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180A412B"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5C72BD00" w14:textId="77777777" w:rsidR="00CA6A49" w:rsidRPr="008D5EB3" w:rsidRDefault="00CA6A49" w:rsidP="00880A4A">
            <w:pPr>
              <w:widowControl w:val="0"/>
              <w:jc w:val="both"/>
              <w:rPr>
                <w:rFonts w:ascii="Times New Roman" w:hAnsi="Times New Roman" w:cs="Times New Roman"/>
                <w:sz w:val="20"/>
                <w:szCs w:val="24"/>
              </w:rPr>
            </w:pPr>
          </w:p>
          <w:p w14:paraId="38C9938C" w14:textId="77777777" w:rsidR="00CA6A49" w:rsidRPr="008D5EB3" w:rsidRDefault="00CA6A49" w:rsidP="00880A4A">
            <w:pPr>
              <w:widowControl w:val="0"/>
              <w:jc w:val="both"/>
              <w:rPr>
                <w:rFonts w:ascii="Times New Roman" w:hAnsi="Times New Roman" w:cs="Times New Roman"/>
                <w:sz w:val="20"/>
                <w:szCs w:val="24"/>
              </w:rPr>
            </w:pPr>
          </w:p>
          <w:p w14:paraId="282E46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26440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B039F0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4F83C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236423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695E1A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6EFFE3E5"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69D6B98E"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6D99760B" w14:textId="77777777" w:rsidR="00CA6A49" w:rsidRPr="008D5EB3" w:rsidRDefault="00CA6A49" w:rsidP="00880A4A">
            <w:pPr>
              <w:widowControl w:val="0"/>
              <w:jc w:val="both"/>
              <w:rPr>
                <w:rFonts w:ascii="Times New Roman" w:hAnsi="Times New Roman" w:cs="Times New Roman"/>
                <w:sz w:val="20"/>
                <w:szCs w:val="24"/>
              </w:rPr>
            </w:pPr>
          </w:p>
          <w:p w14:paraId="33526EB2" w14:textId="77777777" w:rsidR="00CA6A49" w:rsidRPr="008D5EB3" w:rsidRDefault="00CA6A49" w:rsidP="00880A4A">
            <w:pPr>
              <w:widowControl w:val="0"/>
              <w:jc w:val="both"/>
              <w:rPr>
                <w:rFonts w:ascii="Times New Roman" w:hAnsi="Times New Roman" w:cs="Times New Roman"/>
                <w:sz w:val="20"/>
                <w:szCs w:val="24"/>
              </w:rPr>
            </w:pPr>
          </w:p>
          <w:p w14:paraId="7C6D6F5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D54494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58CBE8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3770E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9679E0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172555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38837A87" w14:textId="77777777" w:rsidTr="00880A4A">
        <w:trPr>
          <w:trHeight w:val="144"/>
        </w:trPr>
        <w:tc>
          <w:tcPr>
            <w:tcW w:w="4644" w:type="dxa"/>
          </w:tcPr>
          <w:p w14:paraId="3E7B367B"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 xml:space="preserve">Cleaning and disinfection of agricultural equipment </w:t>
            </w:r>
            <w:r w:rsidRPr="008D5EB3">
              <w:rPr>
                <w:rFonts w:ascii="Times New Roman" w:hAnsi="Times New Roman" w:cs="Times New Roman"/>
                <w:sz w:val="20"/>
                <w:szCs w:val="24"/>
              </w:rPr>
              <w:lastRenderedPageBreak/>
              <w:t>which may have been in contact with a harmful organism (quarantine organism)</w:t>
            </w:r>
          </w:p>
          <w:p w14:paraId="17E5EFF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6B33A40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729984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1C4E5D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09B24C7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182C1F2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6FB44EFE" w14:textId="77777777" w:rsidR="00CA6A49" w:rsidRPr="008D5EB3" w:rsidRDefault="00CA6A49" w:rsidP="00880A4A">
            <w:pPr>
              <w:widowControl w:val="0"/>
              <w:jc w:val="both"/>
              <w:rPr>
                <w:rFonts w:ascii="Times New Roman" w:hAnsi="Times New Roman" w:cs="Times New Roman"/>
                <w:sz w:val="20"/>
                <w:szCs w:val="24"/>
              </w:rPr>
            </w:pPr>
          </w:p>
          <w:p w14:paraId="73476413" w14:textId="77777777" w:rsidR="00CA6A49" w:rsidRPr="008D5EB3" w:rsidRDefault="00CA6A49" w:rsidP="00880A4A">
            <w:pPr>
              <w:widowControl w:val="0"/>
              <w:jc w:val="both"/>
              <w:rPr>
                <w:rFonts w:ascii="Times New Roman" w:hAnsi="Times New Roman" w:cs="Times New Roman"/>
                <w:sz w:val="20"/>
                <w:szCs w:val="24"/>
              </w:rPr>
            </w:pPr>
          </w:p>
          <w:p w14:paraId="14D72C35" w14:textId="77777777" w:rsidR="00CA6A49" w:rsidRPr="008D5EB3" w:rsidRDefault="00CA6A49" w:rsidP="00880A4A">
            <w:pPr>
              <w:widowControl w:val="0"/>
              <w:jc w:val="both"/>
              <w:rPr>
                <w:rFonts w:ascii="Times New Roman" w:hAnsi="Times New Roman" w:cs="Times New Roman"/>
                <w:sz w:val="20"/>
                <w:szCs w:val="24"/>
              </w:rPr>
            </w:pPr>
          </w:p>
          <w:p w14:paraId="1DC7B81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1EECF4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191DC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3C8368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2E03F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FF0A0E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4D5ADAB3" w14:textId="77777777" w:rsidR="00CA6A49" w:rsidRPr="008D5EB3" w:rsidRDefault="00CA6A49" w:rsidP="00880A4A">
            <w:pPr>
              <w:widowControl w:val="0"/>
              <w:jc w:val="both"/>
              <w:rPr>
                <w:rFonts w:ascii="Times New Roman" w:hAnsi="Times New Roman" w:cs="Times New Roman"/>
                <w:sz w:val="20"/>
                <w:szCs w:val="24"/>
              </w:rPr>
            </w:pPr>
          </w:p>
          <w:p w14:paraId="3184D1D4" w14:textId="77777777" w:rsidR="00CA6A49" w:rsidRPr="008D5EB3" w:rsidRDefault="00CA6A49" w:rsidP="00880A4A">
            <w:pPr>
              <w:widowControl w:val="0"/>
              <w:jc w:val="both"/>
              <w:rPr>
                <w:rFonts w:ascii="Times New Roman" w:hAnsi="Times New Roman" w:cs="Times New Roman"/>
                <w:sz w:val="20"/>
                <w:szCs w:val="24"/>
              </w:rPr>
            </w:pPr>
          </w:p>
          <w:p w14:paraId="4F7292D3" w14:textId="77777777" w:rsidR="00CA6A49" w:rsidRPr="008D5EB3" w:rsidRDefault="00CA6A49" w:rsidP="00880A4A">
            <w:pPr>
              <w:widowControl w:val="0"/>
              <w:jc w:val="both"/>
              <w:rPr>
                <w:rFonts w:ascii="Times New Roman" w:hAnsi="Times New Roman" w:cs="Times New Roman"/>
                <w:sz w:val="20"/>
                <w:szCs w:val="24"/>
              </w:rPr>
            </w:pPr>
          </w:p>
          <w:p w14:paraId="7977763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6FE82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CE731E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C71969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CAC44B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7D4797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0D43CBE8"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7CF22D50" w14:textId="77777777" w:rsidR="00CA6A49" w:rsidRPr="008D5EB3" w:rsidRDefault="00CA6A49" w:rsidP="00880A4A">
            <w:pPr>
              <w:widowControl w:val="0"/>
              <w:jc w:val="both"/>
              <w:rPr>
                <w:rFonts w:ascii="Times New Roman" w:hAnsi="Times New Roman" w:cs="Times New Roman"/>
                <w:sz w:val="20"/>
                <w:szCs w:val="24"/>
              </w:rPr>
            </w:pPr>
          </w:p>
          <w:p w14:paraId="71C15271" w14:textId="77777777" w:rsidR="00CA6A49" w:rsidRPr="008D5EB3" w:rsidRDefault="00CA6A49" w:rsidP="00880A4A">
            <w:pPr>
              <w:widowControl w:val="0"/>
              <w:jc w:val="both"/>
              <w:rPr>
                <w:rFonts w:ascii="Times New Roman" w:hAnsi="Times New Roman" w:cs="Times New Roman"/>
                <w:sz w:val="20"/>
                <w:szCs w:val="24"/>
              </w:rPr>
            </w:pPr>
          </w:p>
          <w:p w14:paraId="2084A6F9" w14:textId="77777777" w:rsidR="00CA6A49" w:rsidRPr="008D5EB3" w:rsidRDefault="00CA6A49" w:rsidP="00880A4A">
            <w:pPr>
              <w:widowControl w:val="0"/>
              <w:jc w:val="both"/>
              <w:rPr>
                <w:rFonts w:ascii="Times New Roman" w:hAnsi="Times New Roman" w:cs="Times New Roman"/>
                <w:sz w:val="20"/>
                <w:szCs w:val="24"/>
              </w:rPr>
            </w:pPr>
          </w:p>
          <w:p w14:paraId="1C0663E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C33F0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F9C9A4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5D7BDE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09E446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2B20CD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73A25DA7"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36EFC48F"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27546337" w14:textId="77777777" w:rsidR="00CA6A49" w:rsidRPr="008D5EB3" w:rsidRDefault="00CA6A49" w:rsidP="00880A4A">
            <w:pPr>
              <w:widowControl w:val="0"/>
              <w:jc w:val="both"/>
              <w:rPr>
                <w:rFonts w:ascii="Times New Roman" w:hAnsi="Times New Roman" w:cs="Times New Roman"/>
                <w:sz w:val="20"/>
                <w:szCs w:val="24"/>
              </w:rPr>
            </w:pPr>
          </w:p>
          <w:p w14:paraId="6B6EF079" w14:textId="77777777" w:rsidR="00CA6A49" w:rsidRPr="008D5EB3" w:rsidRDefault="00CA6A49" w:rsidP="00880A4A">
            <w:pPr>
              <w:widowControl w:val="0"/>
              <w:jc w:val="both"/>
              <w:rPr>
                <w:rFonts w:ascii="Times New Roman" w:hAnsi="Times New Roman" w:cs="Times New Roman"/>
                <w:sz w:val="20"/>
                <w:szCs w:val="24"/>
              </w:rPr>
            </w:pPr>
          </w:p>
          <w:p w14:paraId="1A0C3457" w14:textId="77777777" w:rsidR="00CA6A49" w:rsidRPr="008D5EB3" w:rsidRDefault="00CA6A49" w:rsidP="00880A4A">
            <w:pPr>
              <w:widowControl w:val="0"/>
              <w:jc w:val="both"/>
              <w:rPr>
                <w:rFonts w:ascii="Times New Roman" w:hAnsi="Times New Roman" w:cs="Times New Roman"/>
                <w:sz w:val="20"/>
                <w:szCs w:val="24"/>
              </w:rPr>
            </w:pPr>
          </w:p>
          <w:p w14:paraId="6140B41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A4A93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A0797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04F5C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F9CF39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0338E3B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r>
      <w:tr w:rsidR="00CA6A49" w:rsidRPr="008D5EB3" w14:paraId="2A40ABA2" w14:textId="77777777" w:rsidTr="00880A4A">
        <w:trPr>
          <w:trHeight w:val="144"/>
        </w:trPr>
        <w:tc>
          <w:tcPr>
            <w:tcW w:w="4644" w:type="dxa"/>
          </w:tcPr>
          <w:p w14:paraId="2700719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lastRenderedPageBreak/>
              <w:t>Applying competitive bacteria to plant surface</w:t>
            </w:r>
          </w:p>
          <w:p w14:paraId="5712E24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A7FCCF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3E7977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46A9B73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7E6D22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6D1846AE"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575C6371" w14:textId="77777777" w:rsidR="00CA6A49" w:rsidRPr="008D5EB3" w:rsidRDefault="00CA6A49" w:rsidP="00880A4A">
            <w:pPr>
              <w:widowControl w:val="0"/>
              <w:jc w:val="both"/>
              <w:rPr>
                <w:rFonts w:ascii="Times New Roman" w:hAnsi="Times New Roman" w:cs="Times New Roman"/>
                <w:sz w:val="20"/>
                <w:szCs w:val="24"/>
              </w:rPr>
            </w:pPr>
          </w:p>
          <w:p w14:paraId="0E5FC4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B14D6B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97DAB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52768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3EDE8E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90DD0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720D1029" w14:textId="77777777" w:rsidR="00CA6A49" w:rsidRPr="008D5EB3" w:rsidRDefault="00CA6A49" w:rsidP="00880A4A">
            <w:pPr>
              <w:widowControl w:val="0"/>
              <w:jc w:val="both"/>
              <w:rPr>
                <w:rFonts w:ascii="Times New Roman" w:hAnsi="Times New Roman" w:cs="Times New Roman"/>
                <w:sz w:val="20"/>
                <w:szCs w:val="24"/>
              </w:rPr>
            </w:pPr>
          </w:p>
          <w:p w14:paraId="7A31F59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9A8B0F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79B178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3E3722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79F64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8F20C7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c>
          <w:tcPr>
            <w:tcW w:w="1134" w:type="dxa"/>
          </w:tcPr>
          <w:p w14:paraId="68D3E5F3"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24297D23" w14:textId="77777777" w:rsidR="00CA6A49" w:rsidRPr="008D5EB3" w:rsidRDefault="00CA6A49" w:rsidP="00880A4A">
            <w:pPr>
              <w:widowControl w:val="0"/>
              <w:jc w:val="both"/>
              <w:rPr>
                <w:rFonts w:ascii="Times New Roman" w:hAnsi="Times New Roman" w:cs="Times New Roman"/>
                <w:sz w:val="20"/>
                <w:szCs w:val="24"/>
              </w:rPr>
            </w:pPr>
          </w:p>
          <w:p w14:paraId="66B263B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4A8E9B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F1B7AE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C4602A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4E160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54A28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590851A3"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2F30C8A9"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7D8ECB31" w14:textId="77777777" w:rsidR="00CA6A49" w:rsidRPr="008D5EB3" w:rsidRDefault="00CA6A49" w:rsidP="00880A4A">
            <w:pPr>
              <w:widowControl w:val="0"/>
              <w:jc w:val="both"/>
              <w:rPr>
                <w:rFonts w:ascii="Times New Roman" w:hAnsi="Times New Roman" w:cs="Times New Roman"/>
                <w:sz w:val="20"/>
                <w:szCs w:val="24"/>
              </w:rPr>
            </w:pPr>
          </w:p>
          <w:p w14:paraId="6A1601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94FD7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7104A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70ACD3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470681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756066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tc>
      </w:tr>
      <w:tr w:rsidR="00CA6A49" w:rsidRPr="008D5EB3" w14:paraId="2D28BB87" w14:textId="77777777" w:rsidTr="00880A4A">
        <w:trPr>
          <w:trHeight w:val="144"/>
        </w:trPr>
        <w:tc>
          <w:tcPr>
            <w:tcW w:w="4644" w:type="dxa"/>
          </w:tcPr>
          <w:p w14:paraId="0E053641"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Mixing essential oil into the soil</w:t>
            </w:r>
          </w:p>
          <w:p w14:paraId="78FF0B4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6B601D9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15D489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2B664A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3A40436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4E673729"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68BC112F" w14:textId="77777777" w:rsidR="00CA6A49" w:rsidRPr="008D5EB3" w:rsidRDefault="00CA6A49" w:rsidP="00880A4A">
            <w:pPr>
              <w:widowControl w:val="0"/>
              <w:jc w:val="both"/>
              <w:rPr>
                <w:rFonts w:ascii="Times New Roman" w:hAnsi="Times New Roman" w:cs="Times New Roman"/>
                <w:sz w:val="20"/>
                <w:szCs w:val="24"/>
              </w:rPr>
            </w:pPr>
          </w:p>
          <w:p w14:paraId="11EC2A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C26E54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B360BB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36D27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9805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C221BF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134" w:type="dxa"/>
          </w:tcPr>
          <w:p w14:paraId="33971AC3" w14:textId="77777777" w:rsidR="00CA6A49" w:rsidRPr="008D5EB3" w:rsidRDefault="00CA6A49" w:rsidP="00880A4A">
            <w:pPr>
              <w:widowControl w:val="0"/>
              <w:jc w:val="both"/>
              <w:rPr>
                <w:rFonts w:ascii="Times New Roman" w:hAnsi="Times New Roman" w:cs="Times New Roman"/>
                <w:sz w:val="20"/>
                <w:szCs w:val="24"/>
              </w:rPr>
            </w:pPr>
          </w:p>
          <w:p w14:paraId="46EA6A6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9FFE64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931FFD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E31CBD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765583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F6D5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c>
          <w:tcPr>
            <w:tcW w:w="1134" w:type="dxa"/>
          </w:tcPr>
          <w:p w14:paraId="7979E705"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54A0A9AB" w14:textId="77777777" w:rsidR="00CA6A49" w:rsidRPr="008D5EB3" w:rsidRDefault="00CA6A49" w:rsidP="00880A4A">
            <w:pPr>
              <w:widowControl w:val="0"/>
              <w:jc w:val="both"/>
              <w:rPr>
                <w:rFonts w:ascii="Times New Roman" w:hAnsi="Times New Roman" w:cs="Times New Roman"/>
                <w:sz w:val="20"/>
                <w:szCs w:val="24"/>
              </w:rPr>
            </w:pPr>
          </w:p>
          <w:p w14:paraId="3299F2E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707F2A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6F440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36C1C5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58817B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1018BD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635F575A"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5BA70F34"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32FF333B" w14:textId="77777777" w:rsidR="00CA6A49" w:rsidRPr="008D5EB3" w:rsidRDefault="00CA6A49" w:rsidP="00880A4A">
            <w:pPr>
              <w:widowControl w:val="0"/>
              <w:jc w:val="both"/>
              <w:rPr>
                <w:rFonts w:ascii="Times New Roman" w:hAnsi="Times New Roman" w:cs="Times New Roman"/>
                <w:sz w:val="20"/>
                <w:szCs w:val="24"/>
              </w:rPr>
            </w:pPr>
          </w:p>
          <w:p w14:paraId="035D232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71A0B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D3AC4A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297ABC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FA62BC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4EAC2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tc>
      </w:tr>
      <w:tr w:rsidR="00CA6A49" w:rsidRPr="008D5EB3" w14:paraId="2D3941E8" w14:textId="77777777" w:rsidTr="00880A4A">
        <w:trPr>
          <w:trHeight w:val="144"/>
        </w:trPr>
        <w:tc>
          <w:tcPr>
            <w:tcW w:w="4644" w:type="dxa"/>
          </w:tcPr>
          <w:p w14:paraId="0EAEE8D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Use of treated manure/soil amendment</w:t>
            </w:r>
          </w:p>
          <w:p w14:paraId="6727157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616F20C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7F49C5D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4C36B3F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69A42C2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5A3ED14C"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6F0377D" w14:textId="77777777" w:rsidR="00CA6A49" w:rsidRPr="008D5EB3" w:rsidRDefault="00CA6A49" w:rsidP="00880A4A">
            <w:pPr>
              <w:widowControl w:val="0"/>
              <w:jc w:val="both"/>
              <w:rPr>
                <w:rFonts w:ascii="Times New Roman" w:hAnsi="Times New Roman" w:cs="Times New Roman"/>
                <w:sz w:val="20"/>
                <w:szCs w:val="24"/>
              </w:rPr>
            </w:pPr>
          </w:p>
          <w:p w14:paraId="388D78F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665C12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8AF6B2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CAD9DC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B8B2F3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59E385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21E4AE76" w14:textId="77777777" w:rsidR="00CA6A49" w:rsidRPr="008D5EB3" w:rsidRDefault="00CA6A49" w:rsidP="00880A4A">
            <w:pPr>
              <w:widowControl w:val="0"/>
              <w:jc w:val="both"/>
              <w:rPr>
                <w:rFonts w:ascii="Times New Roman" w:hAnsi="Times New Roman" w:cs="Times New Roman"/>
                <w:sz w:val="20"/>
                <w:szCs w:val="24"/>
              </w:rPr>
            </w:pPr>
          </w:p>
          <w:p w14:paraId="5D05AF9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E2D518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B9E5C1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53F14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FF5E31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71563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7A8BEC80"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64FCDB31" w14:textId="77777777" w:rsidR="00CA6A49" w:rsidRPr="008D5EB3" w:rsidRDefault="00CA6A49" w:rsidP="00880A4A">
            <w:pPr>
              <w:widowControl w:val="0"/>
              <w:jc w:val="both"/>
              <w:rPr>
                <w:rFonts w:ascii="Times New Roman" w:hAnsi="Times New Roman" w:cs="Times New Roman"/>
                <w:sz w:val="20"/>
                <w:szCs w:val="24"/>
              </w:rPr>
            </w:pPr>
          </w:p>
          <w:p w14:paraId="5371C7D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F0C18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E21972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9B0324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785540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0F4D3D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2B702717"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08986F7B"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5AF97828" w14:textId="77777777" w:rsidR="00CA6A49" w:rsidRPr="008D5EB3" w:rsidRDefault="00CA6A49" w:rsidP="00880A4A">
            <w:pPr>
              <w:widowControl w:val="0"/>
              <w:jc w:val="both"/>
              <w:rPr>
                <w:rFonts w:ascii="Times New Roman" w:hAnsi="Times New Roman" w:cs="Times New Roman"/>
                <w:sz w:val="20"/>
                <w:szCs w:val="24"/>
              </w:rPr>
            </w:pPr>
          </w:p>
          <w:p w14:paraId="2F83726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60C85AB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14C158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5EE21A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32FFC3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2EBDA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r>
      <w:tr w:rsidR="00CA6A49" w:rsidRPr="008D5EB3" w14:paraId="1D521543" w14:textId="77777777" w:rsidTr="00880A4A">
        <w:trPr>
          <w:trHeight w:val="144"/>
        </w:trPr>
        <w:tc>
          <w:tcPr>
            <w:tcW w:w="4644" w:type="dxa"/>
          </w:tcPr>
          <w:p w14:paraId="08A23C6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Irrigation water analysis and eventually its treatment</w:t>
            </w:r>
          </w:p>
          <w:p w14:paraId="52F3DAB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701B5BA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497EB1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3322878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4EB62C6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3DD1FD2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BEA830F" w14:textId="77777777" w:rsidR="00CA6A49" w:rsidRPr="008D5EB3" w:rsidRDefault="00CA6A49" w:rsidP="00880A4A">
            <w:pPr>
              <w:widowControl w:val="0"/>
              <w:jc w:val="both"/>
              <w:rPr>
                <w:rFonts w:ascii="Times New Roman" w:hAnsi="Times New Roman" w:cs="Times New Roman"/>
                <w:sz w:val="20"/>
                <w:szCs w:val="24"/>
              </w:rPr>
            </w:pPr>
          </w:p>
          <w:p w14:paraId="2EB2BC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A04C2D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3B316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8771F1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CF1571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1A769C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3E92796C" w14:textId="77777777" w:rsidR="00CA6A49" w:rsidRPr="008D5EB3" w:rsidRDefault="00CA6A49" w:rsidP="00880A4A">
            <w:pPr>
              <w:widowControl w:val="0"/>
              <w:jc w:val="both"/>
              <w:rPr>
                <w:rFonts w:ascii="Times New Roman" w:hAnsi="Times New Roman" w:cs="Times New Roman"/>
                <w:sz w:val="20"/>
                <w:szCs w:val="24"/>
              </w:rPr>
            </w:pPr>
          </w:p>
          <w:p w14:paraId="1448F4A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DDDC0D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F3CF29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032906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EDB60B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11A327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050E9484"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1B642F8C" w14:textId="77777777" w:rsidR="00CA6A49" w:rsidRPr="008D5EB3" w:rsidRDefault="00CA6A49" w:rsidP="00880A4A">
            <w:pPr>
              <w:widowControl w:val="0"/>
              <w:jc w:val="both"/>
              <w:rPr>
                <w:rFonts w:ascii="Times New Roman" w:hAnsi="Times New Roman" w:cs="Times New Roman"/>
                <w:sz w:val="20"/>
                <w:szCs w:val="24"/>
              </w:rPr>
            </w:pPr>
          </w:p>
          <w:p w14:paraId="6D80CC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120DF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527FD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A41DF2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C1A830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02195A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23774060"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30ED5D66"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1D24CE99" w14:textId="77777777" w:rsidR="00CA6A49" w:rsidRPr="008D5EB3" w:rsidRDefault="00CA6A49" w:rsidP="00880A4A">
            <w:pPr>
              <w:widowControl w:val="0"/>
              <w:jc w:val="both"/>
              <w:rPr>
                <w:rFonts w:ascii="Times New Roman" w:hAnsi="Times New Roman" w:cs="Times New Roman"/>
                <w:sz w:val="20"/>
                <w:szCs w:val="24"/>
              </w:rPr>
            </w:pPr>
          </w:p>
          <w:p w14:paraId="2816946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549196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0613FC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DD9166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C3C53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15FA53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r>
      <w:tr w:rsidR="00CA6A49" w:rsidRPr="008D5EB3" w14:paraId="7128C056" w14:textId="77777777" w:rsidTr="00880A4A">
        <w:trPr>
          <w:trHeight w:val="144"/>
        </w:trPr>
        <w:tc>
          <w:tcPr>
            <w:tcW w:w="4644" w:type="dxa"/>
          </w:tcPr>
          <w:p w14:paraId="71065C7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Control of vector</w:t>
            </w:r>
          </w:p>
          <w:p w14:paraId="1C172D9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403D797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1168874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21A23C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6FDB6E9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lastRenderedPageBreak/>
              <w:t xml:space="preserve">  Extremely useful</w:t>
            </w:r>
          </w:p>
          <w:p w14:paraId="502EAD3C"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29B8C5EB" w14:textId="77777777" w:rsidR="00CA6A49" w:rsidRPr="008D5EB3" w:rsidRDefault="00CA6A49" w:rsidP="00880A4A">
            <w:pPr>
              <w:widowControl w:val="0"/>
              <w:jc w:val="both"/>
              <w:rPr>
                <w:rFonts w:ascii="Times New Roman" w:hAnsi="Times New Roman" w:cs="Times New Roman"/>
                <w:sz w:val="20"/>
                <w:szCs w:val="24"/>
              </w:rPr>
            </w:pPr>
          </w:p>
          <w:p w14:paraId="308D8A2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0FA0CC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3CA005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77D059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24B69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1</w:t>
            </w:r>
          </w:p>
          <w:p w14:paraId="0214E40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767CCDEF" w14:textId="77777777" w:rsidR="00CA6A49" w:rsidRPr="008D5EB3" w:rsidRDefault="00CA6A49" w:rsidP="00880A4A">
            <w:pPr>
              <w:widowControl w:val="0"/>
              <w:jc w:val="both"/>
              <w:rPr>
                <w:rFonts w:ascii="Times New Roman" w:hAnsi="Times New Roman" w:cs="Times New Roman"/>
                <w:sz w:val="20"/>
                <w:szCs w:val="24"/>
              </w:rPr>
            </w:pPr>
          </w:p>
          <w:p w14:paraId="2CF551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A454A4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F3FACB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8D2767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D16DE8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71650A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C4D3EBA" w14:textId="77777777" w:rsidR="00CA6A49" w:rsidRPr="008D5EB3" w:rsidRDefault="00CA6A49" w:rsidP="00880A4A">
            <w:pPr>
              <w:widowControl w:val="0"/>
              <w:jc w:val="both"/>
              <w:rPr>
                <w:rFonts w:ascii="Times New Roman" w:hAnsi="Times New Roman" w:cs="Times New Roman"/>
                <w:sz w:val="20"/>
                <w:szCs w:val="24"/>
              </w:rPr>
            </w:pPr>
          </w:p>
        </w:tc>
        <w:tc>
          <w:tcPr>
            <w:tcW w:w="2126" w:type="dxa"/>
          </w:tcPr>
          <w:p w14:paraId="4A6C44A7" w14:textId="77777777" w:rsidR="00CA6A49" w:rsidRPr="008D5EB3" w:rsidRDefault="00CA6A49" w:rsidP="00880A4A">
            <w:pPr>
              <w:widowControl w:val="0"/>
              <w:jc w:val="both"/>
              <w:rPr>
                <w:rFonts w:ascii="Times New Roman" w:hAnsi="Times New Roman" w:cs="Times New Roman"/>
                <w:sz w:val="20"/>
                <w:szCs w:val="24"/>
              </w:rPr>
            </w:pPr>
          </w:p>
          <w:p w14:paraId="3692A7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33ACFA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23D6E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9D236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07810B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2926F42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56727A87" w14:textId="77777777" w:rsidR="00CA6A49" w:rsidRPr="008D5EB3" w:rsidRDefault="00CA6A49" w:rsidP="00880A4A">
            <w:pPr>
              <w:widowControl w:val="0"/>
              <w:jc w:val="both"/>
              <w:rPr>
                <w:rFonts w:ascii="Times New Roman" w:hAnsi="Times New Roman" w:cs="Times New Roman"/>
                <w:sz w:val="20"/>
                <w:szCs w:val="24"/>
              </w:rPr>
            </w:pPr>
          </w:p>
        </w:tc>
        <w:tc>
          <w:tcPr>
            <w:tcW w:w="1380" w:type="dxa"/>
          </w:tcPr>
          <w:p w14:paraId="00D36384" w14:textId="77777777" w:rsidR="00CA6A49" w:rsidRPr="008D5EB3" w:rsidRDefault="00CA6A49" w:rsidP="00880A4A">
            <w:pPr>
              <w:widowControl w:val="0"/>
              <w:jc w:val="both"/>
              <w:rPr>
                <w:rFonts w:ascii="Times New Roman" w:hAnsi="Times New Roman" w:cs="Times New Roman"/>
                <w:sz w:val="20"/>
                <w:szCs w:val="24"/>
              </w:rPr>
            </w:pPr>
          </w:p>
        </w:tc>
        <w:tc>
          <w:tcPr>
            <w:tcW w:w="969" w:type="dxa"/>
          </w:tcPr>
          <w:p w14:paraId="489D6398" w14:textId="77777777" w:rsidR="00CA6A49" w:rsidRPr="008D5EB3" w:rsidRDefault="00CA6A49" w:rsidP="00880A4A">
            <w:pPr>
              <w:widowControl w:val="0"/>
              <w:jc w:val="both"/>
              <w:rPr>
                <w:rFonts w:ascii="Times New Roman" w:hAnsi="Times New Roman" w:cs="Times New Roman"/>
                <w:sz w:val="20"/>
                <w:szCs w:val="24"/>
              </w:rPr>
            </w:pPr>
          </w:p>
          <w:p w14:paraId="5902913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28AC05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0022BD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E57B2B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56FDC6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1</w:t>
            </w:r>
          </w:p>
          <w:p w14:paraId="0F66ADD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66306677" w14:textId="77777777" w:rsidTr="00880A4A">
        <w:trPr>
          <w:trHeight w:val="144"/>
        </w:trPr>
        <w:tc>
          <w:tcPr>
            <w:tcW w:w="4644" w:type="dxa"/>
            <w:shd w:val="clear" w:color="auto" w:fill="D9D9D9" w:themeFill="background1" w:themeFillShade="D9"/>
          </w:tcPr>
          <w:p w14:paraId="4367A744"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b/>
                <w:sz w:val="20"/>
                <w:szCs w:val="24"/>
              </w:rPr>
              <w:lastRenderedPageBreak/>
              <w:t>FOOD SAFETY</w:t>
            </w:r>
          </w:p>
        </w:tc>
        <w:tc>
          <w:tcPr>
            <w:tcW w:w="1560" w:type="dxa"/>
            <w:shd w:val="clear" w:color="auto" w:fill="D9D9D9" w:themeFill="background1" w:themeFillShade="D9"/>
          </w:tcPr>
          <w:p w14:paraId="7A88B7A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(N=26)</w:t>
            </w:r>
          </w:p>
        </w:tc>
        <w:tc>
          <w:tcPr>
            <w:tcW w:w="1134" w:type="dxa"/>
            <w:shd w:val="clear" w:color="auto" w:fill="D9D9D9" w:themeFill="background1" w:themeFillShade="D9"/>
          </w:tcPr>
          <w:p w14:paraId="69F9E38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(N=17)</w:t>
            </w:r>
          </w:p>
        </w:tc>
        <w:tc>
          <w:tcPr>
            <w:tcW w:w="1134" w:type="dxa"/>
            <w:shd w:val="clear" w:color="auto" w:fill="D9D9D9" w:themeFill="background1" w:themeFillShade="D9"/>
          </w:tcPr>
          <w:p w14:paraId="329B4B1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(N=5)</w:t>
            </w:r>
          </w:p>
        </w:tc>
        <w:tc>
          <w:tcPr>
            <w:tcW w:w="2126" w:type="dxa"/>
            <w:shd w:val="clear" w:color="auto" w:fill="D9D9D9" w:themeFill="background1" w:themeFillShade="D9"/>
          </w:tcPr>
          <w:p w14:paraId="0A9CE4B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(N=6)</w:t>
            </w:r>
          </w:p>
        </w:tc>
        <w:tc>
          <w:tcPr>
            <w:tcW w:w="1417" w:type="dxa"/>
            <w:shd w:val="clear" w:color="auto" w:fill="D9D9D9" w:themeFill="background1" w:themeFillShade="D9"/>
          </w:tcPr>
          <w:p w14:paraId="3FFFD44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(N=2)</w:t>
            </w:r>
          </w:p>
        </w:tc>
        <w:tc>
          <w:tcPr>
            <w:tcW w:w="1380" w:type="dxa"/>
            <w:shd w:val="clear" w:color="auto" w:fill="D9D9D9" w:themeFill="background1" w:themeFillShade="D9"/>
          </w:tcPr>
          <w:p w14:paraId="54800C7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18"/>
                <w:szCs w:val="24"/>
              </w:rPr>
              <w:t>(N=2)</w:t>
            </w:r>
          </w:p>
        </w:tc>
        <w:tc>
          <w:tcPr>
            <w:tcW w:w="969" w:type="dxa"/>
            <w:shd w:val="clear" w:color="auto" w:fill="D9D9D9" w:themeFill="background1" w:themeFillShade="D9"/>
          </w:tcPr>
          <w:p w14:paraId="4F6B65E2" w14:textId="77777777" w:rsidR="00CA6A49" w:rsidRPr="008D5EB3" w:rsidRDefault="00CA6A49" w:rsidP="00880A4A">
            <w:pPr>
              <w:widowControl w:val="0"/>
              <w:jc w:val="both"/>
              <w:rPr>
                <w:rFonts w:ascii="Times New Roman" w:hAnsi="Times New Roman" w:cs="Times New Roman"/>
                <w:color w:val="FF0000"/>
                <w:sz w:val="20"/>
                <w:szCs w:val="24"/>
              </w:rPr>
            </w:pPr>
            <w:r w:rsidRPr="008D5EB3">
              <w:rPr>
                <w:rFonts w:ascii="Times New Roman" w:hAnsi="Times New Roman" w:cs="Times New Roman"/>
                <w:sz w:val="18"/>
                <w:szCs w:val="24"/>
              </w:rPr>
              <w:t>(N=58)</w:t>
            </w:r>
          </w:p>
        </w:tc>
      </w:tr>
      <w:tr w:rsidR="00CA6A49" w:rsidRPr="008D5EB3" w14:paraId="258250E6" w14:textId="77777777" w:rsidTr="00880A4A">
        <w:trPr>
          <w:trHeight w:val="144"/>
        </w:trPr>
        <w:tc>
          <w:tcPr>
            <w:tcW w:w="4644" w:type="dxa"/>
          </w:tcPr>
          <w:p w14:paraId="69D7DB7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Disseminating information related to this hazard and risk (e.g. website)</w:t>
            </w:r>
          </w:p>
          <w:p w14:paraId="190C38B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4E8399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5BF72F4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34DD783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2F5952A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10C5DDB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color w:val="FF0000"/>
                <w:sz w:val="20"/>
                <w:szCs w:val="24"/>
              </w:rPr>
              <w:t xml:space="preserve">  </w:t>
            </w:r>
            <w:r w:rsidRPr="008D5EB3">
              <w:rPr>
                <w:rFonts w:ascii="Times New Roman" w:hAnsi="Times New Roman" w:cs="Times New Roman"/>
                <w:i/>
                <w:sz w:val="20"/>
                <w:szCs w:val="24"/>
              </w:rPr>
              <w:t>I don’t know</w:t>
            </w:r>
          </w:p>
        </w:tc>
        <w:tc>
          <w:tcPr>
            <w:tcW w:w="1560" w:type="dxa"/>
          </w:tcPr>
          <w:p w14:paraId="11D77CAA" w14:textId="77777777" w:rsidR="00CA6A49" w:rsidRPr="008D5EB3" w:rsidRDefault="00CA6A49" w:rsidP="00880A4A">
            <w:pPr>
              <w:widowControl w:val="0"/>
              <w:jc w:val="both"/>
              <w:rPr>
                <w:rFonts w:ascii="Times New Roman" w:hAnsi="Times New Roman" w:cs="Times New Roman"/>
                <w:sz w:val="20"/>
                <w:szCs w:val="24"/>
              </w:rPr>
            </w:pPr>
          </w:p>
          <w:p w14:paraId="12D64EAB" w14:textId="77777777" w:rsidR="00CA6A49" w:rsidRPr="008D5EB3" w:rsidRDefault="00CA6A49" w:rsidP="00880A4A">
            <w:pPr>
              <w:widowControl w:val="0"/>
              <w:jc w:val="both"/>
              <w:rPr>
                <w:rFonts w:ascii="Times New Roman" w:hAnsi="Times New Roman" w:cs="Times New Roman"/>
                <w:sz w:val="20"/>
                <w:szCs w:val="24"/>
              </w:rPr>
            </w:pPr>
          </w:p>
          <w:p w14:paraId="42949F7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AB715B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CC8D3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7F70C83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24BDC0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1E9A0B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16AF9357" w14:textId="77777777" w:rsidR="00CA6A49" w:rsidRPr="008D5EB3" w:rsidRDefault="00CA6A49" w:rsidP="00880A4A">
            <w:pPr>
              <w:widowControl w:val="0"/>
              <w:jc w:val="both"/>
              <w:rPr>
                <w:rFonts w:ascii="Times New Roman" w:hAnsi="Times New Roman" w:cs="Times New Roman"/>
                <w:sz w:val="20"/>
                <w:szCs w:val="24"/>
              </w:rPr>
            </w:pPr>
          </w:p>
          <w:p w14:paraId="68B41D56" w14:textId="77777777" w:rsidR="00CA6A49" w:rsidRPr="008D5EB3" w:rsidRDefault="00CA6A49" w:rsidP="00880A4A">
            <w:pPr>
              <w:widowControl w:val="0"/>
              <w:jc w:val="both"/>
              <w:rPr>
                <w:rFonts w:ascii="Times New Roman" w:hAnsi="Times New Roman" w:cs="Times New Roman"/>
                <w:sz w:val="20"/>
                <w:szCs w:val="24"/>
              </w:rPr>
            </w:pPr>
          </w:p>
          <w:p w14:paraId="60D656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9D2283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E5D25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67E7F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7DF342D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25</w:t>
            </w:r>
          </w:p>
          <w:p w14:paraId="7859106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0BD6D321" w14:textId="77777777" w:rsidR="00CA6A49" w:rsidRPr="008D5EB3" w:rsidRDefault="00CA6A49" w:rsidP="00880A4A">
            <w:pPr>
              <w:widowControl w:val="0"/>
              <w:jc w:val="both"/>
              <w:rPr>
                <w:rFonts w:ascii="Times New Roman" w:hAnsi="Times New Roman" w:cs="Times New Roman"/>
                <w:sz w:val="20"/>
                <w:szCs w:val="24"/>
              </w:rPr>
            </w:pPr>
          </w:p>
          <w:p w14:paraId="4B6E43C6" w14:textId="77777777" w:rsidR="00CA6A49" w:rsidRPr="008D5EB3" w:rsidRDefault="00CA6A49" w:rsidP="00880A4A">
            <w:pPr>
              <w:widowControl w:val="0"/>
              <w:jc w:val="both"/>
              <w:rPr>
                <w:rFonts w:ascii="Times New Roman" w:hAnsi="Times New Roman" w:cs="Times New Roman"/>
                <w:sz w:val="20"/>
                <w:szCs w:val="24"/>
              </w:rPr>
            </w:pPr>
          </w:p>
          <w:p w14:paraId="602AD1E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5C375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6925A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7A3060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42BD20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0251DF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5AFAD116" w14:textId="77777777" w:rsidR="00CA6A49" w:rsidRPr="008D5EB3" w:rsidRDefault="00CA6A49" w:rsidP="00880A4A">
            <w:pPr>
              <w:widowControl w:val="0"/>
              <w:jc w:val="both"/>
              <w:rPr>
                <w:rFonts w:ascii="Times New Roman" w:hAnsi="Times New Roman" w:cs="Times New Roman"/>
                <w:sz w:val="20"/>
                <w:szCs w:val="24"/>
              </w:rPr>
            </w:pPr>
          </w:p>
          <w:p w14:paraId="633422B7" w14:textId="77777777" w:rsidR="00CA6A49" w:rsidRPr="008D5EB3" w:rsidRDefault="00CA6A49" w:rsidP="00880A4A">
            <w:pPr>
              <w:widowControl w:val="0"/>
              <w:jc w:val="both"/>
              <w:rPr>
                <w:rFonts w:ascii="Times New Roman" w:hAnsi="Times New Roman" w:cs="Times New Roman"/>
                <w:sz w:val="20"/>
                <w:szCs w:val="24"/>
              </w:rPr>
            </w:pPr>
          </w:p>
          <w:p w14:paraId="6224AB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3D947E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1A96CB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BBDBBD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8DB385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D0E0FC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F80A794" w14:textId="77777777" w:rsidR="00CA6A49" w:rsidRPr="008D5EB3" w:rsidRDefault="00CA6A49" w:rsidP="00880A4A">
            <w:pPr>
              <w:widowControl w:val="0"/>
              <w:jc w:val="both"/>
              <w:rPr>
                <w:rFonts w:ascii="Times New Roman" w:hAnsi="Times New Roman" w:cs="Times New Roman"/>
                <w:sz w:val="20"/>
                <w:szCs w:val="24"/>
              </w:rPr>
            </w:pPr>
          </w:p>
          <w:p w14:paraId="45A9A185" w14:textId="77777777" w:rsidR="00CA6A49" w:rsidRPr="008D5EB3" w:rsidRDefault="00CA6A49" w:rsidP="00880A4A">
            <w:pPr>
              <w:widowControl w:val="0"/>
              <w:jc w:val="both"/>
              <w:rPr>
                <w:rFonts w:ascii="Times New Roman" w:hAnsi="Times New Roman" w:cs="Times New Roman"/>
                <w:sz w:val="20"/>
                <w:szCs w:val="24"/>
              </w:rPr>
            </w:pPr>
          </w:p>
          <w:p w14:paraId="17A6537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2DCE88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FD0626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85BAC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FE68BD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A8F462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380" w:type="dxa"/>
          </w:tcPr>
          <w:p w14:paraId="3583A6A7" w14:textId="77777777" w:rsidR="00CA6A49" w:rsidRPr="008D5EB3" w:rsidRDefault="00CA6A49" w:rsidP="00880A4A">
            <w:pPr>
              <w:widowControl w:val="0"/>
              <w:jc w:val="both"/>
              <w:rPr>
                <w:rFonts w:ascii="Times New Roman" w:hAnsi="Times New Roman" w:cs="Times New Roman"/>
                <w:sz w:val="20"/>
                <w:szCs w:val="24"/>
              </w:rPr>
            </w:pPr>
          </w:p>
          <w:p w14:paraId="169D3601" w14:textId="77777777" w:rsidR="00CA6A49" w:rsidRPr="008D5EB3" w:rsidRDefault="00CA6A49" w:rsidP="00880A4A">
            <w:pPr>
              <w:widowControl w:val="0"/>
              <w:jc w:val="both"/>
              <w:rPr>
                <w:rFonts w:ascii="Times New Roman" w:hAnsi="Times New Roman" w:cs="Times New Roman"/>
                <w:sz w:val="20"/>
                <w:szCs w:val="24"/>
              </w:rPr>
            </w:pPr>
          </w:p>
          <w:p w14:paraId="282D75F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31368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A8A086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C71B5B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1559E0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C9B426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1B4EA862" w14:textId="77777777" w:rsidR="00CA6A49" w:rsidRPr="008D5EB3" w:rsidRDefault="00CA6A49" w:rsidP="00880A4A">
            <w:pPr>
              <w:widowControl w:val="0"/>
              <w:jc w:val="both"/>
              <w:rPr>
                <w:rFonts w:ascii="Times New Roman" w:hAnsi="Times New Roman" w:cs="Times New Roman"/>
                <w:sz w:val="20"/>
                <w:szCs w:val="24"/>
              </w:rPr>
            </w:pPr>
          </w:p>
          <w:p w14:paraId="339E77F7" w14:textId="77777777" w:rsidR="00CA6A49" w:rsidRPr="008D5EB3" w:rsidRDefault="00CA6A49" w:rsidP="00880A4A">
            <w:pPr>
              <w:widowControl w:val="0"/>
              <w:jc w:val="both"/>
              <w:rPr>
                <w:rFonts w:ascii="Times New Roman" w:hAnsi="Times New Roman" w:cs="Times New Roman"/>
                <w:sz w:val="20"/>
                <w:szCs w:val="24"/>
              </w:rPr>
            </w:pPr>
          </w:p>
          <w:p w14:paraId="616D19B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17F88C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4AED5D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424F79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23</w:t>
            </w:r>
          </w:p>
          <w:p w14:paraId="7DF4BA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12</w:t>
            </w:r>
          </w:p>
          <w:p w14:paraId="30A0D7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0E512B3D" w14:textId="77777777" w:rsidTr="00880A4A">
        <w:trPr>
          <w:trHeight w:val="1681"/>
        </w:trPr>
        <w:tc>
          <w:tcPr>
            <w:tcW w:w="4644" w:type="dxa"/>
          </w:tcPr>
          <w:p w14:paraId="1366411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Awareness campaigns for general public</w:t>
            </w:r>
          </w:p>
          <w:p w14:paraId="54DC491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21ED4F4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2808032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66EDD1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625A6D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1D7E188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098033FD" w14:textId="77777777" w:rsidR="00CA6A49" w:rsidRPr="008D5EB3" w:rsidRDefault="00CA6A49" w:rsidP="00880A4A">
            <w:pPr>
              <w:widowControl w:val="0"/>
              <w:jc w:val="both"/>
              <w:rPr>
                <w:rFonts w:ascii="Times New Roman" w:hAnsi="Times New Roman" w:cs="Times New Roman"/>
                <w:sz w:val="20"/>
                <w:szCs w:val="24"/>
              </w:rPr>
            </w:pPr>
          </w:p>
          <w:p w14:paraId="165719D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6866DE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0E31E30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ADF1CF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C6639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11</w:t>
            </w:r>
          </w:p>
          <w:p w14:paraId="08B87ED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28E73023" w14:textId="77777777" w:rsidR="00CA6A49" w:rsidRPr="008D5EB3" w:rsidRDefault="00CA6A49" w:rsidP="00880A4A">
            <w:pPr>
              <w:widowControl w:val="0"/>
              <w:jc w:val="both"/>
              <w:rPr>
                <w:rFonts w:ascii="Times New Roman" w:hAnsi="Times New Roman" w:cs="Times New Roman"/>
                <w:sz w:val="20"/>
                <w:szCs w:val="24"/>
              </w:rPr>
            </w:pPr>
          </w:p>
          <w:p w14:paraId="482E78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9CC9D3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9B741F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66B2A9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584D34E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4F434A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7959CC0" w14:textId="77777777" w:rsidR="00CA6A49" w:rsidRPr="008D5EB3" w:rsidRDefault="00CA6A49" w:rsidP="00880A4A">
            <w:pPr>
              <w:widowControl w:val="0"/>
              <w:jc w:val="both"/>
              <w:rPr>
                <w:rFonts w:ascii="Times New Roman" w:hAnsi="Times New Roman" w:cs="Times New Roman"/>
                <w:sz w:val="20"/>
                <w:szCs w:val="24"/>
              </w:rPr>
            </w:pPr>
          </w:p>
          <w:p w14:paraId="51AB4BA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382916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310CB5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654FDC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5979D5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47C16B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677FDA25" w14:textId="77777777" w:rsidR="00CA6A49" w:rsidRPr="008D5EB3" w:rsidRDefault="00CA6A49" w:rsidP="00880A4A">
            <w:pPr>
              <w:widowControl w:val="0"/>
              <w:jc w:val="both"/>
              <w:rPr>
                <w:rFonts w:ascii="Times New Roman" w:hAnsi="Times New Roman" w:cs="Times New Roman"/>
                <w:sz w:val="20"/>
                <w:szCs w:val="24"/>
              </w:rPr>
            </w:pPr>
          </w:p>
          <w:p w14:paraId="2EE0A6B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B689C2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73CB1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E80F9D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4FDF67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DE4033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2F5C880F" w14:textId="77777777" w:rsidR="00CA6A49" w:rsidRPr="008D5EB3" w:rsidRDefault="00CA6A49" w:rsidP="00880A4A">
            <w:pPr>
              <w:widowControl w:val="0"/>
              <w:jc w:val="both"/>
              <w:rPr>
                <w:rFonts w:ascii="Times New Roman" w:hAnsi="Times New Roman" w:cs="Times New Roman"/>
                <w:sz w:val="20"/>
                <w:szCs w:val="24"/>
              </w:rPr>
            </w:pPr>
          </w:p>
          <w:p w14:paraId="0BDC861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610BD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B3A2AF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18F9F0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DD479B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B4EB88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380" w:type="dxa"/>
          </w:tcPr>
          <w:p w14:paraId="6609D281" w14:textId="77777777" w:rsidR="00CA6A49" w:rsidRPr="008D5EB3" w:rsidRDefault="00CA6A49" w:rsidP="00880A4A">
            <w:pPr>
              <w:widowControl w:val="0"/>
              <w:jc w:val="both"/>
              <w:rPr>
                <w:rFonts w:ascii="Times New Roman" w:hAnsi="Times New Roman" w:cs="Times New Roman"/>
                <w:sz w:val="20"/>
                <w:szCs w:val="24"/>
              </w:rPr>
            </w:pPr>
          </w:p>
          <w:p w14:paraId="21DD99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D4ECAC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2C724A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CD57F5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5823B2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02493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364C9517" w14:textId="77777777" w:rsidR="00CA6A49" w:rsidRPr="008D5EB3" w:rsidRDefault="00CA6A49" w:rsidP="00880A4A">
            <w:pPr>
              <w:widowControl w:val="0"/>
              <w:jc w:val="both"/>
              <w:rPr>
                <w:rFonts w:ascii="Times New Roman" w:hAnsi="Times New Roman" w:cs="Times New Roman"/>
                <w:sz w:val="20"/>
                <w:szCs w:val="24"/>
              </w:rPr>
            </w:pPr>
          </w:p>
          <w:p w14:paraId="3300559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EE071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7371E79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73CDBDB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11</w:t>
            </w:r>
          </w:p>
          <w:p w14:paraId="36F3915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18</w:t>
            </w:r>
          </w:p>
          <w:p w14:paraId="391C50B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4E07E318" w14:textId="77777777" w:rsidTr="00880A4A">
        <w:trPr>
          <w:trHeight w:val="144"/>
        </w:trPr>
        <w:tc>
          <w:tcPr>
            <w:tcW w:w="4644" w:type="dxa"/>
          </w:tcPr>
          <w:p w14:paraId="5AF483D2"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Awareness campaigns for professionals</w:t>
            </w:r>
          </w:p>
          <w:p w14:paraId="7172061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3E61D69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4A73088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3A1BAF9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532BE75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5656798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4E81EF9D" w14:textId="77777777" w:rsidR="00CA6A49" w:rsidRPr="008D5EB3" w:rsidRDefault="00CA6A49" w:rsidP="00880A4A">
            <w:pPr>
              <w:widowControl w:val="0"/>
              <w:jc w:val="both"/>
              <w:rPr>
                <w:rFonts w:ascii="Times New Roman" w:hAnsi="Times New Roman" w:cs="Times New Roman"/>
                <w:sz w:val="20"/>
                <w:szCs w:val="24"/>
              </w:rPr>
            </w:pPr>
          </w:p>
          <w:p w14:paraId="69D2284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E5F5E1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BA98AB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23AAF8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006D62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11</w:t>
            </w:r>
          </w:p>
          <w:p w14:paraId="7F66D8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27962B13" w14:textId="77777777" w:rsidR="00CA6A49" w:rsidRPr="008D5EB3" w:rsidRDefault="00CA6A49" w:rsidP="00880A4A">
            <w:pPr>
              <w:widowControl w:val="0"/>
              <w:jc w:val="both"/>
              <w:rPr>
                <w:rFonts w:ascii="Times New Roman" w:hAnsi="Times New Roman" w:cs="Times New Roman"/>
                <w:sz w:val="20"/>
                <w:szCs w:val="24"/>
              </w:rPr>
            </w:pPr>
          </w:p>
          <w:p w14:paraId="46FF378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801A4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2223B5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64A9D5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78309A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6916C7A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29F6260A" w14:textId="77777777" w:rsidR="00CA6A49" w:rsidRPr="008D5EB3" w:rsidRDefault="00CA6A49" w:rsidP="00880A4A">
            <w:pPr>
              <w:widowControl w:val="0"/>
              <w:jc w:val="both"/>
              <w:rPr>
                <w:rFonts w:ascii="Times New Roman" w:hAnsi="Times New Roman" w:cs="Times New Roman"/>
                <w:sz w:val="20"/>
                <w:szCs w:val="24"/>
              </w:rPr>
            </w:pPr>
          </w:p>
          <w:p w14:paraId="631E15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4257D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D5CC65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B31B7E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D68A05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1DBDC7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4AA64169" w14:textId="77777777" w:rsidR="00CA6A49" w:rsidRPr="008D5EB3" w:rsidRDefault="00CA6A49" w:rsidP="00880A4A">
            <w:pPr>
              <w:widowControl w:val="0"/>
              <w:jc w:val="both"/>
              <w:rPr>
                <w:rFonts w:ascii="Times New Roman" w:hAnsi="Times New Roman" w:cs="Times New Roman"/>
                <w:sz w:val="20"/>
                <w:szCs w:val="24"/>
              </w:rPr>
            </w:pPr>
          </w:p>
          <w:p w14:paraId="6728341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C63DD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E2CD51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8F7CD9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595F10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44D03C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59966F10" w14:textId="77777777" w:rsidR="00CA6A49" w:rsidRPr="008D5EB3" w:rsidRDefault="00CA6A49" w:rsidP="00880A4A">
            <w:pPr>
              <w:widowControl w:val="0"/>
              <w:jc w:val="both"/>
              <w:rPr>
                <w:rFonts w:ascii="Times New Roman" w:hAnsi="Times New Roman" w:cs="Times New Roman"/>
                <w:sz w:val="20"/>
                <w:szCs w:val="24"/>
              </w:rPr>
            </w:pPr>
          </w:p>
          <w:p w14:paraId="7B2F922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B05C33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72017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53F3F6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66FA0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362435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380" w:type="dxa"/>
          </w:tcPr>
          <w:p w14:paraId="4BBEF10B" w14:textId="77777777" w:rsidR="00CA6A49" w:rsidRPr="008D5EB3" w:rsidRDefault="00CA6A49" w:rsidP="00880A4A">
            <w:pPr>
              <w:widowControl w:val="0"/>
              <w:jc w:val="both"/>
              <w:rPr>
                <w:rFonts w:ascii="Times New Roman" w:hAnsi="Times New Roman" w:cs="Times New Roman"/>
                <w:sz w:val="20"/>
                <w:szCs w:val="24"/>
              </w:rPr>
            </w:pPr>
          </w:p>
          <w:p w14:paraId="77321DE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8B2A1E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7FAEE1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08DD9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CE7875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93F363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590EFB19" w14:textId="77777777" w:rsidR="00CA6A49" w:rsidRPr="008D5EB3" w:rsidRDefault="00CA6A49" w:rsidP="00880A4A">
            <w:pPr>
              <w:widowControl w:val="0"/>
              <w:jc w:val="both"/>
              <w:rPr>
                <w:rFonts w:ascii="Times New Roman" w:hAnsi="Times New Roman" w:cs="Times New Roman"/>
                <w:sz w:val="20"/>
                <w:szCs w:val="24"/>
              </w:rPr>
            </w:pPr>
          </w:p>
          <w:p w14:paraId="2EC3CD3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8A5913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2C11F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75DEC1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16</w:t>
            </w:r>
          </w:p>
          <w:p w14:paraId="7DB635A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24</w:t>
            </w:r>
          </w:p>
          <w:p w14:paraId="5234C8C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04995587" w14:textId="77777777" w:rsidTr="00880A4A">
        <w:trPr>
          <w:trHeight w:val="144"/>
        </w:trPr>
        <w:tc>
          <w:tcPr>
            <w:tcW w:w="4644" w:type="dxa"/>
          </w:tcPr>
          <w:p w14:paraId="1F9FF74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Education programs for professionals</w:t>
            </w:r>
          </w:p>
          <w:p w14:paraId="56DDECF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AD8332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732ED87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673479F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6338066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775B233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7E62E7D8" w14:textId="77777777" w:rsidR="00CA6A49" w:rsidRPr="008D5EB3" w:rsidRDefault="00CA6A49" w:rsidP="00880A4A">
            <w:pPr>
              <w:widowControl w:val="0"/>
              <w:jc w:val="both"/>
              <w:rPr>
                <w:rFonts w:ascii="Times New Roman" w:hAnsi="Times New Roman" w:cs="Times New Roman"/>
                <w:sz w:val="20"/>
                <w:szCs w:val="24"/>
              </w:rPr>
            </w:pPr>
          </w:p>
          <w:p w14:paraId="336534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CA9012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A9F433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AE15D7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52CC17B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7AB7A89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72CC9202" w14:textId="77777777" w:rsidR="00CA6A49" w:rsidRPr="008D5EB3" w:rsidRDefault="00CA6A49" w:rsidP="00880A4A">
            <w:pPr>
              <w:widowControl w:val="0"/>
              <w:jc w:val="both"/>
              <w:rPr>
                <w:rFonts w:ascii="Times New Roman" w:hAnsi="Times New Roman" w:cs="Times New Roman"/>
                <w:sz w:val="20"/>
                <w:szCs w:val="24"/>
              </w:rPr>
            </w:pPr>
          </w:p>
          <w:p w14:paraId="2D0A44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DE15AC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96527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89C553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307D17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4A0D061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70AEA1E0" w14:textId="77777777" w:rsidR="00CA6A49" w:rsidRPr="008D5EB3" w:rsidRDefault="00CA6A49" w:rsidP="00880A4A">
            <w:pPr>
              <w:widowControl w:val="0"/>
              <w:jc w:val="both"/>
              <w:rPr>
                <w:rFonts w:ascii="Times New Roman" w:hAnsi="Times New Roman" w:cs="Times New Roman"/>
                <w:sz w:val="20"/>
                <w:szCs w:val="24"/>
              </w:rPr>
            </w:pPr>
          </w:p>
          <w:p w14:paraId="7684F7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60C3D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AE152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76DAE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5DF00A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72880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07DA5270" w14:textId="77777777" w:rsidR="00CA6A49" w:rsidRPr="008D5EB3" w:rsidRDefault="00CA6A49" w:rsidP="00880A4A">
            <w:pPr>
              <w:widowControl w:val="0"/>
              <w:jc w:val="both"/>
              <w:rPr>
                <w:rFonts w:ascii="Times New Roman" w:hAnsi="Times New Roman" w:cs="Times New Roman"/>
                <w:sz w:val="20"/>
                <w:szCs w:val="24"/>
              </w:rPr>
            </w:pPr>
          </w:p>
          <w:p w14:paraId="5D9958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EF42A9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8130E8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E20BD1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903CF3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23218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76E588E7" w14:textId="77777777" w:rsidR="00CA6A49" w:rsidRPr="008D5EB3" w:rsidRDefault="00CA6A49" w:rsidP="00880A4A">
            <w:pPr>
              <w:widowControl w:val="0"/>
              <w:jc w:val="both"/>
              <w:rPr>
                <w:rFonts w:ascii="Times New Roman" w:hAnsi="Times New Roman" w:cs="Times New Roman"/>
                <w:sz w:val="20"/>
                <w:szCs w:val="24"/>
              </w:rPr>
            </w:pPr>
          </w:p>
          <w:p w14:paraId="5EC20D6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88786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F7F5D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436F5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B8361E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A4E9D8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380" w:type="dxa"/>
          </w:tcPr>
          <w:p w14:paraId="04FD0A26" w14:textId="77777777" w:rsidR="00CA6A49" w:rsidRPr="008D5EB3" w:rsidRDefault="00CA6A49" w:rsidP="00880A4A">
            <w:pPr>
              <w:widowControl w:val="0"/>
              <w:jc w:val="both"/>
              <w:rPr>
                <w:rFonts w:ascii="Times New Roman" w:hAnsi="Times New Roman" w:cs="Times New Roman"/>
                <w:sz w:val="20"/>
                <w:szCs w:val="24"/>
              </w:rPr>
            </w:pPr>
          </w:p>
          <w:p w14:paraId="7A7B14B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ED5AFA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6C176E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6FB94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C70396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857AB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564C7171" w14:textId="77777777" w:rsidR="00CA6A49" w:rsidRPr="008D5EB3" w:rsidRDefault="00CA6A49" w:rsidP="00880A4A">
            <w:pPr>
              <w:widowControl w:val="0"/>
              <w:jc w:val="both"/>
              <w:rPr>
                <w:rFonts w:ascii="Times New Roman" w:hAnsi="Times New Roman" w:cs="Times New Roman"/>
                <w:sz w:val="20"/>
                <w:szCs w:val="24"/>
              </w:rPr>
            </w:pPr>
          </w:p>
          <w:p w14:paraId="4DA8EA4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4303A5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93A532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3D94C03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19</w:t>
            </w:r>
          </w:p>
          <w:p w14:paraId="0E9E7E3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19</w:t>
            </w:r>
          </w:p>
          <w:p w14:paraId="715C7F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41D061BB" w14:textId="77777777" w:rsidTr="00880A4A">
        <w:trPr>
          <w:trHeight w:val="144"/>
        </w:trPr>
        <w:tc>
          <w:tcPr>
            <w:tcW w:w="4644" w:type="dxa"/>
          </w:tcPr>
          <w:p w14:paraId="0972D04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Increasing regulation</w:t>
            </w:r>
          </w:p>
          <w:p w14:paraId="14ACB1B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4029D03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1F25533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5F6A6F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12705C3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7B8DDDC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0C81FF8D" w14:textId="77777777" w:rsidR="00CA6A49" w:rsidRPr="008D5EB3" w:rsidRDefault="00CA6A49" w:rsidP="00880A4A">
            <w:pPr>
              <w:widowControl w:val="0"/>
              <w:jc w:val="both"/>
              <w:rPr>
                <w:rFonts w:ascii="Times New Roman" w:hAnsi="Times New Roman" w:cs="Times New Roman"/>
                <w:sz w:val="20"/>
                <w:szCs w:val="24"/>
              </w:rPr>
            </w:pPr>
          </w:p>
          <w:p w14:paraId="723579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8775D1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63BF56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25416D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5A21B3F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5A03144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32CDA8E" w14:textId="77777777" w:rsidR="00CA6A49" w:rsidRPr="008D5EB3" w:rsidRDefault="00CA6A49" w:rsidP="00880A4A">
            <w:pPr>
              <w:widowControl w:val="0"/>
              <w:jc w:val="both"/>
              <w:rPr>
                <w:rFonts w:ascii="Times New Roman" w:hAnsi="Times New Roman" w:cs="Times New Roman"/>
                <w:sz w:val="20"/>
                <w:szCs w:val="24"/>
              </w:rPr>
            </w:pPr>
          </w:p>
          <w:p w14:paraId="2AC9445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650884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A88626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D350BF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7192C8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BCDB4B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7D9ADED7" w14:textId="77777777" w:rsidR="00CA6A49" w:rsidRPr="008D5EB3" w:rsidRDefault="00CA6A49" w:rsidP="00880A4A">
            <w:pPr>
              <w:widowControl w:val="0"/>
              <w:jc w:val="both"/>
              <w:rPr>
                <w:rFonts w:ascii="Times New Roman" w:hAnsi="Times New Roman" w:cs="Times New Roman"/>
                <w:sz w:val="20"/>
                <w:szCs w:val="24"/>
              </w:rPr>
            </w:pPr>
          </w:p>
          <w:p w14:paraId="3963E2C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800C6B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0D31D3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E14813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3AD608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D5D4D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7F823A21" w14:textId="77777777" w:rsidR="00CA6A49" w:rsidRPr="008D5EB3" w:rsidRDefault="00CA6A49" w:rsidP="00880A4A">
            <w:pPr>
              <w:widowControl w:val="0"/>
              <w:jc w:val="both"/>
              <w:rPr>
                <w:rFonts w:ascii="Times New Roman" w:hAnsi="Times New Roman" w:cs="Times New Roman"/>
                <w:sz w:val="20"/>
                <w:szCs w:val="24"/>
              </w:rPr>
            </w:pPr>
          </w:p>
          <w:p w14:paraId="41FD129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4BE84B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BF64F3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34A296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F2248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14DD7C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025BA1AC" w14:textId="77777777" w:rsidR="00CA6A49" w:rsidRPr="008D5EB3" w:rsidRDefault="00CA6A49" w:rsidP="00880A4A">
            <w:pPr>
              <w:widowControl w:val="0"/>
              <w:jc w:val="both"/>
              <w:rPr>
                <w:rFonts w:ascii="Times New Roman" w:hAnsi="Times New Roman" w:cs="Times New Roman"/>
                <w:sz w:val="20"/>
                <w:szCs w:val="24"/>
              </w:rPr>
            </w:pPr>
          </w:p>
          <w:p w14:paraId="1055F5B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CBF2F3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8420E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0EE634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46296B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53BFB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380" w:type="dxa"/>
          </w:tcPr>
          <w:p w14:paraId="392F89ED" w14:textId="77777777" w:rsidR="00CA6A49" w:rsidRPr="008D5EB3" w:rsidRDefault="00CA6A49" w:rsidP="00880A4A">
            <w:pPr>
              <w:widowControl w:val="0"/>
              <w:jc w:val="both"/>
              <w:rPr>
                <w:rFonts w:ascii="Times New Roman" w:hAnsi="Times New Roman" w:cs="Times New Roman"/>
                <w:sz w:val="20"/>
                <w:szCs w:val="24"/>
              </w:rPr>
            </w:pPr>
          </w:p>
          <w:p w14:paraId="6FCB1A2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B7D1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FFFC6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262A26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CFE605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5C3495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FE176FB" w14:textId="77777777" w:rsidR="00CA6A49" w:rsidRPr="008D5EB3" w:rsidRDefault="00CA6A49" w:rsidP="00880A4A">
            <w:pPr>
              <w:widowControl w:val="0"/>
              <w:jc w:val="both"/>
              <w:rPr>
                <w:rFonts w:ascii="Times New Roman" w:hAnsi="Times New Roman" w:cs="Times New Roman"/>
                <w:sz w:val="20"/>
                <w:szCs w:val="24"/>
              </w:rPr>
            </w:pPr>
          </w:p>
          <w:p w14:paraId="179E560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055F72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6CF81D2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14</w:t>
            </w:r>
          </w:p>
          <w:p w14:paraId="0583A75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26B8127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12</w:t>
            </w:r>
          </w:p>
          <w:p w14:paraId="7EA9593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r>
      <w:tr w:rsidR="00CA6A49" w:rsidRPr="008D5EB3" w14:paraId="7668F3D1" w14:textId="77777777" w:rsidTr="00880A4A">
        <w:trPr>
          <w:trHeight w:val="144"/>
        </w:trPr>
        <w:tc>
          <w:tcPr>
            <w:tcW w:w="4644" w:type="dxa"/>
          </w:tcPr>
          <w:p w14:paraId="7242192C"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Surveillance system</w:t>
            </w:r>
          </w:p>
          <w:p w14:paraId="6CCCAFC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38177B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lastRenderedPageBreak/>
              <w:t xml:space="preserve">  Slightly useful</w:t>
            </w:r>
          </w:p>
          <w:p w14:paraId="18DB318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2C08C84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67F87F1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4330AF1C"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DBA9485" w14:textId="77777777" w:rsidR="00CA6A49" w:rsidRPr="008D5EB3" w:rsidRDefault="00CA6A49" w:rsidP="00880A4A">
            <w:pPr>
              <w:widowControl w:val="0"/>
              <w:jc w:val="both"/>
              <w:rPr>
                <w:rFonts w:ascii="Times New Roman" w:hAnsi="Times New Roman" w:cs="Times New Roman"/>
                <w:sz w:val="20"/>
                <w:szCs w:val="24"/>
              </w:rPr>
            </w:pPr>
          </w:p>
          <w:p w14:paraId="39E099D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87BB48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3CC9D24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5948D7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4F04C7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11</w:t>
            </w:r>
          </w:p>
          <w:p w14:paraId="0574E9E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713E946A" w14:textId="77777777" w:rsidR="00CA6A49" w:rsidRPr="008D5EB3" w:rsidRDefault="00CA6A49" w:rsidP="00880A4A">
            <w:pPr>
              <w:widowControl w:val="0"/>
              <w:jc w:val="both"/>
              <w:rPr>
                <w:rFonts w:ascii="Times New Roman" w:hAnsi="Times New Roman" w:cs="Times New Roman"/>
                <w:sz w:val="20"/>
                <w:szCs w:val="24"/>
              </w:rPr>
            </w:pPr>
          </w:p>
          <w:p w14:paraId="08D0A19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6D4EE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2</w:t>
            </w:r>
          </w:p>
          <w:p w14:paraId="71D48F1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281C94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4812BE7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1221E51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395EE951" w14:textId="77777777" w:rsidR="00CA6A49" w:rsidRPr="008D5EB3" w:rsidRDefault="00CA6A49" w:rsidP="00880A4A">
            <w:pPr>
              <w:widowControl w:val="0"/>
              <w:jc w:val="both"/>
              <w:rPr>
                <w:rFonts w:ascii="Times New Roman" w:hAnsi="Times New Roman" w:cs="Times New Roman"/>
                <w:sz w:val="20"/>
                <w:szCs w:val="24"/>
              </w:rPr>
            </w:pPr>
          </w:p>
          <w:p w14:paraId="09299E3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CA7A35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6632D22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6B59BF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02DB64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4B7010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6BAE988B" w14:textId="77777777" w:rsidR="00CA6A49" w:rsidRPr="008D5EB3" w:rsidRDefault="00CA6A49" w:rsidP="00880A4A">
            <w:pPr>
              <w:widowControl w:val="0"/>
              <w:jc w:val="both"/>
              <w:rPr>
                <w:rFonts w:ascii="Times New Roman" w:hAnsi="Times New Roman" w:cs="Times New Roman"/>
                <w:sz w:val="20"/>
                <w:szCs w:val="24"/>
              </w:rPr>
            </w:pPr>
          </w:p>
          <w:p w14:paraId="241EFF2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42EB84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1F5F8D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FD5722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A8A0C7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D0C8B6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54C5F95" w14:textId="77777777" w:rsidR="00CA6A49" w:rsidRPr="008D5EB3" w:rsidRDefault="00CA6A49" w:rsidP="00880A4A">
            <w:pPr>
              <w:widowControl w:val="0"/>
              <w:jc w:val="both"/>
              <w:rPr>
                <w:rFonts w:ascii="Times New Roman" w:hAnsi="Times New Roman" w:cs="Times New Roman"/>
                <w:sz w:val="20"/>
                <w:szCs w:val="24"/>
              </w:rPr>
            </w:pPr>
          </w:p>
          <w:p w14:paraId="4DFBB25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BF4A97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041509A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61F141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152B5C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D159EE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380" w:type="dxa"/>
          </w:tcPr>
          <w:p w14:paraId="017E5340" w14:textId="77777777" w:rsidR="00CA6A49" w:rsidRPr="008D5EB3" w:rsidRDefault="00CA6A49" w:rsidP="00880A4A">
            <w:pPr>
              <w:widowControl w:val="0"/>
              <w:jc w:val="both"/>
              <w:rPr>
                <w:rFonts w:ascii="Times New Roman" w:hAnsi="Times New Roman" w:cs="Times New Roman"/>
                <w:sz w:val="20"/>
                <w:szCs w:val="24"/>
              </w:rPr>
            </w:pPr>
          </w:p>
          <w:p w14:paraId="664C625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B6678C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453369C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06E56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407D02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ACA316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79D61B33" w14:textId="77777777" w:rsidR="00CA6A49" w:rsidRPr="008D5EB3" w:rsidRDefault="00CA6A49" w:rsidP="00880A4A">
            <w:pPr>
              <w:widowControl w:val="0"/>
              <w:jc w:val="both"/>
              <w:rPr>
                <w:rFonts w:ascii="Times New Roman" w:hAnsi="Times New Roman" w:cs="Times New Roman"/>
                <w:sz w:val="20"/>
                <w:szCs w:val="24"/>
              </w:rPr>
            </w:pPr>
          </w:p>
          <w:p w14:paraId="25DE6B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0C00D7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2</w:t>
            </w:r>
          </w:p>
          <w:p w14:paraId="42D1E84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09C88E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21</w:t>
            </w:r>
          </w:p>
          <w:p w14:paraId="6E2047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20</w:t>
            </w:r>
          </w:p>
          <w:p w14:paraId="67745EE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0571D549" w14:textId="77777777" w:rsidTr="00880A4A">
        <w:trPr>
          <w:trHeight w:val="144"/>
        </w:trPr>
        <w:tc>
          <w:tcPr>
            <w:tcW w:w="4644" w:type="dxa"/>
          </w:tcPr>
          <w:p w14:paraId="335E927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lastRenderedPageBreak/>
              <w:t>Early warning system</w:t>
            </w:r>
          </w:p>
          <w:p w14:paraId="4E25845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052144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7DFF2F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25795A3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3B86609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2D358489"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792A4E43" w14:textId="77777777" w:rsidR="00CA6A49" w:rsidRPr="008D5EB3" w:rsidRDefault="00CA6A49" w:rsidP="00880A4A">
            <w:pPr>
              <w:widowControl w:val="0"/>
              <w:jc w:val="both"/>
              <w:rPr>
                <w:rFonts w:ascii="Times New Roman" w:hAnsi="Times New Roman" w:cs="Times New Roman"/>
                <w:sz w:val="20"/>
                <w:szCs w:val="24"/>
              </w:rPr>
            </w:pPr>
          </w:p>
          <w:p w14:paraId="670960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DB5671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34013C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2C4385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553E9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6F2B691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F6CC524" w14:textId="77777777" w:rsidR="00CA6A49" w:rsidRPr="008D5EB3" w:rsidRDefault="00CA6A49" w:rsidP="00880A4A">
            <w:pPr>
              <w:widowControl w:val="0"/>
              <w:jc w:val="both"/>
              <w:rPr>
                <w:rFonts w:ascii="Times New Roman" w:hAnsi="Times New Roman" w:cs="Times New Roman"/>
                <w:sz w:val="20"/>
                <w:szCs w:val="24"/>
              </w:rPr>
            </w:pPr>
          </w:p>
          <w:p w14:paraId="3AD3F21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FFB012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B67C96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7A629B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C9A4A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632DE0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587D6FF0" w14:textId="77777777" w:rsidR="00CA6A49" w:rsidRPr="008D5EB3" w:rsidRDefault="00CA6A49" w:rsidP="00880A4A">
            <w:pPr>
              <w:widowControl w:val="0"/>
              <w:jc w:val="both"/>
              <w:rPr>
                <w:rFonts w:ascii="Times New Roman" w:hAnsi="Times New Roman" w:cs="Times New Roman"/>
                <w:sz w:val="20"/>
                <w:szCs w:val="24"/>
              </w:rPr>
            </w:pPr>
          </w:p>
          <w:p w14:paraId="5F3C348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3B755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B62015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9D9545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1859E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E21F2E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67705F0F" w14:textId="77777777" w:rsidR="00CA6A49" w:rsidRPr="008D5EB3" w:rsidRDefault="00CA6A49" w:rsidP="00880A4A">
            <w:pPr>
              <w:widowControl w:val="0"/>
              <w:jc w:val="both"/>
              <w:rPr>
                <w:rFonts w:ascii="Times New Roman" w:hAnsi="Times New Roman" w:cs="Times New Roman"/>
                <w:sz w:val="20"/>
                <w:szCs w:val="24"/>
              </w:rPr>
            </w:pPr>
          </w:p>
          <w:p w14:paraId="5CFBA5C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D14A42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BE96D1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50AE2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DAB84F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8192E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691EBF16" w14:textId="77777777" w:rsidR="00CA6A49" w:rsidRPr="008D5EB3" w:rsidRDefault="00CA6A49" w:rsidP="00880A4A">
            <w:pPr>
              <w:widowControl w:val="0"/>
              <w:jc w:val="both"/>
              <w:rPr>
                <w:rFonts w:ascii="Times New Roman" w:hAnsi="Times New Roman" w:cs="Times New Roman"/>
                <w:sz w:val="20"/>
                <w:szCs w:val="24"/>
              </w:rPr>
            </w:pPr>
          </w:p>
          <w:p w14:paraId="5B959E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5F67F4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C7E053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999CAF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C0C5F5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1B25EF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380" w:type="dxa"/>
          </w:tcPr>
          <w:p w14:paraId="52F18205" w14:textId="77777777" w:rsidR="00CA6A49" w:rsidRPr="008D5EB3" w:rsidRDefault="00CA6A49" w:rsidP="00880A4A">
            <w:pPr>
              <w:widowControl w:val="0"/>
              <w:jc w:val="both"/>
              <w:rPr>
                <w:rFonts w:ascii="Times New Roman" w:hAnsi="Times New Roman" w:cs="Times New Roman"/>
                <w:sz w:val="20"/>
                <w:szCs w:val="24"/>
              </w:rPr>
            </w:pPr>
          </w:p>
          <w:p w14:paraId="1615C95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CD8F78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A9DAED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E4A61E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69A99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410367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0D059E57" w14:textId="77777777" w:rsidR="00CA6A49" w:rsidRPr="008D5EB3" w:rsidRDefault="00CA6A49" w:rsidP="00880A4A">
            <w:pPr>
              <w:widowControl w:val="0"/>
              <w:jc w:val="both"/>
              <w:rPr>
                <w:rFonts w:ascii="Times New Roman" w:hAnsi="Times New Roman" w:cs="Times New Roman"/>
                <w:sz w:val="20"/>
                <w:szCs w:val="24"/>
              </w:rPr>
            </w:pPr>
          </w:p>
          <w:p w14:paraId="2B982AC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7AEC0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562E341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459197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11</w:t>
            </w:r>
          </w:p>
          <w:p w14:paraId="7D7D0C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19</w:t>
            </w:r>
          </w:p>
          <w:p w14:paraId="4162C6C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363A50BA" w14:textId="77777777" w:rsidTr="00880A4A">
        <w:trPr>
          <w:trHeight w:val="144"/>
        </w:trPr>
        <w:tc>
          <w:tcPr>
            <w:tcW w:w="4644" w:type="dxa"/>
          </w:tcPr>
          <w:p w14:paraId="7B0FFC13"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Analysis of food chain information</w:t>
            </w:r>
          </w:p>
          <w:p w14:paraId="2F466BB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3B9E832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4B1B245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6B4D48D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0EF10F6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50E93A23"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1E682862" w14:textId="77777777" w:rsidR="00CA6A49" w:rsidRPr="008D5EB3" w:rsidRDefault="00CA6A49" w:rsidP="00880A4A">
            <w:pPr>
              <w:widowControl w:val="0"/>
              <w:jc w:val="both"/>
              <w:rPr>
                <w:rFonts w:ascii="Times New Roman" w:hAnsi="Times New Roman" w:cs="Times New Roman"/>
                <w:sz w:val="20"/>
                <w:szCs w:val="24"/>
              </w:rPr>
            </w:pPr>
          </w:p>
          <w:p w14:paraId="1CE1FF0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500CD8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AD9EA7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505C8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49FA0E2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11</w:t>
            </w:r>
          </w:p>
          <w:p w14:paraId="18FECBA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01D6E64A" w14:textId="77777777" w:rsidR="00CA6A49" w:rsidRPr="008D5EB3" w:rsidRDefault="00CA6A49" w:rsidP="00880A4A">
            <w:pPr>
              <w:widowControl w:val="0"/>
              <w:jc w:val="both"/>
              <w:rPr>
                <w:rFonts w:ascii="Times New Roman" w:hAnsi="Times New Roman" w:cs="Times New Roman"/>
                <w:sz w:val="20"/>
                <w:szCs w:val="24"/>
              </w:rPr>
            </w:pPr>
          </w:p>
          <w:p w14:paraId="2C4D4F9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CF3423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B408AE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61DA5F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A75041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7629EC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15DDD71" w14:textId="77777777" w:rsidR="00CA6A49" w:rsidRPr="008D5EB3" w:rsidRDefault="00CA6A49" w:rsidP="00880A4A">
            <w:pPr>
              <w:widowControl w:val="0"/>
              <w:jc w:val="both"/>
              <w:rPr>
                <w:rFonts w:ascii="Times New Roman" w:hAnsi="Times New Roman" w:cs="Times New Roman"/>
                <w:sz w:val="20"/>
                <w:szCs w:val="24"/>
              </w:rPr>
            </w:pPr>
          </w:p>
          <w:p w14:paraId="4905054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0A93F3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7EB6F4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1812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C9D4F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A0D0CE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21B3CD83" w14:textId="77777777" w:rsidR="00CA6A49" w:rsidRPr="008D5EB3" w:rsidRDefault="00CA6A49" w:rsidP="00880A4A">
            <w:pPr>
              <w:widowControl w:val="0"/>
              <w:jc w:val="both"/>
              <w:rPr>
                <w:rFonts w:ascii="Times New Roman" w:hAnsi="Times New Roman" w:cs="Times New Roman"/>
                <w:sz w:val="20"/>
                <w:szCs w:val="24"/>
              </w:rPr>
            </w:pPr>
          </w:p>
          <w:p w14:paraId="09DFCFC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A3350D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DB268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067BE9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707BB1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EA039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23CE3B76" w14:textId="77777777" w:rsidR="00CA6A49" w:rsidRPr="008D5EB3" w:rsidRDefault="00CA6A49" w:rsidP="00880A4A">
            <w:pPr>
              <w:widowControl w:val="0"/>
              <w:jc w:val="both"/>
              <w:rPr>
                <w:rFonts w:ascii="Times New Roman" w:hAnsi="Times New Roman" w:cs="Times New Roman"/>
                <w:sz w:val="20"/>
                <w:szCs w:val="24"/>
              </w:rPr>
            </w:pPr>
          </w:p>
          <w:p w14:paraId="39CBDD0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CEB5A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BFA69E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0BDF1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1F7DD1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CEA28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380" w:type="dxa"/>
          </w:tcPr>
          <w:p w14:paraId="4E2F1215" w14:textId="77777777" w:rsidR="00CA6A49" w:rsidRPr="008D5EB3" w:rsidRDefault="00CA6A49" w:rsidP="00880A4A">
            <w:pPr>
              <w:widowControl w:val="0"/>
              <w:jc w:val="both"/>
              <w:rPr>
                <w:rFonts w:ascii="Times New Roman" w:hAnsi="Times New Roman" w:cs="Times New Roman"/>
                <w:sz w:val="20"/>
                <w:szCs w:val="24"/>
              </w:rPr>
            </w:pPr>
          </w:p>
          <w:p w14:paraId="7ED5A15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49C89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441074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DC17B8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2AB9A4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C4A08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7F333DC0" w14:textId="77777777" w:rsidR="00CA6A49" w:rsidRPr="008D5EB3" w:rsidRDefault="00CA6A49" w:rsidP="00880A4A">
            <w:pPr>
              <w:widowControl w:val="0"/>
              <w:jc w:val="both"/>
              <w:rPr>
                <w:rFonts w:ascii="Times New Roman" w:hAnsi="Times New Roman" w:cs="Times New Roman"/>
                <w:sz w:val="20"/>
                <w:szCs w:val="24"/>
              </w:rPr>
            </w:pPr>
          </w:p>
          <w:p w14:paraId="6BD4F95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46F667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0BB8D1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561FC63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16</w:t>
            </w:r>
          </w:p>
          <w:p w14:paraId="1C038A7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21</w:t>
            </w:r>
          </w:p>
          <w:p w14:paraId="4EE4AFD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r>
      <w:tr w:rsidR="00CA6A49" w:rsidRPr="008D5EB3" w14:paraId="66D65F9B" w14:textId="77777777" w:rsidTr="00880A4A">
        <w:trPr>
          <w:trHeight w:val="144"/>
        </w:trPr>
        <w:tc>
          <w:tcPr>
            <w:tcW w:w="4644" w:type="dxa"/>
          </w:tcPr>
          <w:p w14:paraId="7637BAF2"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Ante mortem inspection</w:t>
            </w:r>
          </w:p>
          <w:p w14:paraId="530BCBC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695607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2BA39B6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3E8D081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437C667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1673FD1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7ABFFEC3" w14:textId="77777777" w:rsidR="00CA6A49" w:rsidRPr="008D5EB3" w:rsidRDefault="00CA6A49" w:rsidP="00880A4A">
            <w:pPr>
              <w:widowControl w:val="0"/>
              <w:jc w:val="both"/>
              <w:rPr>
                <w:rFonts w:ascii="Times New Roman" w:hAnsi="Times New Roman" w:cs="Times New Roman"/>
                <w:sz w:val="20"/>
                <w:szCs w:val="24"/>
              </w:rPr>
            </w:pPr>
          </w:p>
          <w:p w14:paraId="329D88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608F8A3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DB53D6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2D00D2A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139E733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0B5D17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c>
          <w:tcPr>
            <w:tcW w:w="1134" w:type="dxa"/>
          </w:tcPr>
          <w:p w14:paraId="1A3120E4" w14:textId="77777777" w:rsidR="00CA6A49" w:rsidRPr="008D5EB3" w:rsidRDefault="00CA6A49" w:rsidP="00880A4A">
            <w:pPr>
              <w:widowControl w:val="0"/>
              <w:jc w:val="both"/>
              <w:rPr>
                <w:rFonts w:ascii="Times New Roman" w:hAnsi="Times New Roman" w:cs="Times New Roman"/>
                <w:sz w:val="20"/>
                <w:szCs w:val="24"/>
              </w:rPr>
            </w:pPr>
          </w:p>
          <w:p w14:paraId="69C784D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263F5CC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7D64A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2F8E4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16CFF7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D91E81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31810B4D" w14:textId="77777777" w:rsidR="00CA6A49" w:rsidRPr="008D5EB3" w:rsidRDefault="00CA6A49" w:rsidP="00880A4A">
            <w:pPr>
              <w:widowControl w:val="0"/>
              <w:jc w:val="both"/>
              <w:rPr>
                <w:rFonts w:ascii="Times New Roman" w:hAnsi="Times New Roman" w:cs="Times New Roman"/>
                <w:sz w:val="20"/>
                <w:szCs w:val="24"/>
              </w:rPr>
            </w:pPr>
          </w:p>
          <w:p w14:paraId="3E9B60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9C31BE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D11CE1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F1D625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553613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AC5C6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506DA8FF" w14:textId="77777777" w:rsidR="00CA6A49" w:rsidRPr="008D5EB3" w:rsidRDefault="00CA6A49" w:rsidP="00880A4A">
            <w:pPr>
              <w:widowControl w:val="0"/>
              <w:jc w:val="both"/>
              <w:rPr>
                <w:rFonts w:ascii="Times New Roman" w:hAnsi="Times New Roman" w:cs="Times New Roman"/>
                <w:sz w:val="20"/>
                <w:szCs w:val="24"/>
              </w:rPr>
            </w:pPr>
          </w:p>
          <w:p w14:paraId="19F9273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663188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2B0532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171BDE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3901B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A8EB28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F636A97" w14:textId="77777777" w:rsidR="00CA6A49" w:rsidRPr="008D5EB3" w:rsidRDefault="00CA6A49" w:rsidP="00880A4A">
            <w:pPr>
              <w:widowControl w:val="0"/>
              <w:jc w:val="both"/>
              <w:rPr>
                <w:rFonts w:ascii="Times New Roman" w:hAnsi="Times New Roman" w:cs="Times New Roman"/>
                <w:sz w:val="20"/>
                <w:szCs w:val="24"/>
              </w:rPr>
            </w:pPr>
          </w:p>
          <w:p w14:paraId="63FCE74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840EF5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E2A11E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EFDA12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31C7E6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72B285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380" w:type="dxa"/>
          </w:tcPr>
          <w:p w14:paraId="0DB6638D" w14:textId="77777777" w:rsidR="00CA6A49" w:rsidRPr="008D5EB3" w:rsidRDefault="00CA6A49" w:rsidP="00880A4A">
            <w:pPr>
              <w:widowControl w:val="0"/>
              <w:jc w:val="both"/>
              <w:rPr>
                <w:rFonts w:ascii="Times New Roman" w:hAnsi="Times New Roman" w:cs="Times New Roman"/>
                <w:sz w:val="20"/>
                <w:szCs w:val="24"/>
              </w:rPr>
            </w:pPr>
          </w:p>
          <w:p w14:paraId="2915CD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47C40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DC1FA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5BAE3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DA9A92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0CA66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FC18A7A" w14:textId="77777777" w:rsidR="00CA6A49" w:rsidRPr="008D5EB3" w:rsidRDefault="00CA6A49" w:rsidP="00880A4A">
            <w:pPr>
              <w:widowControl w:val="0"/>
              <w:jc w:val="both"/>
              <w:rPr>
                <w:rFonts w:ascii="Times New Roman" w:hAnsi="Times New Roman" w:cs="Times New Roman"/>
                <w:sz w:val="20"/>
                <w:szCs w:val="24"/>
              </w:rPr>
            </w:pPr>
          </w:p>
          <w:p w14:paraId="4EEA53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13</w:t>
            </w:r>
          </w:p>
          <w:p w14:paraId="0E8D305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59834DD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11</w:t>
            </w:r>
          </w:p>
          <w:p w14:paraId="1D4F319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022D3B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1C4038F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tc>
      </w:tr>
      <w:tr w:rsidR="00CA6A49" w:rsidRPr="008D5EB3" w14:paraId="65970A94" w14:textId="77777777" w:rsidTr="00880A4A">
        <w:trPr>
          <w:trHeight w:val="144"/>
        </w:trPr>
        <w:tc>
          <w:tcPr>
            <w:tcW w:w="4644" w:type="dxa"/>
          </w:tcPr>
          <w:p w14:paraId="491EA229"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Post mortem inspection</w:t>
            </w:r>
          </w:p>
          <w:p w14:paraId="373FEB7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2A3915A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AFFED2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739A9F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A3A369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264CC17B"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69A74CF2" w14:textId="77777777" w:rsidR="00CA6A49" w:rsidRPr="008D5EB3" w:rsidRDefault="00CA6A49" w:rsidP="00880A4A">
            <w:pPr>
              <w:widowControl w:val="0"/>
              <w:jc w:val="both"/>
              <w:rPr>
                <w:rFonts w:ascii="Times New Roman" w:hAnsi="Times New Roman" w:cs="Times New Roman"/>
                <w:sz w:val="20"/>
                <w:szCs w:val="24"/>
              </w:rPr>
            </w:pPr>
          </w:p>
          <w:p w14:paraId="523FC1C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72F984F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96E24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41832A1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5FF1A0B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3B09FA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c>
          <w:tcPr>
            <w:tcW w:w="1134" w:type="dxa"/>
          </w:tcPr>
          <w:p w14:paraId="39EA4C9F" w14:textId="77777777" w:rsidR="00CA6A49" w:rsidRPr="008D5EB3" w:rsidRDefault="00CA6A49" w:rsidP="00880A4A">
            <w:pPr>
              <w:widowControl w:val="0"/>
              <w:jc w:val="both"/>
              <w:rPr>
                <w:rFonts w:ascii="Times New Roman" w:hAnsi="Times New Roman" w:cs="Times New Roman"/>
                <w:sz w:val="20"/>
                <w:szCs w:val="24"/>
              </w:rPr>
            </w:pPr>
          </w:p>
          <w:p w14:paraId="6C8A40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0EC67B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F7016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A2CA16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38801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B981CB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7591C708" w14:textId="77777777" w:rsidR="00CA6A49" w:rsidRPr="008D5EB3" w:rsidRDefault="00CA6A49" w:rsidP="00880A4A">
            <w:pPr>
              <w:widowControl w:val="0"/>
              <w:jc w:val="both"/>
              <w:rPr>
                <w:rFonts w:ascii="Times New Roman" w:hAnsi="Times New Roman" w:cs="Times New Roman"/>
                <w:sz w:val="20"/>
                <w:szCs w:val="24"/>
              </w:rPr>
            </w:pPr>
          </w:p>
          <w:p w14:paraId="748D6D1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09F473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97B57C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BE2541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4BFD88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EE3AB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3F339D3B" w14:textId="77777777" w:rsidR="00CA6A49" w:rsidRPr="008D5EB3" w:rsidRDefault="00CA6A49" w:rsidP="00880A4A">
            <w:pPr>
              <w:widowControl w:val="0"/>
              <w:jc w:val="both"/>
              <w:rPr>
                <w:rFonts w:ascii="Times New Roman" w:hAnsi="Times New Roman" w:cs="Times New Roman"/>
                <w:sz w:val="20"/>
                <w:szCs w:val="24"/>
              </w:rPr>
            </w:pPr>
          </w:p>
          <w:p w14:paraId="3A23C2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8DE936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C9543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FB1C4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1CAB8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92683E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659EA974" w14:textId="77777777" w:rsidR="00CA6A49" w:rsidRPr="008D5EB3" w:rsidRDefault="00CA6A49" w:rsidP="00880A4A">
            <w:pPr>
              <w:widowControl w:val="0"/>
              <w:jc w:val="both"/>
              <w:rPr>
                <w:rFonts w:ascii="Times New Roman" w:hAnsi="Times New Roman" w:cs="Times New Roman"/>
                <w:sz w:val="20"/>
                <w:szCs w:val="24"/>
              </w:rPr>
            </w:pPr>
          </w:p>
          <w:p w14:paraId="12D7A90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67B21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CAE833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DEDFE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E3DBD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18F285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380" w:type="dxa"/>
          </w:tcPr>
          <w:p w14:paraId="3C0A4B0C" w14:textId="77777777" w:rsidR="00CA6A49" w:rsidRPr="008D5EB3" w:rsidRDefault="00CA6A49" w:rsidP="00880A4A">
            <w:pPr>
              <w:widowControl w:val="0"/>
              <w:jc w:val="both"/>
              <w:rPr>
                <w:rFonts w:ascii="Times New Roman" w:hAnsi="Times New Roman" w:cs="Times New Roman"/>
                <w:sz w:val="20"/>
                <w:szCs w:val="24"/>
              </w:rPr>
            </w:pPr>
          </w:p>
          <w:p w14:paraId="71EDD7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C7EFE3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EEB886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CDBC98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6CE32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F7A13F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395C1E9B" w14:textId="77777777" w:rsidR="00CA6A49" w:rsidRPr="008D5EB3" w:rsidRDefault="00CA6A49" w:rsidP="00880A4A">
            <w:pPr>
              <w:widowControl w:val="0"/>
              <w:jc w:val="both"/>
              <w:rPr>
                <w:rFonts w:ascii="Times New Roman" w:hAnsi="Times New Roman" w:cs="Times New Roman"/>
                <w:sz w:val="20"/>
                <w:szCs w:val="24"/>
              </w:rPr>
            </w:pPr>
          </w:p>
          <w:p w14:paraId="1E0EE52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73</w:t>
            </w:r>
          </w:p>
          <w:p w14:paraId="3C7A79B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419B315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13</w:t>
            </w:r>
          </w:p>
          <w:p w14:paraId="79C0159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5908426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2CE844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tc>
      </w:tr>
      <w:tr w:rsidR="00CA6A49" w:rsidRPr="008D5EB3" w14:paraId="549C57EC" w14:textId="77777777" w:rsidTr="00880A4A">
        <w:trPr>
          <w:trHeight w:val="144"/>
        </w:trPr>
        <w:tc>
          <w:tcPr>
            <w:tcW w:w="4644" w:type="dxa"/>
          </w:tcPr>
          <w:p w14:paraId="6E7DB3F1"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On-farm flock testing of hazard</w:t>
            </w:r>
          </w:p>
          <w:p w14:paraId="676D1F2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60503B7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0106DF9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FBD3C2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19B9DE9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A9D293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4A43CF98" w14:textId="77777777" w:rsidR="00CA6A49" w:rsidRPr="008D5EB3" w:rsidRDefault="00CA6A49" w:rsidP="00880A4A">
            <w:pPr>
              <w:widowControl w:val="0"/>
              <w:jc w:val="both"/>
              <w:rPr>
                <w:rFonts w:ascii="Times New Roman" w:hAnsi="Times New Roman" w:cs="Times New Roman"/>
                <w:sz w:val="20"/>
                <w:szCs w:val="24"/>
              </w:rPr>
            </w:pPr>
          </w:p>
          <w:p w14:paraId="267FCA2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F7BA6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5A3861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D5BBD2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03736B3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7DE5CB3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c>
          <w:tcPr>
            <w:tcW w:w="1134" w:type="dxa"/>
          </w:tcPr>
          <w:p w14:paraId="73B2D952" w14:textId="77777777" w:rsidR="00CA6A49" w:rsidRPr="008D5EB3" w:rsidRDefault="00CA6A49" w:rsidP="00880A4A">
            <w:pPr>
              <w:widowControl w:val="0"/>
              <w:jc w:val="both"/>
              <w:rPr>
                <w:rFonts w:ascii="Times New Roman" w:hAnsi="Times New Roman" w:cs="Times New Roman"/>
                <w:sz w:val="20"/>
                <w:szCs w:val="24"/>
              </w:rPr>
            </w:pPr>
          </w:p>
          <w:p w14:paraId="2F4809D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9AF2C7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04AA3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5A5C574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38CE0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E8251E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188D0667" w14:textId="77777777" w:rsidR="00CA6A49" w:rsidRPr="008D5EB3" w:rsidRDefault="00CA6A49" w:rsidP="00880A4A">
            <w:pPr>
              <w:widowControl w:val="0"/>
              <w:jc w:val="both"/>
              <w:rPr>
                <w:rFonts w:ascii="Times New Roman" w:hAnsi="Times New Roman" w:cs="Times New Roman"/>
                <w:sz w:val="20"/>
                <w:szCs w:val="24"/>
              </w:rPr>
            </w:pPr>
          </w:p>
          <w:p w14:paraId="753B5E1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1951C1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063EE9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4C49B8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58E6C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3F2712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66EC11CD" w14:textId="77777777" w:rsidR="00CA6A49" w:rsidRPr="008D5EB3" w:rsidRDefault="00CA6A49" w:rsidP="00880A4A">
            <w:pPr>
              <w:widowControl w:val="0"/>
              <w:jc w:val="both"/>
              <w:rPr>
                <w:rFonts w:ascii="Times New Roman" w:hAnsi="Times New Roman" w:cs="Times New Roman"/>
                <w:sz w:val="20"/>
                <w:szCs w:val="24"/>
              </w:rPr>
            </w:pPr>
          </w:p>
          <w:p w14:paraId="0973D27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B5F10A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90DB6B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E26AC1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CA40D7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CA5BA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5CE1DE99" w14:textId="77777777" w:rsidR="00CA6A49" w:rsidRPr="008D5EB3" w:rsidRDefault="00CA6A49" w:rsidP="00880A4A">
            <w:pPr>
              <w:widowControl w:val="0"/>
              <w:jc w:val="both"/>
              <w:rPr>
                <w:rFonts w:ascii="Times New Roman" w:hAnsi="Times New Roman" w:cs="Times New Roman"/>
                <w:sz w:val="20"/>
                <w:szCs w:val="24"/>
              </w:rPr>
            </w:pPr>
          </w:p>
          <w:p w14:paraId="60257B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8F761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576B87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68EB43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BA4BB2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9ABEBA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380" w:type="dxa"/>
          </w:tcPr>
          <w:p w14:paraId="537D5471" w14:textId="77777777" w:rsidR="00CA6A49" w:rsidRPr="008D5EB3" w:rsidRDefault="00CA6A49" w:rsidP="00880A4A">
            <w:pPr>
              <w:widowControl w:val="0"/>
              <w:jc w:val="both"/>
              <w:rPr>
                <w:rFonts w:ascii="Times New Roman" w:hAnsi="Times New Roman" w:cs="Times New Roman"/>
                <w:sz w:val="20"/>
                <w:szCs w:val="24"/>
              </w:rPr>
            </w:pPr>
          </w:p>
          <w:p w14:paraId="0A1D51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1DF0F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56A60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D0329D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6905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11559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B1FD504" w14:textId="77777777" w:rsidR="00CA6A49" w:rsidRPr="008D5EB3" w:rsidRDefault="00CA6A49" w:rsidP="00880A4A">
            <w:pPr>
              <w:widowControl w:val="0"/>
              <w:jc w:val="both"/>
              <w:rPr>
                <w:rFonts w:ascii="Times New Roman" w:hAnsi="Times New Roman" w:cs="Times New Roman"/>
                <w:sz w:val="20"/>
                <w:szCs w:val="24"/>
              </w:rPr>
            </w:pPr>
          </w:p>
          <w:p w14:paraId="1F3BC6E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53498A1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742905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12</w:t>
            </w:r>
          </w:p>
          <w:p w14:paraId="5FA7E4C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13</w:t>
            </w:r>
          </w:p>
          <w:p w14:paraId="470035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6E1FCA2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tc>
      </w:tr>
      <w:tr w:rsidR="00CA6A49" w:rsidRPr="008D5EB3" w14:paraId="095A7D88" w14:textId="77777777" w:rsidTr="00880A4A">
        <w:trPr>
          <w:trHeight w:val="144"/>
        </w:trPr>
        <w:tc>
          <w:tcPr>
            <w:tcW w:w="4644" w:type="dxa"/>
          </w:tcPr>
          <w:p w14:paraId="0CE5D37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 xml:space="preserve">Taking special action on-farm to keep wildlife out (e.g. </w:t>
            </w:r>
            <w:r w:rsidRPr="008D5EB3">
              <w:rPr>
                <w:rFonts w:ascii="Times New Roman" w:hAnsi="Times New Roman" w:cs="Times New Roman"/>
                <w:sz w:val="20"/>
                <w:szCs w:val="24"/>
              </w:rPr>
              <w:lastRenderedPageBreak/>
              <w:t>fencing, bird-proof nets in the windows…)</w:t>
            </w:r>
          </w:p>
          <w:p w14:paraId="67EEA18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48B75FF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DE9F2E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5318762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6C78FDF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78B40A74"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2E01EB9E" w14:textId="77777777" w:rsidR="00CA6A49" w:rsidRPr="008D5EB3" w:rsidRDefault="00CA6A49" w:rsidP="00880A4A">
            <w:pPr>
              <w:widowControl w:val="0"/>
              <w:jc w:val="both"/>
              <w:rPr>
                <w:rFonts w:ascii="Times New Roman" w:hAnsi="Times New Roman" w:cs="Times New Roman"/>
                <w:sz w:val="20"/>
                <w:szCs w:val="24"/>
              </w:rPr>
            </w:pPr>
          </w:p>
          <w:p w14:paraId="1AB8E065" w14:textId="77777777" w:rsidR="00CA6A49" w:rsidRPr="008D5EB3" w:rsidRDefault="00CA6A49" w:rsidP="00880A4A">
            <w:pPr>
              <w:widowControl w:val="0"/>
              <w:jc w:val="both"/>
              <w:rPr>
                <w:rFonts w:ascii="Times New Roman" w:hAnsi="Times New Roman" w:cs="Times New Roman"/>
                <w:sz w:val="20"/>
                <w:szCs w:val="24"/>
              </w:rPr>
            </w:pPr>
          </w:p>
          <w:p w14:paraId="41854DE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20B18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EAFF2F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F0932B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4EEB84D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C54681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0D2A7D2C" w14:textId="77777777" w:rsidR="00CA6A49" w:rsidRPr="008D5EB3" w:rsidRDefault="00CA6A49" w:rsidP="00880A4A">
            <w:pPr>
              <w:widowControl w:val="0"/>
              <w:jc w:val="both"/>
              <w:rPr>
                <w:rFonts w:ascii="Times New Roman" w:hAnsi="Times New Roman" w:cs="Times New Roman"/>
                <w:sz w:val="20"/>
                <w:szCs w:val="24"/>
              </w:rPr>
            </w:pPr>
          </w:p>
          <w:p w14:paraId="3210BEA7" w14:textId="77777777" w:rsidR="00CA6A49" w:rsidRPr="008D5EB3" w:rsidRDefault="00CA6A49" w:rsidP="00880A4A">
            <w:pPr>
              <w:widowControl w:val="0"/>
              <w:jc w:val="both"/>
              <w:rPr>
                <w:rFonts w:ascii="Times New Roman" w:hAnsi="Times New Roman" w:cs="Times New Roman"/>
                <w:sz w:val="20"/>
                <w:szCs w:val="24"/>
              </w:rPr>
            </w:pPr>
          </w:p>
          <w:p w14:paraId="476ED2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19F9C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3498D7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17C5873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FE144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02068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06688BE7" w14:textId="77777777" w:rsidR="00CA6A49" w:rsidRPr="008D5EB3" w:rsidRDefault="00CA6A49" w:rsidP="00880A4A">
            <w:pPr>
              <w:widowControl w:val="0"/>
              <w:jc w:val="both"/>
              <w:rPr>
                <w:rFonts w:ascii="Times New Roman" w:hAnsi="Times New Roman" w:cs="Times New Roman"/>
                <w:sz w:val="20"/>
                <w:szCs w:val="24"/>
              </w:rPr>
            </w:pPr>
          </w:p>
          <w:p w14:paraId="73CBD629" w14:textId="77777777" w:rsidR="00CA6A49" w:rsidRPr="008D5EB3" w:rsidRDefault="00CA6A49" w:rsidP="00880A4A">
            <w:pPr>
              <w:widowControl w:val="0"/>
              <w:jc w:val="both"/>
              <w:rPr>
                <w:rFonts w:ascii="Times New Roman" w:hAnsi="Times New Roman" w:cs="Times New Roman"/>
                <w:sz w:val="20"/>
                <w:szCs w:val="24"/>
              </w:rPr>
            </w:pPr>
          </w:p>
          <w:p w14:paraId="6DE3DA6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93E96D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12D352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E5C255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010E86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3B0659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01358E0D" w14:textId="77777777" w:rsidR="00CA6A49" w:rsidRPr="008D5EB3" w:rsidRDefault="00CA6A49" w:rsidP="00880A4A">
            <w:pPr>
              <w:widowControl w:val="0"/>
              <w:jc w:val="both"/>
              <w:rPr>
                <w:rFonts w:ascii="Times New Roman" w:hAnsi="Times New Roman" w:cs="Times New Roman"/>
                <w:sz w:val="20"/>
                <w:szCs w:val="24"/>
              </w:rPr>
            </w:pPr>
          </w:p>
          <w:p w14:paraId="7E972D6F" w14:textId="77777777" w:rsidR="00CA6A49" w:rsidRPr="008D5EB3" w:rsidRDefault="00CA6A49" w:rsidP="00880A4A">
            <w:pPr>
              <w:widowControl w:val="0"/>
              <w:jc w:val="both"/>
              <w:rPr>
                <w:rFonts w:ascii="Times New Roman" w:hAnsi="Times New Roman" w:cs="Times New Roman"/>
                <w:sz w:val="20"/>
                <w:szCs w:val="24"/>
              </w:rPr>
            </w:pPr>
          </w:p>
          <w:p w14:paraId="08B6FB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EE2071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03614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5C15A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5C6F6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CFA94A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34255589" w14:textId="77777777" w:rsidR="00CA6A49" w:rsidRPr="008D5EB3" w:rsidRDefault="00CA6A49" w:rsidP="00880A4A">
            <w:pPr>
              <w:widowControl w:val="0"/>
              <w:jc w:val="both"/>
              <w:rPr>
                <w:rFonts w:ascii="Times New Roman" w:hAnsi="Times New Roman" w:cs="Times New Roman"/>
                <w:sz w:val="20"/>
                <w:szCs w:val="24"/>
              </w:rPr>
            </w:pPr>
          </w:p>
          <w:p w14:paraId="174F2949" w14:textId="77777777" w:rsidR="00CA6A49" w:rsidRPr="008D5EB3" w:rsidRDefault="00CA6A49" w:rsidP="00880A4A">
            <w:pPr>
              <w:widowControl w:val="0"/>
              <w:jc w:val="both"/>
              <w:rPr>
                <w:rFonts w:ascii="Times New Roman" w:hAnsi="Times New Roman" w:cs="Times New Roman"/>
                <w:sz w:val="20"/>
                <w:szCs w:val="24"/>
              </w:rPr>
            </w:pPr>
          </w:p>
          <w:p w14:paraId="52EF980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CA9365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29584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CFA195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1AAD9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255954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380" w:type="dxa"/>
          </w:tcPr>
          <w:p w14:paraId="684C7844" w14:textId="77777777" w:rsidR="00CA6A49" w:rsidRPr="008D5EB3" w:rsidRDefault="00CA6A49" w:rsidP="00880A4A">
            <w:pPr>
              <w:widowControl w:val="0"/>
              <w:jc w:val="both"/>
              <w:rPr>
                <w:rFonts w:ascii="Times New Roman" w:hAnsi="Times New Roman" w:cs="Times New Roman"/>
                <w:sz w:val="20"/>
                <w:szCs w:val="24"/>
              </w:rPr>
            </w:pPr>
          </w:p>
          <w:p w14:paraId="58AEC0BD" w14:textId="77777777" w:rsidR="00CA6A49" w:rsidRPr="008D5EB3" w:rsidRDefault="00CA6A49" w:rsidP="00880A4A">
            <w:pPr>
              <w:widowControl w:val="0"/>
              <w:jc w:val="both"/>
              <w:rPr>
                <w:rFonts w:ascii="Times New Roman" w:hAnsi="Times New Roman" w:cs="Times New Roman"/>
                <w:sz w:val="20"/>
                <w:szCs w:val="24"/>
              </w:rPr>
            </w:pPr>
          </w:p>
          <w:p w14:paraId="4324EC0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A807CF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E46420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85FF8F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4DEB6D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F19BF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39E5F019" w14:textId="77777777" w:rsidR="00CA6A49" w:rsidRPr="008D5EB3" w:rsidRDefault="00CA6A49" w:rsidP="00880A4A">
            <w:pPr>
              <w:widowControl w:val="0"/>
              <w:jc w:val="both"/>
              <w:rPr>
                <w:rFonts w:ascii="Times New Roman" w:hAnsi="Times New Roman" w:cs="Times New Roman"/>
                <w:sz w:val="20"/>
                <w:szCs w:val="24"/>
              </w:rPr>
            </w:pPr>
          </w:p>
          <w:p w14:paraId="4538BD9B" w14:textId="77777777" w:rsidR="00CA6A49" w:rsidRPr="008D5EB3" w:rsidRDefault="00CA6A49" w:rsidP="00880A4A">
            <w:pPr>
              <w:widowControl w:val="0"/>
              <w:jc w:val="both"/>
              <w:rPr>
                <w:rFonts w:ascii="Times New Roman" w:hAnsi="Times New Roman" w:cs="Times New Roman"/>
                <w:sz w:val="20"/>
                <w:szCs w:val="24"/>
              </w:rPr>
            </w:pPr>
          </w:p>
          <w:p w14:paraId="2CCECA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144C14A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45C239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12</w:t>
            </w:r>
          </w:p>
          <w:p w14:paraId="472842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6E91D09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6AFD0FF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tc>
      </w:tr>
      <w:tr w:rsidR="00CA6A49" w:rsidRPr="008D5EB3" w14:paraId="7D720102" w14:textId="77777777" w:rsidTr="00880A4A">
        <w:trPr>
          <w:trHeight w:val="144"/>
        </w:trPr>
        <w:tc>
          <w:tcPr>
            <w:tcW w:w="4644" w:type="dxa"/>
          </w:tcPr>
          <w:p w14:paraId="6F8E753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lastRenderedPageBreak/>
              <w:t>Practice regular control on farm</w:t>
            </w:r>
          </w:p>
          <w:p w14:paraId="4732A7C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7D5B422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105A93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413A3F5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29C863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79D663E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0C40A29" w14:textId="77777777" w:rsidR="00CA6A49" w:rsidRPr="008D5EB3" w:rsidRDefault="00CA6A49" w:rsidP="00880A4A">
            <w:pPr>
              <w:widowControl w:val="0"/>
              <w:jc w:val="both"/>
              <w:rPr>
                <w:rFonts w:ascii="Times New Roman" w:hAnsi="Times New Roman" w:cs="Times New Roman"/>
                <w:sz w:val="20"/>
                <w:szCs w:val="24"/>
              </w:rPr>
            </w:pPr>
          </w:p>
          <w:p w14:paraId="6BC68E0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B427E4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0F423D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10EEC9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496D9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4A3387F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c>
          <w:tcPr>
            <w:tcW w:w="1134" w:type="dxa"/>
          </w:tcPr>
          <w:p w14:paraId="35F31024" w14:textId="77777777" w:rsidR="00CA6A49" w:rsidRPr="008D5EB3" w:rsidRDefault="00CA6A49" w:rsidP="00880A4A">
            <w:pPr>
              <w:widowControl w:val="0"/>
              <w:jc w:val="both"/>
              <w:rPr>
                <w:rFonts w:ascii="Times New Roman" w:hAnsi="Times New Roman" w:cs="Times New Roman"/>
                <w:sz w:val="20"/>
                <w:szCs w:val="24"/>
              </w:rPr>
            </w:pPr>
          </w:p>
          <w:p w14:paraId="48BF00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627B984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A8D19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522006A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1ABFC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E0661C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5E30F13" w14:textId="77777777" w:rsidR="00CA6A49" w:rsidRPr="008D5EB3" w:rsidRDefault="00CA6A49" w:rsidP="00880A4A">
            <w:pPr>
              <w:widowControl w:val="0"/>
              <w:jc w:val="both"/>
              <w:rPr>
                <w:rFonts w:ascii="Times New Roman" w:hAnsi="Times New Roman" w:cs="Times New Roman"/>
                <w:sz w:val="20"/>
                <w:szCs w:val="24"/>
              </w:rPr>
            </w:pPr>
          </w:p>
          <w:p w14:paraId="32C633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8B963A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B3064B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A94AE1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4E7EB6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03E544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02336EA0" w14:textId="77777777" w:rsidR="00CA6A49" w:rsidRPr="008D5EB3" w:rsidRDefault="00CA6A49" w:rsidP="00880A4A">
            <w:pPr>
              <w:widowControl w:val="0"/>
              <w:jc w:val="both"/>
              <w:rPr>
                <w:rFonts w:ascii="Times New Roman" w:hAnsi="Times New Roman" w:cs="Times New Roman"/>
                <w:sz w:val="20"/>
                <w:szCs w:val="24"/>
              </w:rPr>
            </w:pPr>
          </w:p>
          <w:p w14:paraId="0A27B34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014E1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C1F3CE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571544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7BC34B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A3F937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74084804" w14:textId="77777777" w:rsidR="00CA6A49" w:rsidRPr="008D5EB3" w:rsidRDefault="00CA6A49" w:rsidP="00880A4A">
            <w:pPr>
              <w:widowControl w:val="0"/>
              <w:jc w:val="both"/>
              <w:rPr>
                <w:rFonts w:ascii="Times New Roman" w:hAnsi="Times New Roman" w:cs="Times New Roman"/>
                <w:sz w:val="20"/>
                <w:szCs w:val="24"/>
              </w:rPr>
            </w:pPr>
          </w:p>
          <w:p w14:paraId="7CBFA5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4D8BA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CF2762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CACA29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5E7746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B6A11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380" w:type="dxa"/>
          </w:tcPr>
          <w:p w14:paraId="0F36D2C8" w14:textId="77777777" w:rsidR="00CA6A49" w:rsidRPr="008D5EB3" w:rsidRDefault="00CA6A49" w:rsidP="00880A4A">
            <w:pPr>
              <w:widowControl w:val="0"/>
              <w:jc w:val="both"/>
              <w:rPr>
                <w:rFonts w:ascii="Times New Roman" w:hAnsi="Times New Roman" w:cs="Times New Roman"/>
                <w:sz w:val="20"/>
                <w:szCs w:val="24"/>
              </w:rPr>
            </w:pPr>
          </w:p>
          <w:p w14:paraId="4540FDB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9519A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AB2AE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3DE3EB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019E6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CB80FE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2C46EB0F" w14:textId="77777777" w:rsidR="00CA6A49" w:rsidRPr="008D5EB3" w:rsidRDefault="00CA6A49" w:rsidP="00880A4A">
            <w:pPr>
              <w:widowControl w:val="0"/>
              <w:jc w:val="both"/>
              <w:rPr>
                <w:rFonts w:ascii="Times New Roman" w:hAnsi="Times New Roman" w:cs="Times New Roman"/>
                <w:sz w:val="20"/>
                <w:szCs w:val="24"/>
              </w:rPr>
            </w:pPr>
          </w:p>
          <w:p w14:paraId="37B465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11</w:t>
            </w:r>
          </w:p>
          <w:p w14:paraId="1EABC0C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E0EA23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11</w:t>
            </w:r>
          </w:p>
          <w:p w14:paraId="5271628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62DECE3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189A95D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tc>
      </w:tr>
      <w:tr w:rsidR="00CA6A49" w:rsidRPr="008D5EB3" w14:paraId="5DCB901B" w14:textId="77777777" w:rsidTr="00880A4A">
        <w:trPr>
          <w:trHeight w:val="144"/>
        </w:trPr>
        <w:tc>
          <w:tcPr>
            <w:tcW w:w="4644" w:type="dxa"/>
          </w:tcPr>
          <w:p w14:paraId="199DAFA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On-farm cleaning and disinfection between batches</w:t>
            </w:r>
          </w:p>
          <w:p w14:paraId="5167576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48FFE4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231BB68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9370C3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4FDDC29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97F4F3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740E861B" w14:textId="77777777" w:rsidR="00CA6A49" w:rsidRPr="008D5EB3" w:rsidRDefault="00CA6A49" w:rsidP="00880A4A">
            <w:pPr>
              <w:widowControl w:val="0"/>
              <w:jc w:val="both"/>
              <w:rPr>
                <w:rFonts w:ascii="Times New Roman" w:hAnsi="Times New Roman" w:cs="Times New Roman"/>
                <w:sz w:val="20"/>
                <w:szCs w:val="24"/>
              </w:rPr>
            </w:pPr>
          </w:p>
          <w:p w14:paraId="6C3BC28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4BA3881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5BA8D7B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768368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40102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65C250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134" w:type="dxa"/>
          </w:tcPr>
          <w:p w14:paraId="6AA12E5E" w14:textId="77777777" w:rsidR="00CA6A49" w:rsidRPr="008D5EB3" w:rsidRDefault="00CA6A49" w:rsidP="00880A4A">
            <w:pPr>
              <w:widowControl w:val="0"/>
              <w:jc w:val="both"/>
              <w:rPr>
                <w:rFonts w:ascii="Times New Roman" w:hAnsi="Times New Roman" w:cs="Times New Roman"/>
                <w:sz w:val="20"/>
                <w:szCs w:val="24"/>
              </w:rPr>
            </w:pPr>
          </w:p>
          <w:p w14:paraId="447CAA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DADC46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E55B8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998DE5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8959D7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2EC7E3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56917AF" w14:textId="77777777" w:rsidR="00CA6A49" w:rsidRPr="008D5EB3" w:rsidRDefault="00CA6A49" w:rsidP="00880A4A">
            <w:pPr>
              <w:widowControl w:val="0"/>
              <w:jc w:val="both"/>
              <w:rPr>
                <w:rFonts w:ascii="Times New Roman" w:hAnsi="Times New Roman" w:cs="Times New Roman"/>
                <w:sz w:val="20"/>
                <w:szCs w:val="24"/>
              </w:rPr>
            </w:pPr>
          </w:p>
          <w:p w14:paraId="6BBE6C5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34E2DC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93FEB4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4332DB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A6E75B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AA5CC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15A19772" w14:textId="77777777" w:rsidR="00CA6A49" w:rsidRPr="008D5EB3" w:rsidRDefault="00CA6A49" w:rsidP="00880A4A">
            <w:pPr>
              <w:widowControl w:val="0"/>
              <w:jc w:val="both"/>
              <w:rPr>
                <w:rFonts w:ascii="Times New Roman" w:hAnsi="Times New Roman" w:cs="Times New Roman"/>
                <w:sz w:val="20"/>
                <w:szCs w:val="24"/>
              </w:rPr>
            </w:pPr>
          </w:p>
          <w:p w14:paraId="733BBC5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5B4495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06E67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67BB12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2481A2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31F5E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7569380C" w14:textId="77777777" w:rsidR="00CA6A49" w:rsidRPr="008D5EB3" w:rsidRDefault="00CA6A49" w:rsidP="00880A4A">
            <w:pPr>
              <w:widowControl w:val="0"/>
              <w:jc w:val="both"/>
              <w:rPr>
                <w:rFonts w:ascii="Times New Roman" w:hAnsi="Times New Roman" w:cs="Times New Roman"/>
                <w:sz w:val="20"/>
                <w:szCs w:val="24"/>
              </w:rPr>
            </w:pPr>
          </w:p>
          <w:p w14:paraId="60981E3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6CB252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A5C28F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C9CA4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071366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23FE5E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380" w:type="dxa"/>
          </w:tcPr>
          <w:p w14:paraId="1862BCE3" w14:textId="77777777" w:rsidR="00CA6A49" w:rsidRPr="008D5EB3" w:rsidRDefault="00CA6A49" w:rsidP="00880A4A">
            <w:pPr>
              <w:widowControl w:val="0"/>
              <w:jc w:val="both"/>
              <w:rPr>
                <w:rFonts w:ascii="Times New Roman" w:hAnsi="Times New Roman" w:cs="Times New Roman"/>
                <w:sz w:val="20"/>
                <w:szCs w:val="24"/>
              </w:rPr>
            </w:pPr>
          </w:p>
          <w:p w14:paraId="1EF5035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88E074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BB942F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D4B15A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48BC28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0B17FD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0483398D" w14:textId="77777777" w:rsidR="00CA6A49" w:rsidRPr="008D5EB3" w:rsidRDefault="00CA6A49" w:rsidP="00880A4A">
            <w:pPr>
              <w:widowControl w:val="0"/>
              <w:jc w:val="both"/>
              <w:rPr>
                <w:rFonts w:ascii="Times New Roman" w:hAnsi="Times New Roman" w:cs="Times New Roman"/>
                <w:sz w:val="20"/>
                <w:szCs w:val="24"/>
              </w:rPr>
            </w:pPr>
          </w:p>
          <w:p w14:paraId="394377C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6C5768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054F58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065CE3C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349B6D7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16</w:t>
            </w:r>
          </w:p>
          <w:p w14:paraId="49C320B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tc>
      </w:tr>
      <w:tr w:rsidR="00CA6A49" w:rsidRPr="008D5EB3" w14:paraId="62A27A5F" w14:textId="77777777" w:rsidTr="00880A4A">
        <w:trPr>
          <w:trHeight w:val="144"/>
        </w:trPr>
        <w:tc>
          <w:tcPr>
            <w:tcW w:w="4644" w:type="dxa"/>
          </w:tcPr>
          <w:p w14:paraId="65644468"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On-farm all-in-all-out management of batches</w:t>
            </w:r>
          </w:p>
          <w:p w14:paraId="52A1398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0E27B6A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2497AFC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6A3FA0E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260D044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5C6903E2"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43C6DFE0" w14:textId="77777777" w:rsidR="00CA6A49" w:rsidRPr="008D5EB3" w:rsidRDefault="00CA6A49" w:rsidP="00880A4A">
            <w:pPr>
              <w:widowControl w:val="0"/>
              <w:jc w:val="both"/>
              <w:rPr>
                <w:rFonts w:ascii="Times New Roman" w:hAnsi="Times New Roman" w:cs="Times New Roman"/>
                <w:sz w:val="20"/>
                <w:szCs w:val="24"/>
              </w:rPr>
            </w:pPr>
          </w:p>
          <w:p w14:paraId="3F8767F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48AD706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0BD5C2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B8459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5F7796F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09E7B0B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134" w:type="dxa"/>
          </w:tcPr>
          <w:p w14:paraId="18722ECD" w14:textId="77777777" w:rsidR="00CA6A49" w:rsidRPr="008D5EB3" w:rsidRDefault="00CA6A49" w:rsidP="00880A4A">
            <w:pPr>
              <w:widowControl w:val="0"/>
              <w:jc w:val="both"/>
              <w:rPr>
                <w:rFonts w:ascii="Times New Roman" w:hAnsi="Times New Roman" w:cs="Times New Roman"/>
                <w:sz w:val="20"/>
                <w:szCs w:val="24"/>
              </w:rPr>
            </w:pPr>
          </w:p>
          <w:p w14:paraId="6F7A20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B35FB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109821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4CFD8E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4C048F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4FBC170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7DCC4593" w14:textId="77777777" w:rsidR="00CA6A49" w:rsidRPr="008D5EB3" w:rsidRDefault="00CA6A49" w:rsidP="00880A4A">
            <w:pPr>
              <w:widowControl w:val="0"/>
              <w:jc w:val="both"/>
              <w:rPr>
                <w:rFonts w:ascii="Times New Roman" w:hAnsi="Times New Roman" w:cs="Times New Roman"/>
                <w:sz w:val="20"/>
                <w:szCs w:val="24"/>
              </w:rPr>
            </w:pPr>
          </w:p>
          <w:p w14:paraId="2096170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8FE66D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2BC5D9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600E2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30BB7E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39AC23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131921F5" w14:textId="77777777" w:rsidR="00CA6A49" w:rsidRPr="008D5EB3" w:rsidRDefault="00CA6A49" w:rsidP="00880A4A">
            <w:pPr>
              <w:widowControl w:val="0"/>
              <w:jc w:val="both"/>
              <w:rPr>
                <w:rFonts w:ascii="Times New Roman" w:hAnsi="Times New Roman" w:cs="Times New Roman"/>
                <w:sz w:val="20"/>
                <w:szCs w:val="24"/>
              </w:rPr>
            </w:pPr>
          </w:p>
          <w:p w14:paraId="46386F1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E0BDE2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856CC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4E84D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EFBF69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331283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2FE0F34A" w14:textId="77777777" w:rsidR="00CA6A49" w:rsidRPr="008D5EB3" w:rsidRDefault="00CA6A49" w:rsidP="00880A4A">
            <w:pPr>
              <w:widowControl w:val="0"/>
              <w:jc w:val="both"/>
              <w:rPr>
                <w:rFonts w:ascii="Times New Roman" w:hAnsi="Times New Roman" w:cs="Times New Roman"/>
                <w:sz w:val="20"/>
                <w:szCs w:val="24"/>
              </w:rPr>
            </w:pPr>
          </w:p>
          <w:p w14:paraId="63E23CE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946DCF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E976C9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22D785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56F07F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F9043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380" w:type="dxa"/>
          </w:tcPr>
          <w:p w14:paraId="4C7E4B61" w14:textId="77777777" w:rsidR="00CA6A49" w:rsidRPr="008D5EB3" w:rsidRDefault="00CA6A49" w:rsidP="00880A4A">
            <w:pPr>
              <w:widowControl w:val="0"/>
              <w:jc w:val="both"/>
              <w:rPr>
                <w:rFonts w:ascii="Times New Roman" w:hAnsi="Times New Roman" w:cs="Times New Roman"/>
                <w:sz w:val="20"/>
                <w:szCs w:val="24"/>
              </w:rPr>
            </w:pPr>
          </w:p>
          <w:p w14:paraId="241E995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4EC5A1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A482D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E015E4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58A3ED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39A1D9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7A6F09DE" w14:textId="77777777" w:rsidR="00CA6A49" w:rsidRPr="008D5EB3" w:rsidRDefault="00CA6A49" w:rsidP="00880A4A">
            <w:pPr>
              <w:widowControl w:val="0"/>
              <w:jc w:val="both"/>
              <w:rPr>
                <w:rFonts w:ascii="Times New Roman" w:hAnsi="Times New Roman" w:cs="Times New Roman"/>
                <w:sz w:val="20"/>
                <w:szCs w:val="24"/>
              </w:rPr>
            </w:pPr>
          </w:p>
          <w:p w14:paraId="10DA70F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272CEC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188473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6420A36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12</w:t>
            </w:r>
          </w:p>
          <w:p w14:paraId="532A91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11</w:t>
            </w:r>
          </w:p>
          <w:p w14:paraId="2317C9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tc>
      </w:tr>
      <w:tr w:rsidR="00CA6A49" w:rsidRPr="008D5EB3" w14:paraId="26B58B52" w14:textId="77777777" w:rsidTr="00880A4A">
        <w:trPr>
          <w:trHeight w:val="144"/>
        </w:trPr>
        <w:tc>
          <w:tcPr>
            <w:tcW w:w="4644" w:type="dxa"/>
          </w:tcPr>
          <w:p w14:paraId="0E3D893F"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On-farm drinking water treatment</w:t>
            </w:r>
          </w:p>
          <w:p w14:paraId="69C6FD9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1FB838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78F21E5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7B84092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1360646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73F89CA8"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239EBFAF" w14:textId="77777777" w:rsidR="00CA6A49" w:rsidRPr="008D5EB3" w:rsidRDefault="00CA6A49" w:rsidP="00880A4A">
            <w:pPr>
              <w:widowControl w:val="0"/>
              <w:jc w:val="both"/>
              <w:rPr>
                <w:rFonts w:ascii="Times New Roman" w:hAnsi="Times New Roman" w:cs="Times New Roman"/>
                <w:sz w:val="20"/>
                <w:szCs w:val="24"/>
              </w:rPr>
            </w:pPr>
          </w:p>
          <w:p w14:paraId="1C2C70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FED1C0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65858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6448C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7EC8912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F74DA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tc>
        <w:tc>
          <w:tcPr>
            <w:tcW w:w="1134" w:type="dxa"/>
          </w:tcPr>
          <w:p w14:paraId="70DC66F3" w14:textId="77777777" w:rsidR="00CA6A49" w:rsidRPr="008D5EB3" w:rsidRDefault="00CA6A49" w:rsidP="00880A4A">
            <w:pPr>
              <w:widowControl w:val="0"/>
              <w:jc w:val="both"/>
              <w:rPr>
                <w:rFonts w:ascii="Times New Roman" w:hAnsi="Times New Roman" w:cs="Times New Roman"/>
                <w:sz w:val="20"/>
                <w:szCs w:val="24"/>
              </w:rPr>
            </w:pPr>
          </w:p>
          <w:p w14:paraId="52666B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E3A6EA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2B4AF1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8AF35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491C4D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739B6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2C14E499" w14:textId="77777777" w:rsidR="00CA6A49" w:rsidRPr="008D5EB3" w:rsidRDefault="00CA6A49" w:rsidP="00880A4A">
            <w:pPr>
              <w:widowControl w:val="0"/>
              <w:jc w:val="both"/>
              <w:rPr>
                <w:rFonts w:ascii="Times New Roman" w:hAnsi="Times New Roman" w:cs="Times New Roman"/>
                <w:sz w:val="20"/>
                <w:szCs w:val="24"/>
              </w:rPr>
            </w:pPr>
          </w:p>
          <w:p w14:paraId="389295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A8C997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EE8B4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06B75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58F649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911D0E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0B886A5E" w14:textId="77777777" w:rsidR="00CA6A49" w:rsidRPr="008D5EB3" w:rsidRDefault="00CA6A49" w:rsidP="00880A4A">
            <w:pPr>
              <w:widowControl w:val="0"/>
              <w:jc w:val="both"/>
              <w:rPr>
                <w:rFonts w:ascii="Times New Roman" w:hAnsi="Times New Roman" w:cs="Times New Roman"/>
                <w:sz w:val="20"/>
                <w:szCs w:val="24"/>
              </w:rPr>
            </w:pPr>
          </w:p>
          <w:p w14:paraId="0B6544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713364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7173D3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194D3A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5898C7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8DF357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417" w:type="dxa"/>
          </w:tcPr>
          <w:p w14:paraId="16129D20" w14:textId="77777777" w:rsidR="00CA6A49" w:rsidRPr="008D5EB3" w:rsidRDefault="00CA6A49" w:rsidP="00880A4A">
            <w:pPr>
              <w:widowControl w:val="0"/>
              <w:jc w:val="both"/>
              <w:rPr>
                <w:rFonts w:ascii="Times New Roman" w:hAnsi="Times New Roman" w:cs="Times New Roman"/>
                <w:sz w:val="20"/>
                <w:szCs w:val="24"/>
              </w:rPr>
            </w:pPr>
          </w:p>
          <w:p w14:paraId="6322A3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2E2700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3F12B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61E3DE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13A1C3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D5A2F0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380" w:type="dxa"/>
          </w:tcPr>
          <w:p w14:paraId="57CAAB02" w14:textId="77777777" w:rsidR="00CA6A49" w:rsidRPr="008D5EB3" w:rsidRDefault="00CA6A49" w:rsidP="00880A4A">
            <w:pPr>
              <w:widowControl w:val="0"/>
              <w:jc w:val="both"/>
              <w:rPr>
                <w:rFonts w:ascii="Times New Roman" w:hAnsi="Times New Roman" w:cs="Times New Roman"/>
                <w:sz w:val="20"/>
                <w:szCs w:val="24"/>
              </w:rPr>
            </w:pPr>
          </w:p>
          <w:p w14:paraId="150F3D8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4B90B3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9EEF66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F7059B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42F6C9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A65E1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617F52E1" w14:textId="77777777" w:rsidR="00CA6A49" w:rsidRPr="008D5EB3" w:rsidRDefault="00CA6A49" w:rsidP="00880A4A">
            <w:pPr>
              <w:widowControl w:val="0"/>
              <w:jc w:val="both"/>
              <w:rPr>
                <w:rFonts w:ascii="Times New Roman" w:hAnsi="Times New Roman" w:cs="Times New Roman"/>
                <w:sz w:val="20"/>
                <w:szCs w:val="24"/>
              </w:rPr>
            </w:pPr>
          </w:p>
          <w:p w14:paraId="6C9B5A8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1EECD0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7DFDED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119142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0CB6D7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5D76841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tc>
      </w:tr>
      <w:tr w:rsidR="00CA6A49" w:rsidRPr="008D5EB3" w14:paraId="63CF94C0" w14:textId="77777777" w:rsidTr="00880A4A">
        <w:trPr>
          <w:trHeight w:val="144"/>
        </w:trPr>
        <w:tc>
          <w:tcPr>
            <w:tcW w:w="4644" w:type="dxa"/>
          </w:tcPr>
          <w:p w14:paraId="1DAE8808"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 xml:space="preserve">Using treated feed on farm (e.g. prebiotics, probiotics, </w:t>
            </w:r>
            <w:proofErr w:type="spellStart"/>
            <w:r w:rsidRPr="008D5EB3">
              <w:rPr>
                <w:rFonts w:ascii="Times New Roman" w:hAnsi="Times New Roman" w:cs="Times New Roman"/>
                <w:sz w:val="20"/>
                <w:szCs w:val="24"/>
              </w:rPr>
              <w:t>synbiotics</w:t>
            </w:r>
            <w:proofErr w:type="spellEnd"/>
            <w:r w:rsidRPr="008D5EB3">
              <w:rPr>
                <w:rFonts w:ascii="Times New Roman" w:hAnsi="Times New Roman" w:cs="Times New Roman"/>
                <w:sz w:val="20"/>
                <w:szCs w:val="24"/>
              </w:rPr>
              <w:t>, acidified feed, antimicrobial…)</w:t>
            </w:r>
          </w:p>
          <w:p w14:paraId="4BA55A1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217D431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5D83F8C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2AEB332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1C15F84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lastRenderedPageBreak/>
              <w:t xml:space="preserve">  Extremely useful</w:t>
            </w:r>
          </w:p>
          <w:p w14:paraId="11E24324"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03667EA" w14:textId="77777777" w:rsidR="00CA6A49" w:rsidRPr="008D5EB3" w:rsidRDefault="00CA6A49" w:rsidP="00880A4A">
            <w:pPr>
              <w:widowControl w:val="0"/>
              <w:jc w:val="both"/>
              <w:rPr>
                <w:rFonts w:ascii="Times New Roman" w:hAnsi="Times New Roman" w:cs="Times New Roman"/>
                <w:sz w:val="20"/>
                <w:szCs w:val="24"/>
              </w:rPr>
            </w:pPr>
          </w:p>
          <w:p w14:paraId="323D3973" w14:textId="77777777" w:rsidR="00CA6A49" w:rsidRPr="008D5EB3" w:rsidRDefault="00CA6A49" w:rsidP="00880A4A">
            <w:pPr>
              <w:widowControl w:val="0"/>
              <w:jc w:val="both"/>
              <w:rPr>
                <w:rFonts w:ascii="Times New Roman" w:hAnsi="Times New Roman" w:cs="Times New Roman"/>
                <w:sz w:val="20"/>
                <w:szCs w:val="24"/>
              </w:rPr>
            </w:pPr>
          </w:p>
          <w:p w14:paraId="71D1C88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180664B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4851B42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1789AC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AD5912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2</w:t>
            </w:r>
          </w:p>
          <w:p w14:paraId="3E2DE04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tc>
        <w:tc>
          <w:tcPr>
            <w:tcW w:w="1134" w:type="dxa"/>
          </w:tcPr>
          <w:p w14:paraId="0102E798" w14:textId="77777777" w:rsidR="00CA6A49" w:rsidRPr="008D5EB3" w:rsidRDefault="00CA6A49" w:rsidP="00880A4A">
            <w:pPr>
              <w:widowControl w:val="0"/>
              <w:jc w:val="both"/>
              <w:rPr>
                <w:rFonts w:ascii="Times New Roman" w:hAnsi="Times New Roman" w:cs="Times New Roman"/>
                <w:sz w:val="20"/>
                <w:szCs w:val="24"/>
              </w:rPr>
            </w:pPr>
          </w:p>
          <w:p w14:paraId="677B6684" w14:textId="77777777" w:rsidR="00CA6A49" w:rsidRPr="008D5EB3" w:rsidRDefault="00CA6A49" w:rsidP="00880A4A">
            <w:pPr>
              <w:widowControl w:val="0"/>
              <w:jc w:val="both"/>
              <w:rPr>
                <w:rFonts w:ascii="Times New Roman" w:hAnsi="Times New Roman" w:cs="Times New Roman"/>
                <w:sz w:val="20"/>
                <w:szCs w:val="24"/>
              </w:rPr>
            </w:pPr>
          </w:p>
          <w:p w14:paraId="0418CDE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46A067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2BE86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23B7D5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F44A1C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1</w:t>
            </w:r>
          </w:p>
          <w:p w14:paraId="76FF8FC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453BDDD9" w14:textId="77777777" w:rsidR="00CA6A49" w:rsidRPr="008D5EB3" w:rsidRDefault="00CA6A49" w:rsidP="00880A4A">
            <w:pPr>
              <w:widowControl w:val="0"/>
              <w:jc w:val="both"/>
              <w:rPr>
                <w:rFonts w:ascii="Times New Roman" w:hAnsi="Times New Roman" w:cs="Times New Roman"/>
                <w:sz w:val="20"/>
                <w:szCs w:val="24"/>
              </w:rPr>
            </w:pPr>
          </w:p>
          <w:p w14:paraId="24BAA0C8" w14:textId="77777777" w:rsidR="00CA6A49" w:rsidRPr="008D5EB3" w:rsidRDefault="00CA6A49" w:rsidP="00880A4A">
            <w:pPr>
              <w:widowControl w:val="0"/>
              <w:jc w:val="both"/>
              <w:rPr>
                <w:rFonts w:ascii="Times New Roman" w:hAnsi="Times New Roman" w:cs="Times New Roman"/>
                <w:sz w:val="20"/>
                <w:szCs w:val="24"/>
              </w:rPr>
            </w:pPr>
          </w:p>
          <w:p w14:paraId="26B6CF0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E3220F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4280F4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FE0002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F7373E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5B32F9B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4DA2477B" w14:textId="77777777" w:rsidR="00CA6A49" w:rsidRPr="008D5EB3" w:rsidRDefault="00CA6A49" w:rsidP="00880A4A">
            <w:pPr>
              <w:widowControl w:val="0"/>
              <w:jc w:val="both"/>
              <w:rPr>
                <w:rFonts w:ascii="Times New Roman" w:hAnsi="Times New Roman" w:cs="Times New Roman"/>
                <w:sz w:val="20"/>
                <w:szCs w:val="24"/>
              </w:rPr>
            </w:pPr>
          </w:p>
          <w:p w14:paraId="659D1266" w14:textId="77777777" w:rsidR="00CA6A49" w:rsidRPr="008D5EB3" w:rsidRDefault="00CA6A49" w:rsidP="00880A4A">
            <w:pPr>
              <w:widowControl w:val="0"/>
              <w:jc w:val="both"/>
              <w:rPr>
                <w:rFonts w:ascii="Times New Roman" w:hAnsi="Times New Roman" w:cs="Times New Roman"/>
                <w:sz w:val="20"/>
                <w:szCs w:val="24"/>
              </w:rPr>
            </w:pPr>
          </w:p>
          <w:p w14:paraId="55D7AF4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E6C9A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7789A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8BF8A9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733847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6E6D8E0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7BEDFF8C" w14:textId="77777777" w:rsidR="00CA6A49" w:rsidRPr="008D5EB3" w:rsidRDefault="00CA6A49" w:rsidP="00880A4A">
            <w:pPr>
              <w:widowControl w:val="0"/>
              <w:jc w:val="both"/>
              <w:rPr>
                <w:rFonts w:ascii="Times New Roman" w:hAnsi="Times New Roman" w:cs="Times New Roman"/>
                <w:sz w:val="20"/>
                <w:szCs w:val="24"/>
              </w:rPr>
            </w:pPr>
          </w:p>
          <w:p w14:paraId="7471A4CD" w14:textId="77777777" w:rsidR="00CA6A49" w:rsidRPr="008D5EB3" w:rsidRDefault="00CA6A49" w:rsidP="00880A4A">
            <w:pPr>
              <w:widowControl w:val="0"/>
              <w:jc w:val="both"/>
              <w:rPr>
                <w:rFonts w:ascii="Times New Roman" w:hAnsi="Times New Roman" w:cs="Times New Roman"/>
                <w:sz w:val="20"/>
                <w:szCs w:val="24"/>
              </w:rPr>
            </w:pPr>
          </w:p>
          <w:p w14:paraId="46CC51E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76F918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2F4DE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7CD3B0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75FB7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4DFDFF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380" w:type="dxa"/>
          </w:tcPr>
          <w:p w14:paraId="24502C9F" w14:textId="77777777" w:rsidR="00CA6A49" w:rsidRPr="008D5EB3" w:rsidRDefault="00CA6A49" w:rsidP="00880A4A">
            <w:pPr>
              <w:widowControl w:val="0"/>
              <w:jc w:val="both"/>
              <w:rPr>
                <w:rFonts w:ascii="Times New Roman" w:hAnsi="Times New Roman" w:cs="Times New Roman"/>
                <w:sz w:val="20"/>
                <w:szCs w:val="24"/>
              </w:rPr>
            </w:pPr>
          </w:p>
          <w:p w14:paraId="32CC9D77" w14:textId="77777777" w:rsidR="00CA6A49" w:rsidRPr="008D5EB3" w:rsidRDefault="00CA6A49" w:rsidP="00880A4A">
            <w:pPr>
              <w:widowControl w:val="0"/>
              <w:jc w:val="both"/>
              <w:rPr>
                <w:rFonts w:ascii="Times New Roman" w:hAnsi="Times New Roman" w:cs="Times New Roman"/>
                <w:sz w:val="20"/>
                <w:szCs w:val="24"/>
              </w:rPr>
            </w:pPr>
          </w:p>
          <w:p w14:paraId="6EC19F9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513668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4501A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022518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F9E23A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60C96F7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2AC606DE" w14:textId="77777777" w:rsidR="00CA6A49" w:rsidRPr="008D5EB3" w:rsidRDefault="00CA6A49" w:rsidP="00880A4A">
            <w:pPr>
              <w:widowControl w:val="0"/>
              <w:jc w:val="both"/>
              <w:rPr>
                <w:rFonts w:ascii="Times New Roman" w:hAnsi="Times New Roman" w:cs="Times New Roman"/>
                <w:sz w:val="20"/>
                <w:szCs w:val="24"/>
              </w:rPr>
            </w:pPr>
          </w:p>
          <w:p w14:paraId="0A0235F0" w14:textId="77777777" w:rsidR="00CA6A49" w:rsidRPr="008D5EB3" w:rsidRDefault="00CA6A49" w:rsidP="00880A4A">
            <w:pPr>
              <w:widowControl w:val="0"/>
              <w:jc w:val="both"/>
              <w:rPr>
                <w:rFonts w:ascii="Times New Roman" w:hAnsi="Times New Roman" w:cs="Times New Roman"/>
                <w:sz w:val="20"/>
                <w:szCs w:val="24"/>
              </w:rPr>
            </w:pPr>
          </w:p>
          <w:p w14:paraId="11DBF00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13</w:t>
            </w:r>
          </w:p>
          <w:p w14:paraId="3D9362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5A4715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73FDD1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6B61E5E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3</w:t>
            </w:r>
          </w:p>
          <w:p w14:paraId="25BD220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tc>
      </w:tr>
      <w:tr w:rsidR="00CA6A49" w:rsidRPr="008D5EB3" w14:paraId="08F1F73A" w14:textId="77777777" w:rsidTr="00880A4A">
        <w:trPr>
          <w:trHeight w:val="144"/>
        </w:trPr>
        <w:tc>
          <w:tcPr>
            <w:tcW w:w="4644" w:type="dxa"/>
          </w:tcPr>
          <w:p w14:paraId="2D8A6FA7"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lastRenderedPageBreak/>
              <w:t>On-farm vaccination of animals</w:t>
            </w:r>
          </w:p>
          <w:p w14:paraId="32EA34B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5DF4D1D4"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1422963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0DE8D06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378F1FB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8C14AD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7A61B269" w14:textId="77777777" w:rsidR="00CA6A49" w:rsidRPr="008D5EB3" w:rsidRDefault="00CA6A49" w:rsidP="00880A4A">
            <w:pPr>
              <w:widowControl w:val="0"/>
              <w:jc w:val="both"/>
              <w:rPr>
                <w:rFonts w:ascii="Times New Roman" w:hAnsi="Times New Roman" w:cs="Times New Roman"/>
                <w:sz w:val="20"/>
                <w:szCs w:val="24"/>
              </w:rPr>
            </w:pPr>
          </w:p>
          <w:p w14:paraId="110653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3ACB35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0E172C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3FC614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042BE03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224583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c>
          <w:tcPr>
            <w:tcW w:w="1134" w:type="dxa"/>
          </w:tcPr>
          <w:p w14:paraId="5FD2F0C9" w14:textId="77777777" w:rsidR="00CA6A49" w:rsidRPr="008D5EB3" w:rsidRDefault="00CA6A49" w:rsidP="00880A4A">
            <w:pPr>
              <w:widowControl w:val="0"/>
              <w:jc w:val="both"/>
              <w:rPr>
                <w:rFonts w:ascii="Times New Roman" w:hAnsi="Times New Roman" w:cs="Times New Roman"/>
                <w:sz w:val="20"/>
                <w:szCs w:val="24"/>
              </w:rPr>
            </w:pPr>
          </w:p>
          <w:p w14:paraId="3A6C31B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3BB825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B83DCB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CB6DFD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EB573D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22A2FB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134" w:type="dxa"/>
          </w:tcPr>
          <w:p w14:paraId="077537D5" w14:textId="77777777" w:rsidR="00CA6A49" w:rsidRPr="008D5EB3" w:rsidRDefault="00CA6A49" w:rsidP="00880A4A">
            <w:pPr>
              <w:widowControl w:val="0"/>
              <w:jc w:val="both"/>
              <w:rPr>
                <w:rFonts w:ascii="Times New Roman" w:hAnsi="Times New Roman" w:cs="Times New Roman"/>
                <w:sz w:val="20"/>
                <w:szCs w:val="24"/>
              </w:rPr>
            </w:pPr>
          </w:p>
          <w:p w14:paraId="36EB8A4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524532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95FF9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E7A2AB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FC50AB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539DC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67C1DE81" w14:textId="77777777" w:rsidR="00CA6A49" w:rsidRPr="008D5EB3" w:rsidRDefault="00CA6A49" w:rsidP="00880A4A">
            <w:pPr>
              <w:widowControl w:val="0"/>
              <w:jc w:val="both"/>
              <w:rPr>
                <w:rFonts w:ascii="Times New Roman" w:hAnsi="Times New Roman" w:cs="Times New Roman"/>
                <w:sz w:val="20"/>
                <w:szCs w:val="24"/>
              </w:rPr>
            </w:pPr>
          </w:p>
          <w:p w14:paraId="1381E15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8AF993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039559B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39FF58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A9B4E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3290E9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49228868" w14:textId="77777777" w:rsidR="00CA6A49" w:rsidRPr="008D5EB3" w:rsidRDefault="00CA6A49" w:rsidP="00880A4A">
            <w:pPr>
              <w:widowControl w:val="0"/>
              <w:jc w:val="both"/>
              <w:rPr>
                <w:rFonts w:ascii="Times New Roman" w:hAnsi="Times New Roman" w:cs="Times New Roman"/>
                <w:sz w:val="20"/>
                <w:szCs w:val="24"/>
              </w:rPr>
            </w:pPr>
          </w:p>
          <w:p w14:paraId="4CD7E2C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1240D2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F19DD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E5057E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B49AA7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41E484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380" w:type="dxa"/>
          </w:tcPr>
          <w:p w14:paraId="68C71DC9" w14:textId="77777777" w:rsidR="00CA6A49" w:rsidRPr="008D5EB3" w:rsidRDefault="00CA6A49" w:rsidP="00880A4A">
            <w:pPr>
              <w:widowControl w:val="0"/>
              <w:jc w:val="both"/>
              <w:rPr>
                <w:rFonts w:ascii="Times New Roman" w:hAnsi="Times New Roman" w:cs="Times New Roman"/>
                <w:sz w:val="20"/>
                <w:szCs w:val="24"/>
              </w:rPr>
            </w:pPr>
          </w:p>
          <w:p w14:paraId="39CE93F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510474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C8C082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32175F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5B76E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91AFD0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3B6A1C1C" w14:textId="77777777" w:rsidR="00CA6A49" w:rsidRPr="008D5EB3" w:rsidRDefault="00CA6A49" w:rsidP="00880A4A">
            <w:pPr>
              <w:widowControl w:val="0"/>
              <w:jc w:val="both"/>
              <w:rPr>
                <w:rFonts w:ascii="Times New Roman" w:hAnsi="Times New Roman" w:cs="Times New Roman"/>
                <w:sz w:val="20"/>
                <w:szCs w:val="24"/>
              </w:rPr>
            </w:pPr>
          </w:p>
          <w:p w14:paraId="70C52FD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12</w:t>
            </w:r>
          </w:p>
          <w:p w14:paraId="57C94AD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6049A83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04C7656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708AF4D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1DDED72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tc>
      </w:tr>
      <w:tr w:rsidR="00CA6A49" w:rsidRPr="008D5EB3" w14:paraId="00A90E44" w14:textId="77777777" w:rsidTr="00880A4A">
        <w:trPr>
          <w:trHeight w:val="144"/>
        </w:trPr>
        <w:tc>
          <w:tcPr>
            <w:tcW w:w="4644" w:type="dxa"/>
          </w:tcPr>
          <w:p w14:paraId="45A614AE"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On-farm chemoprevention of animals (e.g. anthelminthic drug)</w:t>
            </w:r>
          </w:p>
          <w:p w14:paraId="0F74424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7A1FB3A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2D3BCBE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6A0B679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5290F40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1DEF706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05B8563F" w14:textId="77777777" w:rsidR="00CA6A49" w:rsidRPr="008D5EB3" w:rsidRDefault="00CA6A49" w:rsidP="00880A4A">
            <w:pPr>
              <w:widowControl w:val="0"/>
              <w:jc w:val="both"/>
              <w:rPr>
                <w:rFonts w:ascii="Times New Roman" w:hAnsi="Times New Roman" w:cs="Times New Roman"/>
                <w:sz w:val="20"/>
                <w:szCs w:val="24"/>
              </w:rPr>
            </w:pPr>
          </w:p>
          <w:p w14:paraId="0BD16A29" w14:textId="77777777" w:rsidR="00CA6A49" w:rsidRPr="008D5EB3" w:rsidRDefault="00CA6A49" w:rsidP="00880A4A">
            <w:pPr>
              <w:widowControl w:val="0"/>
              <w:jc w:val="both"/>
              <w:rPr>
                <w:rFonts w:ascii="Times New Roman" w:hAnsi="Times New Roman" w:cs="Times New Roman"/>
                <w:sz w:val="20"/>
                <w:szCs w:val="24"/>
              </w:rPr>
            </w:pPr>
          </w:p>
          <w:p w14:paraId="7BE24E0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33D775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BC4649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685365D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6277E94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D3C939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tc>
        <w:tc>
          <w:tcPr>
            <w:tcW w:w="1134" w:type="dxa"/>
          </w:tcPr>
          <w:p w14:paraId="07F70969" w14:textId="77777777" w:rsidR="00CA6A49" w:rsidRPr="008D5EB3" w:rsidRDefault="00CA6A49" w:rsidP="00880A4A">
            <w:pPr>
              <w:widowControl w:val="0"/>
              <w:jc w:val="both"/>
              <w:rPr>
                <w:rFonts w:ascii="Times New Roman" w:hAnsi="Times New Roman" w:cs="Times New Roman"/>
                <w:sz w:val="20"/>
                <w:szCs w:val="24"/>
              </w:rPr>
            </w:pPr>
          </w:p>
          <w:p w14:paraId="2B30B6CB" w14:textId="77777777" w:rsidR="00CA6A49" w:rsidRPr="008D5EB3" w:rsidRDefault="00CA6A49" w:rsidP="00880A4A">
            <w:pPr>
              <w:widowControl w:val="0"/>
              <w:jc w:val="both"/>
              <w:rPr>
                <w:rFonts w:ascii="Times New Roman" w:hAnsi="Times New Roman" w:cs="Times New Roman"/>
                <w:sz w:val="20"/>
                <w:szCs w:val="24"/>
              </w:rPr>
            </w:pPr>
          </w:p>
          <w:p w14:paraId="06E165B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1006BF8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DEF109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75C233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4BF847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24AA0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134" w:type="dxa"/>
          </w:tcPr>
          <w:p w14:paraId="33F2A65F" w14:textId="77777777" w:rsidR="00CA6A49" w:rsidRPr="008D5EB3" w:rsidRDefault="00CA6A49" w:rsidP="00880A4A">
            <w:pPr>
              <w:widowControl w:val="0"/>
              <w:jc w:val="both"/>
              <w:rPr>
                <w:rFonts w:ascii="Times New Roman" w:hAnsi="Times New Roman" w:cs="Times New Roman"/>
                <w:sz w:val="20"/>
                <w:szCs w:val="24"/>
              </w:rPr>
            </w:pPr>
          </w:p>
          <w:p w14:paraId="7EE54C5F" w14:textId="77777777" w:rsidR="00CA6A49" w:rsidRPr="008D5EB3" w:rsidRDefault="00CA6A49" w:rsidP="00880A4A">
            <w:pPr>
              <w:widowControl w:val="0"/>
              <w:jc w:val="both"/>
              <w:rPr>
                <w:rFonts w:ascii="Times New Roman" w:hAnsi="Times New Roman" w:cs="Times New Roman"/>
                <w:sz w:val="20"/>
                <w:szCs w:val="24"/>
              </w:rPr>
            </w:pPr>
          </w:p>
          <w:p w14:paraId="3DAFCB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C286C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DE00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0BB0F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35CF2A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FD6725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60ED8D35" w14:textId="77777777" w:rsidR="00CA6A49" w:rsidRPr="008D5EB3" w:rsidRDefault="00CA6A49" w:rsidP="00880A4A">
            <w:pPr>
              <w:widowControl w:val="0"/>
              <w:jc w:val="both"/>
              <w:rPr>
                <w:rFonts w:ascii="Times New Roman" w:hAnsi="Times New Roman" w:cs="Times New Roman"/>
                <w:sz w:val="20"/>
                <w:szCs w:val="24"/>
              </w:rPr>
            </w:pPr>
          </w:p>
          <w:p w14:paraId="144F122F" w14:textId="77777777" w:rsidR="00CA6A49" w:rsidRPr="008D5EB3" w:rsidRDefault="00CA6A49" w:rsidP="00880A4A">
            <w:pPr>
              <w:widowControl w:val="0"/>
              <w:jc w:val="both"/>
              <w:rPr>
                <w:rFonts w:ascii="Times New Roman" w:hAnsi="Times New Roman" w:cs="Times New Roman"/>
                <w:sz w:val="20"/>
                <w:szCs w:val="24"/>
              </w:rPr>
            </w:pPr>
          </w:p>
          <w:p w14:paraId="3879461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F823F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2BDF63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C9A77A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CED81A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930BA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6A31E8EA" w14:textId="77777777" w:rsidR="00CA6A49" w:rsidRPr="008D5EB3" w:rsidRDefault="00CA6A49" w:rsidP="00880A4A">
            <w:pPr>
              <w:widowControl w:val="0"/>
              <w:jc w:val="both"/>
              <w:rPr>
                <w:rFonts w:ascii="Times New Roman" w:hAnsi="Times New Roman" w:cs="Times New Roman"/>
                <w:sz w:val="20"/>
                <w:szCs w:val="24"/>
              </w:rPr>
            </w:pPr>
          </w:p>
          <w:p w14:paraId="17C15983" w14:textId="77777777" w:rsidR="00CA6A49" w:rsidRPr="008D5EB3" w:rsidRDefault="00CA6A49" w:rsidP="00880A4A">
            <w:pPr>
              <w:widowControl w:val="0"/>
              <w:jc w:val="both"/>
              <w:rPr>
                <w:rFonts w:ascii="Times New Roman" w:hAnsi="Times New Roman" w:cs="Times New Roman"/>
                <w:sz w:val="20"/>
                <w:szCs w:val="24"/>
              </w:rPr>
            </w:pPr>
          </w:p>
          <w:p w14:paraId="6F93BDC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1E41DD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7596A8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C591B2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172A9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6DDEF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380" w:type="dxa"/>
          </w:tcPr>
          <w:p w14:paraId="6B33B3E5" w14:textId="77777777" w:rsidR="00CA6A49" w:rsidRPr="008D5EB3" w:rsidRDefault="00CA6A49" w:rsidP="00880A4A">
            <w:pPr>
              <w:widowControl w:val="0"/>
              <w:jc w:val="both"/>
              <w:rPr>
                <w:rFonts w:ascii="Times New Roman" w:hAnsi="Times New Roman" w:cs="Times New Roman"/>
                <w:sz w:val="20"/>
                <w:szCs w:val="24"/>
              </w:rPr>
            </w:pPr>
          </w:p>
          <w:p w14:paraId="3989497C" w14:textId="77777777" w:rsidR="00CA6A49" w:rsidRPr="008D5EB3" w:rsidRDefault="00CA6A49" w:rsidP="00880A4A">
            <w:pPr>
              <w:widowControl w:val="0"/>
              <w:jc w:val="both"/>
              <w:rPr>
                <w:rFonts w:ascii="Times New Roman" w:hAnsi="Times New Roman" w:cs="Times New Roman"/>
                <w:sz w:val="20"/>
                <w:szCs w:val="24"/>
              </w:rPr>
            </w:pPr>
          </w:p>
          <w:p w14:paraId="62D4E61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C8C34E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9D7853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C1EB1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094F42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D665B7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7ACF0CF0" w14:textId="77777777" w:rsidR="00CA6A49" w:rsidRPr="008D5EB3" w:rsidRDefault="00CA6A49" w:rsidP="00880A4A">
            <w:pPr>
              <w:widowControl w:val="0"/>
              <w:jc w:val="both"/>
              <w:rPr>
                <w:rFonts w:ascii="Times New Roman" w:hAnsi="Times New Roman" w:cs="Times New Roman"/>
                <w:sz w:val="20"/>
                <w:szCs w:val="24"/>
              </w:rPr>
            </w:pPr>
          </w:p>
          <w:p w14:paraId="74303BEF" w14:textId="77777777" w:rsidR="00CA6A49" w:rsidRPr="008D5EB3" w:rsidRDefault="00CA6A49" w:rsidP="00880A4A">
            <w:pPr>
              <w:widowControl w:val="0"/>
              <w:jc w:val="both"/>
              <w:rPr>
                <w:rFonts w:ascii="Times New Roman" w:hAnsi="Times New Roman" w:cs="Times New Roman"/>
                <w:sz w:val="20"/>
                <w:szCs w:val="24"/>
              </w:rPr>
            </w:pPr>
          </w:p>
          <w:p w14:paraId="79783DA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16</w:t>
            </w:r>
          </w:p>
          <w:p w14:paraId="14E1226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1BF2A0D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461037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771B33B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99B2A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tc>
      </w:tr>
      <w:tr w:rsidR="00CA6A49" w:rsidRPr="008D5EB3" w14:paraId="07E95F67" w14:textId="77777777" w:rsidTr="00880A4A">
        <w:trPr>
          <w:trHeight w:val="144"/>
        </w:trPr>
        <w:tc>
          <w:tcPr>
            <w:tcW w:w="4644" w:type="dxa"/>
          </w:tcPr>
          <w:p w14:paraId="7094FC80"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Increasing animal welfare on farm</w:t>
            </w:r>
          </w:p>
          <w:p w14:paraId="1EA7A46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2059CF3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06F50B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397941B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BDC031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427081B8"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712D585E" w14:textId="77777777" w:rsidR="00CA6A49" w:rsidRPr="008D5EB3" w:rsidRDefault="00CA6A49" w:rsidP="00880A4A">
            <w:pPr>
              <w:widowControl w:val="0"/>
              <w:jc w:val="both"/>
              <w:rPr>
                <w:rFonts w:ascii="Times New Roman" w:hAnsi="Times New Roman" w:cs="Times New Roman"/>
                <w:sz w:val="20"/>
                <w:szCs w:val="24"/>
              </w:rPr>
            </w:pPr>
          </w:p>
          <w:p w14:paraId="73A3F6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7443ACF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63508B9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2407779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4D84D3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BBFF17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134" w:type="dxa"/>
          </w:tcPr>
          <w:p w14:paraId="0D9E4C14" w14:textId="77777777" w:rsidR="00CA6A49" w:rsidRPr="008D5EB3" w:rsidRDefault="00CA6A49" w:rsidP="00880A4A">
            <w:pPr>
              <w:widowControl w:val="0"/>
              <w:jc w:val="both"/>
              <w:rPr>
                <w:rFonts w:ascii="Times New Roman" w:hAnsi="Times New Roman" w:cs="Times New Roman"/>
                <w:sz w:val="20"/>
                <w:szCs w:val="24"/>
              </w:rPr>
            </w:pPr>
          </w:p>
          <w:p w14:paraId="0CD94E7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07A321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83DFE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1D58F48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78A8AC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9E8574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1691855" w14:textId="77777777" w:rsidR="00CA6A49" w:rsidRPr="008D5EB3" w:rsidRDefault="00CA6A49" w:rsidP="00880A4A">
            <w:pPr>
              <w:widowControl w:val="0"/>
              <w:jc w:val="both"/>
              <w:rPr>
                <w:rFonts w:ascii="Times New Roman" w:hAnsi="Times New Roman" w:cs="Times New Roman"/>
                <w:sz w:val="20"/>
                <w:szCs w:val="24"/>
              </w:rPr>
            </w:pPr>
          </w:p>
          <w:p w14:paraId="17D7511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A4FB66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F146FD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E138B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E286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357526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58021D1A" w14:textId="77777777" w:rsidR="00CA6A49" w:rsidRPr="008D5EB3" w:rsidRDefault="00CA6A49" w:rsidP="00880A4A">
            <w:pPr>
              <w:widowControl w:val="0"/>
              <w:jc w:val="both"/>
              <w:rPr>
                <w:rFonts w:ascii="Times New Roman" w:hAnsi="Times New Roman" w:cs="Times New Roman"/>
                <w:sz w:val="20"/>
                <w:szCs w:val="24"/>
              </w:rPr>
            </w:pPr>
          </w:p>
          <w:p w14:paraId="642351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A05F9C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124BBB4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E5D76C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2A2892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074AD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673E7ABB" w14:textId="77777777" w:rsidR="00CA6A49" w:rsidRPr="008D5EB3" w:rsidRDefault="00CA6A49" w:rsidP="00880A4A">
            <w:pPr>
              <w:widowControl w:val="0"/>
              <w:jc w:val="both"/>
              <w:rPr>
                <w:rFonts w:ascii="Times New Roman" w:hAnsi="Times New Roman" w:cs="Times New Roman"/>
                <w:sz w:val="20"/>
                <w:szCs w:val="24"/>
              </w:rPr>
            </w:pPr>
          </w:p>
          <w:p w14:paraId="62F73F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248731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073176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A56E96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343B8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80FC20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380" w:type="dxa"/>
          </w:tcPr>
          <w:p w14:paraId="2F93347A" w14:textId="77777777" w:rsidR="00CA6A49" w:rsidRPr="008D5EB3" w:rsidRDefault="00CA6A49" w:rsidP="00880A4A">
            <w:pPr>
              <w:widowControl w:val="0"/>
              <w:jc w:val="both"/>
              <w:rPr>
                <w:rFonts w:ascii="Times New Roman" w:hAnsi="Times New Roman" w:cs="Times New Roman"/>
                <w:sz w:val="20"/>
                <w:szCs w:val="24"/>
              </w:rPr>
            </w:pPr>
          </w:p>
          <w:p w14:paraId="3D50ED0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4A32FE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37116B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4806E7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E1B008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CF1374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CE37E82" w14:textId="77777777" w:rsidR="00CA6A49" w:rsidRPr="008D5EB3" w:rsidRDefault="00CA6A49" w:rsidP="00880A4A">
            <w:pPr>
              <w:widowControl w:val="0"/>
              <w:jc w:val="both"/>
              <w:rPr>
                <w:rFonts w:ascii="Times New Roman" w:hAnsi="Times New Roman" w:cs="Times New Roman"/>
                <w:sz w:val="20"/>
                <w:szCs w:val="24"/>
              </w:rPr>
            </w:pPr>
          </w:p>
          <w:p w14:paraId="4E790C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11</w:t>
            </w:r>
          </w:p>
          <w:p w14:paraId="14E845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2DC5EF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1D76E40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10</w:t>
            </w:r>
          </w:p>
          <w:p w14:paraId="7515B7B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5D3651B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tc>
      </w:tr>
      <w:tr w:rsidR="00CA6A49" w:rsidRPr="008D5EB3" w14:paraId="62019AC3" w14:textId="77777777" w:rsidTr="00880A4A">
        <w:trPr>
          <w:trHeight w:val="144"/>
        </w:trPr>
        <w:tc>
          <w:tcPr>
            <w:tcW w:w="4644" w:type="dxa"/>
          </w:tcPr>
          <w:p w14:paraId="1EFDB34F"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Increasing animal welfare during transport to slaughterhouse</w:t>
            </w:r>
          </w:p>
          <w:p w14:paraId="05D49CB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488CE91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0D7755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44BE78B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5A297E43"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04DDA743"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46665D6D" w14:textId="77777777" w:rsidR="00CA6A49" w:rsidRPr="008D5EB3" w:rsidRDefault="00CA6A49" w:rsidP="00880A4A">
            <w:pPr>
              <w:widowControl w:val="0"/>
              <w:jc w:val="both"/>
              <w:rPr>
                <w:rFonts w:ascii="Times New Roman" w:hAnsi="Times New Roman" w:cs="Times New Roman"/>
                <w:sz w:val="20"/>
                <w:szCs w:val="24"/>
              </w:rPr>
            </w:pPr>
          </w:p>
          <w:p w14:paraId="601AFF41" w14:textId="77777777" w:rsidR="00CA6A49" w:rsidRPr="008D5EB3" w:rsidRDefault="00CA6A49" w:rsidP="00880A4A">
            <w:pPr>
              <w:widowControl w:val="0"/>
              <w:jc w:val="both"/>
              <w:rPr>
                <w:rFonts w:ascii="Times New Roman" w:hAnsi="Times New Roman" w:cs="Times New Roman"/>
                <w:sz w:val="20"/>
                <w:szCs w:val="24"/>
              </w:rPr>
            </w:pPr>
          </w:p>
          <w:p w14:paraId="06BF469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7303F0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793C183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17AC0C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2D42DD2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929E2F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tc>
        <w:tc>
          <w:tcPr>
            <w:tcW w:w="1134" w:type="dxa"/>
          </w:tcPr>
          <w:p w14:paraId="56F650B0" w14:textId="77777777" w:rsidR="00CA6A49" w:rsidRPr="008D5EB3" w:rsidRDefault="00CA6A49" w:rsidP="00880A4A">
            <w:pPr>
              <w:widowControl w:val="0"/>
              <w:jc w:val="both"/>
              <w:rPr>
                <w:rFonts w:ascii="Times New Roman" w:hAnsi="Times New Roman" w:cs="Times New Roman"/>
                <w:sz w:val="20"/>
                <w:szCs w:val="24"/>
              </w:rPr>
            </w:pPr>
          </w:p>
          <w:p w14:paraId="42825A1C" w14:textId="77777777" w:rsidR="00CA6A49" w:rsidRPr="008D5EB3" w:rsidRDefault="00CA6A49" w:rsidP="00880A4A">
            <w:pPr>
              <w:widowControl w:val="0"/>
              <w:jc w:val="both"/>
              <w:rPr>
                <w:rFonts w:ascii="Times New Roman" w:hAnsi="Times New Roman" w:cs="Times New Roman"/>
                <w:sz w:val="20"/>
                <w:szCs w:val="24"/>
              </w:rPr>
            </w:pPr>
          </w:p>
          <w:p w14:paraId="1DC7CCC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1507914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E5D70B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41B9019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717F5F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E8C8E5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313DE50B" w14:textId="77777777" w:rsidR="00CA6A49" w:rsidRPr="008D5EB3" w:rsidRDefault="00CA6A49" w:rsidP="00880A4A">
            <w:pPr>
              <w:widowControl w:val="0"/>
              <w:jc w:val="both"/>
              <w:rPr>
                <w:rFonts w:ascii="Times New Roman" w:hAnsi="Times New Roman" w:cs="Times New Roman"/>
                <w:sz w:val="20"/>
                <w:szCs w:val="24"/>
              </w:rPr>
            </w:pPr>
          </w:p>
          <w:p w14:paraId="2E88A260" w14:textId="77777777" w:rsidR="00CA6A49" w:rsidRPr="008D5EB3" w:rsidRDefault="00CA6A49" w:rsidP="00880A4A">
            <w:pPr>
              <w:widowControl w:val="0"/>
              <w:jc w:val="both"/>
              <w:rPr>
                <w:rFonts w:ascii="Times New Roman" w:hAnsi="Times New Roman" w:cs="Times New Roman"/>
                <w:sz w:val="20"/>
                <w:szCs w:val="24"/>
              </w:rPr>
            </w:pPr>
          </w:p>
          <w:p w14:paraId="4ACA0C6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4498E0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4D968A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390693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620622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3634F5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73E75ACC" w14:textId="77777777" w:rsidR="00CA6A49" w:rsidRPr="008D5EB3" w:rsidRDefault="00CA6A49" w:rsidP="00880A4A">
            <w:pPr>
              <w:widowControl w:val="0"/>
              <w:jc w:val="both"/>
              <w:rPr>
                <w:rFonts w:ascii="Times New Roman" w:hAnsi="Times New Roman" w:cs="Times New Roman"/>
                <w:sz w:val="20"/>
                <w:szCs w:val="24"/>
              </w:rPr>
            </w:pPr>
          </w:p>
          <w:p w14:paraId="0D934C08" w14:textId="77777777" w:rsidR="00CA6A49" w:rsidRPr="008D5EB3" w:rsidRDefault="00CA6A49" w:rsidP="00880A4A">
            <w:pPr>
              <w:widowControl w:val="0"/>
              <w:jc w:val="both"/>
              <w:rPr>
                <w:rFonts w:ascii="Times New Roman" w:hAnsi="Times New Roman" w:cs="Times New Roman"/>
                <w:sz w:val="20"/>
                <w:szCs w:val="24"/>
              </w:rPr>
            </w:pPr>
          </w:p>
          <w:p w14:paraId="66D8959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DEE9A2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659D29D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95A8B6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1A38D2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A6B89C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0A918B5D" w14:textId="77777777" w:rsidR="00CA6A49" w:rsidRPr="008D5EB3" w:rsidRDefault="00CA6A49" w:rsidP="00880A4A">
            <w:pPr>
              <w:widowControl w:val="0"/>
              <w:jc w:val="both"/>
              <w:rPr>
                <w:rFonts w:ascii="Times New Roman" w:hAnsi="Times New Roman" w:cs="Times New Roman"/>
                <w:sz w:val="20"/>
                <w:szCs w:val="24"/>
              </w:rPr>
            </w:pPr>
          </w:p>
          <w:p w14:paraId="0C9C1560" w14:textId="77777777" w:rsidR="00CA6A49" w:rsidRPr="008D5EB3" w:rsidRDefault="00CA6A49" w:rsidP="00880A4A">
            <w:pPr>
              <w:widowControl w:val="0"/>
              <w:jc w:val="both"/>
              <w:rPr>
                <w:rFonts w:ascii="Times New Roman" w:hAnsi="Times New Roman" w:cs="Times New Roman"/>
                <w:sz w:val="20"/>
                <w:szCs w:val="24"/>
              </w:rPr>
            </w:pPr>
          </w:p>
          <w:p w14:paraId="5AECCC4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964C54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9F15C0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B6488E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AE5ED1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1C6B6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tc>
        <w:tc>
          <w:tcPr>
            <w:tcW w:w="1380" w:type="dxa"/>
          </w:tcPr>
          <w:p w14:paraId="7F4F3ADE" w14:textId="77777777" w:rsidR="00CA6A49" w:rsidRPr="008D5EB3" w:rsidRDefault="00CA6A49" w:rsidP="00880A4A">
            <w:pPr>
              <w:widowControl w:val="0"/>
              <w:jc w:val="both"/>
              <w:rPr>
                <w:rFonts w:ascii="Times New Roman" w:hAnsi="Times New Roman" w:cs="Times New Roman"/>
                <w:sz w:val="20"/>
                <w:szCs w:val="24"/>
              </w:rPr>
            </w:pPr>
          </w:p>
          <w:p w14:paraId="1D92471E" w14:textId="77777777" w:rsidR="00CA6A49" w:rsidRPr="008D5EB3" w:rsidRDefault="00CA6A49" w:rsidP="00880A4A">
            <w:pPr>
              <w:widowControl w:val="0"/>
              <w:jc w:val="both"/>
              <w:rPr>
                <w:rFonts w:ascii="Times New Roman" w:hAnsi="Times New Roman" w:cs="Times New Roman"/>
                <w:sz w:val="20"/>
                <w:szCs w:val="24"/>
              </w:rPr>
            </w:pPr>
          </w:p>
          <w:p w14:paraId="0FBF161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0BFB2D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53DDD2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15A916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A8869D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E5146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2EFA5977" w14:textId="77777777" w:rsidR="00CA6A49" w:rsidRPr="008D5EB3" w:rsidRDefault="00CA6A49" w:rsidP="00880A4A">
            <w:pPr>
              <w:widowControl w:val="0"/>
              <w:jc w:val="both"/>
              <w:rPr>
                <w:rFonts w:ascii="Times New Roman" w:hAnsi="Times New Roman" w:cs="Times New Roman"/>
                <w:sz w:val="20"/>
                <w:szCs w:val="24"/>
              </w:rPr>
            </w:pPr>
          </w:p>
          <w:p w14:paraId="5546E8CB" w14:textId="77777777" w:rsidR="00CA6A49" w:rsidRPr="008D5EB3" w:rsidRDefault="00CA6A49" w:rsidP="00880A4A">
            <w:pPr>
              <w:widowControl w:val="0"/>
              <w:jc w:val="both"/>
              <w:rPr>
                <w:rFonts w:ascii="Times New Roman" w:hAnsi="Times New Roman" w:cs="Times New Roman"/>
                <w:sz w:val="20"/>
                <w:szCs w:val="24"/>
              </w:rPr>
            </w:pPr>
          </w:p>
          <w:p w14:paraId="1C5DA74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12</w:t>
            </w:r>
          </w:p>
          <w:p w14:paraId="4FE778C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7E12562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207FA51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5BECCF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26ECB5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tc>
      </w:tr>
      <w:tr w:rsidR="00CA6A49" w:rsidRPr="008D5EB3" w14:paraId="7BE60920" w14:textId="77777777" w:rsidTr="00880A4A">
        <w:trPr>
          <w:trHeight w:val="144"/>
        </w:trPr>
        <w:tc>
          <w:tcPr>
            <w:tcW w:w="4644" w:type="dxa"/>
          </w:tcPr>
          <w:p w14:paraId="729B1589"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Cleaning and sanitation of transportation vehicle to slaughterhouse</w:t>
            </w:r>
          </w:p>
          <w:p w14:paraId="42961BC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13B4C0F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185BA07F"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0E28D6A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4FC0303E"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1B07975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0D46804A" w14:textId="77777777" w:rsidR="00CA6A49" w:rsidRPr="008D5EB3" w:rsidRDefault="00CA6A49" w:rsidP="00880A4A">
            <w:pPr>
              <w:widowControl w:val="0"/>
              <w:jc w:val="both"/>
              <w:rPr>
                <w:rFonts w:ascii="Times New Roman" w:hAnsi="Times New Roman" w:cs="Times New Roman"/>
                <w:sz w:val="20"/>
                <w:szCs w:val="24"/>
              </w:rPr>
            </w:pPr>
          </w:p>
          <w:p w14:paraId="64B43E85" w14:textId="77777777" w:rsidR="00CA6A49" w:rsidRPr="008D5EB3" w:rsidRDefault="00CA6A49" w:rsidP="00880A4A">
            <w:pPr>
              <w:widowControl w:val="0"/>
              <w:jc w:val="both"/>
              <w:rPr>
                <w:rFonts w:ascii="Times New Roman" w:hAnsi="Times New Roman" w:cs="Times New Roman"/>
                <w:sz w:val="20"/>
                <w:szCs w:val="24"/>
              </w:rPr>
            </w:pPr>
          </w:p>
          <w:p w14:paraId="71CF51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3977806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p w14:paraId="38850F7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3ADFB6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24917AD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p w14:paraId="7C22C30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4</w:t>
            </w:r>
          </w:p>
        </w:tc>
        <w:tc>
          <w:tcPr>
            <w:tcW w:w="1134" w:type="dxa"/>
          </w:tcPr>
          <w:p w14:paraId="5CA0C878" w14:textId="77777777" w:rsidR="00CA6A49" w:rsidRPr="008D5EB3" w:rsidRDefault="00CA6A49" w:rsidP="00880A4A">
            <w:pPr>
              <w:widowControl w:val="0"/>
              <w:jc w:val="both"/>
              <w:rPr>
                <w:rFonts w:ascii="Times New Roman" w:hAnsi="Times New Roman" w:cs="Times New Roman"/>
                <w:sz w:val="20"/>
                <w:szCs w:val="24"/>
              </w:rPr>
            </w:pPr>
          </w:p>
          <w:p w14:paraId="1F379736" w14:textId="77777777" w:rsidR="00CA6A49" w:rsidRPr="008D5EB3" w:rsidRDefault="00CA6A49" w:rsidP="00880A4A">
            <w:pPr>
              <w:widowControl w:val="0"/>
              <w:jc w:val="both"/>
              <w:rPr>
                <w:rFonts w:ascii="Times New Roman" w:hAnsi="Times New Roman" w:cs="Times New Roman"/>
                <w:sz w:val="20"/>
                <w:szCs w:val="24"/>
              </w:rPr>
            </w:pPr>
          </w:p>
          <w:p w14:paraId="32B0B08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3</w:t>
            </w:r>
          </w:p>
          <w:p w14:paraId="3F70466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14A2C8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259AC64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DB4809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7</w:t>
            </w:r>
          </w:p>
          <w:p w14:paraId="50B5AD3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4C3160F" w14:textId="77777777" w:rsidR="00CA6A49" w:rsidRPr="008D5EB3" w:rsidRDefault="00CA6A49" w:rsidP="00880A4A">
            <w:pPr>
              <w:widowControl w:val="0"/>
              <w:jc w:val="both"/>
              <w:rPr>
                <w:rFonts w:ascii="Times New Roman" w:hAnsi="Times New Roman" w:cs="Times New Roman"/>
                <w:sz w:val="20"/>
                <w:szCs w:val="24"/>
              </w:rPr>
            </w:pPr>
          </w:p>
          <w:p w14:paraId="2B3219B0" w14:textId="77777777" w:rsidR="00CA6A49" w:rsidRPr="008D5EB3" w:rsidRDefault="00CA6A49" w:rsidP="00880A4A">
            <w:pPr>
              <w:widowControl w:val="0"/>
              <w:jc w:val="both"/>
              <w:rPr>
                <w:rFonts w:ascii="Times New Roman" w:hAnsi="Times New Roman" w:cs="Times New Roman"/>
                <w:sz w:val="20"/>
                <w:szCs w:val="24"/>
              </w:rPr>
            </w:pPr>
          </w:p>
          <w:p w14:paraId="3C103F6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65DB47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3E1868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F303E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EEA398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0AAD736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2126" w:type="dxa"/>
          </w:tcPr>
          <w:p w14:paraId="3B318A04" w14:textId="77777777" w:rsidR="00CA6A49" w:rsidRPr="008D5EB3" w:rsidRDefault="00CA6A49" w:rsidP="00880A4A">
            <w:pPr>
              <w:widowControl w:val="0"/>
              <w:jc w:val="both"/>
              <w:rPr>
                <w:rFonts w:ascii="Times New Roman" w:hAnsi="Times New Roman" w:cs="Times New Roman"/>
                <w:sz w:val="20"/>
                <w:szCs w:val="24"/>
              </w:rPr>
            </w:pPr>
          </w:p>
          <w:p w14:paraId="7688937E" w14:textId="77777777" w:rsidR="00CA6A49" w:rsidRPr="008D5EB3" w:rsidRDefault="00CA6A49" w:rsidP="00880A4A">
            <w:pPr>
              <w:widowControl w:val="0"/>
              <w:jc w:val="both"/>
              <w:rPr>
                <w:rFonts w:ascii="Times New Roman" w:hAnsi="Times New Roman" w:cs="Times New Roman"/>
                <w:sz w:val="20"/>
                <w:szCs w:val="24"/>
              </w:rPr>
            </w:pPr>
          </w:p>
          <w:p w14:paraId="708F330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40A5368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D29F9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E42E0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6B403F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30987E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6FAE9874" w14:textId="77777777" w:rsidR="00CA6A49" w:rsidRPr="008D5EB3" w:rsidRDefault="00CA6A49" w:rsidP="00880A4A">
            <w:pPr>
              <w:widowControl w:val="0"/>
              <w:jc w:val="both"/>
              <w:rPr>
                <w:rFonts w:ascii="Times New Roman" w:hAnsi="Times New Roman" w:cs="Times New Roman"/>
                <w:sz w:val="20"/>
                <w:szCs w:val="24"/>
              </w:rPr>
            </w:pPr>
          </w:p>
          <w:p w14:paraId="181B928E" w14:textId="77777777" w:rsidR="00CA6A49" w:rsidRPr="008D5EB3" w:rsidRDefault="00CA6A49" w:rsidP="00880A4A">
            <w:pPr>
              <w:widowControl w:val="0"/>
              <w:jc w:val="both"/>
              <w:rPr>
                <w:rFonts w:ascii="Times New Roman" w:hAnsi="Times New Roman" w:cs="Times New Roman"/>
                <w:sz w:val="20"/>
                <w:szCs w:val="24"/>
              </w:rPr>
            </w:pPr>
          </w:p>
          <w:p w14:paraId="74D201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7838F3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D19D44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2F14A1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DB4F55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2356E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tc>
        <w:tc>
          <w:tcPr>
            <w:tcW w:w="1380" w:type="dxa"/>
          </w:tcPr>
          <w:p w14:paraId="26D00D63" w14:textId="77777777" w:rsidR="00CA6A49" w:rsidRPr="008D5EB3" w:rsidRDefault="00CA6A49" w:rsidP="00880A4A">
            <w:pPr>
              <w:widowControl w:val="0"/>
              <w:jc w:val="both"/>
              <w:rPr>
                <w:rFonts w:ascii="Times New Roman" w:hAnsi="Times New Roman" w:cs="Times New Roman"/>
                <w:sz w:val="20"/>
                <w:szCs w:val="24"/>
              </w:rPr>
            </w:pPr>
          </w:p>
          <w:p w14:paraId="169E576C" w14:textId="77777777" w:rsidR="00CA6A49" w:rsidRPr="008D5EB3" w:rsidRDefault="00CA6A49" w:rsidP="00880A4A">
            <w:pPr>
              <w:widowControl w:val="0"/>
              <w:jc w:val="both"/>
              <w:rPr>
                <w:rFonts w:ascii="Times New Roman" w:hAnsi="Times New Roman" w:cs="Times New Roman"/>
                <w:sz w:val="20"/>
                <w:szCs w:val="24"/>
              </w:rPr>
            </w:pPr>
          </w:p>
          <w:p w14:paraId="538C96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376F5F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5C7889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2CF934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051A1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6AA808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7611A224" w14:textId="77777777" w:rsidR="00CA6A49" w:rsidRPr="008D5EB3" w:rsidRDefault="00CA6A49" w:rsidP="00880A4A">
            <w:pPr>
              <w:widowControl w:val="0"/>
              <w:jc w:val="both"/>
              <w:rPr>
                <w:rFonts w:ascii="Times New Roman" w:hAnsi="Times New Roman" w:cs="Times New Roman"/>
                <w:sz w:val="20"/>
                <w:szCs w:val="24"/>
              </w:rPr>
            </w:pPr>
          </w:p>
          <w:p w14:paraId="1D863CE3" w14:textId="77777777" w:rsidR="00CA6A49" w:rsidRPr="008D5EB3" w:rsidRDefault="00CA6A49" w:rsidP="00880A4A">
            <w:pPr>
              <w:widowControl w:val="0"/>
              <w:jc w:val="both"/>
              <w:rPr>
                <w:rFonts w:ascii="Times New Roman" w:hAnsi="Times New Roman" w:cs="Times New Roman"/>
                <w:sz w:val="20"/>
                <w:szCs w:val="24"/>
              </w:rPr>
            </w:pPr>
          </w:p>
          <w:p w14:paraId="41DA830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9</w:t>
            </w:r>
          </w:p>
          <w:p w14:paraId="76E207C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5</w:t>
            </w:r>
          </w:p>
          <w:p w14:paraId="58511B6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2</w:t>
            </w:r>
          </w:p>
          <w:p w14:paraId="3A9554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8</w:t>
            </w:r>
          </w:p>
          <w:p w14:paraId="0DE8C4E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17</w:t>
            </w:r>
          </w:p>
          <w:p w14:paraId="35D65E2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6</w:t>
            </w:r>
          </w:p>
        </w:tc>
      </w:tr>
      <w:tr w:rsidR="00CA6A49" w:rsidRPr="008D5EB3" w14:paraId="508F341D" w14:textId="77777777" w:rsidTr="00880A4A">
        <w:trPr>
          <w:trHeight w:val="144"/>
        </w:trPr>
        <w:tc>
          <w:tcPr>
            <w:tcW w:w="4644" w:type="dxa"/>
          </w:tcPr>
          <w:p w14:paraId="42F91B78"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HACCP throughout the food chain</w:t>
            </w:r>
          </w:p>
          <w:p w14:paraId="699F9465"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lastRenderedPageBreak/>
              <w:t xml:space="preserve">  Not useful at all</w:t>
            </w:r>
          </w:p>
          <w:p w14:paraId="2A0CE3A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4B87166D"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18741E6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39BE2D5B"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4FDEC5CA"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3056A608" w14:textId="77777777" w:rsidR="00CA6A49" w:rsidRPr="008D5EB3" w:rsidRDefault="00CA6A49" w:rsidP="00880A4A">
            <w:pPr>
              <w:widowControl w:val="0"/>
              <w:jc w:val="both"/>
              <w:rPr>
                <w:rFonts w:ascii="Times New Roman" w:hAnsi="Times New Roman" w:cs="Times New Roman"/>
                <w:sz w:val="20"/>
                <w:szCs w:val="24"/>
              </w:rPr>
            </w:pPr>
          </w:p>
          <w:p w14:paraId="072C5DF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4C1DBD7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BFB992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E2EB20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0716A8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A0F78F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6EA01B47" w14:textId="77777777" w:rsidR="00CA6A49" w:rsidRPr="008D5EB3" w:rsidRDefault="00CA6A49" w:rsidP="00880A4A">
            <w:pPr>
              <w:widowControl w:val="0"/>
              <w:jc w:val="both"/>
              <w:rPr>
                <w:rFonts w:ascii="Times New Roman" w:hAnsi="Times New Roman" w:cs="Times New Roman"/>
                <w:sz w:val="20"/>
                <w:szCs w:val="24"/>
              </w:rPr>
            </w:pPr>
          </w:p>
          <w:p w14:paraId="0F436F8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291B38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44CF2F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712B32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36F671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3D380C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13FF2EF4" w14:textId="77777777" w:rsidR="00CA6A49" w:rsidRPr="008D5EB3" w:rsidRDefault="00CA6A49" w:rsidP="00880A4A">
            <w:pPr>
              <w:widowControl w:val="0"/>
              <w:jc w:val="both"/>
              <w:rPr>
                <w:rFonts w:ascii="Times New Roman" w:hAnsi="Times New Roman" w:cs="Times New Roman"/>
                <w:sz w:val="20"/>
                <w:szCs w:val="24"/>
              </w:rPr>
            </w:pPr>
          </w:p>
          <w:p w14:paraId="3FB8FB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3682A10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C680B1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E7F509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544AB9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678ADA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4EAAD707" w14:textId="77777777" w:rsidR="00CA6A49" w:rsidRPr="008D5EB3" w:rsidRDefault="00CA6A49" w:rsidP="00880A4A">
            <w:pPr>
              <w:widowControl w:val="0"/>
              <w:jc w:val="both"/>
              <w:rPr>
                <w:rFonts w:ascii="Times New Roman" w:hAnsi="Times New Roman" w:cs="Times New Roman"/>
                <w:sz w:val="20"/>
                <w:szCs w:val="24"/>
              </w:rPr>
            </w:pPr>
          </w:p>
          <w:p w14:paraId="0B080EF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4F3226D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209DB0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24873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764237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7B282C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1650A6C7" w14:textId="77777777" w:rsidR="00CA6A49" w:rsidRPr="008D5EB3" w:rsidRDefault="00CA6A49" w:rsidP="00880A4A">
            <w:pPr>
              <w:widowControl w:val="0"/>
              <w:jc w:val="both"/>
              <w:rPr>
                <w:rFonts w:ascii="Times New Roman" w:hAnsi="Times New Roman" w:cs="Times New Roman"/>
                <w:sz w:val="20"/>
                <w:szCs w:val="24"/>
              </w:rPr>
            </w:pPr>
          </w:p>
          <w:p w14:paraId="2F1ACB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32048C3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383975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A52708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7B499A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67874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380" w:type="dxa"/>
          </w:tcPr>
          <w:p w14:paraId="2619B5CE" w14:textId="77777777" w:rsidR="00CA6A49" w:rsidRPr="008D5EB3" w:rsidRDefault="00CA6A49" w:rsidP="00880A4A">
            <w:pPr>
              <w:widowControl w:val="0"/>
              <w:jc w:val="both"/>
              <w:rPr>
                <w:rFonts w:ascii="Times New Roman" w:hAnsi="Times New Roman" w:cs="Times New Roman"/>
                <w:sz w:val="20"/>
                <w:szCs w:val="24"/>
              </w:rPr>
            </w:pPr>
          </w:p>
          <w:p w14:paraId="436063D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63E4392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57170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BF698F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E576F8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B5F986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4D660D31" w14:textId="77777777" w:rsidR="00CA6A49" w:rsidRPr="008D5EB3" w:rsidRDefault="00CA6A49" w:rsidP="00880A4A">
            <w:pPr>
              <w:widowControl w:val="0"/>
              <w:jc w:val="both"/>
              <w:rPr>
                <w:rFonts w:ascii="Times New Roman" w:hAnsi="Times New Roman" w:cs="Times New Roman"/>
                <w:sz w:val="20"/>
                <w:szCs w:val="24"/>
              </w:rPr>
            </w:pPr>
          </w:p>
          <w:p w14:paraId="5F14FB1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lastRenderedPageBreak/>
              <w:t>0</w:t>
            </w:r>
          </w:p>
          <w:p w14:paraId="42F2CAC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75ADB9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3A6DD6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388EFC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7631E5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7505D91B" w14:textId="77777777" w:rsidTr="00880A4A">
        <w:trPr>
          <w:trHeight w:val="144"/>
        </w:trPr>
        <w:tc>
          <w:tcPr>
            <w:tcW w:w="4644" w:type="dxa"/>
          </w:tcPr>
          <w:p w14:paraId="20CF0DD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lastRenderedPageBreak/>
              <w:t>Human sewage treatment</w:t>
            </w:r>
          </w:p>
          <w:p w14:paraId="4252814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7236D6B6"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3CD7F45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43C64B28"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293E204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4F6979CB"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1C724275" w14:textId="77777777" w:rsidR="00CA6A49" w:rsidRPr="008D5EB3" w:rsidRDefault="00CA6A49" w:rsidP="00880A4A">
            <w:pPr>
              <w:widowControl w:val="0"/>
              <w:jc w:val="both"/>
              <w:rPr>
                <w:rFonts w:ascii="Times New Roman" w:hAnsi="Times New Roman" w:cs="Times New Roman"/>
                <w:sz w:val="20"/>
                <w:szCs w:val="24"/>
              </w:rPr>
            </w:pPr>
          </w:p>
          <w:p w14:paraId="666C309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90B9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E1C75D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4E0D2E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007CB0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605711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09D132A4" w14:textId="77777777" w:rsidR="00CA6A49" w:rsidRPr="008D5EB3" w:rsidRDefault="00CA6A49" w:rsidP="00880A4A">
            <w:pPr>
              <w:widowControl w:val="0"/>
              <w:jc w:val="both"/>
              <w:rPr>
                <w:rFonts w:ascii="Times New Roman" w:hAnsi="Times New Roman" w:cs="Times New Roman"/>
                <w:sz w:val="20"/>
                <w:szCs w:val="24"/>
              </w:rPr>
            </w:pPr>
          </w:p>
          <w:p w14:paraId="39906D8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4C6DDD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C39360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9D9A77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DFB728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265722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78D8CBD5" w14:textId="77777777" w:rsidR="00CA6A49" w:rsidRPr="008D5EB3" w:rsidRDefault="00CA6A49" w:rsidP="00880A4A">
            <w:pPr>
              <w:widowControl w:val="0"/>
              <w:jc w:val="both"/>
              <w:rPr>
                <w:rFonts w:ascii="Times New Roman" w:hAnsi="Times New Roman" w:cs="Times New Roman"/>
                <w:sz w:val="20"/>
                <w:szCs w:val="24"/>
              </w:rPr>
            </w:pPr>
          </w:p>
          <w:p w14:paraId="301094C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7286D7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4FB1EA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0D4CD8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EDCB4F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4173F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5ADF53D9" w14:textId="77777777" w:rsidR="00CA6A49" w:rsidRPr="008D5EB3" w:rsidRDefault="00CA6A49" w:rsidP="00880A4A">
            <w:pPr>
              <w:widowControl w:val="0"/>
              <w:jc w:val="both"/>
              <w:rPr>
                <w:rFonts w:ascii="Times New Roman" w:hAnsi="Times New Roman" w:cs="Times New Roman"/>
                <w:sz w:val="20"/>
                <w:szCs w:val="24"/>
              </w:rPr>
            </w:pPr>
          </w:p>
          <w:p w14:paraId="44A0960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A78CF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9D7A91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17E84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DA10A9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61EFED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1E2377B7" w14:textId="77777777" w:rsidR="00CA6A49" w:rsidRPr="008D5EB3" w:rsidRDefault="00CA6A49" w:rsidP="00880A4A">
            <w:pPr>
              <w:widowControl w:val="0"/>
              <w:jc w:val="both"/>
              <w:rPr>
                <w:rFonts w:ascii="Times New Roman" w:hAnsi="Times New Roman" w:cs="Times New Roman"/>
                <w:sz w:val="20"/>
                <w:szCs w:val="24"/>
              </w:rPr>
            </w:pPr>
          </w:p>
          <w:p w14:paraId="51B479D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3B2856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2B4433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8827DE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125BFB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039C34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380" w:type="dxa"/>
          </w:tcPr>
          <w:p w14:paraId="430539CF" w14:textId="77777777" w:rsidR="00CA6A49" w:rsidRPr="008D5EB3" w:rsidRDefault="00CA6A49" w:rsidP="00880A4A">
            <w:pPr>
              <w:widowControl w:val="0"/>
              <w:jc w:val="both"/>
              <w:rPr>
                <w:rFonts w:ascii="Times New Roman" w:hAnsi="Times New Roman" w:cs="Times New Roman"/>
                <w:sz w:val="20"/>
                <w:szCs w:val="24"/>
              </w:rPr>
            </w:pPr>
          </w:p>
          <w:p w14:paraId="3A878AD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CE5939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E5C315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1DDD20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5CE9D2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26F8F6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1CDD2FAC" w14:textId="77777777" w:rsidR="00CA6A49" w:rsidRPr="008D5EB3" w:rsidRDefault="00CA6A49" w:rsidP="00880A4A">
            <w:pPr>
              <w:widowControl w:val="0"/>
              <w:jc w:val="both"/>
              <w:rPr>
                <w:rFonts w:ascii="Times New Roman" w:hAnsi="Times New Roman" w:cs="Times New Roman"/>
                <w:sz w:val="20"/>
                <w:szCs w:val="24"/>
              </w:rPr>
            </w:pPr>
          </w:p>
          <w:p w14:paraId="6C7A975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60E191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E456E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3E6987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073B7B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625BC0F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7B52E68F" w14:textId="77777777" w:rsidTr="00880A4A">
        <w:trPr>
          <w:trHeight w:val="144"/>
        </w:trPr>
        <w:tc>
          <w:tcPr>
            <w:tcW w:w="4644" w:type="dxa"/>
          </w:tcPr>
          <w:p w14:paraId="7C66CECD"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Increasing inspections</w:t>
            </w:r>
          </w:p>
          <w:p w14:paraId="0F18813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3A20EBE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1C05B74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22543260"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131D46B9"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652EE35F"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52D5AE3E" w14:textId="77777777" w:rsidR="00CA6A49" w:rsidRPr="008D5EB3" w:rsidRDefault="00CA6A49" w:rsidP="00880A4A">
            <w:pPr>
              <w:widowControl w:val="0"/>
              <w:jc w:val="both"/>
              <w:rPr>
                <w:rFonts w:ascii="Times New Roman" w:hAnsi="Times New Roman" w:cs="Times New Roman"/>
                <w:sz w:val="20"/>
                <w:szCs w:val="24"/>
              </w:rPr>
            </w:pPr>
          </w:p>
          <w:p w14:paraId="6A8A6E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BC1908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BD2D76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29D3E2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566A5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7DDE79D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5AF51508" w14:textId="77777777" w:rsidR="00CA6A49" w:rsidRPr="008D5EB3" w:rsidRDefault="00CA6A49" w:rsidP="00880A4A">
            <w:pPr>
              <w:widowControl w:val="0"/>
              <w:jc w:val="both"/>
              <w:rPr>
                <w:rFonts w:ascii="Times New Roman" w:hAnsi="Times New Roman" w:cs="Times New Roman"/>
                <w:sz w:val="20"/>
                <w:szCs w:val="24"/>
              </w:rPr>
            </w:pPr>
          </w:p>
          <w:p w14:paraId="0734AB5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A9E4E3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62ABE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0D4D1D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8314D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2C2B5D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42C62AF5" w14:textId="77777777" w:rsidR="00CA6A49" w:rsidRPr="008D5EB3" w:rsidRDefault="00CA6A49" w:rsidP="00880A4A">
            <w:pPr>
              <w:widowControl w:val="0"/>
              <w:jc w:val="both"/>
              <w:rPr>
                <w:rFonts w:ascii="Times New Roman" w:hAnsi="Times New Roman" w:cs="Times New Roman"/>
                <w:sz w:val="20"/>
                <w:szCs w:val="24"/>
              </w:rPr>
            </w:pPr>
          </w:p>
          <w:p w14:paraId="476AC18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58F780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BFC03B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E27BAF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53D02C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0A1679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0B0FBBBD" w14:textId="77777777" w:rsidR="00CA6A49" w:rsidRPr="008D5EB3" w:rsidRDefault="00CA6A49" w:rsidP="00880A4A">
            <w:pPr>
              <w:widowControl w:val="0"/>
              <w:jc w:val="both"/>
              <w:rPr>
                <w:rFonts w:ascii="Times New Roman" w:hAnsi="Times New Roman" w:cs="Times New Roman"/>
                <w:sz w:val="20"/>
                <w:szCs w:val="24"/>
              </w:rPr>
            </w:pPr>
          </w:p>
          <w:p w14:paraId="75A1F7C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1AAAC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BB6569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D25344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752611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E63105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59768570" w14:textId="77777777" w:rsidR="00CA6A49" w:rsidRPr="008D5EB3" w:rsidRDefault="00CA6A49" w:rsidP="00880A4A">
            <w:pPr>
              <w:widowControl w:val="0"/>
              <w:jc w:val="both"/>
              <w:rPr>
                <w:rFonts w:ascii="Times New Roman" w:hAnsi="Times New Roman" w:cs="Times New Roman"/>
                <w:sz w:val="20"/>
                <w:szCs w:val="24"/>
              </w:rPr>
            </w:pPr>
          </w:p>
          <w:p w14:paraId="32E9FD7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AEA28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79D705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DEB203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03F54F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8AC4F8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380" w:type="dxa"/>
          </w:tcPr>
          <w:p w14:paraId="457454F9" w14:textId="77777777" w:rsidR="00CA6A49" w:rsidRPr="008D5EB3" w:rsidRDefault="00CA6A49" w:rsidP="00880A4A">
            <w:pPr>
              <w:widowControl w:val="0"/>
              <w:jc w:val="both"/>
              <w:rPr>
                <w:rFonts w:ascii="Times New Roman" w:hAnsi="Times New Roman" w:cs="Times New Roman"/>
                <w:sz w:val="20"/>
                <w:szCs w:val="24"/>
              </w:rPr>
            </w:pPr>
          </w:p>
          <w:p w14:paraId="1AECA74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3D9377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F30A0D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796900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6201A0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894902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066B3F27" w14:textId="77777777" w:rsidR="00CA6A49" w:rsidRPr="008D5EB3" w:rsidRDefault="00CA6A49" w:rsidP="00880A4A">
            <w:pPr>
              <w:widowControl w:val="0"/>
              <w:jc w:val="both"/>
              <w:rPr>
                <w:rFonts w:ascii="Times New Roman" w:hAnsi="Times New Roman" w:cs="Times New Roman"/>
                <w:sz w:val="20"/>
                <w:szCs w:val="24"/>
              </w:rPr>
            </w:pPr>
          </w:p>
          <w:p w14:paraId="5B626EDE"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A44213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2BB7B1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D6E3D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9378C8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331658A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r w:rsidR="00CA6A49" w:rsidRPr="008D5EB3" w14:paraId="5E1988A4" w14:textId="77777777" w:rsidTr="00880A4A">
        <w:trPr>
          <w:trHeight w:val="144"/>
        </w:trPr>
        <w:tc>
          <w:tcPr>
            <w:tcW w:w="4644" w:type="dxa"/>
          </w:tcPr>
          <w:p w14:paraId="3664067E"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sz w:val="20"/>
                <w:szCs w:val="24"/>
              </w:rPr>
              <w:t>Physical or chemical decontamination of carcasses</w:t>
            </w:r>
          </w:p>
          <w:p w14:paraId="3659E412"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Not useful at all</w:t>
            </w:r>
          </w:p>
          <w:p w14:paraId="318F4747"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Slightly useful</w:t>
            </w:r>
          </w:p>
          <w:p w14:paraId="60AE463C"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Useful</w:t>
            </w:r>
          </w:p>
          <w:p w14:paraId="18C944AA"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Very useful</w:t>
            </w:r>
          </w:p>
          <w:p w14:paraId="7C5BF191" w14:textId="77777777" w:rsidR="00CA6A49" w:rsidRPr="008D5EB3" w:rsidRDefault="00CA6A49" w:rsidP="00880A4A">
            <w:pPr>
              <w:widowControl w:val="0"/>
              <w:rPr>
                <w:rFonts w:ascii="Times New Roman" w:hAnsi="Times New Roman" w:cs="Times New Roman"/>
                <w:i/>
                <w:sz w:val="20"/>
                <w:szCs w:val="24"/>
              </w:rPr>
            </w:pPr>
            <w:r w:rsidRPr="008D5EB3">
              <w:rPr>
                <w:rFonts w:ascii="Times New Roman" w:hAnsi="Times New Roman" w:cs="Times New Roman"/>
                <w:i/>
                <w:sz w:val="20"/>
                <w:szCs w:val="24"/>
              </w:rPr>
              <w:t xml:space="preserve">  Extremely useful</w:t>
            </w:r>
          </w:p>
          <w:p w14:paraId="6E4F3046" w14:textId="77777777" w:rsidR="00CA6A49" w:rsidRPr="008D5EB3" w:rsidRDefault="00CA6A49" w:rsidP="00880A4A">
            <w:pPr>
              <w:widowControl w:val="0"/>
              <w:rPr>
                <w:rFonts w:ascii="Times New Roman" w:hAnsi="Times New Roman" w:cs="Times New Roman"/>
                <w:sz w:val="20"/>
                <w:szCs w:val="24"/>
              </w:rPr>
            </w:pPr>
            <w:r w:rsidRPr="008D5EB3">
              <w:rPr>
                <w:rFonts w:ascii="Times New Roman" w:hAnsi="Times New Roman" w:cs="Times New Roman"/>
                <w:i/>
                <w:sz w:val="20"/>
                <w:szCs w:val="24"/>
              </w:rPr>
              <w:t xml:space="preserve">  I don’t know</w:t>
            </w:r>
          </w:p>
        </w:tc>
        <w:tc>
          <w:tcPr>
            <w:tcW w:w="1560" w:type="dxa"/>
          </w:tcPr>
          <w:p w14:paraId="6EFBDD25" w14:textId="77777777" w:rsidR="00CA6A49" w:rsidRPr="008D5EB3" w:rsidRDefault="00CA6A49" w:rsidP="00880A4A">
            <w:pPr>
              <w:widowControl w:val="0"/>
              <w:jc w:val="both"/>
              <w:rPr>
                <w:rFonts w:ascii="Times New Roman" w:hAnsi="Times New Roman" w:cs="Times New Roman"/>
                <w:sz w:val="20"/>
                <w:szCs w:val="24"/>
              </w:rPr>
            </w:pPr>
          </w:p>
          <w:p w14:paraId="4F5FCE0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9709B1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FF9CCE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D3722E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17419424"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9DCD55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37F211AD" w14:textId="77777777" w:rsidR="00CA6A49" w:rsidRPr="008D5EB3" w:rsidRDefault="00CA6A49" w:rsidP="00880A4A">
            <w:pPr>
              <w:widowControl w:val="0"/>
              <w:jc w:val="both"/>
              <w:rPr>
                <w:rFonts w:ascii="Times New Roman" w:hAnsi="Times New Roman" w:cs="Times New Roman"/>
                <w:sz w:val="20"/>
                <w:szCs w:val="24"/>
              </w:rPr>
            </w:pPr>
          </w:p>
          <w:p w14:paraId="5C9CD8D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83866E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6D0BD3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0F7557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B95E36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042FE2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134" w:type="dxa"/>
          </w:tcPr>
          <w:p w14:paraId="551DF111" w14:textId="77777777" w:rsidR="00CA6A49" w:rsidRPr="008D5EB3" w:rsidRDefault="00CA6A49" w:rsidP="00880A4A">
            <w:pPr>
              <w:widowControl w:val="0"/>
              <w:jc w:val="both"/>
              <w:rPr>
                <w:rFonts w:ascii="Times New Roman" w:hAnsi="Times New Roman" w:cs="Times New Roman"/>
                <w:sz w:val="20"/>
                <w:szCs w:val="24"/>
              </w:rPr>
            </w:pPr>
          </w:p>
          <w:p w14:paraId="78B6089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A748CE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44D6FA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9C214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5A84EE2"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4E72F0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2126" w:type="dxa"/>
          </w:tcPr>
          <w:p w14:paraId="44052F23" w14:textId="77777777" w:rsidR="00CA6A49" w:rsidRPr="008D5EB3" w:rsidRDefault="00CA6A49" w:rsidP="00880A4A">
            <w:pPr>
              <w:widowControl w:val="0"/>
              <w:jc w:val="both"/>
              <w:rPr>
                <w:rFonts w:ascii="Times New Roman" w:hAnsi="Times New Roman" w:cs="Times New Roman"/>
                <w:sz w:val="20"/>
                <w:szCs w:val="24"/>
              </w:rPr>
            </w:pPr>
          </w:p>
          <w:p w14:paraId="15EE1FA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B40ACD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B32D0C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77F3548"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462BFBB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063D520"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417" w:type="dxa"/>
          </w:tcPr>
          <w:p w14:paraId="30F3F0F6" w14:textId="77777777" w:rsidR="00CA6A49" w:rsidRPr="008D5EB3" w:rsidRDefault="00CA6A49" w:rsidP="00880A4A">
            <w:pPr>
              <w:widowControl w:val="0"/>
              <w:jc w:val="both"/>
              <w:rPr>
                <w:rFonts w:ascii="Times New Roman" w:hAnsi="Times New Roman" w:cs="Times New Roman"/>
                <w:sz w:val="20"/>
                <w:szCs w:val="24"/>
              </w:rPr>
            </w:pPr>
          </w:p>
          <w:p w14:paraId="196FDA06"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730BC4A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58569BB"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A36040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54532E5"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ABE576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1380" w:type="dxa"/>
          </w:tcPr>
          <w:p w14:paraId="532CE170" w14:textId="77777777" w:rsidR="00CA6A49" w:rsidRPr="008D5EB3" w:rsidRDefault="00CA6A49" w:rsidP="00880A4A">
            <w:pPr>
              <w:widowControl w:val="0"/>
              <w:jc w:val="both"/>
              <w:rPr>
                <w:rFonts w:ascii="Times New Roman" w:hAnsi="Times New Roman" w:cs="Times New Roman"/>
                <w:sz w:val="20"/>
                <w:szCs w:val="24"/>
              </w:rPr>
            </w:pPr>
          </w:p>
          <w:p w14:paraId="7BD174A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2D752B3F"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308DE0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63AEA6C"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D3FDAF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35C05399"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c>
          <w:tcPr>
            <w:tcW w:w="969" w:type="dxa"/>
          </w:tcPr>
          <w:p w14:paraId="2E53D44F" w14:textId="77777777" w:rsidR="00CA6A49" w:rsidRPr="008D5EB3" w:rsidRDefault="00CA6A49" w:rsidP="00880A4A">
            <w:pPr>
              <w:widowControl w:val="0"/>
              <w:jc w:val="both"/>
              <w:rPr>
                <w:rFonts w:ascii="Times New Roman" w:hAnsi="Times New Roman" w:cs="Times New Roman"/>
                <w:sz w:val="20"/>
                <w:szCs w:val="24"/>
              </w:rPr>
            </w:pPr>
          </w:p>
          <w:p w14:paraId="6104B403"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0C7AC4B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5CD949FD"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16F860E1"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1</w:t>
            </w:r>
          </w:p>
          <w:p w14:paraId="51A955C7"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p w14:paraId="684C9C6A" w14:textId="77777777" w:rsidR="00CA6A49" w:rsidRPr="008D5EB3" w:rsidRDefault="00CA6A49" w:rsidP="00880A4A">
            <w:pPr>
              <w:widowControl w:val="0"/>
              <w:jc w:val="both"/>
              <w:rPr>
                <w:rFonts w:ascii="Times New Roman" w:hAnsi="Times New Roman" w:cs="Times New Roman"/>
                <w:sz w:val="20"/>
                <w:szCs w:val="24"/>
              </w:rPr>
            </w:pPr>
            <w:r w:rsidRPr="008D5EB3">
              <w:rPr>
                <w:rFonts w:ascii="Times New Roman" w:hAnsi="Times New Roman" w:cs="Times New Roman"/>
                <w:sz w:val="20"/>
                <w:szCs w:val="24"/>
              </w:rPr>
              <w:t>0</w:t>
            </w:r>
          </w:p>
        </w:tc>
      </w:tr>
    </w:tbl>
    <w:p w14:paraId="149BD844" w14:textId="77777777" w:rsidR="00CA6A49" w:rsidRPr="008D5EB3" w:rsidRDefault="00CA6A49" w:rsidP="00880A4A">
      <w:pPr>
        <w:widowControl w:val="0"/>
        <w:jc w:val="both"/>
        <w:rPr>
          <w:rFonts w:ascii="Times New Roman" w:hAnsi="Times New Roman" w:cs="Times New Roman"/>
          <w:sz w:val="24"/>
          <w:szCs w:val="24"/>
        </w:rPr>
      </w:pPr>
      <w:r w:rsidRPr="008D5EB3">
        <w:rPr>
          <w:rFonts w:ascii="Times New Roman" w:hAnsi="Times New Roman" w:cs="Times New Roman"/>
          <w:sz w:val="24"/>
          <w:szCs w:val="24"/>
        </w:rPr>
        <w:tab/>
      </w:r>
    </w:p>
    <w:p w14:paraId="39C476A1" w14:textId="77777777" w:rsidR="00CA6A49" w:rsidRPr="008D5EB3" w:rsidRDefault="00CA6A49">
      <w:pPr>
        <w:rPr>
          <w:rFonts w:ascii="Times New Roman" w:hAnsi="Times New Roman" w:cs="Times New Roman"/>
          <w:sz w:val="24"/>
          <w:szCs w:val="24"/>
        </w:rPr>
      </w:pPr>
      <w:r w:rsidRPr="008D5EB3">
        <w:rPr>
          <w:rFonts w:ascii="Times New Roman" w:hAnsi="Times New Roman" w:cs="Times New Roman"/>
          <w:sz w:val="24"/>
          <w:szCs w:val="24"/>
        </w:rPr>
        <w:br w:type="page"/>
      </w:r>
    </w:p>
    <w:p w14:paraId="4107D4BB" w14:textId="77777777" w:rsidR="00CA6A49" w:rsidRPr="008D5EB3" w:rsidRDefault="00CA6A49" w:rsidP="00880A4A">
      <w:pPr>
        <w:widowControl w:val="0"/>
        <w:rPr>
          <w:rFonts w:ascii="Times New Roman" w:hAnsi="Times New Roman" w:cs="Times New Roman"/>
          <w:sz w:val="24"/>
          <w:szCs w:val="24"/>
        </w:rPr>
      </w:pPr>
      <w:r w:rsidRPr="008D5EB3">
        <w:rPr>
          <w:rFonts w:ascii="Times New Roman" w:hAnsi="Times New Roman" w:cs="Times New Roman"/>
          <w:b/>
          <w:sz w:val="24"/>
          <w:szCs w:val="24"/>
        </w:rPr>
        <w:lastRenderedPageBreak/>
        <w:t xml:space="preserve">Appendix B. </w:t>
      </w:r>
      <w:r w:rsidRPr="008D5EB3">
        <w:rPr>
          <w:rFonts w:ascii="Times New Roman" w:hAnsi="Times New Roman" w:cs="Times New Roman"/>
          <w:sz w:val="24"/>
          <w:szCs w:val="24"/>
        </w:rPr>
        <w:t>Profile of respondents (N=80)</w:t>
      </w:r>
    </w:p>
    <w:p w14:paraId="6478E665" w14:textId="77777777" w:rsidR="00CA6A49" w:rsidRPr="008D5EB3" w:rsidRDefault="00CA6A49" w:rsidP="00880A4A">
      <w:pPr>
        <w:jc w:val="both"/>
        <w:rPr>
          <w:rFonts w:ascii="Times New Roman" w:hAnsi="Times New Roman" w:cs="Times New Roman"/>
          <w:sz w:val="24"/>
          <w:szCs w:val="24"/>
        </w:rPr>
      </w:pP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134"/>
        <w:gridCol w:w="1134"/>
        <w:gridCol w:w="1047"/>
        <w:gridCol w:w="1505"/>
        <w:gridCol w:w="1134"/>
        <w:gridCol w:w="1559"/>
      </w:tblGrid>
      <w:tr w:rsidR="00CA6A49" w:rsidRPr="008D5EB3" w14:paraId="1E685F43" w14:textId="77777777" w:rsidTr="00880A4A">
        <w:tc>
          <w:tcPr>
            <w:tcW w:w="2518" w:type="dxa"/>
            <w:vMerge w:val="restart"/>
          </w:tcPr>
          <w:p w14:paraId="0D2B9014" w14:textId="67EC3E90" w:rsidR="00CA6A49" w:rsidRPr="008D5EB3" w:rsidRDefault="00B73E30" w:rsidP="00880A4A">
            <w:pPr>
              <w:rPr>
                <w:rFonts w:ascii="Times New Roman" w:hAnsi="Times New Roman" w:cs="Times New Roman"/>
                <w:b/>
                <w:szCs w:val="24"/>
              </w:rPr>
            </w:pPr>
            <w:r w:rsidRPr="008D5EB3">
              <w:rPr>
                <w:rFonts w:ascii="Times New Roman" w:hAnsi="Times New Roman" w:cs="Times New Roman"/>
                <w:b/>
                <w:szCs w:val="24"/>
              </w:rPr>
              <w:t>Groups of stakeholders</w:t>
            </w:r>
          </w:p>
        </w:tc>
        <w:tc>
          <w:tcPr>
            <w:tcW w:w="1134" w:type="dxa"/>
            <w:vMerge w:val="restart"/>
          </w:tcPr>
          <w:p w14:paraId="5B430B82"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Total</w:t>
            </w:r>
          </w:p>
        </w:tc>
        <w:tc>
          <w:tcPr>
            <w:tcW w:w="6379" w:type="dxa"/>
            <w:gridSpan w:val="5"/>
            <w:tcBorders>
              <w:bottom w:val="single" w:sz="4" w:space="0" w:color="auto"/>
            </w:tcBorders>
          </w:tcPr>
          <w:p w14:paraId="361D5591"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Fields of competency</w:t>
            </w:r>
          </w:p>
        </w:tc>
      </w:tr>
      <w:tr w:rsidR="00CA6A49" w:rsidRPr="008D5EB3" w14:paraId="4401728F" w14:textId="77777777" w:rsidTr="00880A4A">
        <w:tc>
          <w:tcPr>
            <w:tcW w:w="2518" w:type="dxa"/>
            <w:vMerge/>
            <w:tcBorders>
              <w:bottom w:val="single" w:sz="4" w:space="0" w:color="auto"/>
            </w:tcBorders>
          </w:tcPr>
          <w:p w14:paraId="251B6109" w14:textId="77777777" w:rsidR="00CA6A49" w:rsidRPr="008D5EB3" w:rsidRDefault="00CA6A49" w:rsidP="00880A4A">
            <w:pPr>
              <w:rPr>
                <w:rFonts w:ascii="Times New Roman" w:hAnsi="Times New Roman" w:cs="Times New Roman"/>
                <w:szCs w:val="24"/>
              </w:rPr>
            </w:pPr>
          </w:p>
        </w:tc>
        <w:tc>
          <w:tcPr>
            <w:tcW w:w="1134" w:type="dxa"/>
            <w:vMerge/>
            <w:tcBorders>
              <w:bottom w:val="single" w:sz="4" w:space="0" w:color="auto"/>
            </w:tcBorders>
          </w:tcPr>
          <w:p w14:paraId="26666BFD" w14:textId="77777777" w:rsidR="00CA6A49" w:rsidRPr="008D5EB3" w:rsidRDefault="00CA6A49" w:rsidP="00880A4A">
            <w:pPr>
              <w:jc w:val="center"/>
              <w:rPr>
                <w:rFonts w:ascii="Times New Roman" w:hAnsi="Times New Roman" w:cs="Times New Roman"/>
                <w:b/>
                <w:szCs w:val="24"/>
              </w:rPr>
            </w:pPr>
          </w:p>
        </w:tc>
        <w:tc>
          <w:tcPr>
            <w:tcW w:w="1134" w:type="dxa"/>
            <w:tcBorders>
              <w:bottom w:val="single" w:sz="4" w:space="0" w:color="auto"/>
            </w:tcBorders>
          </w:tcPr>
          <w:p w14:paraId="42499AF5" w14:textId="77777777" w:rsidR="00CA6A49" w:rsidRPr="008D5EB3" w:rsidRDefault="00CA6A49" w:rsidP="00880A4A">
            <w:pPr>
              <w:jc w:val="center"/>
              <w:rPr>
                <w:rFonts w:ascii="Times New Roman" w:hAnsi="Times New Roman" w:cs="Times New Roman"/>
                <w:i/>
                <w:szCs w:val="24"/>
              </w:rPr>
            </w:pPr>
            <w:r w:rsidRPr="008D5EB3">
              <w:rPr>
                <w:rFonts w:ascii="Times New Roman" w:hAnsi="Times New Roman" w:cs="Times New Roman"/>
                <w:i/>
                <w:szCs w:val="24"/>
              </w:rPr>
              <w:t>Food safety</w:t>
            </w:r>
          </w:p>
        </w:tc>
        <w:tc>
          <w:tcPr>
            <w:tcW w:w="1047" w:type="dxa"/>
            <w:tcBorders>
              <w:bottom w:val="single" w:sz="4" w:space="0" w:color="auto"/>
            </w:tcBorders>
          </w:tcPr>
          <w:p w14:paraId="1CCA7EE0" w14:textId="77777777" w:rsidR="00CA6A49" w:rsidRPr="008D5EB3" w:rsidRDefault="00CA6A49" w:rsidP="00880A4A">
            <w:pPr>
              <w:jc w:val="center"/>
              <w:rPr>
                <w:rFonts w:ascii="Times New Roman" w:hAnsi="Times New Roman" w:cs="Times New Roman"/>
                <w:i/>
                <w:szCs w:val="24"/>
              </w:rPr>
            </w:pPr>
            <w:r w:rsidRPr="008D5EB3">
              <w:rPr>
                <w:rFonts w:ascii="Times New Roman" w:hAnsi="Times New Roman" w:cs="Times New Roman"/>
                <w:i/>
                <w:szCs w:val="24"/>
              </w:rPr>
              <w:t>Public Health</w:t>
            </w:r>
          </w:p>
        </w:tc>
        <w:tc>
          <w:tcPr>
            <w:tcW w:w="1505" w:type="dxa"/>
            <w:tcBorders>
              <w:bottom w:val="single" w:sz="4" w:space="0" w:color="auto"/>
            </w:tcBorders>
          </w:tcPr>
          <w:p w14:paraId="1F7210FF" w14:textId="77777777" w:rsidR="00CA6A49" w:rsidRPr="008D5EB3" w:rsidRDefault="00CA6A49" w:rsidP="00880A4A">
            <w:pPr>
              <w:jc w:val="center"/>
              <w:rPr>
                <w:rFonts w:ascii="Times New Roman" w:hAnsi="Times New Roman" w:cs="Times New Roman"/>
                <w:i/>
                <w:szCs w:val="24"/>
              </w:rPr>
            </w:pPr>
            <w:r w:rsidRPr="008D5EB3">
              <w:rPr>
                <w:rFonts w:ascii="Times New Roman" w:hAnsi="Times New Roman" w:cs="Times New Roman"/>
                <w:i/>
                <w:szCs w:val="24"/>
              </w:rPr>
              <w:t>Animal health</w:t>
            </w:r>
          </w:p>
        </w:tc>
        <w:tc>
          <w:tcPr>
            <w:tcW w:w="1134" w:type="dxa"/>
            <w:tcBorders>
              <w:bottom w:val="single" w:sz="4" w:space="0" w:color="auto"/>
            </w:tcBorders>
          </w:tcPr>
          <w:p w14:paraId="7602D442" w14:textId="77777777" w:rsidR="00CA6A49" w:rsidRPr="008D5EB3" w:rsidRDefault="00CA6A49" w:rsidP="00880A4A">
            <w:pPr>
              <w:jc w:val="center"/>
              <w:rPr>
                <w:rFonts w:ascii="Times New Roman" w:hAnsi="Times New Roman" w:cs="Times New Roman"/>
                <w:i/>
                <w:szCs w:val="24"/>
              </w:rPr>
            </w:pPr>
            <w:r w:rsidRPr="008D5EB3">
              <w:rPr>
                <w:rFonts w:ascii="Times New Roman" w:hAnsi="Times New Roman" w:cs="Times New Roman"/>
                <w:i/>
                <w:szCs w:val="24"/>
              </w:rPr>
              <w:t>Plant health</w:t>
            </w:r>
          </w:p>
        </w:tc>
        <w:tc>
          <w:tcPr>
            <w:tcW w:w="1559" w:type="dxa"/>
            <w:tcBorders>
              <w:bottom w:val="single" w:sz="4" w:space="0" w:color="auto"/>
            </w:tcBorders>
          </w:tcPr>
          <w:p w14:paraId="6595EF12" w14:textId="77777777" w:rsidR="00CA6A49" w:rsidRPr="008D5EB3" w:rsidRDefault="00CA6A49" w:rsidP="00880A4A">
            <w:pPr>
              <w:jc w:val="center"/>
              <w:rPr>
                <w:rFonts w:ascii="Times New Roman" w:hAnsi="Times New Roman" w:cs="Times New Roman"/>
                <w:i/>
                <w:szCs w:val="24"/>
              </w:rPr>
            </w:pPr>
            <w:r w:rsidRPr="008D5EB3">
              <w:rPr>
                <w:rFonts w:ascii="Times New Roman" w:hAnsi="Times New Roman" w:cs="Times New Roman"/>
                <w:i/>
                <w:szCs w:val="24"/>
              </w:rPr>
              <w:t>Environment</w:t>
            </w:r>
          </w:p>
        </w:tc>
      </w:tr>
      <w:tr w:rsidR="00CA6A49" w:rsidRPr="008D5EB3" w14:paraId="200064AD" w14:textId="77777777" w:rsidTr="00880A4A">
        <w:tc>
          <w:tcPr>
            <w:tcW w:w="2518" w:type="dxa"/>
            <w:tcBorders>
              <w:top w:val="single" w:sz="4" w:space="0" w:color="auto"/>
            </w:tcBorders>
          </w:tcPr>
          <w:p w14:paraId="0694BCCE"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i/>
                <w:szCs w:val="24"/>
              </w:rPr>
              <w:t>Scientists</w:t>
            </w:r>
          </w:p>
        </w:tc>
        <w:tc>
          <w:tcPr>
            <w:tcW w:w="1134" w:type="dxa"/>
            <w:tcBorders>
              <w:top w:val="single" w:sz="4" w:space="0" w:color="auto"/>
            </w:tcBorders>
          </w:tcPr>
          <w:p w14:paraId="131BF10C"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29</w:t>
            </w:r>
          </w:p>
        </w:tc>
        <w:tc>
          <w:tcPr>
            <w:tcW w:w="1134" w:type="dxa"/>
            <w:tcBorders>
              <w:top w:val="single" w:sz="4" w:space="0" w:color="auto"/>
            </w:tcBorders>
          </w:tcPr>
          <w:p w14:paraId="31FB1467" w14:textId="77777777" w:rsidR="00CA6A49" w:rsidRPr="008D5EB3" w:rsidRDefault="00CA6A49" w:rsidP="00880A4A">
            <w:pPr>
              <w:rPr>
                <w:rFonts w:ascii="Times New Roman" w:hAnsi="Times New Roman" w:cs="Times New Roman"/>
                <w:szCs w:val="24"/>
              </w:rPr>
            </w:pPr>
          </w:p>
        </w:tc>
        <w:tc>
          <w:tcPr>
            <w:tcW w:w="1047" w:type="dxa"/>
            <w:tcBorders>
              <w:top w:val="single" w:sz="4" w:space="0" w:color="auto"/>
            </w:tcBorders>
          </w:tcPr>
          <w:p w14:paraId="084A925B" w14:textId="77777777" w:rsidR="00CA6A49" w:rsidRPr="008D5EB3" w:rsidRDefault="00CA6A49" w:rsidP="00880A4A">
            <w:pPr>
              <w:rPr>
                <w:rFonts w:ascii="Times New Roman" w:hAnsi="Times New Roman" w:cs="Times New Roman"/>
                <w:szCs w:val="24"/>
              </w:rPr>
            </w:pPr>
          </w:p>
        </w:tc>
        <w:tc>
          <w:tcPr>
            <w:tcW w:w="1505" w:type="dxa"/>
            <w:tcBorders>
              <w:top w:val="single" w:sz="4" w:space="0" w:color="auto"/>
            </w:tcBorders>
          </w:tcPr>
          <w:p w14:paraId="2FDD65DB" w14:textId="77777777" w:rsidR="00CA6A49" w:rsidRPr="008D5EB3" w:rsidRDefault="00CA6A49" w:rsidP="00880A4A">
            <w:pPr>
              <w:rPr>
                <w:rFonts w:ascii="Times New Roman" w:hAnsi="Times New Roman" w:cs="Times New Roman"/>
                <w:szCs w:val="24"/>
              </w:rPr>
            </w:pPr>
          </w:p>
        </w:tc>
        <w:tc>
          <w:tcPr>
            <w:tcW w:w="1134" w:type="dxa"/>
            <w:tcBorders>
              <w:top w:val="single" w:sz="4" w:space="0" w:color="auto"/>
            </w:tcBorders>
          </w:tcPr>
          <w:p w14:paraId="5B995042" w14:textId="77777777" w:rsidR="00CA6A49" w:rsidRPr="008D5EB3" w:rsidRDefault="00CA6A49" w:rsidP="00880A4A">
            <w:pPr>
              <w:rPr>
                <w:rFonts w:ascii="Times New Roman" w:hAnsi="Times New Roman" w:cs="Times New Roman"/>
                <w:szCs w:val="24"/>
              </w:rPr>
            </w:pPr>
          </w:p>
        </w:tc>
        <w:tc>
          <w:tcPr>
            <w:tcW w:w="1559" w:type="dxa"/>
            <w:tcBorders>
              <w:top w:val="single" w:sz="4" w:space="0" w:color="auto"/>
            </w:tcBorders>
          </w:tcPr>
          <w:p w14:paraId="23A8DBAE" w14:textId="77777777" w:rsidR="00CA6A49" w:rsidRPr="008D5EB3" w:rsidRDefault="00CA6A49" w:rsidP="00880A4A">
            <w:pPr>
              <w:rPr>
                <w:rFonts w:ascii="Times New Roman" w:hAnsi="Times New Roman" w:cs="Times New Roman"/>
                <w:szCs w:val="24"/>
              </w:rPr>
            </w:pPr>
          </w:p>
        </w:tc>
      </w:tr>
      <w:tr w:rsidR="00CA6A49" w:rsidRPr="008D5EB3" w14:paraId="7950AFAD" w14:textId="77777777" w:rsidTr="00880A4A">
        <w:tc>
          <w:tcPr>
            <w:tcW w:w="2518" w:type="dxa"/>
          </w:tcPr>
          <w:p w14:paraId="4A22F8BE"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National level</w:t>
            </w:r>
          </w:p>
        </w:tc>
        <w:tc>
          <w:tcPr>
            <w:tcW w:w="1134" w:type="dxa"/>
          </w:tcPr>
          <w:p w14:paraId="3AAD7E32"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18</w:t>
            </w:r>
          </w:p>
        </w:tc>
        <w:tc>
          <w:tcPr>
            <w:tcW w:w="1134" w:type="dxa"/>
          </w:tcPr>
          <w:p w14:paraId="2CCF1098"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10</w:t>
            </w:r>
          </w:p>
        </w:tc>
        <w:tc>
          <w:tcPr>
            <w:tcW w:w="1047" w:type="dxa"/>
          </w:tcPr>
          <w:p w14:paraId="1EBC5530"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5</w:t>
            </w:r>
          </w:p>
        </w:tc>
        <w:tc>
          <w:tcPr>
            <w:tcW w:w="1505" w:type="dxa"/>
          </w:tcPr>
          <w:p w14:paraId="3A1CCE3B"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11</w:t>
            </w:r>
          </w:p>
        </w:tc>
        <w:tc>
          <w:tcPr>
            <w:tcW w:w="1134" w:type="dxa"/>
          </w:tcPr>
          <w:p w14:paraId="7E208552"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3</w:t>
            </w:r>
          </w:p>
        </w:tc>
        <w:tc>
          <w:tcPr>
            <w:tcW w:w="1559" w:type="dxa"/>
          </w:tcPr>
          <w:p w14:paraId="40A79D77"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8D5EB3" w14:paraId="4EE78E91" w14:textId="77777777" w:rsidTr="00880A4A">
        <w:tc>
          <w:tcPr>
            <w:tcW w:w="2518" w:type="dxa"/>
          </w:tcPr>
          <w:p w14:paraId="27706AB2"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European level</w:t>
            </w:r>
          </w:p>
        </w:tc>
        <w:tc>
          <w:tcPr>
            <w:tcW w:w="1134" w:type="dxa"/>
          </w:tcPr>
          <w:p w14:paraId="1EBA0968"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4</w:t>
            </w:r>
          </w:p>
        </w:tc>
        <w:tc>
          <w:tcPr>
            <w:tcW w:w="1134" w:type="dxa"/>
          </w:tcPr>
          <w:p w14:paraId="62078CFB"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047" w:type="dxa"/>
          </w:tcPr>
          <w:p w14:paraId="56B86DD9"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505" w:type="dxa"/>
          </w:tcPr>
          <w:p w14:paraId="7C5AF08D"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134" w:type="dxa"/>
          </w:tcPr>
          <w:p w14:paraId="47CB3F71"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559" w:type="dxa"/>
          </w:tcPr>
          <w:p w14:paraId="5B4DB362"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8D5EB3" w14:paraId="57F02DB2" w14:textId="77777777" w:rsidTr="00880A4A">
        <w:tc>
          <w:tcPr>
            <w:tcW w:w="2518" w:type="dxa"/>
          </w:tcPr>
          <w:p w14:paraId="245533F5"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International level</w:t>
            </w:r>
          </w:p>
        </w:tc>
        <w:tc>
          <w:tcPr>
            <w:tcW w:w="1134" w:type="dxa"/>
          </w:tcPr>
          <w:p w14:paraId="73B70B54"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7</w:t>
            </w:r>
          </w:p>
        </w:tc>
        <w:tc>
          <w:tcPr>
            <w:tcW w:w="1134" w:type="dxa"/>
          </w:tcPr>
          <w:p w14:paraId="503A80BD"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5</w:t>
            </w:r>
          </w:p>
        </w:tc>
        <w:tc>
          <w:tcPr>
            <w:tcW w:w="1047" w:type="dxa"/>
          </w:tcPr>
          <w:p w14:paraId="6F69A9CD"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505" w:type="dxa"/>
          </w:tcPr>
          <w:p w14:paraId="43A400D4"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134" w:type="dxa"/>
          </w:tcPr>
          <w:p w14:paraId="05C09977"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559" w:type="dxa"/>
          </w:tcPr>
          <w:p w14:paraId="48CC128B"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8D5EB3" w14:paraId="68054B5E" w14:textId="77777777" w:rsidTr="00880A4A">
        <w:tc>
          <w:tcPr>
            <w:tcW w:w="2518" w:type="dxa"/>
          </w:tcPr>
          <w:p w14:paraId="3415DF48" w14:textId="77777777" w:rsidR="00CA6A49" w:rsidRPr="008D5EB3" w:rsidRDefault="00CA6A49" w:rsidP="00880A4A">
            <w:pPr>
              <w:rPr>
                <w:rFonts w:ascii="Times New Roman" w:hAnsi="Times New Roman" w:cs="Times New Roman"/>
                <w:i/>
                <w:szCs w:val="24"/>
              </w:rPr>
            </w:pPr>
          </w:p>
        </w:tc>
        <w:tc>
          <w:tcPr>
            <w:tcW w:w="1134" w:type="dxa"/>
          </w:tcPr>
          <w:p w14:paraId="462389EC" w14:textId="77777777" w:rsidR="00CA6A49" w:rsidRPr="008D5EB3" w:rsidRDefault="00CA6A49" w:rsidP="00880A4A">
            <w:pPr>
              <w:jc w:val="center"/>
              <w:rPr>
                <w:rFonts w:ascii="Times New Roman" w:hAnsi="Times New Roman" w:cs="Times New Roman"/>
                <w:b/>
                <w:szCs w:val="24"/>
              </w:rPr>
            </w:pPr>
          </w:p>
        </w:tc>
        <w:tc>
          <w:tcPr>
            <w:tcW w:w="1134" w:type="dxa"/>
          </w:tcPr>
          <w:p w14:paraId="5C6F087C" w14:textId="77777777" w:rsidR="00CA6A49" w:rsidRPr="008D5EB3" w:rsidRDefault="00CA6A49" w:rsidP="00880A4A">
            <w:pPr>
              <w:jc w:val="center"/>
              <w:rPr>
                <w:rFonts w:ascii="Times New Roman" w:hAnsi="Times New Roman" w:cs="Times New Roman"/>
                <w:szCs w:val="24"/>
              </w:rPr>
            </w:pPr>
          </w:p>
        </w:tc>
        <w:tc>
          <w:tcPr>
            <w:tcW w:w="1047" w:type="dxa"/>
          </w:tcPr>
          <w:p w14:paraId="2AA57083" w14:textId="77777777" w:rsidR="00CA6A49" w:rsidRPr="008D5EB3" w:rsidRDefault="00CA6A49" w:rsidP="00880A4A">
            <w:pPr>
              <w:jc w:val="center"/>
              <w:rPr>
                <w:rFonts w:ascii="Times New Roman" w:hAnsi="Times New Roman" w:cs="Times New Roman"/>
                <w:szCs w:val="24"/>
              </w:rPr>
            </w:pPr>
          </w:p>
        </w:tc>
        <w:tc>
          <w:tcPr>
            <w:tcW w:w="1505" w:type="dxa"/>
          </w:tcPr>
          <w:p w14:paraId="27DA27E9" w14:textId="77777777" w:rsidR="00CA6A49" w:rsidRPr="008D5EB3" w:rsidRDefault="00CA6A49" w:rsidP="00880A4A">
            <w:pPr>
              <w:jc w:val="center"/>
              <w:rPr>
                <w:rFonts w:ascii="Times New Roman" w:hAnsi="Times New Roman" w:cs="Times New Roman"/>
                <w:szCs w:val="24"/>
              </w:rPr>
            </w:pPr>
          </w:p>
        </w:tc>
        <w:tc>
          <w:tcPr>
            <w:tcW w:w="1134" w:type="dxa"/>
          </w:tcPr>
          <w:p w14:paraId="7739D2B5" w14:textId="77777777" w:rsidR="00CA6A49" w:rsidRPr="008D5EB3" w:rsidRDefault="00CA6A49" w:rsidP="00880A4A">
            <w:pPr>
              <w:jc w:val="center"/>
              <w:rPr>
                <w:rFonts w:ascii="Times New Roman" w:hAnsi="Times New Roman" w:cs="Times New Roman"/>
                <w:szCs w:val="24"/>
              </w:rPr>
            </w:pPr>
          </w:p>
        </w:tc>
        <w:tc>
          <w:tcPr>
            <w:tcW w:w="1559" w:type="dxa"/>
          </w:tcPr>
          <w:p w14:paraId="00556B62" w14:textId="77777777" w:rsidR="00CA6A49" w:rsidRPr="008D5EB3" w:rsidRDefault="00CA6A49" w:rsidP="00880A4A">
            <w:pPr>
              <w:jc w:val="center"/>
              <w:rPr>
                <w:rFonts w:ascii="Times New Roman" w:hAnsi="Times New Roman" w:cs="Times New Roman"/>
                <w:szCs w:val="24"/>
              </w:rPr>
            </w:pPr>
          </w:p>
        </w:tc>
      </w:tr>
      <w:tr w:rsidR="00CA6A49" w:rsidRPr="008D5EB3" w14:paraId="4DE9EFDE" w14:textId="77777777" w:rsidTr="00880A4A">
        <w:tc>
          <w:tcPr>
            <w:tcW w:w="2518" w:type="dxa"/>
          </w:tcPr>
          <w:p w14:paraId="2E293AE7" w14:textId="77777777" w:rsidR="00CA6A49" w:rsidRPr="008D5EB3" w:rsidRDefault="00CA6A49" w:rsidP="00880A4A">
            <w:pPr>
              <w:rPr>
                <w:rFonts w:ascii="Times New Roman" w:hAnsi="Times New Roman" w:cs="Times New Roman"/>
                <w:i/>
                <w:szCs w:val="24"/>
              </w:rPr>
            </w:pPr>
            <w:r w:rsidRPr="008D5EB3">
              <w:rPr>
                <w:rFonts w:ascii="Times New Roman" w:hAnsi="Times New Roman" w:cs="Times New Roman"/>
                <w:i/>
                <w:szCs w:val="24"/>
              </w:rPr>
              <w:t>Decision makers</w:t>
            </w:r>
          </w:p>
        </w:tc>
        <w:tc>
          <w:tcPr>
            <w:tcW w:w="1134" w:type="dxa"/>
          </w:tcPr>
          <w:p w14:paraId="7EC58B67"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color w:val="000000" w:themeColor="text1"/>
                <w:szCs w:val="24"/>
              </w:rPr>
              <w:t>34</w:t>
            </w:r>
          </w:p>
        </w:tc>
        <w:tc>
          <w:tcPr>
            <w:tcW w:w="1134" w:type="dxa"/>
          </w:tcPr>
          <w:p w14:paraId="7B81E64D" w14:textId="77777777" w:rsidR="00CA6A49" w:rsidRPr="008D5EB3" w:rsidRDefault="00CA6A49" w:rsidP="00880A4A">
            <w:pPr>
              <w:jc w:val="center"/>
              <w:rPr>
                <w:rFonts w:ascii="Times New Roman" w:hAnsi="Times New Roman" w:cs="Times New Roman"/>
                <w:szCs w:val="24"/>
              </w:rPr>
            </w:pPr>
          </w:p>
        </w:tc>
        <w:tc>
          <w:tcPr>
            <w:tcW w:w="1047" w:type="dxa"/>
          </w:tcPr>
          <w:p w14:paraId="416D09CA" w14:textId="77777777" w:rsidR="00CA6A49" w:rsidRPr="008D5EB3" w:rsidRDefault="00CA6A49" w:rsidP="00880A4A">
            <w:pPr>
              <w:jc w:val="center"/>
              <w:rPr>
                <w:rFonts w:ascii="Times New Roman" w:hAnsi="Times New Roman" w:cs="Times New Roman"/>
                <w:szCs w:val="24"/>
              </w:rPr>
            </w:pPr>
          </w:p>
        </w:tc>
        <w:tc>
          <w:tcPr>
            <w:tcW w:w="1505" w:type="dxa"/>
          </w:tcPr>
          <w:p w14:paraId="0F1D60EE" w14:textId="77777777" w:rsidR="00CA6A49" w:rsidRPr="008D5EB3" w:rsidRDefault="00CA6A49" w:rsidP="00880A4A">
            <w:pPr>
              <w:jc w:val="center"/>
              <w:rPr>
                <w:rFonts w:ascii="Times New Roman" w:hAnsi="Times New Roman" w:cs="Times New Roman"/>
                <w:szCs w:val="24"/>
              </w:rPr>
            </w:pPr>
          </w:p>
        </w:tc>
        <w:tc>
          <w:tcPr>
            <w:tcW w:w="1134" w:type="dxa"/>
          </w:tcPr>
          <w:p w14:paraId="751C3611" w14:textId="77777777" w:rsidR="00CA6A49" w:rsidRPr="008D5EB3" w:rsidRDefault="00CA6A49" w:rsidP="00880A4A">
            <w:pPr>
              <w:jc w:val="center"/>
              <w:rPr>
                <w:rFonts w:ascii="Times New Roman" w:hAnsi="Times New Roman" w:cs="Times New Roman"/>
                <w:szCs w:val="24"/>
              </w:rPr>
            </w:pPr>
          </w:p>
        </w:tc>
        <w:tc>
          <w:tcPr>
            <w:tcW w:w="1559" w:type="dxa"/>
          </w:tcPr>
          <w:p w14:paraId="56531F70" w14:textId="77777777" w:rsidR="00CA6A49" w:rsidRPr="008D5EB3" w:rsidRDefault="00CA6A49" w:rsidP="00880A4A">
            <w:pPr>
              <w:jc w:val="center"/>
              <w:rPr>
                <w:rFonts w:ascii="Times New Roman" w:hAnsi="Times New Roman" w:cs="Times New Roman"/>
                <w:szCs w:val="24"/>
              </w:rPr>
            </w:pPr>
          </w:p>
        </w:tc>
      </w:tr>
      <w:tr w:rsidR="00CA6A49" w:rsidRPr="008D5EB3" w14:paraId="0ED0E695" w14:textId="77777777" w:rsidTr="00880A4A">
        <w:tc>
          <w:tcPr>
            <w:tcW w:w="2518" w:type="dxa"/>
          </w:tcPr>
          <w:p w14:paraId="22A3EBDF"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National level</w:t>
            </w:r>
          </w:p>
        </w:tc>
        <w:tc>
          <w:tcPr>
            <w:tcW w:w="1134" w:type="dxa"/>
          </w:tcPr>
          <w:p w14:paraId="059C83C9"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25</w:t>
            </w:r>
          </w:p>
        </w:tc>
        <w:tc>
          <w:tcPr>
            <w:tcW w:w="1134" w:type="dxa"/>
          </w:tcPr>
          <w:p w14:paraId="60786B38"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18</w:t>
            </w:r>
          </w:p>
        </w:tc>
        <w:tc>
          <w:tcPr>
            <w:tcW w:w="1047" w:type="dxa"/>
          </w:tcPr>
          <w:p w14:paraId="06B61BD6"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10</w:t>
            </w:r>
          </w:p>
        </w:tc>
        <w:tc>
          <w:tcPr>
            <w:tcW w:w="1505" w:type="dxa"/>
          </w:tcPr>
          <w:p w14:paraId="1356A814"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9</w:t>
            </w:r>
          </w:p>
        </w:tc>
        <w:tc>
          <w:tcPr>
            <w:tcW w:w="1134" w:type="dxa"/>
          </w:tcPr>
          <w:p w14:paraId="7E7AB7BE"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7</w:t>
            </w:r>
          </w:p>
        </w:tc>
        <w:tc>
          <w:tcPr>
            <w:tcW w:w="1559" w:type="dxa"/>
          </w:tcPr>
          <w:p w14:paraId="44E7E1DE"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r>
      <w:tr w:rsidR="00CA6A49" w:rsidRPr="008D5EB3" w14:paraId="366CCCEA" w14:textId="77777777" w:rsidTr="00880A4A">
        <w:tc>
          <w:tcPr>
            <w:tcW w:w="2518" w:type="dxa"/>
          </w:tcPr>
          <w:p w14:paraId="7F2A88F0"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European level</w:t>
            </w:r>
          </w:p>
        </w:tc>
        <w:tc>
          <w:tcPr>
            <w:tcW w:w="1134" w:type="dxa"/>
          </w:tcPr>
          <w:p w14:paraId="1DD462D7"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6</w:t>
            </w:r>
          </w:p>
        </w:tc>
        <w:tc>
          <w:tcPr>
            <w:tcW w:w="1134" w:type="dxa"/>
          </w:tcPr>
          <w:p w14:paraId="77E08B1F"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6</w:t>
            </w:r>
          </w:p>
        </w:tc>
        <w:tc>
          <w:tcPr>
            <w:tcW w:w="1047" w:type="dxa"/>
          </w:tcPr>
          <w:p w14:paraId="7C462D3A"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4</w:t>
            </w:r>
          </w:p>
        </w:tc>
        <w:tc>
          <w:tcPr>
            <w:tcW w:w="1505" w:type="dxa"/>
          </w:tcPr>
          <w:p w14:paraId="2B420BC6"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134" w:type="dxa"/>
          </w:tcPr>
          <w:p w14:paraId="1FCA6E98"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559" w:type="dxa"/>
          </w:tcPr>
          <w:p w14:paraId="34017185"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r>
      <w:tr w:rsidR="00CA6A49" w:rsidRPr="008D5EB3" w14:paraId="7753D4D1" w14:textId="77777777" w:rsidTr="00880A4A">
        <w:tc>
          <w:tcPr>
            <w:tcW w:w="2518" w:type="dxa"/>
          </w:tcPr>
          <w:p w14:paraId="06FDFF6F"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International level</w:t>
            </w:r>
          </w:p>
        </w:tc>
        <w:tc>
          <w:tcPr>
            <w:tcW w:w="1134" w:type="dxa"/>
          </w:tcPr>
          <w:p w14:paraId="593CF14E"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134" w:type="dxa"/>
          </w:tcPr>
          <w:p w14:paraId="12022F15"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047" w:type="dxa"/>
          </w:tcPr>
          <w:p w14:paraId="78D4E1C3"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05" w:type="dxa"/>
          </w:tcPr>
          <w:p w14:paraId="19E5EB54"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134" w:type="dxa"/>
          </w:tcPr>
          <w:p w14:paraId="2481C82A"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559" w:type="dxa"/>
          </w:tcPr>
          <w:p w14:paraId="21E8B426"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8D5EB3" w14:paraId="057B6E94" w14:textId="77777777" w:rsidTr="00880A4A">
        <w:tc>
          <w:tcPr>
            <w:tcW w:w="2518" w:type="dxa"/>
          </w:tcPr>
          <w:p w14:paraId="66184CE9"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Not available</w:t>
            </w:r>
          </w:p>
        </w:tc>
        <w:tc>
          <w:tcPr>
            <w:tcW w:w="1134" w:type="dxa"/>
          </w:tcPr>
          <w:p w14:paraId="4D4B7191"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134" w:type="dxa"/>
          </w:tcPr>
          <w:p w14:paraId="6250A93B"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047" w:type="dxa"/>
          </w:tcPr>
          <w:p w14:paraId="4B79294E"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505" w:type="dxa"/>
          </w:tcPr>
          <w:p w14:paraId="02326C42"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134" w:type="dxa"/>
          </w:tcPr>
          <w:p w14:paraId="636FC810"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59" w:type="dxa"/>
          </w:tcPr>
          <w:p w14:paraId="525AEE79"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8D5EB3" w14:paraId="45CF623A" w14:textId="77777777" w:rsidTr="00880A4A">
        <w:tc>
          <w:tcPr>
            <w:tcW w:w="2518" w:type="dxa"/>
          </w:tcPr>
          <w:p w14:paraId="6B4DD657" w14:textId="77777777" w:rsidR="00CA6A49" w:rsidRPr="008D5EB3" w:rsidRDefault="00CA6A49" w:rsidP="00880A4A">
            <w:pPr>
              <w:rPr>
                <w:rFonts w:ascii="Times New Roman" w:hAnsi="Times New Roman" w:cs="Times New Roman"/>
                <w:i/>
                <w:szCs w:val="24"/>
              </w:rPr>
            </w:pPr>
          </w:p>
        </w:tc>
        <w:tc>
          <w:tcPr>
            <w:tcW w:w="1134" w:type="dxa"/>
          </w:tcPr>
          <w:p w14:paraId="2424B8C0" w14:textId="77777777" w:rsidR="00CA6A49" w:rsidRPr="008D5EB3" w:rsidRDefault="00CA6A49" w:rsidP="00880A4A">
            <w:pPr>
              <w:jc w:val="center"/>
              <w:rPr>
                <w:rFonts w:ascii="Times New Roman" w:hAnsi="Times New Roman" w:cs="Times New Roman"/>
                <w:b/>
                <w:szCs w:val="24"/>
              </w:rPr>
            </w:pPr>
          </w:p>
        </w:tc>
        <w:tc>
          <w:tcPr>
            <w:tcW w:w="1134" w:type="dxa"/>
          </w:tcPr>
          <w:p w14:paraId="2FD05C04" w14:textId="77777777" w:rsidR="00CA6A49" w:rsidRPr="008D5EB3" w:rsidRDefault="00CA6A49" w:rsidP="00880A4A">
            <w:pPr>
              <w:jc w:val="center"/>
              <w:rPr>
                <w:rFonts w:ascii="Times New Roman" w:hAnsi="Times New Roman" w:cs="Times New Roman"/>
                <w:szCs w:val="24"/>
              </w:rPr>
            </w:pPr>
          </w:p>
        </w:tc>
        <w:tc>
          <w:tcPr>
            <w:tcW w:w="1047" w:type="dxa"/>
          </w:tcPr>
          <w:p w14:paraId="6766DD1E" w14:textId="77777777" w:rsidR="00CA6A49" w:rsidRPr="008D5EB3" w:rsidRDefault="00CA6A49" w:rsidP="00880A4A">
            <w:pPr>
              <w:jc w:val="center"/>
              <w:rPr>
                <w:rFonts w:ascii="Times New Roman" w:hAnsi="Times New Roman" w:cs="Times New Roman"/>
                <w:szCs w:val="24"/>
              </w:rPr>
            </w:pPr>
          </w:p>
        </w:tc>
        <w:tc>
          <w:tcPr>
            <w:tcW w:w="1505" w:type="dxa"/>
          </w:tcPr>
          <w:p w14:paraId="703DB5AA" w14:textId="77777777" w:rsidR="00CA6A49" w:rsidRPr="008D5EB3" w:rsidRDefault="00CA6A49" w:rsidP="00880A4A">
            <w:pPr>
              <w:jc w:val="center"/>
              <w:rPr>
                <w:rFonts w:ascii="Times New Roman" w:hAnsi="Times New Roman" w:cs="Times New Roman"/>
                <w:szCs w:val="24"/>
              </w:rPr>
            </w:pPr>
          </w:p>
        </w:tc>
        <w:tc>
          <w:tcPr>
            <w:tcW w:w="1134" w:type="dxa"/>
          </w:tcPr>
          <w:p w14:paraId="0A6F3EEF" w14:textId="77777777" w:rsidR="00CA6A49" w:rsidRPr="008D5EB3" w:rsidRDefault="00CA6A49" w:rsidP="00880A4A">
            <w:pPr>
              <w:jc w:val="center"/>
              <w:rPr>
                <w:rFonts w:ascii="Times New Roman" w:hAnsi="Times New Roman" w:cs="Times New Roman"/>
                <w:szCs w:val="24"/>
              </w:rPr>
            </w:pPr>
          </w:p>
        </w:tc>
        <w:tc>
          <w:tcPr>
            <w:tcW w:w="1559" w:type="dxa"/>
          </w:tcPr>
          <w:p w14:paraId="68CE1A2F" w14:textId="77777777" w:rsidR="00CA6A49" w:rsidRPr="008D5EB3" w:rsidRDefault="00CA6A49" w:rsidP="00880A4A">
            <w:pPr>
              <w:jc w:val="center"/>
              <w:rPr>
                <w:rFonts w:ascii="Times New Roman" w:hAnsi="Times New Roman" w:cs="Times New Roman"/>
                <w:szCs w:val="24"/>
              </w:rPr>
            </w:pPr>
          </w:p>
        </w:tc>
      </w:tr>
      <w:tr w:rsidR="00CA6A49" w:rsidRPr="008D5EB3" w14:paraId="32EB6910" w14:textId="77777777" w:rsidTr="00880A4A">
        <w:tc>
          <w:tcPr>
            <w:tcW w:w="2518" w:type="dxa"/>
          </w:tcPr>
          <w:p w14:paraId="3FF82D27" w14:textId="77777777" w:rsidR="00CA6A49" w:rsidRPr="008D5EB3" w:rsidRDefault="00CA6A49" w:rsidP="00880A4A">
            <w:pPr>
              <w:rPr>
                <w:rFonts w:ascii="Times New Roman" w:hAnsi="Times New Roman" w:cs="Times New Roman"/>
                <w:i/>
                <w:szCs w:val="24"/>
              </w:rPr>
            </w:pPr>
            <w:r w:rsidRPr="008D5EB3">
              <w:rPr>
                <w:rFonts w:ascii="Times New Roman" w:hAnsi="Times New Roman" w:cs="Times New Roman"/>
                <w:i/>
                <w:szCs w:val="24"/>
              </w:rPr>
              <w:t>Food business operators</w:t>
            </w:r>
          </w:p>
        </w:tc>
        <w:tc>
          <w:tcPr>
            <w:tcW w:w="1134" w:type="dxa"/>
          </w:tcPr>
          <w:p w14:paraId="2EE90218"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5</w:t>
            </w:r>
          </w:p>
        </w:tc>
        <w:tc>
          <w:tcPr>
            <w:tcW w:w="1134" w:type="dxa"/>
          </w:tcPr>
          <w:p w14:paraId="3C020CCA" w14:textId="77777777" w:rsidR="00CA6A49" w:rsidRPr="008D5EB3" w:rsidRDefault="00CA6A49" w:rsidP="00880A4A">
            <w:pPr>
              <w:jc w:val="center"/>
              <w:rPr>
                <w:rFonts w:ascii="Times New Roman" w:hAnsi="Times New Roman" w:cs="Times New Roman"/>
                <w:szCs w:val="24"/>
              </w:rPr>
            </w:pPr>
          </w:p>
        </w:tc>
        <w:tc>
          <w:tcPr>
            <w:tcW w:w="1047" w:type="dxa"/>
          </w:tcPr>
          <w:p w14:paraId="35B17275" w14:textId="77777777" w:rsidR="00CA6A49" w:rsidRPr="008D5EB3" w:rsidRDefault="00CA6A49" w:rsidP="00880A4A">
            <w:pPr>
              <w:jc w:val="center"/>
              <w:rPr>
                <w:rFonts w:ascii="Times New Roman" w:hAnsi="Times New Roman" w:cs="Times New Roman"/>
                <w:szCs w:val="24"/>
              </w:rPr>
            </w:pPr>
          </w:p>
        </w:tc>
        <w:tc>
          <w:tcPr>
            <w:tcW w:w="1505" w:type="dxa"/>
          </w:tcPr>
          <w:p w14:paraId="7380BA82" w14:textId="77777777" w:rsidR="00CA6A49" w:rsidRPr="008D5EB3" w:rsidRDefault="00CA6A49" w:rsidP="00880A4A">
            <w:pPr>
              <w:jc w:val="center"/>
              <w:rPr>
                <w:rFonts w:ascii="Times New Roman" w:hAnsi="Times New Roman" w:cs="Times New Roman"/>
                <w:szCs w:val="24"/>
              </w:rPr>
            </w:pPr>
          </w:p>
        </w:tc>
        <w:tc>
          <w:tcPr>
            <w:tcW w:w="1134" w:type="dxa"/>
          </w:tcPr>
          <w:p w14:paraId="2C7FFC6C" w14:textId="77777777" w:rsidR="00CA6A49" w:rsidRPr="008D5EB3" w:rsidRDefault="00CA6A49" w:rsidP="00880A4A">
            <w:pPr>
              <w:jc w:val="center"/>
              <w:rPr>
                <w:rFonts w:ascii="Times New Roman" w:hAnsi="Times New Roman" w:cs="Times New Roman"/>
                <w:szCs w:val="24"/>
              </w:rPr>
            </w:pPr>
          </w:p>
        </w:tc>
        <w:tc>
          <w:tcPr>
            <w:tcW w:w="1559" w:type="dxa"/>
          </w:tcPr>
          <w:p w14:paraId="450383FD" w14:textId="77777777" w:rsidR="00CA6A49" w:rsidRPr="008D5EB3" w:rsidRDefault="00CA6A49" w:rsidP="00880A4A">
            <w:pPr>
              <w:jc w:val="center"/>
              <w:rPr>
                <w:rFonts w:ascii="Times New Roman" w:hAnsi="Times New Roman" w:cs="Times New Roman"/>
                <w:szCs w:val="24"/>
              </w:rPr>
            </w:pPr>
          </w:p>
        </w:tc>
      </w:tr>
      <w:tr w:rsidR="00CA6A49" w:rsidRPr="008D5EB3" w14:paraId="0948EAF8" w14:textId="77777777" w:rsidTr="00880A4A">
        <w:tc>
          <w:tcPr>
            <w:tcW w:w="2518" w:type="dxa"/>
          </w:tcPr>
          <w:p w14:paraId="0C2A50B9"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National level</w:t>
            </w:r>
          </w:p>
        </w:tc>
        <w:tc>
          <w:tcPr>
            <w:tcW w:w="1134" w:type="dxa"/>
          </w:tcPr>
          <w:p w14:paraId="4E678EBD"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134" w:type="dxa"/>
          </w:tcPr>
          <w:p w14:paraId="75DBD813"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047" w:type="dxa"/>
          </w:tcPr>
          <w:p w14:paraId="0DFD54EE"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05" w:type="dxa"/>
          </w:tcPr>
          <w:p w14:paraId="4AAFE409"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134" w:type="dxa"/>
          </w:tcPr>
          <w:p w14:paraId="58CC023D"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59" w:type="dxa"/>
          </w:tcPr>
          <w:p w14:paraId="257EB740"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8D5EB3" w14:paraId="3BA82FEC" w14:textId="77777777" w:rsidTr="00880A4A">
        <w:tc>
          <w:tcPr>
            <w:tcW w:w="2518" w:type="dxa"/>
          </w:tcPr>
          <w:p w14:paraId="4D6AE1F7"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European level</w:t>
            </w:r>
          </w:p>
        </w:tc>
        <w:tc>
          <w:tcPr>
            <w:tcW w:w="1134" w:type="dxa"/>
          </w:tcPr>
          <w:p w14:paraId="186BB193"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3</w:t>
            </w:r>
          </w:p>
        </w:tc>
        <w:tc>
          <w:tcPr>
            <w:tcW w:w="1134" w:type="dxa"/>
          </w:tcPr>
          <w:p w14:paraId="76881D01"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047" w:type="dxa"/>
          </w:tcPr>
          <w:p w14:paraId="5ECDAFF0"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05" w:type="dxa"/>
          </w:tcPr>
          <w:p w14:paraId="13E37EB4"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134" w:type="dxa"/>
          </w:tcPr>
          <w:p w14:paraId="1980842D"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59" w:type="dxa"/>
          </w:tcPr>
          <w:p w14:paraId="725B8271"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8D5EB3" w14:paraId="04807250" w14:textId="77777777" w:rsidTr="00880A4A">
        <w:tc>
          <w:tcPr>
            <w:tcW w:w="2518" w:type="dxa"/>
          </w:tcPr>
          <w:p w14:paraId="3E4348C7"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International level</w:t>
            </w:r>
          </w:p>
        </w:tc>
        <w:tc>
          <w:tcPr>
            <w:tcW w:w="1134" w:type="dxa"/>
          </w:tcPr>
          <w:p w14:paraId="364BBE2E"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134" w:type="dxa"/>
          </w:tcPr>
          <w:p w14:paraId="12CBB3EB"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3</w:t>
            </w:r>
          </w:p>
        </w:tc>
        <w:tc>
          <w:tcPr>
            <w:tcW w:w="1047" w:type="dxa"/>
          </w:tcPr>
          <w:p w14:paraId="2BC2039B"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05" w:type="dxa"/>
          </w:tcPr>
          <w:p w14:paraId="4D1124DA"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134" w:type="dxa"/>
          </w:tcPr>
          <w:p w14:paraId="25BFAD58"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59" w:type="dxa"/>
          </w:tcPr>
          <w:p w14:paraId="4569BCE5"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8D5EB3" w14:paraId="03EA7F48" w14:textId="77777777" w:rsidTr="00880A4A">
        <w:tc>
          <w:tcPr>
            <w:tcW w:w="2518" w:type="dxa"/>
          </w:tcPr>
          <w:p w14:paraId="4EAE27BA" w14:textId="77777777" w:rsidR="00CA6A49" w:rsidRPr="008D5EB3" w:rsidRDefault="00CA6A49" w:rsidP="00880A4A">
            <w:pPr>
              <w:rPr>
                <w:rFonts w:ascii="Times New Roman" w:hAnsi="Times New Roman" w:cs="Times New Roman"/>
                <w:i/>
                <w:szCs w:val="24"/>
              </w:rPr>
            </w:pPr>
          </w:p>
        </w:tc>
        <w:tc>
          <w:tcPr>
            <w:tcW w:w="1134" w:type="dxa"/>
          </w:tcPr>
          <w:p w14:paraId="0A36DB0C" w14:textId="77777777" w:rsidR="00CA6A49" w:rsidRPr="008D5EB3" w:rsidRDefault="00CA6A49" w:rsidP="00880A4A">
            <w:pPr>
              <w:jc w:val="center"/>
              <w:rPr>
                <w:rFonts w:ascii="Times New Roman" w:hAnsi="Times New Roman" w:cs="Times New Roman"/>
                <w:b/>
                <w:szCs w:val="24"/>
              </w:rPr>
            </w:pPr>
          </w:p>
        </w:tc>
        <w:tc>
          <w:tcPr>
            <w:tcW w:w="1134" w:type="dxa"/>
          </w:tcPr>
          <w:p w14:paraId="757E11FB" w14:textId="77777777" w:rsidR="00CA6A49" w:rsidRPr="008D5EB3" w:rsidRDefault="00CA6A49" w:rsidP="00880A4A">
            <w:pPr>
              <w:jc w:val="center"/>
              <w:rPr>
                <w:rFonts w:ascii="Times New Roman" w:hAnsi="Times New Roman" w:cs="Times New Roman"/>
                <w:szCs w:val="24"/>
              </w:rPr>
            </w:pPr>
          </w:p>
        </w:tc>
        <w:tc>
          <w:tcPr>
            <w:tcW w:w="1047" w:type="dxa"/>
          </w:tcPr>
          <w:p w14:paraId="0084B3FD" w14:textId="77777777" w:rsidR="00CA6A49" w:rsidRPr="008D5EB3" w:rsidRDefault="00CA6A49" w:rsidP="00880A4A">
            <w:pPr>
              <w:jc w:val="center"/>
              <w:rPr>
                <w:rFonts w:ascii="Times New Roman" w:hAnsi="Times New Roman" w:cs="Times New Roman"/>
                <w:szCs w:val="24"/>
              </w:rPr>
            </w:pPr>
          </w:p>
        </w:tc>
        <w:tc>
          <w:tcPr>
            <w:tcW w:w="1505" w:type="dxa"/>
          </w:tcPr>
          <w:p w14:paraId="7DF9904D" w14:textId="77777777" w:rsidR="00CA6A49" w:rsidRPr="008D5EB3" w:rsidRDefault="00CA6A49" w:rsidP="00880A4A">
            <w:pPr>
              <w:jc w:val="center"/>
              <w:rPr>
                <w:rFonts w:ascii="Times New Roman" w:hAnsi="Times New Roman" w:cs="Times New Roman"/>
                <w:szCs w:val="24"/>
              </w:rPr>
            </w:pPr>
          </w:p>
        </w:tc>
        <w:tc>
          <w:tcPr>
            <w:tcW w:w="1134" w:type="dxa"/>
          </w:tcPr>
          <w:p w14:paraId="6A21DE4C" w14:textId="77777777" w:rsidR="00CA6A49" w:rsidRPr="008D5EB3" w:rsidRDefault="00CA6A49" w:rsidP="00880A4A">
            <w:pPr>
              <w:jc w:val="center"/>
              <w:rPr>
                <w:rFonts w:ascii="Times New Roman" w:hAnsi="Times New Roman" w:cs="Times New Roman"/>
                <w:szCs w:val="24"/>
              </w:rPr>
            </w:pPr>
          </w:p>
        </w:tc>
        <w:tc>
          <w:tcPr>
            <w:tcW w:w="1559" w:type="dxa"/>
          </w:tcPr>
          <w:p w14:paraId="3059E672" w14:textId="77777777" w:rsidR="00CA6A49" w:rsidRPr="008D5EB3" w:rsidRDefault="00CA6A49" w:rsidP="00880A4A">
            <w:pPr>
              <w:jc w:val="center"/>
              <w:rPr>
                <w:rFonts w:ascii="Times New Roman" w:hAnsi="Times New Roman" w:cs="Times New Roman"/>
                <w:szCs w:val="24"/>
              </w:rPr>
            </w:pPr>
          </w:p>
        </w:tc>
      </w:tr>
      <w:tr w:rsidR="00CA6A49" w:rsidRPr="008D5EB3" w14:paraId="3A979EEC" w14:textId="77777777" w:rsidTr="00880A4A">
        <w:tc>
          <w:tcPr>
            <w:tcW w:w="2518" w:type="dxa"/>
          </w:tcPr>
          <w:p w14:paraId="562194CB" w14:textId="77777777" w:rsidR="00CA6A49" w:rsidRPr="008D5EB3" w:rsidRDefault="00CA6A49" w:rsidP="00880A4A">
            <w:pPr>
              <w:rPr>
                <w:rFonts w:ascii="Times New Roman" w:hAnsi="Times New Roman" w:cs="Times New Roman"/>
                <w:i/>
                <w:szCs w:val="24"/>
              </w:rPr>
            </w:pPr>
            <w:r w:rsidRPr="008D5EB3">
              <w:rPr>
                <w:rFonts w:ascii="Times New Roman" w:hAnsi="Times New Roman" w:cs="Times New Roman"/>
                <w:i/>
                <w:szCs w:val="24"/>
              </w:rPr>
              <w:t>Sector representatives</w:t>
            </w:r>
          </w:p>
        </w:tc>
        <w:tc>
          <w:tcPr>
            <w:tcW w:w="1134" w:type="dxa"/>
          </w:tcPr>
          <w:p w14:paraId="61560CF5"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7</w:t>
            </w:r>
          </w:p>
        </w:tc>
        <w:tc>
          <w:tcPr>
            <w:tcW w:w="1134" w:type="dxa"/>
          </w:tcPr>
          <w:p w14:paraId="3D3BEB58" w14:textId="77777777" w:rsidR="00CA6A49" w:rsidRPr="008D5EB3" w:rsidRDefault="00CA6A49" w:rsidP="00880A4A">
            <w:pPr>
              <w:jc w:val="center"/>
              <w:rPr>
                <w:rFonts w:ascii="Times New Roman" w:hAnsi="Times New Roman" w:cs="Times New Roman"/>
                <w:szCs w:val="24"/>
              </w:rPr>
            </w:pPr>
          </w:p>
        </w:tc>
        <w:tc>
          <w:tcPr>
            <w:tcW w:w="1047" w:type="dxa"/>
          </w:tcPr>
          <w:p w14:paraId="3EC06EBA" w14:textId="77777777" w:rsidR="00CA6A49" w:rsidRPr="008D5EB3" w:rsidRDefault="00CA6A49" w:rsidP="00880A4A">
            <w:pPr>
              <w:jc w:val="center"/>
              <w:rPr>
                <w:rFonts w:ascii="Times New Roman" w:hAnsi="Times New Roman" w:cs="Times New Roman"/>
                <w:szCs w:val="24"/>
              </w:rPr>
            </w:pPr>
          </w:p>
        </w:tc>
        <w:tc>
          <w:tcPr>
            <w:tcW w:w="1505" w:type="dxa"/>
          </w:tcPr>
          <w:p w14:paraId="7764B4A7" w14:textId="77777777" w:rsidR="00CA6A49" w:rsidRPr="008D5EB3" w:rsidRDefault="00CA6A49" w:rsidP="00880A4A">
            <w:pPr>
              <w:jc w:val="center"/>
              <w:rPr>
                <w:rFonts w:ascii="Times New Roman" w:hAnsi="Times New Roman" w:cs="Times New Roman"/>
                <w:szCs w:val="24"/>
              </w:rPr>
            </w:pPr>
          </w:p>
        </w:tc>
        <w:tc>
          <w:tcPr>
            <w:tcW w:w="1134" w:type="dxa"/>
          </w:tcPr>
          <w:p w14:paraId="6D7357C3" w14:textId="77777777" w:rsidR="00CA6A49" w:rsidRPr="008D5EB3" w:rsidRDefault="00CA6A49" w:rsidP="00880A4A">
            <w:pPr>
              <w:jc w:val="center"/>
              <w:rPr>
                <w:rFonts w:ascii="Times New Roman" w:hAnsi="Times New Roman" w:cs="Times New Roman"/>
                <w:szCs w:val="24"/>
              </w:rPr>
            </w:pPr>
          </w:p>
        </w:tc>
        <w:tc>
          <w:tcPr>
            <w:tcW w:w="1559" w:type="dxa"/>
          </w:tcPr>
          <w:p w14:paraId="7CFABFA9" w14:textId="77777777" w:rsidR="00CA6A49" w:rsidRPr="008D5EB3" w:rsidRDefault="00CA6A49" w:rsidP="00880A4A">
            <w:pPr>
              <w:jc w:val="center"/>
              <w:rPr>
                <w:rFonts w:ascii="Times New Roman" w:hAnsi="Times New Roman" w:cs="Times New Roman"/>
                <w:szCs w:val="24"/>
              </w:rPr>
            </w:pPr>
          </w:p>
        </w:tc>
      </w:tr>
      <w:tr w:rsidR="00CA6A49" w:rsidRPr="008D5EB3" w14:paraId="0ABB8ED4" w14:textId="77777777" w:rsidTr="00880A4A">
        <w:tc>
          <w:tcPr>
            <w:tcW w:w="2518" w:type="dxa"/>
          </w:tcPr>
          <w:p w14:paraId="65B88632"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National level</w:t>
            </w:r>
          </w:p>
        </w:tc>
        <w:tc>
          <w:tcPr>
            <w:tcW w:w="1134" w:type="dxa"/>
          </w:tcPr>
          <w:p w14:paraId="73010A6C"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6</w:t>
            </w:r>
          </w:p>
        </w:tc>
        <w:tc>
          <w:tcPr>
            <w:tcW w:w="1134" w:type="dxa"/>
          </w:tcPr>
          <w:p w14:paraId="09F9BE69"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5</w:t>
            </w:r>
          </w:p>
        </w:tc>
        <w:tc>
          <w:tcPr>
            <w:tcW w:w="1047" w:type="dxa"/>
          </w:tcPr>
          <w:p w14:paraId="4D0A6848"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505" w:type="dxa"/>
          </w:tcPr>
          <w:p w14:paraId="234F7D75"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134" w:type="dxa"/>
          </w:tcPr>
          <w:p w14:paraId="3B8CA92D"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559" w:type="dxa"/>
          </w:tcPr>
          <w:p w14:paraId="1E42FB9E"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8D5EB3" w14:paraId="4FBEAE25" w14:textId="77777777" w:rsidTr="00880A4A">
        <w:tc>
          <w:tcPr>
            <w:tcW w:w="2518" w:type="dxa"/>
          </w:tcPr>
          <w:p w14:paraId="586317DB"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European level</w:t>
            </w:r>
          </w:p>
        </w:tc>
        <w:tc>
          <w:tcPr>
            <w:tcW w:w="1134" w:type="dxa"/>
          </w:tcPr>
          <w:p w14:paraId="6C971947"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134" w:type="dxa"/>
          </w:tcPr>
          <w:p w14:paraId="7BB1A822"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1</w:t>
            </w:r>
          </w:p>
        </w:tc>
        <w:tc>
          <w:tcPr>
            <w:tcW w:w="1047" w:type="dxa"/>
          </w:tcPr>
          <w:p w14:paraId="698C1D8E"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05" w:type="dxa"/>
          </w:tcPr>
          <w:p w14:paraId="3F56BE82"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134" w:type="dxa"/>
          </w:tcPr>
          <w:p w14:paraId="7DD7469B"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59" w:type="dxa"/>
          </w:tcPr>
          <w:p w14:paraId="46BCB027"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8D5EB3" w14:paraId="691BC314" w14:textId="77777777" w:rsidTr="00880A4A">
        <w:tc>
          <w:tcPr>
            <w:tcW w:w="2518" w:type="dxa"/>
          </w:tcPr>
          <w:p w14:paraId="612BA372" w14:textId="77777777" w:rsidR="00CA6A49" w:rsidRPr="008D5EB3" w:rsidRDefault="00CA6A49" w:rsidP="00880A4A">
            <w:pPr>
              <w:rPr>
                <w:rFonts w:ascii="Times New Roman" w:hAnsi="Times New Roman" w:cs="Times New Roman"/>
                <w:i/>
                <w:szCs w:val="24"/>
              </w:rPr>
            </w:pPr>
          </w:p>
        </w:tc>
        <w:tc>
          <w:tcPr>
            <w:tcW w:w="1134" w:type="dxa"/>
          </w:tcPr>
          <w:p w14:paraId="622A3CBB" w14:textId="77777777" w:rsidR="00CA6A49" w:rsidRPr="008D5EB3" w:rsidRDefault="00CA6A49" w:rsidP="00880A4A">
            <w:pPr>
              <w:jc w:val="center"/>
              <w:rPr>
                <w:rFonts w:ascii="Times New Roman" w:hAnsi="Times New Roman" w:cs="Times New Roman"/>
                <w:b/>
                <w:szCs w:val="24"/>
              </w:rPr>
            </w:pPr>
          </w:p>
        </w:tc>
        <w:tc>
          <w:tcPr>
            <w:tcW w:w="1134" w:type="dxa"/>
          </w:tcPr>
          <w:p w14:paraId="0968B67E" w14:textId="77777777" w:rsidR="00CA6A49" w:rsidRPr="008D5EB3" w:rsidRDefault="00CA6A49" w:rsidP="00880A4A">
            <w:pPr>
              <w:jc w:val="center"/>
              <w:rPr>
                <w:rFonts w:ascii="Times New Roman" w:hAnsi="Times New Roman" w:cs="Times New Roman"/>
                <w:szCs w:val="24"/>
              </w:rPr>
            </w:pPr>
          </w:p>
        </w:tc>
        <w:tc>
          <w:tcPr>
            <w:tcW w:w="1047" w:type="dxa"/>
          </w:tcPr>
          <w:p w14:paraId="112DAA1C" w14:textId="77777777" w:rsidR="00CA6A49" w:rsidRPr="008D5EB3" w:rsidRDefault="00CA6A49" w:rsidP="00880A4A">
            <w:pPr>
              <w:jc w:val="center"/>
              <w:rPr>
                <w:rFonts w:ascii="Times New Roman" w:hAnsi="Times New Roman" w:cs="Times New Roman"/>
                <w:szCs w:val="24"/>
              </w:rPr>
            </w:pPr>
          </w:p>
        </w:tc>
        <w:tc>
          <w:tcPr>
            <w:tcW w:w="1505" w:type="dxa"/>
          </w:tcPr>
          <w:p w14:paraId="1FE3BFB4" w14:textId="77777777" w:rsidR="00CA6A49" w:rsidRPr="008D5EB3" w:rsidRDefault="00CA6A49" w:rsidP="00880A4A">
            <w:pPr>
              <w:jc w:val="center"/>
              <w:rPr>
                <w:rFonts w:ascii="Times New Roman" w:hAnsi="Times New Roman" w:cs="Times New Roman"/>
                <w:szCs w:val="24"/>
              </w:rPr>
            </w:pPr>
          </w:p>
        </w:tc>
        <w:tc>
          <w:tcPr>
            <w:tcW w:w="1134" w:type="dxa"/>
          </w:tcPr>
          <w:p w14:paraId="7F3E1376" w14:textId="77777777" w:rsidR="00CA6A49" w:rsidRPr="008D5EB3" w:rsidRDefault="00CA6A49" w:rsidP="00880A4A">
            <w:pPr>
              <w:jc w:val="center"/>
              <w:rPr>
                <w:rFonts w:ascii="Times New Roman" w:hAnsi="Times New Roman" w:cs="Times New Roman"/>
                <w:szCs w:val="24"/>
              </w:rPr>
            </w:pPr>
          </w:p>
        </w:tc>
        <w:tc>
          <w:tcPr>
            <w:tcW w:w="1559" w:type="dxa"/>
          </w:tcPr>
          <w:p w14:paraId="0B7D831E" w14:textId="77777777" w:rsidR="00CA6A49" w:rsidRPr="008D5EB3" w:rsidRDefault="00CA6A49" w:rsidP="00880A4A">
            <w:pPr>
              <w:jc w:val="center"/>
              <w:rPr>
                <w:rFonts w:ascii="Times New Roman" w:hAnsi="Times New Roman" w:cs="Times New Roman"/>
                <w:szCs w:val="24"/>
              </w:rPr>
            </w:pPr>
          </w:p>
        </w:tc>
      </w:tr>
      <w:tr w:rsidR="00CA6A49" w:rsidRPr="008D5EB3" w14:paraId="219E52FD" w14:textId="77777777" w:rsidTr="00880A4A">
        <w:tc>
          <w:tcPr>
            <w:tcW w:w="2518" w:type="dxa"/>
          </w:tcPr>
          <w:p w14:paraId="6917C468"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i/>
                <w:szCs w:val="24"/>
              </w:rPr>
              <w:t>Consumers</w:t>
            </w:r>
          </w:p>
        </w:tc>
        <w:tc>
          <w:tcPr>
            <w:tcW w:w="1134" w:type="dxa"/>
          </w:tcPr>
          <w:p w14:paraId="4FD6CA6F"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2</w:t>
            </w:r>
          </w:p>
        </w:tc>
        <w:tc>
          <w:tcPr>
            <w:tcW w:w="1134" w:type="dxa"/>
          </w:tcPr>
          <w:p w14:paraId="7E20D970" w14:textId="77777777" w:rsidR="00CA6A49" w:rsidRPr="008D5EB3" w:rsidRDefault="00CA6A49" w:rsidP="00880A4A">
            <w:pPr>
              <w:jc w:val="center"/>
              <w:rPr>
                <w:rFonts w:ascii="Times New Roman" w:hAnsi="Times New Roman" w:cs="Times New Roman"/>
                <w:szCs w:val="24"/>
              </w:rPr>
            </w:pPr>
          </w:p>
        </w:tc>
        <w:tc>
          <w:tcPr>
            <w:tcW w:w="1047" w:type="dxa"/>
          </w:tcPr>
          <w:p w14:paraId="4D42AB14" w14:textId="77777777" w:rsidR="00CA6A49" w:rsidRPr="008D5EB3" w:rsidRDefault="00CA6A49" w:rsidP="00880A4A">
            <w:pPr>
              <w:jc w:val="center"/>
              <w:rPr>
                <w:rFonts w:ascii="Times New Roman" w:hAnsi="Times New Roman" w:cs="Times New Roman"/>
                <w:szCs w:val="24"/>
              </w:rPr>
            </w:pPr>
          </w:p>
        </w:tc>
        <w:tc>
          <w:tcPr>
            <w:tcW w:w="1505" w:type="dxa"/>
          </w:tcPr>
          <w:p w14:paraId="11A9EED1" w14:textId="77777777" w:rsidR="00CA6A49" w:rsidRPr="008D5EB3" w:rsidRDefault="00CA6A49" w:rsidP="00880A4A">
            <w:pPr>
              <w:jc w:val="center"/>
              <w:rPr>
                <w:rFonts w:ascii="Times New Roman" w:hAnsi="Times New Roman" w:cs="Times New Roman"/>
                <w:szCs w:val="24"/>
              </w:rPr>
            </w:pPr>
          </w:p>
        </w:tc>
        <w:tc>
          <w:tcPr>
            <w:tcW w:w="1134" w:type="dxa"/>
          </w:tcPr>
          <w:p w14:paraId="3F3B8584" w14:textId="77777777" w:rsidR="00CA6A49" w:rsidRPr="008D5EB3" w:rsidRDefault="00CA6A49" w:rsidP="00880A4A">
            <w:pPr>
              <w:jc w:val="center"/>
              <w:rPr>
                <w:rFonts w:ascii="Times New Roman" w:hAnsi="Times New Roman" w:cs="Times New Roman"/>
                <w:szCs w:val="24"/>
              </w:rPr>
            </w:pPr>
          </w:p>
        </w:tc>
        <w:tc>
          <w:tcPr>
            <w:tcW w:w="1559" w:type="dxa"/>
          </w:tcPr>
          <w:p w14:paraId="697DFEA1" w14:textId="77777777" w:rsidR="00CA6A49" w:rsidRPr="008D5EB3" w:rsidRDefault="00CA6A49" w:rsidP="00880A4A">
            <w:pPr>
              <w:jc w:val="center"/>
              <w:rPr>
                <w:rFonts w:ascii="Times New Roman" w:hAnsi="Times New Roman" w:cs="Times New Roman"/>
                <w:szCs w:val="24"/>
              </w:rPr>
            </w:pPr>
          </w:p>
        </w:tc>
      </w:tr>
      <w:tr w:rsidR="00CA6A49" w:rsidRPr="008D5EB3" w14:paraId="5B087448" w14:textId="77777777" w:rsidTr="00880A4A">
        <w:tc>
          <w:tcPr>
            <w:tcW w:w="2518" w:type="dxa"/>
          </w:tcPr>
          <w:p w14:paraId="51E267FC"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National level</w:t>
            </w:r>
          </w:p>
        </w:tc>
        <w:tc>
          <w:tcPr>
            <w:tcW w:w="1134" w:type="dxa"/>
          </w:tcPr>
          <w:p w14:paraId="75BC1199"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134" w:type="dxa"/>
          </w:tcPr>
          <w:p w14:paraId="4AFC1FBB"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047" w:type="dxa"/>
          </w:tcPr>
          <w:p w14:paraId="455A1A3B"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505" w:type="dxa"/>
          </w:tcPr>
          <w:p w14:paraId="2CAD2659"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134" w:type="dxa"/>
          </w:tcPr>
          <w:p w14:paraId="09A4E0CE"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59" w:type="dxa"/>
          </w:tcPr>
          <w:p w14:paraId="1550E25B"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8D5EB3" w14:paraId="0E794763" w14:textId="77777777" w:rsidTr="00880A4A">
        <w:tc>
          <w:tcPr>
            <w:tcW w:w="2518" w:type="dxa"/>
          </w:tcPr>
          <w:p w14:paraId="6E61C2F9" w14:textId="77777777" w:rsidR="00CA6A49" w:rsidRPr="008D5EB3" w:rsidRDefault="00CA6A49" w:rsidP="00880A4A">
            <w:pPr>
              <w:rPr>
                <w:rFonts w:ascii="Times New Roman" w:hAnsi="Times New Roman" w:cs="Times New Roman"/>
                <w:i/>
                <w:szCs w:val="24"/>
              </w:rPr>
            </w:pPr>
          </w:p>
        </w:tc>
        <w:tc>
          <w:tcPr>
            <w:tcW w:w="1134" w:type="dxa"/>
          </w:tcPr>
          <w:p w14:paraId="3781BBF9" w14:textId="77777777" w:rsidR="00CA6A49" w:rsidRPr="008D5EB3" w:rsidRDefault="00CA6A49" w:rsidP="00880A4A">
            <w:pPr>
              <w:jc w:val="center"/>
              <w:rPr>
                <w:rFonts w:ascii="Times New Roman" w:hAnsi="Times New Roman" w:cs="Times New Roman"/>
                <w:b/>
                <w:szCs w:val="24"/>
              </w:rPr>
            </w:pPr>
          </w:p>
        </w:tc>
        <w:tc>
          <w:tcPr>
            <w:tcW w:w="1134" w:type="dxa"/>
          </w:tcPr>
          <w:p w14:paraId="0715207E" w14:textId="77777777" w:rsidR="00CA6A49" w:rsidRPr="008D5EB3" w:rsidRDefault="00CA6A49" w:rsidP="00880A4A">
            <w:pPr>
              <w:jc w:val="center"/>
              <w:rPr>
                <w:rFonts w:ascii="Times New Roman" w:hAnsi="Times New Roman" w:cs="Times New Roman"/>
                <w:szCs w:val="24"/>
              </w:rPr>
            </w:pPr>
          </w:p>
        </w:tc>
        <w:tc>
          <w:tcPr>
            <w:tcW w:w="1047" w:type="dxa"/>
          </w:tcPr>
          <w:p w14:paraId="508C3DDE" w14:textId="77777777" w:rsidR="00CA6A49" w:rsidRPr="008D5EB3" w:rsidRDefault="00CA6A49" w:rsidP="00880A4A">
            <w:pPr>
              <w:jc w:val="center"/>
              <w:rPr>
                <w:rFonts w:ascii="Times New Roman" w:hAnsi="Times New Roman" w:cs="Times New Roman"/>
                <w:szCs w:val="24"/>
              </w:rPr>
            </w:pPr>
          </w:p>
        </w:tc>
        <w:tc>
          <w:tcPr>
            <w:tcW w:w="1505" w:type="dxa"/>
          </w:tcPr>
          <w:p w14:paraId="2F2E3B0D" w14:textId="77777777" w:rsidR="00CA6A49" w:rsidRPr="008D5EB3" w:rsidRDefault="00CA6A49" w:rsidP="00880A4A">
            <w:pPr>
              <w:jc w:val="center"/>
              <w:rPr>
                <w:rFonts w:ascii="Times New Roman" w:hAnsi="Times New Roman" w:cs="Times New Roman"/>
                <w:szCs w:val="24"/>
              </w:rPr>
            </w:pPr>
          </w:p>
        </w:tc>
        <w:tc>
          <w:tcPr>
            <w:tcW w:w="1134" w:type="dxa"/>
          </w:tcPr>
          <w:p w14:paraId="1B9C2D8D" w14:textId="77777777" w:rsidR="00CA6A49" w:rsidRPr="008D5EB3" w:rsidRDefault="00CA6A49" w:rsidP="00880A4A">
            <w:pPr>
              <w:jc w:val="center"/>
              <w:rPr>
                <w:rFonts w:ascii="Times New Roman" w:hAnsi="Times New Roman" w:cs="Times New Roman"/>
                <w:szCs w:val="24"/>
              </w:rPr>
            </w:pPr>
          </w:p>
        </w:tc>
        <w:tc>
          <w:tcPr>
            <w:tcW w:w="1559" w:type="dxa"/>
          </w:tcPr>
          <w:p w14:paraId="518C4D2B" w14:textId="77777777" w:rsidR="00CA6A49" w:rsidRPr="008D5EB3" w:rsidRDefault="00CA6A49" w:rsidP="00880A4A">
            <w:pPr>
              <w:jc w:val="center"/>
              <w:rPr>
                <w:rFonts w:ascii="Times New Roman" w:hAnsi="Times New Roman" w:cs="Times New Roman"/>
                <w:szCs w:val="24"/>
              </w:rPr>
            </w:pPr>
          </w:p>
        </w:tc>
      </w:tr>
      <w:tr w:rsidR="00CA6A49" w:rsidRPr="008D5EB3" w14:paraId="273F64D4" w14:textId="77777777" w:rsidTr="00880A4A">
        <w:tc>
          <w:tcPr>
            <w:tcW w:w="2518" w:type="dxa"/>
          </w:tcPr>
          <w:p w14:paraId="5DB44F7E" w14:textId="77777777" w:rsidR="00CA6A49" w:rsidRPr="008D5EB3" w:rsidRDefault="00CA6A49" w:rsidP="00880A4A">
            <w:pPr>
              <w:rPr>
                <w:rFonts w:ascii="Times New Roman" w:hAnsi="Times New Roman" w:cs="Times New Roman"/>
                <w:i/>
                <w:szCs w:val="24"/>
              </w:rPr>
            </w:pPr>
            <w:r w:rsidRPr="008D5EB3">
              <w:rPr>
                <w:rFonts w:ascii="Times New Roman" w:hAnsi="Times New Roman" w:cs="Times New Roman"/>
                <w:i/>
                <w:szCs w:val="24"/>
              </w:rPr>
              <w:t>Consultants</w:t>
            </w:r>
          </w:p>
        </w:tc>
        <w:tc>
          <w:tcPr>
            <w:tcW w:w="1134" w:type="dxa"/>
          </w:tcPr>
          <w:p w14:paraId="695A8D42"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3</w:t>
            </w:r>
          </w:p>
        </w:tc>
        <w:tc>
          <w:tcPr>
            <w:tcW w:w="1134" w:type="dxa"/>
          </w:tcPr>
          <w:p w14:paraId="51E9F9D0" w14:textId="77777777" w:rsidR="00CA6A49" w:rsidRPr="008D5EB3" w:rsidRDefault="00CA6A49" w:rsidP="00880A4A">
            <w:pPr>
              <w:jc w:val="center"/>
              <w:rPr>
                <w:rFonts w:ascii="Times New Roman" w:hAnsi="Times New Roman" w:cs="Times New Roman"/>
                <w:szCs w:val="24"/>
              </w:rPr>
            </w:pPr>
          </w:p>
        </w:tc>
        <w:tc>
          <w:tcPr>
            <w:tcW w:w="1047" w:type="dxa"/>
          </w:tcPr>
          <w:p w14:paraId="18217C6D" w14:textId="77777777" w:rsidR="00CA6A49" w:rsidRPr="008D5EB3" w:rsidRDefault="00CA6A49" w:rsidP="00880A4A">
            <w:pPr>
              <w:jc w:val="center"/>
              <w:rPr>
                <w:rFonts w:ascii="Times New Roman" w:hAnsi="Times New Roman" w:cs="Times New Roman"/>
                <w:szCs w:val="24"/>
              </w:rPr>
            </w:pPr>
          </w:p>
        </w:tc>
        <w:tc>
          <w:tcPr>
            <w:tcW w:w="1505" w:type="dxa"/>
          </w:tcPr>
          <w:p w14:paraId="57AF2F99" w14:textId="77777777" w:rsidR="00CA6A49" w:rsidRPr="008D5EB3" w:rsidRDefault="00CA6A49" w:rsidP="00880A4A">
            <w:pPr>
              <w:jc w:val="center"/>
              <w:rPr>
                <w:rFonts w:ascii="Times New Roman" w:hAnsi="Times New Roman" w:cs="Times New Roman"/>
                <w:szCs w:val="24"/>
              </w:rPr>
            </w:pPr>
          </w:p>
        </w:tc>
        <w:tc>
          <w:tcPr>
            <w:tcW w:w="1134" w:type="dxa"/>
          </w:tcPr>
          <w:p w14:paraId="76C1DDCA" w14:textId="77777777" w:rsidR="00CA6A49" w:rsidRPr="008D5EB3" w:rsidRDefault="00CA6A49" w:rsidP="00880A4A">
            <w:pPr>
              <w:jc w:val="center"/>
              <w:rPr>
                <w:rFonts w:ascii="Times New Roman" w:hAnsi="Times New Roman" w:cs="Times New Roman"/>
                <w:szCs w:val="24"/>
              </w:rPr>
            </w:pPr>
          </w:p>
        </w:tc>
        <w:tc>
          <w:tcPr>
            <w:tcW w:w="1559" w:type="dxa"/>
          </w:tcPr>
          <w:p w14:paraId="06668D17" w14:textId="77777777" w:rsidR="00CA6A49" w:rsidRPr="008D5EB3" w:rsidRDefault="00CA6A49" w:rsidP="00880A4A">
            <w:pPr>
              <w:jc w:val="center"/>
              <w:rPr>
                <w:rFonts w:ascii="Times New Roman" w:hAnsi="Times New Roman" w:cs="Times New Roman"/>
                <w:szCs w:val="24"/>
              </w:rPr>
            </w:pPr>
          </w:p>
        </w:tc>
      </w:tr>
      <w:tr w:rsidR="00CA6A49" w:rsidRPr="008D5EB3" w14:paraId="518AC423" w14:textId="77777777" w:rsidTr="00880A4A">
        <w:tc>
          <w:tcPr>
            <w:tcW w:w="2518" w:type="dxa"/>
          </w:tcPr>
          <w:p w14:paraId="460BD8B4" w14:textId="77777777" w:rsidR="00CA6A49" w:rsidRPr="008D5EB3" w:rsidRDefault="00CA6A49" w:rsidP="00880A4A">
            <w:pPr>
              <w:rPr>
                <w:rFonts w:ascii="Times New Roman" w:hAnsi="Times New Roman" w:cs="Times New Roman"/>
                <w:szCs w:val="24"/>
              </w:rPr>
            </w:pPr>
            <w:r w:rsidRPr="008D5EB3">
              <w:rPr>
                <w:rFonts w:ascii="Times New Roman" w:hAnsi="Times New Roman" w:cs="Times New Roman"/>
                <w:szCs w:val="24"/>
              </w:rPr>
              <w:t xml:space="preserve">  International level</w:t>
            </w:r>
          </w:p>
        </w:tc>
        <w:tc>
          <w:tcPr>
            <w:tcW w:w="1134" w:type="dxa"/>
          </w:tcPr>
          <w:p w14:paraId="4F855A5D"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134" w:type="dxa"/>
          </w:tcPr>
          <w:p w14:paraId="49E88DFB"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047" w:type="dxa"/>
          </w:tcPr>
          <w:p w14:paraId="799BBB1C"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505" w:type="dxa"/>
          </w:tcPr>
          <w:p w14:paraId="666614B6"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2</w:t>
            </w:r>
          </w:p>
        </w:tc>
        <w:tc>
          <w:tcPr>
            <w:tcW w:w="1134" w:type="dxa"/>
          </w:tcPr>
          <w:p w14:paraId="7535678D"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c>
          <w:tcPr>
            <w:tcW w:w="1559" w:type="dxa"/>
          </w:tcPr>
          <w:p w14:paraId="1CD27978" w14:textId="77777777" w:rsidR="00CA6A49" w:rsidRPr="008D5EB3" w:rsidRDefault="00CA6A49" w:rsidP="00880A4A">
            <w:pPr>
              <w:jc w:val="center"/>
              <w:rPr>
                <w:rFonts w:ascii="Times New Roman" w:hAnsi="Times New Roman" w:cs="Times New Roman"/>
                <w:szCs w:val="24"/>
              </w:rPr>
            </w:pPr>
            <w:r w:rsidRPr="008D5EB3">
              <w:rPr>
                <w:rFonts w:ascii="Times New Roman" w:hAnsi="Times New Roman" w:cs="Times New Roman"/>
                <w:szCs w:val="24"/>
              </w:rPr>
              <w:t>0</w:t>
            </w:r>
          </w:p>
        </w:tc>
      </w:tr>
      <w:tr w:rsidR="00CA6A49" w:rsidRPr="00CB35FA" w14:paraId="243D5538" w14:textId="77777777" w:rsidTr="00880A4A">
        <w:tc>
          <w:tcPr>
            <w:tcW w:w="2518" w:type="dxa"/>
            <w:tcBorders>
              <w:top w:val="single" w:sz="4" w:space="0" w:color="auto"/>
            </w:tcBorders>
            <w:shd w:val="clear" w:color="auto" w:fill="auto"/>
          </w:tcPr>
          <w:p w14:paraId="539360DC" w14:textId="77777777" w:rsidR="00CA6A49" w:rsidRPr="008D5EB3" w:rsidRDefault="00CA6A49" w:rsidP="00880A4A">
            <w:pPr>
              <w:rPr>
                <w:rFonts w:ascii="Times New Roman" w:hAnsi="Times New Roman" w:cs="Times New Roman"/>
                <w:b/>
                <w:szCs w:val="24"/>
              </w:rPr>
            </w:pPr>
            <w:r w:rsidRPr="008D5EB3">
              <w:rPr>
                <w:rFonts w:ascii="Times New Roman" w:hAnsi="Times New Roman" w:cs="Times New Roman"/>
                <w:b/>
                <w:szCs w:val="24"/>
              </w:rPr>
              <w:t>Total</w:t>
            </w:r>
            <w:r w:rsidRPr="008D5EB3">
              <w:rPr>
                <w:rStyle w:val="Appelnotedebasdep"/>
                <w:rFonts w:ascii="Times New Roman" w:hAnsi="Times New Roman" w:cs="Times New Roman"/>
                <w:szCs w:val="24"/>
              </w:rPr>
              <w:footnoteReference w:id="12"/>
            </w:r>
          </w:p>
        </w:tc>
        <w:tc>
          <w:tcPr>
            <w:tcW w:w="1134" w:type="dxa"/>
            <w:tcBorders>
              <w:top w:val="single" w:sz="4" w:space="0" w:color="auto"/>
            </w:tcBorders>
            <w:shd w:val="clear" w:color="auto" w:fill="auto"/>
          </w:tcPr>
          <w:p w14:paraId="57F7B236"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80</w:t>
            </w:r>
          </w:p>
        </w:tc>
        <w:tc>
          <w:tcPr>
            <w:tcW w:w="1134" w:type="dxa"/>
            <w:tcBorders>
              <w:top w:val="single" w:sz="4" w:space="0" w:color="auto"/>
            </w:tcBorders>
            <w:shd w:val="clear" w:color="auto" w:fill="auto"/>
          </w:tcPr>
          <w:p w14:paraId="547C96BC"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58</w:t>
            </w:r>
          </w:p>
        </w:tc>
        <w:tc>
          <w:tcPr>
            <w:tcW w:w="1047" w:type="dxa"/>
            <w:tcBorders>
              <w:top w:val="single" w:sz="4" w:space="0" w:color="auto"/>
            </w:tcBorders>
            <w:shd w:val="clear" w:color="auto" w:fill="auto"/>
          </w:tcPr>
          <w:p w14:paraId="4AAF9153"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28</w:t>
            </w:r>
          </w:p>
        </w:tc>
        <w:tc>
          <w:tcPr>
            <w:tcW w:w="1505" w:type="dxa"/>
            <w:tcBorders>
              <w:top w:val="single" w:sz="4" w:space="0" w:color="auto"/>
            </w:tcBorders>
            <w:shd w:val="clear" w:color="auto" w:fill="auto"/>
          </w:tcPr>
          <w:p w14:paraId="4C66EDA0"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30</w:t>
            </w:r>
          </w:p>
        </w:tc>
        <w:tc>
          <w:tcPr>
            <w:tcW w:w="1134" w:type="dxa"/>
            <w:tcBorders>
              <w:top w:val="single" w:sz="4" w:space="0" w:color="auto"/>
            </w:tcBorders>
            <w:shd w:val="clear" w:color="auto" w:fill="auto"/>
          </w:tcPr>
          <w:p w14:paraId="23B6F01D" w14:textId="77777777" w:rsidR="00CA6A49" w:rsidRPr="008D5EB3" w:rsidRDefault="00CA6A49" w:rsidP="00880A4A">
            <w:pPr>
              <w:jc w:val="center"/>
              <w:rPr>
                <w:rFonts w:ascii="Times New Roman" w:hAnsi="Times New Roman" w:cs="Times New Roman"/>
                <w:b/>
                <w:szCs w:val="24"/>
              </w:rPr>
            </w:pPr>
            <w:r w:rsidRPr="008D5EB3">
              <w:rPr>
                <w:rFonts w:ascii="Times New Roman" w:hAnsi="Times New Roman" w:cs="Times New Roman"/>
                <w:b/>
                <w:szCs w:val="24"/>
              </w:rPr>
              <w:t>17</w:t>
            </w:r>
          </w:p>
        </w:tc>
        <w:tc>
          <w:tcPr>
            <w:tcW w:w="1559" w:type="dxa"/>
            <w:tcBorders>
              <w:top w:val="single" w:sz="4" w:space="0" w:color="auto"/>
            </w:tcBorders>
            <w:shd w:val="clear" w:color="auto" w:fill="auto"/>
          </w:tcPr>
          <w:p w14:paraId="3C264BF9" w14:textId="77777777" w:rsidR="00CA6A49" w:rsidRPr="00CB35FA" w:rsidRDefault="00CA6A49" w:rsidP="00880A4A">
            <w:pPr>
              <w:jc w:val="center"/>
              <w:rPr>
                <w:rFonts w:ascii="Times New Roman" w:hAnsi="Times New Roman" w:cs="Times New Roman"/>
                <w:b/>
                <w:szCs w:val="24"/>
              </w:rPr>
            </w:pPr>
            <w:r w:rsidRPr="008D5EB3">
              <w:rPr>
                <w:rFonts w:ascii="Times New Roman" w:hAnsi="Times New Roman" w:cs="Times New Roman"/>
                <w:b/>
                <w:szCs w:val="24"/>
              </w:rPr>
              <w:t>2</w:t>
            </w:r>
          </w:p>
        </w:tc>
      </w:tr>
    </w:tbl>
    <w:p w14:paraId="5FFAFCF0" w14:textId="77777777" w:rsidR="00CA6A49" w:rsidRPr="007F36FD" w:rsidRDefault="00CA6A49" w:rsidP="00880A4A">
      <w:pPr>
        <w:rPr>
          <w:rFonts w:ascii="Times New Roman" w:hAnsi="Times New Roman" w:cs="Times New Roman"/>
          <w:sz w:val="24"/>
          <w:szCs w:val="24"/>
        </w:rPr>
      </w:pPr>
    </w:p>
    <w:p w14:paraId="3AC67AD9" w14:textId="77777777" w:rsidR="00164ACE" w:rsidRDefault="00164ACE"/>
    <w:sectPr w:rsidR="00164ACE" w:rsidSect="00880A4A">
      <w:pgSz w:w="16838" w:h="11906" w:orient="landscape"/>
      <w:pgMar w:top="1080" w:right="1134" w:bottom="1080" w:left="1135" w:header="708" w:footer="563"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659120" w15:done="0"/>
  <w15:commentEx w15:paraId="357D5084" w15:done="0"/>
  <w15:commentEx w15:paraId="2386B444" w15:done="0"/>
  <w15:commentEx w15:paraId="01BE6628" w15:done="0"/>
  <w15:commentEx w15:paraId="42419970" w15:done="0"/>
  <w15:commentEx w15:paraId="7288D88C" w15:done="0"/>
  <w15:commentEx w15:paraId="3A586FEC" w15:done="0"/>
  <w15:commentEx w15:paraId="7E6380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D07DE" w14:textId="77777777" w:rsidR="005B67B1" w:rsidRDefault="005B67B1" w:rsidP="00CA6A49">
      <w:pPr>
        <w:spacing w:after="0" w:line="240" w:lineRule="auto"/>
      </w:pPr>
      <w:r>
        <w:separator/>
      </w:r>
    </w:p>
  </w:endnote>
  <w:endnote w:type="continuationSeparator" w:id="0">
    <w:p w14:paraId="0248EEED" w14:textId="77777777" w:rsidR="005B67B1" w:rsidRDefault="005B67B1" w:rsidP="00CA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061177"/>
      <w:docPartObj>
        <w:docPartGallery w:val="Page Numbers (Bottom of Page)"/>
        <w:docPartUnique/>
      </w:docPartObj>
    </w:sdtPr>
    <w:sdtEndPr/>
    <w:sdtContent>
      <w:p w14:paraId="7C1761B9" w14:textId="77777777" w:rsidR="00806E00" w:rsidRDefault="00806E00">
        <w:pPr>
          <w:pStyle w:val="Pieddepage"/>
          <w:jc w:val="center"/>
        </w:pPr>
        <w:r>
          <w:fldChar w:fldCharType="begin"/>
        </w:r>
        <w:r>
          <w:instrText>PAGE   \* MERGEFORMAT</w:instrText>
        </w:r>
        <w:r>
          <w:fldChar w:fldCharType="separate"/>
        </w:r>
        <w:r w:rsidR="008D5EB3" w:rsidRPr="008D5EB3">
          <w:rPr>
            <w:noProof/>
            <w:lang w:val="fr-FR"/>
          </w:rPr>
          <w:t>1</w:t>
        </w:r>
        <w:r>
          <w:rPr>
            <w:noProof/>
            <w:lang w:val="fr-FR"/>
          </w:rPr>
          <w:fldChar w:fldCharType="end"/>
        </w:r>
      </w:p>
    </w:sdtContent>
  </w:sdt>
  <w:p w14:paraId="280CFBA8" w14:textId="77777777" w:rsidR="00806E00" w:rsidRDefault="00806E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E25E5" w14:textId="77777777" w:rsidR="005B67B1" w:rsidRDefault="005B67B1" w:rsidP="00CA6A49">
      <w:pPr>
        <w:spacing w:after="0" w:line="240" w:lineRule="auto"/>
      </w:pPr>
      <w:r>
        <w:separator/>
      </w:r>
    </w:p>
  </w:footnote>
  <w:footnote w:type="continuationSeparator" w:id="0">
    <w:p w14:paraId="5A6DB7D2" w14:textId="77777777" w:rsidR="005B67B1" w:rsidRDefault="005B67B1" w:rsidP="00CA6A49">
      <w:pPr>
        <w:spacing w:after="0" w:line="240" w:lineRule="auto"/>
      </w:pPr>
      <w:r>
        <w:continuationSeparator/>
      </w:r>
    </w:p>
  </w:footnote>
  <w:footnote w:id="1">
    <w:p w14:paraId="189F6BBD" w14:textId="77777777" w:rsidR="00806E00" w:rsidRPr="000F4BF6" w:rsidRDefault="00806E00">
      <w:pPr>
        <w:pStyle w:val="Notedebasdepage"/>
      </w:pPr>
      <w:r w:rsidRPr="000F4BF6">
        <w:rPr>
          <w:rStyle w:val="Appelnotedebasdep"/>
        </w:rPr>
        <w:footnoteRef/>
      </w:r>
      <w:r w:rsidRPr="000F4BF6">
        <w:t xml:space="preserve"> One respondent could have more than one field of competency.</w:t>
      </w:r>
    </w:p>
  </w:footnote>
  <w:footnote w:id="2">
    <w:p w14:paraId="36F4ED74" w14:textId="77777777" w:rsidR="00806E00" w:rsidRPr="007A1E34" w:rsidRDefault="00806E00">
      <w:pPr>
        <w:pStyle w:val="Notedebasdepage"/>
      </w:pPr>
      <w:r w:rsidRPr="000F4BF6">
        <w:rPr>
          <w:rStyle w:val="Appelnotedebasdep"/>
        </w:rPr>
        <w:footnoteRef/>
      </w:r>
      <w:r w:rsidRPr="000F4BF6">
        <w:t xml:space="preserve"> One respondent </w:t>
      </w:r>
      <w:r>
        <w:t>quoted</w:t>
      </w:r>
      <w:r w:rsidRPr="000F4BF6">
        <w:t xml:space="preserve"> two </w:t>
      </w:r>
      <w:r>
        <w:t>hazards</w:t>
      </w:r>
      <w:r w:rsidRPr="000F4BF6">
        <w:t>.</w:t>
      </w:r>
    </w:p>
  </w:footnote>
  <w:footnote w:id="3">
    <w:p w14:paraId="6D465307" w14:textId="77777777" w:rsidR="00806E00" w:rsidRPr="002869D3" w:rsidRDefault="00806E00">
      <w:pPr>
        <w:pStyle w:val="Notedebasdepage"/>
      </w:pPr>
      <w:r>
        <w:rPr>
          <w:rStyle w:val="Appelnotedebasdep"/>
        </w:rPr>
        <w:footnoteRef/>
      </w:r>
      <w:r>
        <w:t xml:space="preserve">  </w:t>
      </w:r>
      <w:r w:rsidRPr="002869D3">
        <w:rPr>
          <w:i/>
        </w:rPr>
        <w:t>e.g.</w:t>
      </w:r>
      <w:r>
        <w:t xml:space="preserve"> import inspection, quarantine, tighter regulation</w:t>
      </w:r>
    </w:p>
  </w:footnote>
  <w:footnote w:id="4">
    <w:p w14:paraId="3DEC3638" w14:textId="77777777" w:rsidR="00806E00" w:rsidRPr="002869D3" w:rsidRDefault="00806E00">
      <w:pPr>
        <w:pStyle w:val="Notedebasdepage"/>
      </w:pPr>
      <w:r>
        <w:rPr>
          <w:rStyle w:val="Appelnotedebasdep"/>
        </w:rPr>
        <w:footnoteRef/>
      </w:r>
      <w:r>
        <w:t xml:space="preserve"> </w:t>
      </w:r>
      <w:r w:rsidRPr="002869D3">
        <w:rPr>
          <w:i/>
        </w:rPr>
        <w:t>e.g.</w:t>
      </w:r>
      <w:r>
        <w:t xml:space="preserve"> sector guide, training, information dissemination, recommendations</w:t>
      </w:r>
    </w:p>
  </w:footnote>
  <w:footnote w:id="5">
    <w:p w14:paraId="29E8D3CB" w14:textId="77777777" w:rsidR="00806E00" w:rsidRPr="002869D3" w:rsidRDefault="00806E00">
      <w:pPr>
        <w:pStyle w:val="Notedebasdepage"/>
      </w:pPr>
      <w:r>
        <w:rPr>
          <w:rStyle w:val="Appelnotedebasdep"/>
        </w:rPr>
        <w:footnoteRef/>
      </w:r>
      <w:r>
        <w:t xml:space="preserve"> </w:t>
      </w:r>
      <w:r w:rsidRPr="002869D3">
        <w:rPr>
          <w:i/>
        </w:rPr>
        <w:t>e.g.</w:t>
      </w:r>
      <w:r>
        <w:t xml:space="preserve"> treatment of the product, destruction</w:t>
      </w:r>
    </w:p>
  </w:footnote>
  <w:footnote w:id="6">
    <w:p w14:paraId="6411D73B" w14:textId="77777777" w:rsidR="00806E00" w:rsidRPr="0036378D" w:rsidRDefault="00806E00">
      <w:pPr>
        <w:pStyle w:val="Notedebasdepage"/>
      </w:pPr>
      <w:r>
        <w:rPr>
          <w:rStyle w:val="Appelnotedebasdep"/>
        </w:rPr>
        <w:footnoteRef/>
      </w:r>
      <w:r>
        <w:t xml:space="preserve"> </w:t>
      </w:r>
      <w:r w:rsidRPr="002869D3">
        <w:rPr>
          <w:i/>
        </w:rPr>
        <w:t>e.g</w:t>
      </w:r>
      <w:r w:rsidRPr="0036378D">
        <w:t>. risk assessment, dedicated survey</w:t>
      </w:r>
    </w:p>
  </w:footnote>
  <w:footnote w:id="7">
    <w:p w14:paraId="1B7ACD06" w14:textId="77777777" w:rsidR="00806E00" w:rsidRPr="002869D3" w:rsidRDefault="00806E00">
      <w:pPr>
        <w:pStyle w:val="Notedebasdepage"/>
      </w:pPr>
      <w:r>
        <w:rPr>
          <w:rStyle w:val="Appelnotedebasdep"/>
        </w:rPr>
        <w:footnoteRef/>
      </w:r>
      <w:r>
        <w:t xml:space="preserve"> </w:t>
      </w:r>
      <w:r w:rsidRPr="002869D3">
        <w:rPr>
          <w:i/>
        </w:rPr>
        <w:t>e.g.</w:t>
      </w:r>
      <w:r>
        <w:t xml:space="preserve"> vaccination, temporary ban of animal movements</w:t>
      </w:r>
    </w:p>
  </w:footnote>
  <w:footnote w:id="8">
    <w:p w14:paraId="511829CF" w14:textId="77777777" w:rsidR="00806E00" w:rsidRPr="002869D3" w:rsidRDefault="00806E00">
      <w:pPr>
        <w:pStyle w:val="Notedebasdepage"/>
      </w:pPr>
      <w:r>
        <w:rPr>
          <w:rStyle w:val="Appelnotedebasdep"/>
        </w:rPr>
        <w:footnoteRef/>
      </w:r>
      <w:r>
        <w:t xml:space="preserve"> </w:t>
      </w:r>
      <w:r w:rsidRPr="002869D3">
        <w:rPr>
          <w:i/>
        </w:rPr>
        <w:t>e.g.</w:t>
      </w:r>
      <w:r>
        <w:t xml:space="preserve"> food chain information</w:t>
      </w:r>
    </w:p>
  </w:footnote>
  <w:footnote w:id="9">
    <w:p w14:paraId="2708C0BE" w14:textId="77777777" w:rsidR="00806E00" w:rsidRPr="0036378D" w:rsidRDefault="00806E00">
      <w:pPr>
        <w:pStyle w:val="Notedebasdepage"/>
      </w:pPr>
      <w:r>
        <w:rPr>
          <w:rStyle w:val="Appelnotedebasdep"/>
        </w:rPr>
        <w:footnoteRef/>
      </w:r>
      <w:r>
        <w:t xml:space="preserve"> </w:t>
      </w:r>
      <w:r w:rsidRPr="002869D3">
        <w:rPr>
          <w:i/>
        </w:rPr>
        <w:t>e.g.</w:t>
      </w:r>
      <w:r>
        <w:t xml:space="preserve"> cooperation with food business operators</w:t>
      </w:r>
    </w:p>
  </w:footnote>
  <w:footnote w:id="10">
    <w:p w14:paraId="15D70AFF" w14:textId="77777777" w:rsidR="00806E00" w:rsidRPr="00D60988" w:rsidRDefault="00806E00">
      <w:pPr>
        <w:pStyle w:val="Notedebasdepage"/>
        <w:rPr>
          <w:rFonts w:ascii="Times New Roman" w:hAnsi="Times New Roman" w:cs="Times New Roman"/>
        </w:rPr>
      </w:pPr>
      <w:r w:rsidRPr="00426C0A">
        <w:rPr>
          <w:rStyle w:val="Appelnotedebasdep"/>
          <w:rFonts w:ascii="Times New Roman" w:hAnsi="Times New Roman" w:cs="Times New Roman"/>
        </w:rPr>
        <w:footnoteRef/>
      </w:r>
      <w:r w:rsidRPr="00426C0A">
        <w:rPr>
          <w:rFonts w:ascii="Times New Roman" w:hAnsi="Times New Roman" w:cs="Times New Roman"/>
        </w:rPr>
        <w:t xml:space="preserve"> </w:t>
      </w:r>
      <w:r w:rsidRPr="00426C0A">
        <w:rPr>
          <w:rFonts w:ascii="Times New Roman" w:hAnsi="Times New Roman" w:cs="Times New Roman"/>
          <w:szCs w:val="24"/>
        </w:rPr>
        <w:t>Legend: The number of measures by category is in brackets with the following order (food safety; animal health; plant health): communication (4; 4; 4), surveillance (2; 2; 2), regulation (4; 2; 3) and biosecurity (5; 9; 1).</w:t>
      </w:r>
    </w:p>
  </w:footnote>
  <w:footnote w:id="11">
    <w:p w14:paraId="75CDA789" w14:textId="77777777" w:rsidR="00806E00" w:rsidRPr="00DA74E5" w:rsidRDefault="00806E00">
      <w:pPr>
        <w:pStyle w:val="Notedebasdepage"/>
        <w:rPr>
          <w:rFonts w:ascii="Times New Roman" w:hAnsi="Times New Roman" w:cs="Times New Roman"/>
        </w:rPr>
      </w:pPr>
      <w:r w:rsidRPr="00DA74E5">
        <w:rPr>
          <w:rStyle w:val="Appelnotedebasdep"/>
          <w:rFonts w:ascii="Times New Roman" w:hAnsi="Times New Roman" w:cs="Times New Roman"/>
        </w:rPr>
        <w:footnoteRef/>
      </w:r>
      <w:r w:rsidRPr="00DA74E5">
        <w:rPr>
          <w:rFonts w:ascii="Times New Roman" w:hAnsi="Times New Roman" w:cs="Times New Roman"/>
        </w:rPr>
        <w:t xml:space="preserve"> Food business operators</w:t>
      </w:r>
    </w:p>
  </w:footnote>
  <w:footnote w:id="12">
    <w:p w14:paraId="6DA116DF" w14:textId="77777777" w:rsidR="00806E00" w:rsidRPr="00CE7226" w:rsidRDefault="00806E00" w:rsidP="00880A4A">
      <w:pPr>
        <w:pStyle w:val="Notedebasdepage"/>
      </w:pPr>
      <w:r>
        <w:rPr>
          <w:rStyle w:val="Appelnotedebasdep"/>
        </w:rPr>
        <w:footnoteRef/>
      </w:r>
      <w:r>
        <w:t xml:space="preserve"> </w:t>
      </w:r>
      <w:r w:rsidRPr="00426C0A">
        <w:rPr>
          <w:rFonts w:ascii="Times New Roman" w:hAnsi="Times New Roman" w:cs="Times New Roman"/>
          <w:szCs w:val="24"/>
          <w:lang w:val="en-US"/>
        </w:rPr>
        <w:t>One individual can have more than one field of competency.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2E7F5" w14:textId="77777777" w:rsidR="00806E00" w:rsidRPr="00C523F7" w:rsidRDefault="00806E00" w:rsidP="00880A4A">
    <w:pPr>
      <w:pStyle w:val="En-tte"/>
      <w:jc w:val="right"/>
      <w:rPr>
        <w:rFonts w:ascii="Times New Roman" w:hAnsi="Times New Roman" w:cs="Times New Roman"/>
        <w:sz w:val="18"/>
        <w:lang w:val="fr-FR"/>
      </w:rPr>
    </w:pPr>
    <w:r w:rsidRPr="00C523F7">
      <w:rPr>
        <w:rFonts w:ascii="Times New Roman" w:hAnsi="Times New Roman" w:cs="Times New Roman"/>
        <w:sz w:val="18"/>
        <w:lang w:val="fr-FR"/>
      </w:rPr>
      <w:t>Version</w:t>
    </w:r>
    <w:r>
      <w:rPr>
        <w:rFonts w:ascii="Times New Roman" w:hAnsi="Times New Roman" w:cs="Times New Roman"/>
        <w:sz w:val="18"/>
        <w:lang w:val="fr-FR"/>
      </w:rPr>
      <w:t xml:space="preserve"> 7</w:t>
    </w:r>
    <w:r w:rsidRPr="00C523F7">
      <w:rPr>
        <w:rFonts w:ascii="Times New Roman" w:hAnsi="Times New Roman" w:cs="Times New Roman"/>
        <w:sz w:val="18"/>
        <w:lang w:val="fr-FR"/>
      </w:rPr>
      <w:t xml:space="preserve"> – </w:t>
    </w:r>
    <w:proofErr w:type="spellStart"/>
    <w:r>
      <w:rPr>
        <w:rFonts w:ascii="Times New Roman" w:hAnsi="Times New Roman" w:cs="Times New Roman"/>
        <w:sz w:val="18"/>
        <w:lang w:val="fr-FR"/>
      </w:rPr>
      <w:t>december</w:t>
    </w:r>
    <w:proofErr w:type="spellEnd"/>
    <w:r>
      <w:rPr>
        <w:rFonts w:ascii="Times New Roman" w:hAnsi="Times New Roman" w:cs="Times New Roman"/>
        <w:sz w:val="18"/>
        <w:lang w:val="fr-FR"/>
      </w:rPr>
      <w:t xml:space="preserve"> </w:t>
    </w:r>
    <w:r w:rsidRPr="00C523F7">
      <w:rPr>
        <w:rFonts w:ascii="Times New Roman" w:hAnsi="Times New Roman" w:cs="Times New Roman"/>
        <w:sz w:val="18"/>
        <w:lang w:val="fr-FR"/>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15AD0"/>
    <w:multiLevelType w:val="hybridMultilevel"/>
    <w:tmpl w:val="C50600C6"/>
    <w:lvl w:ilvl="0" w:tplc="8390C81E">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987BE4"/>
    <w:multiLevelType w:val="hybridMultilevel"/>
    <w:tmpl w:val="746E20B2"/>
    <w:lvl w:ilvl="0" w:tplc="A0D6DB26">
      <w:start w:val="1"/>
      <w:numFmt w:val="bullet"/>
      <w:lvlText w:val=""/>
      <w:lvlJc w:val="left"/>
      <w:pPr>
        <w:tabs>
          <w:tab w:val="num" w:pos="720"/>
        </w:tabs>
        <w:ind w:left="720" w:hanging="360"/>
      </w:pPr>
      <w:rPr>
        <w:rFonts w:ascii="Wingdings" w:hAnsi="Wingdings" w:hint="default"/>
      </w:rPr>
    </w:lvl>
    <w:lvl w:ilvl="1" w:tplc="D9B6AB60" w:tentative="1">
      <w:start w:val="1"/>
      <w:numFmt w:val="bullet"/>
      <w:lvlText w:val=""/>
      <w:lvlJc w:val="left"/>
      <w:pPr>
        <w:tabs>
          <w:tab w:val="num" w:pos="1440"/>
        </w:tabs>
        <w:ind w:left="1440" w:hanging="360"/>
      </w:pPr>
      <w:rPr>
        <w:rFonts w:ascii="Wingdings" w:hAnsi="Wingdings" w:hint="default"/>
      </w:rPr>
    </w:lvl>
    <w:lvl w:ilvl="2" w:tplc="1B7844E6" w:tentative="1">
      <w:start w:val="1"/>
      <w:numFmt w:val="bullet"/>
      <w:lvlText w:val=""/>
      <w:lvlJc w:val="left"/>
      <w:pPr>
        <w:tabs>
          <w:tab w:val="num" w:pos="2160"/>
        </w:tabs>
        <w:ind w:left="2160" w:hanging="360"/>
      </w:pPr>
      <w:rPr>
        <w:rFonts w:ascii="Wingdings" w:hAnsi="Wingdings" w:hint="default"/>
      </w:rPr>
    </w:lvl>
    <w:lvl w:ilvl="3" w:tplc="8A2C5A82" w:tentative="1">
      <w:start w:val="1"/>
      <w:numFmt w:val="bullet"/>
      <w:lvlText w:val=""/>
      <w:lvlJc w:val="left"/>
      <w:pPr>
        <w:tabs>
          <w:tab w:val="num" w:pos="2880"/>
        </w:tabs>
        <w:ind w:left="2880" w:hanging="360"/>
      </w:pPr>
      <w:rPr>
        <w:rFonts w:ascii="Wingdings" w:hAnsi="Wingdings" w:hint="default"/>
      </w:rPr>
    </w:lvl>
    <w:lvl w:ilvl="4" w:tplc="ACC0B75E" w:tentative="1">
      <w:start w:val="1"/>
      <w:numFmt w:val="bullet"/>
      <w:lvlText w:val=""/>
      <w:lvlJc w:val="left"/>
      <w:pPr>
        <w:tabs>
          <w:tab w:val="num" w:pos="3600"/>
        </w:tabs>
        <w:ind w:left="3600" w:hanging="360"/>
      </w:pPr>
      <w:rPr>
        <w:rFonts w:ascii="Wingdings" w:hAnsi="Wingdings" w:hint="default"/>
      </w:rPr>
    </w:lvl>
    <w:lvl w:ilvl="5" w:tplc="0318E9A0" w:tentative="1">
      <w:start w:val="1"/>
      <w:numFmt w:val="bullet"/>
      <w:lvlText w:val=""/>
      <w:lvlJc w:val="left"/>
      <w:pPr>
        <w:tabs>
          <w:tab w:val="num" w:pos="4320"/>
        </w:tabs>
        <w:ind w:left="4320" w:hanging="360"/>
      </w:pPr>
      <w:rPr>
        <w:rFonts w:ascii="Wingdings" w:hAnsi="Wingdings" w:hint="default"/>
      </w:rPr>
    </w:lvl>
    <w:lvl w:ilvl="6" w:tplc="540A8C3A" w:tentative="1">
      <w:start w:val="1"/>
      <w:numFmt w:val="bullet"/>
      <w:lvlText w:val=""/>
      <w:lvlJc w:val="left"/>
      <w:pPr>
        <w:tabs>
          <w:tab w:val="num" w:pos="5040"/>
        </w:tabs>
        <w:ind w:left="5040" w:hanging="360"/>
      </w:pPr>
      <w:rPr>
        <w:rFonts w:ascii="Wingdings" w:hAnsi="Wingdings" w:hint="default"/>
      </w:rPr>
    </w:lvl>
    <w:lvl w:ilvl="7" w:tplc="321838BA" w:tentative="1">
      <w:start w:val="1"/>
      <w:numFmt w:val="bullet"/>
      <w:lvlText w:val=""/>
      <w:lvlJc w:val="left"/>
      <w:pPr>
        <w:tabs>
          <w:tab w:val="num" w:pos="5760"/>
        </w:tabs>
        <w:ind w:left="5760" w:hanging="360"/>
      </w:pPr>
      <w:rPr>
        <w:rFonts w:ascii="Wingdings" w:hAnsi="Wingdings" w:hint="default"/>
      </w:rPr>
    </w:lvl>
    <w:lvl w:ilvl="8" w:tplc="9D22AFF0" w:tentative="1">
      <w:start w:val="1"/>
      <w:numFmt w:val="bullet"/>
      <w:lvlText w:val=""/>
      <w:lvlJc w:val="left"/>
      <w:pPr>
        <w:tabs>
          <w:tab w:val="num" w:pos="6480"/>
        </w:tabs>
        <w:ind w:left="6480" w:hanging="360"/>
      </w:pPr>
      <w:rPr>
        <w:rFonts w:ascii="Wingdings" w:hAnsi="Wingdings" w:hint="default"/>
      </w:rPr>
    </w:lvl>
  </w:abstractNum>
  <w:abstractNum w:abstractNumId="2">
    <w:nsid w:val="1D1C7533"/>
    <w:multiLevelType w:val="multilevel"/>
    <w:tmpl w:val="E38C30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0BB6644"/>
    <w:multiLevelType w:val="hybridMultilevel"/>
    <w:tmpl w:val="1616C2E8"/>
    <w:lvl w:ilvl="0" w:tplc="C12A01FC">
      <w:start w:val="1"/>
      <w:numFmt w:val="bullet"/>
      <w:lvlText w:val="•"/>
      <w:lvlJc w:val="left"/>
      <w:pPr>
        <w:tabs>
          <w:tab w:val="num" w:pos="720"/>
        </w:tabs>
        <w:ind w:left="720" w:hanging="360"/>
      </w:pPr>
      <w:rPr>
        <w:rFonts w:ascii="Arial" w:hAnsi="Arial" w:hint="default"/>
      </w:rPr>
    </w:lvl>
    <w:lvl w:ilvl="1" w:tplc="800E0222">
      <w:start w:val="1706"/>
      <w:numFmt w:val="bullet"/>
      <w:lvlText w:val="–"/>
      <w:lvlJc w:val="left"/>
      <w:pPr>
        <w:tabs>
          <w:tab w:val="num" w:pos="1440"/>
        </w:tabs>
        <w:ind w:left="1440" w:hanging="360"/>
      </w:pPr>
      <w:rPr>
        <w:rFonts w:ascii="Arial" w:hAnsi="Arial" w:hint="default"/>
      </w:rPr>
    </w:lvl>
    <w:lvl w:ilvl="2" w:tplc="3D821D5A" w:tentative="1">
      <w:start w:val="1"/>
      <w:numFmt w:val="bullet"/>
      <w:lvlText w:val="•"/>
      <w:lvlJc w:val="left"/>
      <w:pPr>
        <w:tabs>
          <w:tab w:val="num" w:pos="2160"/>
        </w:tabs>
        <w:ind w:left="2160" w:hanging="360"/>
      </w:pPr>
      <w:rPr>
        <w:rFonts w:ascii="Arial" w:hAnsi="Arial" w:hint="default"/>
      </w:rPr>
    </w:lvl>
    <w:lvl w:ilvl="3" w:tplc="61D6E3D4" w:tentative="1">
      <w:start w:val="1"/>
      <w:numFmt w:val="bullet"/>
      <w:lvlText w:val="•"/>
      <w:lvlJc w:val="left"/>
      <w:pPr>
        <w:tabs>
          <w:tab w:val="num" w:pos="2880"/>
        </w:tabs>
        <w:ind w:left="2880" w:hanging="360"/>
      </w:pPr>
      <w:rPr>
        <w:rFonts w:ascii="Arial" w:hAnsi="Arial" w:hint="default"/>
      </w:rPr>
    </w:lvl>
    <w:lvl w:ilvl="4" w:tplc="D542DE58" w:tentative="1">
      <w:start w:val="1"/>
      <w:numFmt w:val="bullet"/>
      <w:lvlText w:val="•"/>
      <w:lvlJc w:val="left"/>
      <w:pPr>
        <w:tabs>
          <w:tab w:val="num" w:pos="3600"/>
        </w:tabs>
        <w:ind w:left="3600" w:hanging="360"/>
      </w:pPr>
      <w:rPr>
        <w:rFonts w:ascii="Arial" w:hAnsi="Arial" w:hint="default"/>
      </w:rPr>
    </w:lvl>
    <w:lvl w:ilvl="5" w:tplc="7A4C2FBC" w:tentative="1">
      <w:start w:val="1"/>
      <w:numFmt w:val="bullet"/>
      <w:lvlText w:val="•"/>
      <w:lvlJc w:val="left"/>
      <w:pPr>
        <w:tabs>
          <w:tab w:val="num" w:pos="4320"/>
        </w:tabs>
        <w:ind w:left="4320" w:hanging="360"/>
      </w:pPr>
      <w:rPr>
        <w:rFonts w:ascii="Arial" w:hAnsi="Arial" w:hint="default"/>
      </w:rPr>
    </w:lvl>
    <w:lvl w:ilvl="6" w:tplc="B9A68B8E" w:tentative="1">
      <w:start w:val="1"/>
      <w:numFmt w:val="bullet"/>
      <w:lvlText w:val="•"/>
      <w:lvlJc w:val="left"/>
      <w:pPr>
        <w:tabs>
          <w:tab w:val="num" w:pos="5040"/>
        </w:tabs>
        <w:ind w:left="5040" w:hanging="360"/>
      </w:pPr>
      <w:rPr>
        <w:rFonts w:ascii="Arial" w:hAnsi="Arial" w:hint="default"/>
      </w:rPr>
    </w:lvl>
    <w:lvl w:ilvl="7" w:tplc="6FBCE584" w:tentative="1">
      <w:start w:val="1"/>
      <w:numFmt w:val="bullet"/>
      <w:lvlText w:val="•"/>
      <w:lvlJc w:val="left"/>
      <w:pPr>
        <w:tabs>
          <w:tab w:val="num" w:pos="5760"/>
        </w:tabs>
        <w:ind w:left="5760" w:hanging="360"/>
      </w:pPr>
      <w:rPr>
        <w:rFonts w:ascii="Arial" w:hAnsi="Arial" w:hint="default"/>
      </w:rPr>
    </w:lvl>
    <w:lvl w:ilvl="8" w:tplc="73F87FFC" w:tentative="1">
      <w:start w:val="1"/>
      <w:numFmt w:val="bullet"/>
      <w:lvlText w:val="•"/>
      <w:lvlJc w:val="left"/>
      <w:pPr>
        <w:tabs>
          <w:tab w:val="num" w:pos="6480"/>
        </w:tabs>
        <w:ind w:left="6480" w:hanging="360"/>
      </w:pPr>
      <w:rPr>
        <w:rFonts w:ascii="Arial" w:hAnsi="Arial" w:hint="default"/>
      </w:rPr>
    </w:lvl>
  </w:abstractNum>
  <w:abstractNum w:abstractNumId="4">
    <w:nsid w:val="2C016195"/>
    <w:multiLevelType w:val="multilevel"/>
    <w:tmpl w:val="CFC8A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B5E40F6"/>
    <w:multiLevelType w:val="multilevel"/>
    <w:tmpl w:val="E38C30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170796C"/>
    <w:multiLevelType w:val="hybridMultilevel"/>
    <w:tmpl w:val="237E1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41A3828"/>
    <w:multiLevelType w:val="hybridMultilevel"/>
    <w:tmpl w:val="401CE092"/>
    <w:lvl w:ilvl="0" w:tplc="DB42FC90">
      <w:start w:val="1"/>
      <w:numFmt w:val="bullet"/>
      <w:lvlText w:val="•"/>
      <w:lvlJc w:val="left"/>
      <w:pPr>
        <w:tabs>
          <w:tab w:val="num" w:pos="720"/>
        </w:tabs>
        <w:ind w:left="720" w:hanging="360"/>
      </w:pPr>
      <w:rPr>
        <w:rFonts w:ascii="Arial" w:hAnsi="Arial" w:hint="default"/>
      </w:rPr>
    </w:lvl>
    <w:lvl w:ilvl="1" w:tplc="EE4A1FDC">
      <w:start w:val="3179"/>
      <w:numFmt w:val="bullet"/>
      <w:lvlText w:val="–"/>
      <w:lvlJc w:val="left"/>
      <w:pPr>
        <w:tabs>
          <w:tab w:val="num" w:pos="1440"/>
        </w:tabs>
        <w:ind w:left="1440" w:hanging="360"/>
      </w:pPr>
      <w:rPr>
        <w:rFonts w:ascii="Arial" w:hAnsi="Arial" w:hint="default"/>
      </w:rPr>
    </w:lvl>
    <w:lvl w:ilvl="2" w:tplc="A4CC9AD0" w:tentative="1">
      <w:start w:val="1"/>
      <w:numFmt w:val="bullet"/>
      <w:lvlText w:val="•"/>
      <w:lvlJc w:val="left"/>
      <w:pPr>
        <w:tabs>
          <w:tab w:val="num" w:pos="2160"/>
        </w:tabs>
        <w:ind w:left="2160" w:hanging="360"/>
      </w:pPr>
      <w:rPr>
        <w:rFonts w:ascii="Arial" w:hAnsi="Arial" w:hint="default"/>
      </w:rPr>
    </w:lvl>
    <w:lvl w:ilvl="3" w:tplc="C94E6D28" w:tentative="1">
      <w:start w:val="1"/>
      <w:numFmt w:val="bullet"/>
      <w:lvlText w:val="•"/>
      <w:lvlJc w:val="left"/>
      <w:pPr>
        <w:tabs>
          <w:tab w:val="num" w:pos="2880"/>
        </w:tabs>
        <w:ind w:left="2880" w:hanging="360"/>
      </w:pPr>
      <w:rPr>
        <w:rFonts w:ascii="Arial" w:hAnsi="Arial" w:hint="default"/>
      </w:rPr>
    </w:lvl>
    <w:lvl w:ilvl="4" w:tplc="133C40F0" w:tentative="1">
      <w:start w:val="1"/>
      <w:numFmt w:val="bullet"/>
      <w:lvlText w:val="•"/>
      <w:lvlJc w:val="left"/>
      <w:pPr>
        <w:tabs>
          <w:tab w:val="num" w:pos="3600"/>
        </w:tabs>
        <w:ind w:left="3600" w:hanging="360"/>
      </w:pPr>
      <w:rPr>
        <w:rFonts w:ascii="Arial" w:hAnsi="Arial" w:hint="default"/>
      </w:rPr>
    </w:lvl>
    <w:lvl w:ilvl="5" w:tplc="AFA25304" w:tentative="1">
      <w:start w:val="1"/>
      <w:numFmt w:val="bullet"/>
      <w:lvlText w:val="•"/>
      <w:lvlJc w:val="left"/>
      <w:pPr>
        <w:tabs>
          <w:tab w:val="num" w:pos="4320"/>
        </w:tabs>
        <w:ind w:left="4320" w:hanging="360"/>
      </w:pPr>
      <w:rPr>
        <w:rFonts w:ascii="Arial" w:hAnsi="Arial" w:hint="default"/>
      </w:rPr>
    </w:lvl>
    <w:lvl w:ilvl="6" w:tplc="2C6807C2" w:tentative="1">
      <w:start w:val="1"/>
      <w:numFmt w:val="bullet"/>
      <w:lvlText w:val="•"/>
      <w:lvlJc w:val="left"/>
      <w:pPr>
        <w:tabs>
          <w:tab w:val="num" w:pos="5040"/>
        </w:tabs>
        <w:ind w:left="5040" w:hanging="360"/>
      </w:pPr>
      <w:rPr>
        <w:rFonts w:ascii="Arial" w:hAnsi="Arial" w:hint="default"/>
      </w:rPr>
    </w:lvl>
    <w:lvl w:ilvl="7" w:tplc="F182A41C" w:tentative="1">
      <w:start w:val="1"/>
      <w:numFmt w:val="bullet"/>
      <w:lvlText w:val="•"/>
      <w:lvlJc w:val="left"/>
      <w:pPr>
        <w:tabs>
          <w:tab w:val="num" w:pos="5760"/>
        </w:tabs>
        <w:ind w:left="5760" w:hanging="360"/>
      </w:pPr>
      <w:rPr>
        <w:rFonts w:ascii="Arial" w:hAnsi="Arial" w:hint="default"/>
      </w:rPr>
    </w:lvl>
    <w:lvl w:ilvl="8" w:tplc="5EDCA0F8" w:tentative="1">
      <w:start w:val="1"/>
      <w:numFmt w:val="bullet"/>
      <w:lvlText w:val="•"/>
      <w:lvlJc w:val="left"/>
      <w:pPr>
        <w:tabs>
          <w:tab w:val="num" w:pos="6480"/>
        </w:tabs>
        <w:ind w:left="6480" w:hanging="360"/>
      </w:pPr>
      <w:rPr>
        <w:rFonts w:ascii="Arial" w:hAnsi="Arial" w:hint="default"/>
      </w:rPr>
    </w:lvl>
  </w:abstractNum>
  <w:abstractNum w:abstractNumId="8">
    <w:nsid w:val="59BB3162"/>
    <w:multiLevelType w:val="hybridMultilevel"/>
    <w:tmpl w:val="C00C06B2"/>
    <w:lvl w:ilvl="0" w:tplc="34786394">
      <w:start w:val="3"/>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4221BA1"/>
    <w:multiLevelType w:val="hybridMultilevel"/>
    <w:tmpl w:val="622A732E"/>
    <w:lvl w:ilvl="0" w:tplc="410CFA24">
      <w:start w:val="1"/>
      <w:numFmt w:val="bullet"/>
      <w:lvlText w:val="•"/>
      <w:lvlJc w:val="left"/>
      <w:pPr>
        <w:tabs>
          <w:tab w:val="num" w:pos="720"/>
        </w:tabs>
        <w:ind w:left="720" w:hanging="360"/>
      </w:pPr>
      <w:rPr>
        <w:rFonts w:ascii="Arial" w:hAnsi="Arial" w:hint="default"/>
      </w:rPr>
    </w:lvl>
    <w:lvl w:ilvl="1" w:tplc="DBA6E88A">
      <w:start w:val="3179"/>
      <w:numFmt w:val="bullet"/>
      <w:lvlText w:val="–"/>
      <w:lvlJc w:val="left"/>
      <w:pPr>
        <w:tabs>
          <w:tab w:val="num" w:pos="1440"/>
        </w:tabs>
        <w:ind w:left="1440" w:hanging="360"/>
      </w:pPr>
      <w:rPr>
        <w:rFonts w:ascii="Arial" w:hAnsi="Arial" w:hint="default"/>
      </w:rPr>
    </w:lvl>
    <w:lvl w:ilvl="2" w:tplc="7B2E321A" w:tentative="1">
      <w:start w:val="1"/>
      <w:numFmt w:val="bullet"/>
      <w:lvlText w:val="•"/>
      <w:lvlJc w:val="left"/>
      <w:pPr>
        <w:tabs>
          <w:tab w:val="num" w:pos="2160"/>
        </w:tabs>
        <w:ind w:left="2160" w:hanging="360"/>
      </w:pPr>
      <w:rPr>
        <w:rFonts w:ascii="Arial" w:hAnsi="Arial" w:hint="default"/>
      </w:rPr>
    </w:lvl>
    <w:lvl w:ilvl="3" w:tplc="72606628" w:tentative="1">
      <w:start w:val="1"/>
      <w:numFmt w:val="bullet"/>
      <w:lvlText w:val="•"/>
      <w:lvlJc w:val="left"/>
      <w:pPr>
        <w:tabs>
          <w:tab w:val="num" w:pos="2880"/>
        </w:tabs>
        <w:ind w:left="2880" w:hanging="360"/>
      </w:pPr>
      <w:rPr>
        <w:rFonts w:ascii="Arial" w:hAnsi="Arial" w:hint="default"/>
      </w:rPr>
    </w:lvl>
    <w:lvl w:ilvl="4" w:tplc="A2307772" w:tentative="1">
      <w:start w:val="1"/>
      <w:numFmt w:val="bullet"/>
      <w:lvlText w:val="•"/>
      <w:lvlJc w:val="left"/>
      <w:pPr>
        <w:tabs>
          <w:tab w:val="num" w:pos="3600"/>
        </w:tabs>
        <w:ind w:left="3600" w:hanging="360"/>
      </w:pPr>
      <w:rPr>
        <w:rFonts w:ascii="Arial" w:hAnsi="Arial" w:hint="default"/>
      </w:rPr>
    </w:lvl>
    <w:lvl w:ilvl="5" w:tplc="DCEC0A08" w:tentative="1">
      <w:start w:val="1"/>
      <w:numFmt w:val="bullet"/>
      <w:lvlText w:val="•"/>
      <w:lvlJc w:val="left"/>
      <w:pPr>
        <w:tabs>
          <w:tab w:val="num" w:pos="4320"/>
        </w:tabs>
        <w:ind w:left="4320" w:hanging="360"/>
      </w:pPr>
      <w:rPr>
        <w:rFonts w:ascii="Arial" w:hAnsi="Arial" w:hint="default"/>
      </w:rPr>
    </w:lvl>
    <w:lvl w:ilvl="6" w:tplc="14486C68" w:tentative="1">
      <w:start w:val="1"/>
      <w:numFmt w:val="bullet"/>
      <w:lvlText w:val="•"/>
      <w:lvlJc w:val="left"/>
      <w:pPr>
        <w:tabs>
          <w:tab w:val="num" w:pos="5040"/>
        </w:tabs>
        <w:ind w:left="5040" w:hanging="360"/>
      </w:pPr>
      <w:rPr>
        <w:rFonts w:ascii="Arial" w:hAnsi="Arial" w:hint="default"/>
      </w:rPr>
    </w:lvl>
    <w:lvl w:ilvl="7" w:tplc="3DD467F6" w:tentative="1">
      <w:start w:val="1"/>
      <w:numFmt w:val="bullet"/>
      <w:lvlText w:val="•"/>
      <w:lvlJc w:val="left"/>
      <w:pPr>
        <w:tabs>
          <w:tab w:val="num" w:pos="5760"/>
        </w:tabs>
        <w:ind w:left="5760" w:hanging="360"/>
      </w:pPr>
      <w:rPr>
        <w:rFonts w:ascii="Arial" w:hAnsi="Arial" w:hint="default"/>
      </w:rPr>
    </w:lvl>
    <w:lvl w:ilvl="8" w:tplc="ABA68FC8" w:tentative="1">
      <w:start w:val="1"/>
      <w:numFmt w:val="bullet"/>
      <w:lvlText w:val="•"/>
      <w:lvlJc w:val="left"/>
      <w:pPr>
        <w:tabs>
          <w:tab w:val="num" w:pos="6480"/>
        </w:tabs>
        <w:ind w:left="6480" w:hanging="360"/>
      </w:pPr>
      <w:rPr>
        <w:rFonts w:ascii="Arial" w:hAnsi="Arial" w:hint="default"/>
      </w:rPr>
    </w:lvl>
  </w:abstractNum>
  <w:abstractNum w:abstractNumId="10">
    <w:nsid w:val="777353A3"/>
    <w:multiLevelType w:val="hybridMultilevel"/>
    <w:tmpl w:val="2E42DE94"/>
    <w:lvl w:ilvl="0" w:tplc="B71AE9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9"/>
  </w:num>
  <w:num w:numId="6">
    <w:abstractNumId w:val="1"/>
  </w:num>
  <w:num w:numId="7">
    <w:abstractNumId w:val="7"/>
  </w:num>
  <w:num w:numId="8">
    <w:abstractNumId w:val="8"/>
  </w:num>
  <w:num w:numId="9">
    <w:abstractNumId w:val="6"/>
  </w:num>
  <w:num w:numId="10">
    <w:abstractNumId w:val="2"/>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mans Steven">
    <w15:presenceInfo w15:providerId="None" w15:userId="Carmans Ste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A6A49"/>
    <w:rsid w:val="00031739"/>
    <w:rsid w:val="00054A6D"/>
    <w:rsid w:val="000A74AB"/>
    <w:rsid w:val="001162F0"/>
    <w:rsid w:val="00164ACE"/>
    <w:rsid w:val="001C5BB3"/>
    <w:rsid w:val="00241B3E"/>
    <w:rsid w:val="00333C3B"/>
    <w:rsid w:val="0038553B"/>
    <w:rsid w:val="00436040"/>
    <w:rsid w:val="00451EDC"/>
    <w:rsid w:val="005479BC"/>
    <w:rsid w:val="005A1065"/>
    <w:rsid w:val="005B67B1"/>
    <w:rsid w:val="0060028D"/>
    <w:rsid w:val="00626A2E"/>
    <w:rsid w:val="007255BB"/>
    <w:rsid w:val="00745773"/>
    <w:rsid w:val="007D30A0"/>
    <w:rsid w:val="007F4A4F"/>
    <w:rsid w:val="00806E00"/>
    <w:rsid w:val="00880A4A"/>
    <w:rsid w:val="008C4436"/>
    <w:rsid w:val="008D5EB3"/>
    <w:rsid w:val="00913EEF"/>
    <w:rsid w:val="0098639C"/>
    <w:rsid w:val="009A5EFD"/>
    <w:rsid w:val="009E3FF6"/>
    <w:rsid w:val="00A03A5F"/>
    <w:rsid w:val="00A15393"/>
    <w:rsid w:val="00B17BC9"/>
    <w:rsid w:val="00B73E30"/>
    <w:rsid w:val="00C26256"/>
    <w:rsid w:val="00C627C5"/>
    <w:rsid w:val="00C71A82"/>
    <w:rsid w:val="00CA5FF5"/>
    <w:rsid w:val="00CA6A49"/>
    <w:rsid w:val="00CF255B"/>
    <w:rsid w:val="00D77819"/>
    <w:rsid w:val="00D96DF1"/>
    <w:rsid w:val="00DA106D"/>
    <w:rsid w:val="00E07CDE"/>
    <w:rsid w:val="00E560D4"/>
    <w:rsid w:val="00E8046B"/>
    <w:rsid w:val="00E9273F"/>
    <w:rsid w:val="00E936EA"/>
    <w:rsid w:val="00EB69B7"/>
    <w:rsid w:val="00EF2CF8"/>
    <w:rsid w:val="00FA52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A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49"/>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6A49"/>
    <w:rPr>
      <w:color w:val="0000FF" w:themeColor="hyperlink"/>
      <w:u w:val="single"/>
    </w:rPr>
  </w:style>
  <w:style w:type="paragraph" w:styleId="En-tte">
    <w:name w:val="header"/>
    <w:basedOn w:val="Normal"/>
    <w:link w:val="En-tteCar"/>
    <w:uiPriority w:val="99"/>
    <w:unhideWhenUsed/>
    <w:rsid w:val="00CA6A49"/>
    <w:pPr>
      <w:tabs>
        <w:tab w:val="center" w:pos="4536"/>
        <w:tab w:val="right" w:pos="9072"/>
      </w:tabs>
      <w:spacing w:after="0" w:line="240" w:lineRule="auto"/>
    </w:pPr>
  </w:style>
  <w:style w:type="character" w:customStyle="1" w:styleId="En-tteCar">
    <w:name w:val="En-tête Car"/>
    <w:basedOn w:val="Policepardfaut"/>
    <w:link w:val="En-tte"/>
    <w:uiPriority w:val="99"/>
    <w:rsid w:val="00CA6A49"/>
    <w:rPr>
      <w:lang w:val="en-GB"/>
    </w:rPr>
  </w:style>
  <w:style w:type="paragraph" w:styleId="Pieddepage">
    <w:name w:val="footer"/>
    <w:basedOn w:val="Normal"/>
    <w:link w:val="PieddepageCar"/>
    <w:uiPriority w:val="99"/>
    <w:unhideWhenUsed/>
    <w:rsid w:val="00CA6A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6A49"/>
    <w:rPr>
      <w:lang w:val="en-GB"/>
    </w:rPr>
  </w:style>
  <w:style w:type="paragraph" w:styleId="Textedebulles">
    <w:name w:val="Balloon Text"/>
    <w:basedOn w:val="Normal"/>
    <w:link w:val="TextedebullesCar"/>
    <w:uiPriority w:val="99"/>
    <w:semiHidden/>
    <w:unhideWhenUsed/>
    <w:rsid w:val="00CA6A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6A49"/>
    <w:rPr>
      <w:rFonts w:ascii="Tahoma" w:hAnsi="Tahoma" w:cs="Tahoma"/>
      <w:sz w:val="16"/>
      <w:szCs w:val="16"/>
      <w:lang w:val="en-GB"/>
    </w:rPr>
  </w:style>
  <w:style w:type="paragraph" w:styleId="Paragraphedeliste">
    <w:name w:val="List Paragraph"/>
    <w:basedOn w:val="Normal"/>
    <w:uiPriority w:val="34"/>
    <w:qFormat/>
    <w:rsid w:val="00CA6A49"/>
    <w:pPr>
      <w:ind w:left="720"/>
      <w:contextualSpacing/>
    </w:pPr>
  </w:style>
  <w:style w:type="character" w:styleId="Numrodeligne">
    <w:name w:val="line number"/>
    <w:basedOn w:val="Policepardfaut"/>
    <w:uiPriority w:val="99"/>
    <w:semiHidden/>
    <w:unhideWhenUsed/>
    <w:rsid w:val="00CA6A49"/>
  </w:style>
  <w:style w:type="paragraph" w:styleId="Notedebasdepage">
    <w:name w:val="footnote text"/>
    <w:basedOn w:val="Normal"/>
    <w:link w:val="NotedebasdepageCar"/>
    <w:uiPriority w:val="99"/>
    <w:semiHidden/>
    <w:unhideWhenUsed/>
    <w:rsid w:val="00CA6A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6A49"/>
    <w:rPr>
      <w:sz w:val="20"/>
      <w:szCs w:val="20"/>
      <w:lang w:val="en-GB"/>
    </w:rPr>
  </w:style>
  <w:style w:type="character" w:styleId="Appelnotedebasdep">
    <w:name w:val="footnote reference"/>
    <w:basedOn w:val="Policepardfaut"/>
    <w:uiPriority w:val="99"/>
    <w:semiHidden/>
    <w:unhideWhenUsed/>
    <w:rsid w:val="00CA6A49"/>
    <w:rPr>
      <w:vertAlign w:val="superscript"/>
    </w:rPr>
  </w:style>
  <w:style w:type="table" w:styleId="Grilledutableau">
    <w:name w:val="Table Grid"/>
    <w:basedOn w:val="TableauNormal"/>
    <w:uiPriority w:val="59"/>
    <w:rsid w:val="00CA6A4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A6A49"/>
    <w:rPr>
      <w:sz w:val="16"/>
      <w:szCs w:val="16"/>
    </w:rPr>
  </w:style>
  <w:style w:type="paragraph" w:styleId="Commentaire">
    <w:name w:val="annotation text"/>
    <w:basedOn w:val="Normal"/>
    <w:link w:val="CommentaireCar"/>
    <w:uiPriority w:val="99"/>
    <w:semiHidden/>
    <w:unhideWhenUsed/>
    <w:rsid w:val="00CA6A49"/>
    <w:pPr>
      <w:spacing w:line="240" w:lineRule="auto"/>
    </w:pPr>
    <w:rPr>
      <w:sz w:val="20"/>
      <w:szCs w:val="20"/>
    </w:rPr>
  </w:style>
  <w:style w:type="character" w:customStyle="1" w:styleId="CommentaireCar">
    <w:name w:val="Commentaire Car"/>
    <w:basedOn w:val="Policepardfaut"/>
    <w:link w:val="Commentaire"/>
    <w:uiPriority w:val="99"/>
    <w:semiHidden/>
    <w:rsid w:val="00CA6A49"/>
    <w:rPr>
      <w:sz w:val="20"/>
      <w:szCs w:val="20"/>
      <w:lang w:val="en-GB"/>
    </w:rPr>
  </w:style>
  <w:style w:type="paragraph" w:styleId="Objetducommentaire">
    <w:name w:val="annotation subject"/>
    <w:basedOn w:val="Commentaire"/>
    <w:next w:val="Commentaire"/>
    <w:link w:val="ObjetducommentaireCar"/>
    <w:uiPriority w:val="99"/>
    <w:semiHidden/>
    <w:unhideWhenUsed/>
    <w:rsid w:val="00CA6A49"/>
    <w:rPr>
      <w:b/>
      <w:bCs/>
    </w:rPr>
  </w:style>
  <w:style w:type="character" w:customStyle="1" w:styleId="ObjetducommentaireCar">
    <w:name w:val="Objet du commentaire Car"/>
    <w:basedOn w:val="CommentaireCar"/>
    <w:link w:val="Objetducommentaire"/>
    <w:uiPriority w:val="99"/>
    <w:semiHidden/>
    <w:rsid w:val="00CA6A49"/>
    <w:rPr>
      <w:b/>
      <w:bCs/>
      <w:sz w:val="20"/>
      <w:szCs w:val="20"/>
      <w:lang w:val="en-GB"/>
    </w:rPr>
  </w:style>
  <w:style w:type="paragraph" w:styleId="Rvision">
    <w:name w:val="Revision"/>
    <w:hidden/>
    <w:uiPriority w:val="99"/>
    <w:semiHidden/>
    <w:rsid w:val="00CA6A49"/>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49"/>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6A49"/>
    <w:rPr>
      <w:color w:val="0000FF" w:themeColor="hyperlink"/>
      <w:u w:val="single"/>
    </w:rPr>
  </w:style>
  <w:style w:type="paragraph" w:styleId="En-tte">
    <w:name w:val="header"/>
    <w:basedOn w:val="Normal"/>
    <w:link w:val="En-tteCar"/>
    <w:uiPriority w:val="99"/>
    <w:unhideWhenUsed/>
    <w:rsid w:val="00CA6A49"/>
    <w:pPr>
      <w:tabs>
        <w:tab w:val="center" w:pos="4536"/>
        <w:tab w:val="right" w:pos="9072"/>
      </w:tabs>
      <w:spacing w:after="0" w:line="240" w:lineRule="auto"/>
    </w:pPr>
  </w:style>
  <w:style w:type="character" w:customStyle="1" w:styleId="En-tteCar">
    <w:name w:val="En-tête Car"/>
    <w:basedOn w:val="Policepardfaut"/>
    <w:link w:val="En-tte"/>
    <w:uiPriority w:val="99"/>
    <w:rsid w:val="00CA6A49"/>
    <w:rPr>
      <w:lang w:val="en-GB"/>
    </w:rPr>
  </w:style>
  <w:style w:type="paragraph" w:styleId="Pieddepage">
    <w:name w:val="footer"/>
    <w:basedOn w:val="Normal"/>
    <w:link w:val="PieddepageCar"/>
    <w:uiPriority w:val="99"/>
    <w:unhideWhenUsed/>
    <w:rsid w:val="00CA6A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6A49"/>
    <w:rPr>
      <w:lang w:val="en-GB"/>
    </w:rPr>
  </w:style>
  <w:style w:type="paragraph" w:styleId="Textedebulles">
    <w:name w:val="Balloon Text"/>
    <w:basedOn w:val="Normal"/>
    <w:link w:val="TextedebullesCar"/>
    <w:uiPriority w:val="99"/>
    <w:semiHidden/>
    <w:unhideWhenUsed/>
    <w:rsid w:val="00CA6A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6A49"/>
    <w:rPr>
      <w:rFonts w:ascii="Tahoma" w:hAnsi="Tahoma" w:cs="Tahoma"/>
      <w:sz w:val="16"/>
      <w:szCs w:val="16"/>
      <w:lang w:val="en-GB"/>
    </w:rPr>
  </w:style>
  <w:style w:type="paragraph" w:styleId="Paragraphedeliste">
    <w:name w:val="List Paragraph"/>
    <w:basedOn w:val="Normal"/>
    <w:uiPriority w:val="34"/>
    <w:qFormat/>
    <w:rsid w:val="00CA6A49"/>
    <w:pPr>
      <w:ind w:left="720"/>
      <w:contextualSpacing/>
    </w:pPr>
  </w:style>
  <w:style w:type="character" w:styleId="Numrodeligne">
    <w:name w:val="line number"/>
    <w:basedOn w:val="Policepardfaut"/>
    <w:uiPriority w:val="99"/>
    <w:semiHidden/>
    <w:unhideWhenUsed/>
    <w:rsid w:val="00CA6A49"/>
  </w:style>
  <w:style w:type="paragraph" w:styleId="Notedebasdepage">
    <w:name w:val="footnote text"/>
    <w:basedOn w:val="Normal"/>
    <w:link w:val="NotedebasdepageCar"/>
    <w:uiPriority w:val="99"/>
    <w:semiHidden/>
    <w:unhideWhenUsed/>
    <w:rsid w:val="00CA6A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6A49"/>
    <w:rPr>
      <w:sz w:val="20"/>
      <w:szCs w:val="20"/>
      <w:lang w:val="en-GB"/>
    </w:rPr>
  </w:style>
  <w:style w:type="character" w:styleId="Appelnotedebasdep">
    <w:name w:val="footnote reference"/>
    <w:basedOn w:val="Policepardfaut"/>
    <w:uiPriority w:val="99"/>
    <w:semiHidden/>
    <w:unhideWhenUsed/>
    <w:rsid w:val="00CA6A49"/>
    <w:rPr>
      <w:vertAlign w:val="superscript"/>
    </w:rPr>
  </w:style>
  <w:style w:type="table" w:styleId="Grilledutableau">
    <w:name w:val="Table Grid"/>
    <w:basedOn w:val="TableauNormal"/>
    <w:uiPriority w:val="59"/>
    <w:rsid w:val="00CA6A4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A6A49"/>
    <w:rPr>
      <w:sz w:val="16"/>
      <w:szCs w:val="16"/>
    </w:rPr>
  </w:style>
  <w:style w:type="paragraph" w:styleId="Commentaire">
    <w:name w:val="annotation text"/>
    <w:basedOn w:val="Normal"/>
    <w:link w:val="CommentaireCar"/>
    <w:uiPriority w:val="99"/>
    <w:semiHidden/>
    <w:unhideWhenUsed/>
    <w:rsid w:val="00CA6A49"/>
    <w:pPr>
      <w:spacing w:line="240" w:lineRule="auto"/>
    </w:pPr>
    <w:rPr>
      <w:sz w:val="20"/>
      <w:szCs w:val="20"/>
    </w:rPr>
  </w:style>
  <w:style w:type="character" w:customStyle="1" w:styleId="CommentaireCar">
    <w:name w:val="Commentaire Car"/>
    <w:basedOn w:val="Policepardfaut"/>
    <w:link w:val="Commentaire"/>
    <w:uiPriority w:val="99"/>
    <w:semiHidden/>
    <w:rsid w:val="00CA6A49"/>
    <w:rPr>
      <w:sz w:val="20"/>
      <w:szCs w:val="20"/>
      <w:lang w:val="en-GB"/>
    </w:rPr>
  </w:style>
  <w:style w:type="paragraph" w:styleId="Objetducommentaire">
    <w:name w:val="annotation subject"/>
    <w:basedOn w:val="Commentaire"/>
    <w:next w:val="Commentaire"/>
    <w:link w:val="ObjetducommentaireCar"/>
    <w:uiPriority w:val="99"/>
    <w:semiHidden/>
    <w:unhideWhenUsed/>
    <w:rsid w:val="00CA6A49"/>
    <w:rPr>
      <w:b/>
      <w:bCs/>
    </w:rPr>
  </w:style>
  <w:style w:type="character" w:customStyle="1" w:styleId="ObjetducommentaireCar">
    <w:name w:val="Objet du commentaire Car"/>
    <w:basedOn w:val="CommentaireCar"/>
    <w:link w:val="Objetducommentaire"/>
    <w:uiPriority w:val="99"/>
    <w:semiHidden/>
    <w:rsid w:val="00CA6A49"/>
    <w:rPr>
      <w:b/>
      <w:bCs/>
      <w:sz w:val="20"/>
      <w:szCs w:val="20"/>
      <w:lang w:val="en-GB"/>
    </w:rPr>
  </w:style>
  <w:style w:type="paragraph" w:styleId="Rvision">
    <w:name w:val="Revision"/>
    <w:hidden/>
    <w:uiPriority w:val="99"/>
    <w:semiHidden/>
    <w:rsid w:val="00CA6A4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upo@ifremer.fr" TargetMode="External"/><Relationship Id="rId13" Type="http://schemas.openxmlformats.org/officeDocument/2006/relationships/image" Target="media/image3.tiff"/><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tiff"/><Relationship Id="rId2" Type="http://schemas.openxmlformats.org/officeDocument/2006/relationships/styles" Target="styles.xml"/><Relationship Id="rId16" Type="http://schemas.openxmlformats.org/officeDocument/2006/relationships/image" Target="media/image6.tif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tiff"/><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9806</Words>
  <Characters>53938</Characters>
  <Application>Microsoft Office Word</Application>
  <DocSecurity>0</DocSecurity>
  <Lines>449</Lines>
  <Paragraphs>127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u201347</dc:creator>
  <cp:lastModifiedBy>u201347</cp:lastModifiedBy>
  <cp:revision>2</cp:revision>
  <dcterms:created xsi:type="dcterms:W3CDTF">2016-02-04T20:05:00Z</dcterms:created>
  <dcterms:modified xsi:type="dcterms:W3CDTF">2016-02-04T20:05:00Z</dcterms:modified>
</cp:coreProperties>
</file>