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E35" w:rsidRPr="00F40E35" w:rsidRDefault="00F40E35" w:rsidP="00F40E35">
      <w:pPr>
        <w:pStyle w:val="Default"/>
        <w:rPr>
          <w:sz w:val="20"/>
          <w:szCs w:val="20"/>
        </w:rPr>
      </w:pPr>
      <w:r>
        <w:rPr>
          <w:sz w:val="20"/>
          <w:szCs w:val="20"/>
        </w:rPr>
        <w:t xml:space="preserve">S. Sid, L. </w:t>
      </w:r>
      <w:proofErr w:type="spellStart"/>
      <w:r>
        <w:rPr>
          <w:sz w:val="20"/>
          <w:szCs w:val="20"/>
        </w:rPr>
        <w:t>Lutteri</w:t>
      </w:r>
      <w:proofErr w:type="spellEnd"/>
      <w:r>
        <w:rPr>
          <w:sz w:val="20"/>
          <w:szCs w:val="20"/>
        </w:rPr>
        <w:t xml:space="preserve">, Y. </w:t>
      </w:r>
      <w:proofErr w:type="spellStart"/>
      <w:r>
        <w:rPr>
          <w:sz w:val="20"/>
          <w:szCs w:val="20"/>
        </w:rPr>
        <w:t>Beguin</w:t>
      </w:r>
      <w:proofErr w:type="spellEnd"/>
      <w:r>
        <w:rPr>
          <w:sz w:val="20"/>
          <w:szCs w:val="20"/>
        </w:rPr>
        <w:t xml:space="preserve">, E. Louis, A. </w:t>
      </w:r>
      <w:proofErr w:type="spellStart"/>
      <w:r>
        <w:rPr>
          <w:sz w:val="20"/>
          <w:szCs w:val="20"/>
        </w:rPr>
        <w:t>Beckers</w:t>
      </w:r>
      <w:proofErr w:type="spellEnd"/>
      <w:r>
        <w:rPr>
          <w:sz w:val="20"/>
          <w:szCs w:val="20"/>
        </w:rPr>
        <w:t>, H. Valdes-Socin</w:t>
      </w:r>
      <w:bookmarkStart w:id="0" w:name="_GoBack"/>
      <w:bookmarkEnd w:id="0"/>
    </w:p>
    <w:p w:rsidR="00F40E35" w:rsidRDefault="00F40E35" w:rsidP="00F40E35">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7910"/>
      </w:tblGrid>
      <w:tr w:rsidR="00F40E35">
        <w:tblPrEx>
          <w:tblCellMar>
            <w:top w:w="0" w:type="dxa"/>
            <w:bottom w:w="0" w:type="dxa"/>
          </w:tblCellMar>
        </w:tblPrEx>
        <w:trPr>
          <w:trHeight w:val="93"/>
        </w:trPr>
        <w:tc>
          <w:tcPr>
            <w:tcW w:w="7910" w:type="dxa"/>
          </w:tcPr>
          <w:p w:rsidR="00F40E35" w:rsidRDefault="00F40E35">
            <w:pPr>
              <w:pStyle w:val="Default"/>
              <w:rPr>
                <w:sz w:val="20"/>
                <w:szCs w:val="20"/>
              </w:rPr>
            </w:pPr>
            <w:r>
              <w:t xml:space="preserve"> </w:t>
            </w:r>
            <w:proofErr w:type="spellStart"/>
            <w:r>
              <w:rPr>
                <w:b/>
                <w:bCs/>
                <w:sz w:val="20"/>
                <w:szCs w:val="20"/>
              </w:rPr>
              <w:t>Title</w:t>
            </w:r>
            <w:proofErr w:type="spellEnd"/>
            <w:r>
              <w:rPr>
                <w:b/>
                <w:bCs/>
                <w:sz w:val="20"/>
                <w:szCs w:val="20"/>
              </w:rPr>
              <w:t xml:space="preserve">: </w:t>
            </w:r>
          </w:p>
        </w:tc>
      </w:tr>
      <w:tr w:rsidR="00F40E35" w:rsidRPr="00F40E35">
        <w:tblPrEx>
          <w:tblCellMar>
            <w:top w:w="0" w:type="dxa"/>
            <w:bottom w:w="0" w:type="dxa"/>
          </w:tblCellMar>
        </w:tblPrEx>
        <w:trPr>
          <w:trHeight w:val="107"/>
        </w:trPr>
        <w:tc>
          <w:tcPr>
            <w:tcW w:w="7910" w:type="dxa"/>
          </w:tcPr>
          <w:p w:rsidR="00F40E35" w:rsidRPr="00F40E35" w:rsidRDefault="00F40E35">
            <w:pPr>
              <w:pStyle w:val="Default"/>
              <w:rPr>
                <w:rFonts w:ascii="Times New Roman" w:hAnsi="Times New Roman" w:cs="Times New Roman"/>
                <w:sz w:val="23"/>
                <w:szCs w:val="23"/>
                <w:lang w:val="en-US"/>
              </w:rPr>
            </w:pPr>
            <w:r w:rsidRPr="00F40E35">
              <w:rPr>
                <w:rFonts w:ascii="Times New Roman" w:hAnsi="Times New Roman" w:cs="Times New Roman"/>
                <w:b/>
                <w:bCs/>
                <w:sz w:val="23"/>
                <w:szCs w:val="23"/>
                <w:lang w:val="en-US"/>
              </w:rPr>
              <w:t xml:space="preserve">Familial </w:t>
            </w:r>
            <w:proofErr w:type="spellStart"/>
            <w:r w:rsidRPr="00F40E35">
              <w:rPr>
                <w:rFonts w:ascii="Times New Roman" w:hAnsi="Times New Roman" w:cs="Times New Roman"/>
                <w:b/>
                <w:bCs/>
                <w:sz w:val="23"/>
                <w:szCs w:val="23"/>
                <w:lang w:val="en-US"/>
              </w:rPr>
              <w:t>thyrogastric</w:t>
            </w:r>
            <w:proofErr w:type="spellEnd"/>
            <w:r w:rsidRPr="00F40E35">
              <w:rPr>
                <w:rFonts w:ascii="Times New Roman" w:hAnsi="Times New Roman" w:cs="Times New Roman"/>
                <w:b/>
                <w:bCs/>
                <w:sz w:val="23"/>
                <w:szCs w:val="23"/>
                <w:lang w:val="en-US"/>
              </w:rPr>
              <w:t xml:space="preserve"> autoimmune syndrome: a study of 22 </w:t>
            </w:r>
            <w:proofErr w:type="spellStart"/>
            <w:r w:rsidRPr="00F40E35">
              <w:rPr>
                <w:rFonts w:ascii="Times New Roman" w:hAnsi="Times New Roman" w:cs="Times New Roman"/>
                <w:b/>
                <w:bCs/>
                <w:sz w:val="23"/>
                <w:szCs w:val="23"/>
                <w:lang w:val="en-US"/>
              </w:rPr>
              <w:t>kindreds</w:t>
            </w:r>
            <w:proofErr w:type="spellEnd"/>
            <w:r w:rsidRPr="00F40E35">
              <w:rPr>
                <w:rFonts w:ascii="Times New Roman" w:hAnsi="Times New Roman" w:cs="Times New Roman"/>
                <w:b/>
                <w:bCs/>
                <w:sz w:val="23"/>
                <w:szCs w:val="23"/>
                <w:lang w:val="en-US"/>
              </w:rPr>
              <w:t xml:space="preserve">. </w:t>
            </w:r>
          </w:p>
        </w:tc>
      </w:tr>
      <w:tr w:rsidR="00F40E35" w:rsidRPr="00F40E35">
        <w:tblPrEx>
          <w:tblCellMar>
            <w:top w:w="0" w:type="dxa"/>
            <w:bottom w:w="0" w:type="dxa"/>
          </w:tblCellMar>
        </w:tblPrEx>
        <w:trPr>
          <w:trHeight w:val="93"/>
        </w:trPr>
        <w:tc>
          <w:tcPr>
            <w:tcW w:w="7910" w:type="dxa"/>
          </w:tcPr>
          <w:p w:rsidR="00F40E35" w:rsidRDefault="00F40E35">
            <w:pPr>
              <w:pStyle w:val="Default"/>
              <w:rPr>
                <w:b/>
                <w:bCs/>
                <w:sz w:val="20"/>
                <w:szCs w:val="20"/>
                <w:lang w:val="en-US"/>
              </w:rPr>
            </w:pPr>
          </w:p>
          <w:p w:rsidR="00F40E35" w:rsidRDefault="00F40E35">
            <w:pPr>
              <w:pStyle w:val="Default"/>
              <w:rPr>
                <w:b/>
                <w:bCs/>
                <w:sz w:val="20"/>
                <w:szCs w:val="20"/>
                <w:lang w:val="en-US"/>
              </w:rPr>
            </w:pPr>
          </w:p>
          <w:p w:rsidR="00F40E35" w:rsidRPr="00F40E35" w:rsidRDefault="00F40E35">
            <w:pPr>
              <w:pStyle w:val="Default"/>
              <w:rPr>
                <w:sz w:val="16"/>
                <w:szCs w:val="16"/>
                <w:lang w:val="en-US"/>
              </w:rPr>
            </w:pPr>
            <w:r w:rsidRPr="00F40E35">
              <w:rPr>
                <w:b/>
                <w:bCs/>
                <w:sz w:val="20"/>
                <w:szCs w:val="20"/>
                <w:lang w:val="en-US"/>
              </w:rPr>
              <w:t xml:space="preserve">Abstract: </w:t>
            </w:r>
            <w:r w:rsidRPr="00F40E35">
              <w:rPr>
                <w:b/>
                <w:bCs/>
                <w:sz w:val="16"/>
                <w:szCs w:val="16"/>
                <w:lang w:val="en-US"/>
              </w:rPr>
              <w:t xml:space="preserve">(Your abstract must use Normal style and must fit into the box. Do not enter author details) </w:t>
            </w:r>
          </w:p>
        </w:tc>
      </w:tr>
    </w:tbl>
    <w:p w:rsidR="00F40E35" w:rsidRDefault="00F40E35" w:rsidP="00F40E35">
      <w:pPr>
        <w:pStyle w:val="Default"/>
        <w:rPr>
          <w:lang w:val="en-US"/>
        </w:rPr>
      </w:pPr>
    </w:p>
    <w:p w:rsidR="00F40E35" w:rsidRPr="00F40E35" w:rsidRDefault="00F40E35" w:rsidP="00F40E35">
      <w:pPr>
        <w:autoSpaceDE w:val="0"/>
        <w:autoSpaceDN w:val="0"/>
        <w:adjustRightInd w:val="0"/>
        <w:spacing w:after="0" w:line="240" w:lineRule="auto"/>
        <w:rPr>
          <w:rFonts w:ascii="Times New Roman" w:hAnsi="Times New Roman" w:cs="Times New Roman"/>
          <w:color w:val="000000"/>
          <w:sz w:val="24"/>
          <w:szCs w:val="24"/>
        </w:rPr>
      </w:pPr>
    </w:p>
    <w:p w:rsidR="00F40E35" w:rsidRPr="00F40E35" w:rsidRDefault="00F40E35" w:rsidP="00F40E35">
      <w:pPr>
        <w:autoSpaceDE w:val="0"/>
        <w:autoSpaceDN w:val="0"/>
        <w:adjustRightInd w:val="0"/>
        <w:spacing w:after="0" w:line="240" w:lineRule="auto"/>
        <w:rPr>
          <w:rFonts w:ascii="Times New Roman" w:hAnsi="Times New Roman" w:cs="Times New Roman"/>
          <w:color w:val="000000"/>
          <w:sz w:val="23"/>
          <w:szCs w:val="23"/>
          <w:lang w:val="en-US"/>
        </w:rPr>
      </w:pPr>
      <w:r w:rsidRPr="00F40E35">
        <w:rPr>
          <w:rFonts w:ascii="Times New Roman" w:hAnsi="Times New Roman" w:cs="Times New Roman"/>
          <w:color w:val="000000"/>
          <w:sz w:val="24"/>
          <w:szCs w:val="24"/>
          <w:lang w:val="en-US"/>
        </w:rPr>
        <w:t xml:space="preserve"> </w:t>
      </w:r>
      <w:r w:rsidRPr="00F40E35">
        <w:rPr>
          <w:rFonts w:ascii="Times New Roman" w:hAnsi="Times New Roman" w:cs="Times New Roman"/>
          <w:b/>
          <w:bCs/>
          <w:color w:val="000000"/>
          <w:sz w:val="23"/>
          <w:szCs w:val="23"/>
          <w:lang w:val="en-US"/>
        </w:rPr>
        <w:t xml:space="preserve">Introduction: </w:t>
      </w:r>
      <w:r w:rsidRPr="00F40E35">
        <w:rPr>
          <w:rFonts w:ascii="Times New Roman" w:hAnsi="Times New Roman" w:cs="Times New Roman"/>
          <w:color w:val="000000"/>
          <w:sz w:val="23"/>
          <w:szCs w:val="23"/>
          <w:lang w:val="en-US"/>
        </w:rPr>
        <w:t>In a prospective study, gastric autoimmunity (GAI) was present in 13% of 240 sporadic autoimmune thyroiditis (AIT) cases (Valdes-</w:t>
      </w:r>
      <w:proofErr w:type="spellStart"/>
      <w:r w:rsidRPr="00F40E35">
        <w:rPr>
          <w:rFonts w:ascii="Times New Roman" w:hAnsi="Times New Roman" w:cs="Times New Roman"/>
          <w:color w:val="000000"/>
          <w:sz w:val="23"/>
          <w:szCs w:val="23"/>
          <w:lang w:val="en-US"/>
        </w:rPr>
        <w:t>Socin</w:t>
      </w:r>
      <w:proofErr w:type="spellEnd"/>
      <w:r w:rsidRPr="00F40E35">
        <w:rPr>
          <w:rFonts w:ascii="Times New Roman" w:hAnsi="Times New Roman" w:cs="Times New Roman"/>
          <w:color w:val="000000"/>
          <w:sz w:val="23"/>
          <w:szCs w:val="23"/>
          <w:lang w:val="en-US"/>
        </w:rPr>
        <w:t xml:space="preserve"> &amp; al. </w:t>
      </w:r>
      <w:proofErr w:type="spellStart"/>
      <w:r w:rsidRPr="00F40E35">
        <w:rPr>
          <w:rFonts w:ascii="Times New Roman" w:hAnsi="Times New Roman" w:cs="Times New Roman"/>
          <w:color w:val="000000"/>
          <w:sz w:val="23"/>
          <w:szCs w:val="23"/>
          <w:lang w:val="en-US"/>
        </w:rPr>
        <w:t>RmLg</w:t>
      </w:r>
      <w:proofErr w:type="spellEnd"/>
      <w:r w:rsidRPr="00F40E35">
        <w:rPr>
          <w:rFonts w:ascii="Times New Roman" w:hAnsi="Times New Roman" w:cs="Times New Roman"/>
          <w:color w:val="000000"/>
          <w:sz w:val="23"/>
          <w:szCs w:val="23"/>
          <w:lang w:val="en-US"/>
        </w:rPr>
        <w:t xml:space="preserve"> 2013). This clinical association is known as the </w:t>
      </w:r>
      <w:proofErr w:type="spellStart"/>
      <w:r w:rsidRPr="00F40E35">
        <w:rPr>
          <w:rFonts w:ascii="Times New Roman" w:hAnsi="Times New Roman" w:cs="Times New Roman"/>
          <w:color w:val="000000"/>
          <w:sz w:val="23"/>
          <w:szCs w:val="23"/>
          <w:lang w:val="en-US"/>
        </w:rPr>
        <w:t>thyrogastric</w:t>
      </w:r>
      <w:proofErr w:type="spellEnd"/>
      <w:r w:rsidRPr="00F40E35">
        <w:rPr>
          <w:rFonts w:ascii="Times New Roman" w:hAnsi="Times New Roman" w:cs="Times New Roman"/>
          <w:color w:val="000000"/>
          <w:sz w:val="23"/>
          <w:szCs w:val="23"/>
          <w:lang w:val="en-US"/>
        </w:rPr>
        <w:t xml:space="preserve"> autoimmune syndrome or TAS. Familial TAS has been rarely described. </w:t>
      </w:r>
    </w:p>
    <w:p w:rsidR="00F40E35" w:rsidRPr="00F40E35" w:rsidRDefault="00F40E35" w:rsidP="00F40E35">
      <w:pPr>
        <w:autoSpaceDE w:val="0"/>
        <w:autoSpaceDN w:val="0"/>
        <w:adjustRightInd w:val="0"/>
        <w:spacing w:after="0" w:line="240" w:lineRule="auto"/>
        <w:rPr>
          <w:rFonts w:ascii="Times New Roman" w:hAnsi="Times New Roman" w:cs="Times New Roman"/>
          <w:color w:val="000000"/>
          <w:sz w:val="23"/>
          <w:szCs w:val="23"/>
          <w:lang w:val="en-US"/>
        </w:rPr>
      </w:pPr>
      <w:r w:rsidRPr="00F40E35">
        <w:rPr>
          <w:rFonts w:ascii="Times New Roman" w:hAnsi="Times New Roman" w:cs="Times New Roman"/>
          <w:b/>
          <w:bCs/>
          <w:color w:val="000000"/>
          <w:sz w:val="23"/>
          <w:szCs w:val="23"/>
          <w:lang w:val="en-US"/>
        </w:rPr>
        <w:t xml:space="preserve">Methods: </w:t>
      </w:r>
      <w:r w:rsidRPr="00F40E35">
        <w:rPr>
          <w:rFonts w:ascii="Times New Roman" w:hAnsi="Times New Roman" w:cs="Times New Roman"/>
          <w:color w:val="000000"/>
          <w:sz w:val="23"/>
          <w:szCs w:val="23"/>
          <w:lang w:val="en-US"/>
        </w:rPr>
        <w:t xml:space="preserve">We studied the familial occurrence of GAI among 600 AIT consecutive patients. Familial cases included two or more kindred associating GAI and AIT. Gastric and thyroid screening studies included PCA, intrinsic factor and TPO antibodies, </w:t>
      </w:r>
      <w:r w:rsidRPr="00F40E35">
        <w:rPr>
          <w:rFonts w:ascii="Times New Roman" w:hAnsi="Times New Roman" w:cs="Times New Roman"/>
          <w:i/>
          <w:iCs/>
          <w:color w:val="000000"/>
          <w:sz w:val="23"/>
          <w:szCs w:val="23"/>
          <w:lang w:val="en-US"/>
        </w:rPr>
        <w:t xml:space="preserve">Helicobacter pylori </w:t>
      </w:r>
      <w:r w:rsidRPr="00F40E35">
        <w:rPr>
          <w:rFonts w:ascii="Times New Roman" w:hAnsi="Times New Roman" w:cs="Times New Roman"/>
          <w:color w:val="000000"/>
          <w:sz w:val="23"/>
          <w:szCs w:val="23"/>
          <w:lang w:val="en-US"/>
        </w:rPr>
        <w:t xml:space="preserve">serology, </w:t>
      </w:r>
      <w:proofErr w:type="gramStart"/>
      <w:r w:rsidRPr="00F40E35">
        <w:rPr>
          <w:rFonts w:ascii="Times New Roman" w:hAnsi="Times New Roman" w:cs="Times New Roman"/>
          <w:color w:val="000000"/>
          <w:sz w:val="23"/>
          <w:szCs w:val="23"/>
          <w:lang w:val="en-US"/>
        </w:rPr>
        <w:t>gastrin</w:t>
      </w:r>
      <w:proofErr w:type="gramEnd"/>
      <w:r w:rsidRPr="00F40E35">
        <w:rPr>
          <w:rFonts w:ascii="Times New Roman" w:hAnsi="Times New Roman" w:cs="Times New Roman"/>
          <w:color w:val="000000"/>
          <w:sz w:val="23"/>
          <w:szCs w:val="23"/>
          <w:lang w:val="en-US"/>
        </w:rPr>
        <w:t xml:space="preserve">, B12, and ferritin plasma measurements. Gastric biopsies were done in only 13/24 patients. Biological data of familial cases were compared to an age and sex matched control group (thyroid autoimmunity only). </w:t>
      </w:r>
    </w:p>
    <w:p w:rsidR="00F40E35" w:rsidRPr="00F40E35" w:rsidRDefault="00F40E35" w:rsidP="00F40E35">
      <w:pPr>
        <w:autoSpaceDE w:val="0"/>
        <w:autoSpaceDN w:val="0"/>
        <w:adjustRightInd w:val="0"/>
        <w:spacing w:after="0" w:line="240" w:lineRule="auto"/>
        <w:rPr>
          <w:rFonts w:ascii="Times New Roman" w:hAnsi="Times New Roman" w:cs="Times New Roman"/>
          <w:color w:val="000000"/>
          <w:sz w:val="23"/>
          <w:szCs w:val="23"/>
        </w:rPr>
      </w:pPr>
      <w:r w:rsidRPr="00F40E35">
        <w:rPr>
          <w:rFonts w:ascii="Times New Roman" w:hAnsi="Times New Roman" w:cs="Times New Roman"/>
          <w:b/>
          <w:bCs/>
          <w:color w:val="000000"/>
          <w:sz w:val="23"/>
          <w:szCs w:val="23"/>
          <w:lang w:val="en-US"/>
        </w:rPr>
        <w:t xml:space="preserve">Results: </w:t>
      </w:r>
      <w:r w:rsidRPr="00F40E35">
        <w:rPr>
          <w:rFonts w:ascii="Times New Roman" w:hAnsi="Times New Roman" w:cs="Times New Roman"/>
          <w:color w:val="000000"/>
          <w:sz w:val="23"/>
          <w:szCs w:val="23"/>
          <w:lang w:val="en-US"/>
        </w:rPr>
        <w:t>We identified 8 families (Hashimoto=7/Grave’s disease=1) and 22 (19F/3M) kindred. Pedigrees included brothers/sisters (n=6), mother/children (n=1), and monozygotic twins (n=1). Mean age at diagnosis was 39+12 years, ferritin 25±63 ng/ml (NV&gt;10), B12: 338±176 (200-700), gastrin: 466±464 ng/ml (10-100).Three patients had a B12 deficiency whereas six other patients had iron deficiency only. Familial cases had significant lower ferritin and higher gastrin levels than the control group (p&lt;0</w:t>
      </w:r>
      <w:proofErr w:type="gramStart"/>
      <w:r w:rsidRPr="00F40E35">
        <w:rPr>
          <w:rFonts w:ascii="Times New Roman" w:hAnsi="Times New Roman" w:cs="Times New Roman"/>
          <w:color w:val="000000"/>
          <w:sz w:val="23"/>
          <w:szCs w:val="23"/>
          <w:lang w:val="en-US"/>
        </w:rPr>
        <w:t>,01</w:t>
      </w:r>
      <w:proofErr w:type="gramEnd"/>
      <w:r w:rsidRPr="00F40E35">
        <w:rPr>
          <w:rFonts w:ascii="Times New Roman" w:hAnsi="Times New Roman" w:cs="Times New Roman"/>
          <w:color w:val="000000"/>
          <w:sz w:val="23"/>
          <w:szCs w:val="23"/>
          <w:lang w:val="en-US"/>
        </w:rPr>
        <w:t xml:space="preserve">). Antral and corpus gastritis was confirmed in 13 patients. </w:t>
      </w:r>
      <w:r w:rsidRPr="00F40E35">
        <w:rPr>
          <w:rFonts w:ascii="Times New Roman" w:hAnsi="Times New Roman" w:cs="Times New Roman"/>
          <w:i/>
          <w:iCs/>
          <w:color w:val="000000"/>
          <w:sz w:val="23"/>
          <w:szCs w:val="23"/>
          <w:lang w:val="en-US"/>
        </w:rPr>
        <w:t xml:space="preserve">Helicobacter Pylori </w:t>
      </w:r>
      <w:r w:rsidRPr="00F40E35">
        <w:rPr>
          <w:rFonts w:ascii="Times New Roman" w:hAnsi="Times New Roman" w:cs="Times New Roman"/>
          <w:color w:val="000000"/>
          <w:sz w:val="23"/>
          <w:szCs w:val="23"/>
          <w:lang w:val="en-US"/>
        </w:rPr>
        <w:t xml:space="preserve">was found in 6/13 gastroscopies. Two patients had gastric histological features of </w:t>
      </w:r>
      <w:proofErr w:type="spellStart"/>
      <w:r w:rsidRPr="00F40E35">
        <w:rPr>
          <w:rFonts w:ascii="Times New Roman" w:hAnsi="Times New Roman" w:cs="Times New Roman"/>
          <w:color w:val="000000"/>
          <w:sz w:val="23"/>
          <w:szCs w:val="23"/>
          <w:lang w:val="en-US"/>
        </w:rPr>
        <w:t>Biermer</w:t>
      </w:r>
      <w:proofErr w:type="spellEnd"/>
      <w:r w:rsidRPr="00F40E35">
        <w:rPr>
          <w:rFonts w:ascii="Times New Roman" w:hAnsi="Times New Roman" w:cs="Times New Roman"/>
          <w:color w:val="000000"/>
          <w:sz w:val="23"/>
          <w:szCs w:val="23"/>
          <w:lang w:val="en-US"/>
        </w:rPr>
        <w:t xml:space="preserve"> disease with gastrin&gt;1000 ng/ml. </w:t>
      </w:r>
      <w:r w:rsidRPr="00F40E35">
        <w:rPr>
          <w:rFonts w:ascii="Times New Roman" w:hAnsi="Times New Roman" w:cs="Times New Roman"/>
          <w:color w:val="000000"/>
          <w:sz w:val="23"/>
          <w:szCs w:val="23"/>
        </w:rPr>
        <w:t xml:space="preserve">B12 and </w:t>
      </w:r>
      <w:proofErr w:type="spellStart"/>
      <w:r w:rsidRPr="00F40E35">
        <w:rPr>
          <w:rFonts w:ascii="Times New Roman" w:hAnsi="Times New Roman" w:cs="Times New Roman"/>
          <w:color w:val="000000"/>
          <w:sz w:val="23"/>
          <w:szCs w:val="23"/>
        </w:rPr>
        <w:t>iron</w:t>
      </w:r>
      <w:proofErr w:type="spellEnd"/>
      <w:r w:rsidRPr="00F40E35">
        <w:rPr>
          <w:rFonts w:ascii="Times New Roman" w:hAnsi="Times New Roman" w:cs="Times New Roman"/>
          <w:color w:val="000000"/>
          <w:sz w:val="23"/>
          <w:szCs w:val="23"/>
        </w:rPr>
        <w:t xml:space="preserve"> malabsorption </w:t>
      </w:r>
      <w:proofErr w:type="spellStart"/>
      <w:r w:rsidRPr="00F40E35">
        <w:rPr>
          <w:rFonts w:ascii="Times New Roman" w:hAnsi="Times New Roman" w:cs="Times New Roman"/>
          <w:color w:val="000000"/>
          <w:sz w:val="23"/>
          <w:szCs w:val="23"/>
        </w:rPr>
        <w:t>improved</w:t>
      </w:r>
      <w:proofErr w:type="spellEnd"/>
      <w:r w:rsidRPr="00F40E35">
        <w:rPr>
          <w:rFonts w:ascii="Times New Roman" w:hAnsi="Times New Roman" w:cs="Times New Roman"/>
          <w:color w:val="000000"/>
          <w:sz w:val="23"/>
          <w:szCs w:val="23"/>
        </w:rPr>
        <w:t xml:space="preserve"> in </w:t>
      </w:r>
      <w:r w:rsidRPr="00F40E35">
        <w:rPr>
          <w:rFonts w:ascii="Times New Roman" w:hAnsi="Times New Roman" w:cs="Times New Roman"/>
          <w:i/>
          <w:iCs/>
          <w:color w:val="000000"/>
          <w:sz w:val="23"/>
          <w:szCs w:val="23"/>
        </w:rPr>
        <w:t xml:space="preserve">HP+ </w:t>
      </w:r>
      <w:proofErr w:type="spellStart"/>
      <w:r w:rsidRPr="00F40E35">
        <w:rPr>
          <w:rFonts w:ascii="Times New Roman" w:hAnsi="Times New Roman" w:cs="Times New Roman"/>
          <w:color w:val="000000"/>
          <w:sz w:val="23"/>
          <w:szCs w:val="23"/>
        </w:rPr>
        <w:t>treated</w:t>
      </w:r>
      <w:proofErr w:type="spellEnd"/>
      <w:r w:rsidRPr="00F40E35">
        <w:rPr>
          <w:rFonts w:ascii="Times New Roman" w:hAnsi="Times New Roman" w:cs="Times New Roman"/>
          <w:color w:val="000000"/>
          <w:sz w:val="23"/>
          <w:szCs w:val="23"/>
        </w:rPr>
        <w:t xml:space="preserve"> patients. </w:t>
      </w:r>
    </w:p>
    <w:p w:rsidR="00F40E35" w:rsidRPr="00F40E35" w:rsidRDefault="00F40E35" w:rsidP="00F40E35">
      <w:pPr>
        <w:pStyle w:val="Default"/>
        <w:rPr>
          <w:lang w:val="en-US"/>
        </w:rPr>
      </w:pPr>
      <w:r w:rsidRPr="00F40E35">
        <w:rPr>
          <w:rFonts w:ascii="Times New Roman" w:hAnsi="Times New Roman" w:cs="Times New Roman"/>
          <w:b/>
          <w:bCs/>
          <w:sz w:val="23"/>
          <w:szCs w:val="23"/>
          <w:lang w:val="en-US"/>
        </w:rPr>
        <w:t xml:space="preserve">Conclusion: </w:t>
      </w:r>
      <w:r w:rsidRPr="00F40E35">
        <w:rPr>
          <w:rFonts w:ascii="Times New Roman" w:hAnsi="Times New Roman" w:cs="Times New Roman"/>
          <w:sz w:val="23"/>
          <w:szCs w:val="23"/>
          <w:lang w:val="en-US"/>
        </w:rPr>
        <w:t xml:space="preserve">Familial TAS is </w:t>
      </w:r>
      <w:proofErr w:type="gramStart"/>
      <w:r w:rsidRPr="00F40E35">
        <w:rPr>
          <w:rFonts w:ascii="Times New Roman" w:hAnsi="Times New Roman" w:cs="Times New Roman"/>
          <w:sz w:val="23"/>
          <w:szCs w:val="23"/>
          <w:lang w:val="en-US"/>
        </w:rPr>
        <w:t>an</w:t>
      </w:r>
      <w:proofErr w:type="gramEnd"/>
      <w:r w:rsidRPr="00F40E35">
        <w:rPr>
          <w:rFonts w:ascii="Times New Roman" w:hAnsi="Times New Roman" w:cs="Times New Roman"/>
          <w:sz w:val="23"/>
          <w:szCs w:val="23"/>
          <w:lang w:val="en-US"/>
        </w:rPr>
        <w:t xml:space="preserve"> heterogeneous syndrome probably reflecting complex environmental (</w:t>
      </w:r>
      <w:r w:rsidRPr="00F40E35">
        <w:rPr>
          <w:rFonts w:ascii="Times New Roman" w:hAnsi="Times New Roman" w:cs="Times New Roman"/>
          <w:i/>
          <w:iCs/>
          <w:sz w:val="23"/>
          <w:szCs w:val="23"/>
          <w:lang w:val="en-US"/>
        </w:rPr>
        <w:t>HP</w:t>
      </w:r>
      <w:r w:rsidRPr="00F40E35">
        <w:rPr>
          <w:rFonts w:ascii="Times New Roman" w:hAnsi="Times New Roman" w:cs="Times New Roman"/>
          <w:sz w:val="23"/>
          <w:szCs w:val="23"/>
          <w:lang w:val="en-US"/>
        </w:rPr>
        <w:t xml:space="preserve">) and genetic interactions. Efforts should be made to eradicate </w:t>
      </w:r>
      <w:r w:rsidRPr="00F40E35">
        <w:rPr>
          <w:rFonts w:ascii="Times New Roman" w:hAnsi="Times New Roman" w:cs="Times New Roman"/>
          <w:i/>
          <w:iCs/>
          <w:sz w:val="23"/>
          <w:szCs w:val="23"/>
          <w:lang w:val="en-US"/>
        </w:rPr>
        <w:t xml:space="preserve">HP+ </w:t>
      </w:r>
      <w:r w:rsidRPr="00F40E35">
        <w:rPr>
          <w:rFonts w:ascii="Times New Roman" w:hAnsi="Times New Roman" w:cs="Times New Roman"/>
          <w:sz w:val="23"/>
          <w:szCs w:val="23"/>
          <w:lang w:val="en-US"/>
        </w:rPr>
        <w:t>infection because gastric autoimmunity and micronutrients malabsorption can be reversed.</w:t>
      </w:r>
    </w:p>
    <w:sectPr w:rsidR="00F40E35" w:rsidRPr="00F40E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E35"/>
    <w:rsid w:val="00053552"/>
    <w:rsid w:val="00F40E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43368-C9D1-4A5E-B7CA-AF185273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40E3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1749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Endocrinologie</dc:creator>
  <cp:keywords/>
  <dc:description/>
  <cp:lastModifiedBy>Endocrinologie</cp:lastModifiedBy>
  <cp:revision>1</cp:revision>
  <dcterms:created xsi:type="dcterms:W3CDTF">2016-01-20T10:42:00Z</dcterms:created>
  <dcterms:modified xsi:type="dcterms:W3CDTF">2016-01-20T10:44:00Z</dcterms:modified>
</cp:coreProperties>
</file>