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01" w:rsidRPr="0059780C" w:rsidRDefault="004E6D01" w:rsidP="004E1643">
      <w:pPr>
        <w:spacing w:after="0" w:line="240" w:lineRule="auto"/>
        <w:jc w:val="center"/>
        <w:rPr>
          <w:rFonts w:asciiTheme="majorHAnsi" w:hAnsiTheme="majorHAnsi"/>
          <w:sz w:val="24"/>
          <w:szCs w:val="24"/>
        </w:rPr>
      </w:pPr>
    </w:p>
    <w:p w:rsidR="002B2028" w:rsidRPr="0059780C" w:rsidRDefault="00FD1E72" w:rsidP="004E1643">
      <w:pPr>
        <w:spacing w:after="0" w:line="240" w:lineRule="auto"/>
        <w:jc w:val="center"/>
        <w:rPr>
          <w:rFonts w:asciiTheme="majorHAnsi" w:hAnsiTheme="majorHAnsi"/>
          <w:b/>
          <w:sz w:val="24"/>
          <w:szCs w:val="24"/>
        </w:rPr>
      </w:pPr>
      <w:r w:rsidRPr="0059780C">
        <w:rPr>
          <w:rFonts w:asciiTheme="majorHAnsi" w:hAnsiTheme="majorHAnsi"/>
          <w:b/>
          <w:sz w:val="24"/>
          <w:szCs w:val="24"/>
        </w:rPr>
        <w:t xml:space="preserve">On the </w:t>
      </w:r>
      <w:r w:rsidRPr="0059780C">
        <w:rPr>
          <w:rFonts w:asciiTheme="majorHAnsi" w:hAnsiTheme="majorHAnsi"/>
          <w:b/>
          <w:i/>
          <w:sz w:val="24"/>
          <w:szCs w:val="24"/>
        </w:rPr>
        <w:t>Giallo</w:t>
      </w:r>
      <w:r w:rsidRPr="0059780C">
        <w:rPr>
          <w:rFonts w:asciiTheme="majorHAnsi" w:hAnsiTheme="majorHAnsi"/>
          <w:b/>
          <w:sz w:val="24"/>
          <w:szCs w:val="24"/>
        </w:rPr>
        <w:t xml:space="preserve"> Considered as one of the Fine Arts</w:t>
      </w:r>
    </w:p>
    <w:p w:rsidR="00054FD7" w:rsidRPr="0059780C" w:rsidRDefault="00E86EDE" w:rsidP="004E1643">
      <w:pPr>
        <w:spacing w:after="0" w:line="240" w:lineRule="auto"/>
        <w:jc w:val="center"/>
        <w:rPr>
          <w:rFonts w:asciiTheme="majorHAnsi" w:hAnsiTheme="majorHAnsi"/>
          <w:b/>
          <w:sz w:val="24"/>
          <w:szCs w:val="24"/>
        </w:rPr>
      </w:pPr>
      <w:r w:rsidRPr="0059780C">
        <w:rPr>
          <w:rFonts w:asciiTheme="majorHAnsi" w:hAnsiTheme="majorHAnsi"/>
          <w:b/>
          <w:sz w:val="24"/>
          <w:szCs w:val="24"/>
        </w:rPr>
        <w:t>(</w:t>
      </w:r>
      <w:proofErr w:type="gramStart"/>
      <w:r w:rsidRPr="0059780C">
        <w:rPr>
          <w:rFonts w:asciiTheme="majorHAnsi" w:hAnsiTheme="majorHAnsi"/>
          <w:b/>
          <w:sz w:val="24"/>
          <w:szCs w:val="24"/>
        </w:rPr>
        <w:t>with</w:t>
      </w:r>
      <w:proofErr w:type="gramEnd"/>
      <w:r w:rsidRPr="0059780C">
        <w:rPr>
          <w:rFonts w:asciiTheme="majorHAnsi" w:hAnsiTheme="majorHAnsi"/>
          <w:b/>
          <w:sz w:val="24"/>
          <w:szCs w:val="24"/>
        </w:rPr>
        <w:t xml:space="preserve"> Attendant Considerations of the Weird Tale</w:t>
      </w:r>
      <w:r w:rsidR="008B7A9B" w:rsidRPr="0059780C">
        <w:rPr>
          <w:rFonts w:asciiTheme="majorHAnsi" w:hAnsiTheme="majorHAnsi"/>
          <w:b/>
          <w:sz w:val="24"/>
          <w:szCs w:val="24"/>
        </w:rPr>
        <w:t xml:space="preserve">, </w:t>
      </w:r>
      <w:r w:rsidRPr="0059780C">
        <w:rPr>
          <w:rFonts w:asciiTheme="majorHAnsi" w:hAnsiTheme="majorHAnsi"/>
          <w:b/>
          <w:sz w:val="24"/>
          <w:szCs w:val="24"/>
        </w:rPr>
        <w:t>the Dark Grotesque</w:t>
      </w:r>
      <w:r w:rsidR="008968AA" w:rsidRPr="0059780C">
        <w:rPr>
          <w:rFonts w:asciiTheme="majorHAnsi" w:hAnsiTheme="majorHAnsi"/>
          <w:b/>
          <w:sz w:val="24"/>
          <w:szCs w:val="24"/>
        </w:rPr>
        <w:t xml:space="preserve"> and Argento</w:t>
      </w:r>
      <w:r w:rsidR="002C6C50" w:rsidRPr="0059780C">
        <w:rPr>
          <w:rFonts w:asciiTheme="majorHAnsi" w:hAnsiTheme="majorHAnsi"/>
          <w:b/>
          <w:sz w:val="24"/>
          <w:szCs w:val="24"/>
        </w:rPr>
        <w:t>’</w:t>
      </w:r>
      <w:r w:rsidR="008968AA" w:rsidRPr="0059780C">
        <w:rPr>
          <w:rFonts w:asciiTheme="majorHAnsi" w:hAnsiTheme="majorHAnsi"/>
          <w:b/>
          <w:sz w:val="24"/>
          <w:szCs w:val="24"/>
        </w:rPr>
        <w:t>s Philosophy of Composition</w:t>
      </w:r>
      <w:r w:rsidRPr="0059780C">
        <w:rPr>
          <w:rFonts w:asciiTheme="majorHAnsi" w:hAnsiTheme="majorHAnsi"/>
          <w:b/>
          <w:sz w:val="24"/>
          <w:szCs w:val="24"/>
        </w:rPr>
        <w:t>)</w:t>
      </w:r>
    </w:p>
    <w:p w:rsidR="004F5461" w:rsidRPr="0059780C" w:rsidRDefault="004F5461" w:rsidP="004E1643">
      <w:pPr>
        <w:spacing w:after="0" w:line="240" w:lineRule="auto"/>
        <w:jc w:val="center"/>
        <w:rPr>
          <w:rFonts w:asciiTheme="majorHAnsi" w:hAnsiTheme="majorHAnsi"/>
          <w:sz w:val="24"/>
          <w:szCs w:val="24"/>
        </w:rPr>
      </w:pPr>
    </w:p>
    <w:p w:rsidR="002B2028" w:rsidRPr="0059780C" w:rsidRDefault="002B2028" w:rsidP="004E1643">
      <w:pPr>
        <w:spacing w:after="0" w:line="240" w:lineRule="auto"/>
        <w:jc w:val="both"/>
        <w:rPr>
          <w:rFonts w:asciiTheme="majorHAnsi" w:hAnsiTheme="majorHAnsi"/>
          <w:sz w:val="24"/>
          <w:szCs w:val="24"/>
        </w:rPr>
      </w:pPr>
    </w:p>
    <w:p w:rsidR="008968AA" w:rsidRPr="0059780C" w:rsidRDefault="008968AA" w:rsidP="004E1643">
      <w:pPr>
        <w:spacing w:after="0" w:line="240" w:lineRule="auto"/>
        <w:jc w:val="center"/>
        <w:rPr>
          <w:rFonts w:asciiTheme="majorHAnsi" w:hAnsiTheme="majorHAnsi"/>
          <w:sz w:val="24"/>
          <w:szCs w:val="24"/>
        </w:rPr>
      </w:pPr>
      <w:r w:rsidRPr="0059780C">
        <w:rPr>
          <w:rFonts w:asciiTheme="majorHAnsi" w:hAnsiTheme="majorHAnsi"/>
          <w:sz w:val="24"/>
          <w:szCs w:val="24"/>
        </w:rPr>
        <w:t>Michel Delville</w:t>
      </w:r>
      <w:r w:rsidR="00B30343">
        <w:rPr>
          <w:rFonts w:asciiTheme="majorHAnsi" w:hAnsiTheme="majorHAnsi"/>
          <w:sz w:val="24"/>
          <w:szCs w:val="24"/>
        </w:rPr>
        <w:t xml:space="preserve"> (Université de Liège)</w:t>
      </w:r>
    </w:p>
    <w:p w:rsidR="008968AA" w:rsidRPr="0059780C" w:rsidRDefault="008968AA" w:rsidP="004E1643">
      <w:pPr>
        <w:spacing w:after="0" w:line="240" w:lineRule="auto"/>
        <w:jc w:val="both"/>
        <w:rPr>
          <w:rFonts w:asciiTheme="majorHAnsi" w:hAnsiTheme="majorHAnsi"/>
          <w:sz w:val="24"/>
          <w:szCs w:val="24"/>
        </w:rPr>
      </w:pPr>
    </w:p>
    <w:p w:rsidR="000D105A" w:rsidRPr="0059780C" w:rsidRDefault="0030772A" w:rsidP="004E1643">
      <w:pPr>
        <w:spacing w:after="0" w:line="240" w:lineRule="auto"/>
        <w:ind w:firstLine="708"/>
        <w:jc w:val="both"/>
        <w:rPr>
          <w:rFonts w:asciiTheme="majorHAnsi" w:hAnsiTheme="majorHAnsi"/>
          <w:sz w:val="24"/>
          <w:szCs w:val="24"/>
        </w:rPr>
      </w:pPr>
      <w:r w:rsidRPr="0059780C">
        <w:rPr>
          <w:rFonts w:asciiTheme="majorHAnsi" w:hAnsiTheme="majorHAnsi"/>
          <w:sz w:val="24"/>
          <w:szCs w:val="24"/>
        </w:rPr>
        <w:t>Dario Argento</w:t>
      </w:r>
      <w:r w:rsidR="002C6C50" w:rsidRPr="0059780C">
        <w:rPr>
          <w:rFonts w:asciiTheme="majorHAnsi" w:hAnsiTheme="majorHAnsi"/>
          <w:sz w:val="24"/>
          <w:szCs w:val="24"/>
        </w:rPr>
        <w:t>’</w:t>
      </w:r>
      <w:r w:rsidRPr="0059780C">
        <w:rPr>
          <w:rFonts w:asciiTheme="majorHAnsi" w:hAnsiTheme="majorHAnsi"/>
          <w:sz w:val="24"/>
          <w:szCs w:val="24"/>
        </w:rPr>
        <w:t xml:space="preserve">s reputation as an </w:t>
      </w:r>
      <w:r w:rsidRPr="0059780C">
        <w:rPr>
          <w:rFonts w:asciiTheme="majorHAnsi" w:hAnsiTheme="majorHAnsi"/>
          <w:i/>
          <w:sz w:val="24"/>
          <w:szCs w:val="24"/>
        </w:rPr>
        <w:t>auteur</w:t>
      </w:r>
      <w:r w:rsidRPr="0059780C">
        <w:rPr>
          <w:rFonts w:asciiTheme="majorHAnsi" w:hAnsiTheme="majorHAnsi"/>
          <w:sz w:val="24"/>
          <w:szCs w:val="24"/>
        </w:rPr>
        <w:t xml:space="preserve">, as well as a major representative of the popular genre of the </w:t>
      </w:r>
      <w:r w:rsidRPr="0059780C">
        <w:rPr>
          <w:rFonts w:asciiTheme="majorHAnsi" w:hAnsiTheme="majorHAnsi"/>
          <w:i/>
          <w:sz w:val="24"/>
          <w:szCs w:val="24"/>
        </w:rPr>
        <w:t>giallo</w:t>
      </w:r>
      <w:r w:rsidRPr="0059780C">
        <w:rPr>
          <w:rFonts w:asciiTheme="majorHAnsi" w:hAnsiTheme="majorHAnsi"/>
          <w:sz w:val="24"/>
          <w:szCs w:val="24"/>
        </w:rPr>
        <w:t xml:space="preserve">, largely derives from his tendency not just to reproduce but also to reflect upon the conventions of horror film. It </w:t>
      </w:r>
      <w:r w:rsidR="00647EAB" w:rsidRPr="0059780C">
        <w:rPr>
          <w:rFonts w:asciiTheme="majorHAnsi" w:hAnsiTheme="majorHAnsi"/>
          <w:sz w:val="24"/>
          <w:szCs w:val="24"/>
        </w:rPr>
        <w:t xml:space="preserve">also rests </w:t>
      </w:r>
      <w:r w:rsidR="00C97437" w:rsidRPr="0059780C">
        <w:rPr>
          <w:rFonts w:asciiTheme="majorHAnsi" w:hAnsiTheme="majorHAnsi"/>
          <w:sz w:val="24"/>
          <w:szCs w:val="24"/>
        </w:rPr>
        <w:t xml:space="preserve">on </w:t>
      </w:r>
      <w:r w:rsidRPr="0059780C">
        <w:rPr>
          <w:rFonts w:asciiTheme="majorHAnsi" w:hAnsiTheme="majorHAnsi"/>
          <w:sz w:val="24"/>
          <w:szCs w:val="24"/>
        </w:rPr>
        <w:t>his capacity to absorb and digest a variety of high and low styles and registers and draw influence from literature and painting as much as from</w:t>
      </w:r>
      <w:r w:rsidR="00C97437" w:rsidRPr="0059780C">
        <w:rPr>
          <w:rFonts w:asciiTheme="majorHAnsi" w:hAnsiTheme="majorHAnsi"/>
          <w:sz w:val="24"/>
          <w:szCs w:val="24"/>
        </w:rPr>
        <w:t xml:space="preserve"> any previous cinematic tradition</w:t>
      </w:r>
      <w:r w:rsidRPr="0059780C">
        <w:rPr>
          <w:rFonts w:asciiTheme="majorHAnsi" w:hAnsiTheme="majorHAnsi"/>
          <w:sz w:val="24"/>
          <w:szCs w:val="24"/>
        </w:rPr>
        <w:t>.</w:t>
      </w:r>
      <w:r w:rsidR="00C97437" w:rsidRPr="0059780C">
        <w:rPr>
          <w:rFonts w:asciiTheme="majorHAnsi" w:hAnsiTheme="majorHAnsi"/>
          <w:sz w:val="24"/>
          <w:szCs w:val="24"/>
        </w:rPr>
        <w:t xml:space="preserve"> </w:t>
      </w:r>
      <w:r w:rsidR="00577008" w:rsidRPr="0059780C">
        <w:rPr>
          <w:rFonts w:asciiTheme="majorHAnsi" w:hAnsiTheme="majorHAnsi"/>
          <w:sz w:val="24"/>
          <w:szCs w:val="24"/>
        </w:rPr>
        <w:t>The sheer w</w:t>
      </w:r>
      <w:r w:rsidR="00DE4805" w:rsidRPr="0059780C">
        <w:rPr>
          <w:rFonts w:asciiTheme="majorHAnsi" w:hAnsiTheme="majorHAnsi"/>
          <w:sz w:val="24"/>
          <w:szCs w:val="24"/>
        </w:rPr>
        <w:t xml:space="preserve">ealth </w:t>
      </w:r>
      <w:r w:rsidR="00577008" w:rsidRPr="0059780C">
        <w:rPr>
          <w:rFonts w:asciiTheme="majorHAnsi" w:hAnsiTheme="majorHAnsi"/>
          <w:sz w:val="24"/>
          <w:szCs w:val="24"/>
        </w:rPr>
        <w:t xml:space="preserve">of </w:t>
      </w:r>
      <w:r w:rsidR="005B1547" w:rsidRPr="0059780C">
        <w:rPr>
          <w:rFonts w:asciiTheme="majorHAnsi" w:hAnsiTheme="majorHAnsi"/>
          <w:sz w:val="24"/>
          <w:szCs w:val="24"/>
        </w:rPr>
        <w:t xml:space="preserve">explicit and implicit </w:t>
      </w:r>
      <w:r w:rsidR="004F5461" w:rsidRPr="0059780C">
        <w:rPr>
          <w:rFonts w:asciiTheme="majorHAnsi" w:hAnsiTheme="majorHAnsi"/>
          <w:sz w:val="24"/>
          <w:szCs w:val="24"/>
        </w:rPr>
        <w:t xml:space="preserve">intervisual </w:t>
      </w:r>
      <w:r w:rsidR="00577008" w:rsidRPr="0059780C">
        <w:rPr>
          <w:rFonts w:asciiTheme="majorHAnsi" w:hAnsiTheme="majorHAnsi"/>
          <w:sz w:val="24"/>
          <w:szCs w:val="24"/>
        </w:rPr>
        <w:t xml:space="preserve">references </w:t>
      </w:r>
      <w:r w:rsidR="00C97437" w:rsidRPr="0059780C">
        <w:rPr>
          <w:rFonts w:asciiTheme="majorHAnsi" w:hAnsiTheme="majorHAnsi"/>
          <w:sz w:val="24"/>
          <w:szCs w:val="24"/>
        </w:rPr>
        <w:t xml:space="preserve">contained </w:t>
      </w:r>
      <w:r w:rsidR="00577008" w:rsidRPr="0059780C">
        <w:rPr>
          <w:rFonts w:asciiTheme="majorHAnsi" w:hAnsiTheme="majorHAnsi"/>
          <w:sz w:val="24"/>
          <w:szCs w:val="24"/>
        </w:rPr>
        <w:t xml:space="preserve">in </w:t>
      </w:r>
      <w:r w:rsidR="00577008" w:rsidRPr="0059780C">
        <w:rPr>
          <w:rFonts w:asciiTheme="majorHAnsi" w:hAnsiTheme="majorHAnsi"/>
          <w:i/>
          <w:sz w:val="24"/>
          <w:szCs w:val="24"/>
        </w:rPr>
        <w:t>Deep Red</w:t>
      </w:r>
      <w:r w:rsidR="003B5634" w:rsidRPr="0059780C">
        <w:rPr>
          <w:rFonts w:asciiTheme="majorHAnsi" w:hAnsiTheme="majorHAnsi"/>
          <w:i/>
          <w:sz w:val="24"/>
          <w:szCs w:val="24"/>
        </w:rPr>
        <w:t xml:space="preserve"> </w:t>
      </w:r>
      <w:r w:rsidR="00DA30ED" w:rsidRPr="0059780C">
        <w:rPr>
          <w:rFonts w:asciiTheme="majorHAnsi" w:hAnsiTheme="majorHAnsi"/>
          <w:sz w:val="24"/>
          <w:szCs w:val="24"/>
        </w:rPr>
        <w:t>-</w:t>
      </w:r>
      <w:r w:rsidR="003B5634" w:rsidRPr="0059780C">
        <w:rPr>
          <w:rFonts w:asciiTheme="majorHAnsi" w:hAnsiTheme="majorHAnsi"/>
          <w:sz w:val="24"/>
          <w:szCs w:val="24"/>
        </w:rPr>
        <w:t xml:space="preserve"> </w:t>
      </w:r>
      <w:r w:rsidR="00DE4805" w:rsidRPr="0059780C">
        <w:rPr>
          <w:rFonts w:asciiTheme="majorHAnsi" w:hAnsiTheme="majorHAnsi"/>
          <w:sz w:val="24"/>
          <w:szCs w:val="24"/>
        </w:rPr>
        <w:t xml:space="preserve">from </w:t>
      </w:r>
      <w:r w:rsidR="005B1547" w:rsidRPr="0059780C">
        <w:rPr>
          <w:rFonts w:asciiTheme="majorHAnsi" w:hAnsiTheme="majorHAnsi"/>
          <w:sz w:val="24"/>
          <w:szCs w:val="24"/>
        </w:rPr>
        <w:t xml:space="preserve">Caravaggio to </w:t>
      </w:r>
      <w:r w:rsidR="00DE4805" w:rsidRPr="0059780C">
        <w:rPr>
          <w:rFonts w:asciiTheme="majorHAnsi" w:hAnsiTheme="majorHAnsi"/>
          <w:sz w:val="24"/>
          <w:szCs w:val="24"/>
        </w:rPr>
        <w:t>Munch</w:t>
      </w:r>
      <w:r w:rsidR="005B1547" w:rsidRPr="0059780C">
        <w:rPr>
          <w:rFonts w:asciiTheme="majorHAnsi" w:hAnsiTheme="majorHAnsi"/>
          <w:sz w:val="24"/>
          <w:szCs w:val="24"/>
        </w:rPr>
        <w:t xml:space="preserve"> and on </w:t>
      </w:r>
      <w:r w:rsidR="004F5461" w:rsidRPr="0059780C">
        <w:rPr>
          <w:rFonts w:asciiTheme="majorHAnsi" w:hAnsiTheme="majorHAnsi"/>
          <w:sz w:val="24"/>
          <w:szCs w:val="24"/>
        </w:rPr>
        <w:t xml:space="preserve">to </w:t>
      </w:r>
      <w:r w:rsidR="005B1547" w:rsidRPr="0059780C">
        <w:rPr>
          <w:rFonts w:asciiTheme="majorHAnsi" w:hAnsiTheme="majorHAnsi"/>
          <w:sz w:val="24"/>
          <w:szCs w:val="24"/>
        </w:rPr>
        <w:t>De Chirico</w:t>
      </w:r>
      <w:r w:rsidR="004F5461" w:rsidRPr="0059780C">
        <w:rPr>
          <w:rFonts w:asciiTheme="majorHAnsi" w:hAnsiTheme="majorHAnsi"/>
          <w:sz w:val="24"/>
          <w:szCs w:val="24"/>
        </w:rPr>
        <w:t>,</w:t>
      </w:r>
      <w:r w:rsidR="00C97437" w:rsidRPr="0059780C">
        <w:rPr>
          <w:rFonts w:asciiTheme="majorHAnsi" w:hAnsiTheme="majorHAnsi"/>
          <w:sz w:val="24"/>
          <w:szCs w:val="24"/>
        </w:rPr>
        <w:t xml:space="preserve"> Escher and Hopper</w:t>
      </w:r>
      <w:r w:rsidR="003B5634" w:rsidRPr="0059780C">
        <w:rPr>
          <w:rFonts w:asciiTheme="majorHAnsi" w:hAnsiTheme="majorHAnsi"/>
          <w:sz w:val="24"/>
          <w:szCs w:val="24"/>
        </w:rPr>
        <w:t xml:space="preserve"> </w:t>
      </w:r>
      <w:r w:rsidR="00DA30ED" w:rsidRPr="0059780C">
        <w:rPr>
          <w:rFonts w:asciiTheme="majorHAnsi" w:hAnsiTheme="majorHAnsi"/>
          <w:sz w:val="24"/>
          <w:szCs w:val="24"/>
        </w:rPr>
        <w:t>-</w:t>
      </w:r>
      <w:r w:rsidR="003B5634" w:rsidRPr="0059780C">
        <w:rPr>
          <w:rFonts w:asciiTheme="majorHAnsi" w:hAnsiTheme="majorHAnsi"/>
          <w:sz w:val="24"/>
          <w:szCs w:val="24"/>
        </w:rPr>
        <w:t xml:space="preserve"> </w:t>
      </w:r>
      <w:r w:rsidR="007E08AF" w:rsidRPr="0059780C">
        <w:rPr>
          <w:rFonts w:asciiTheme="majorHAnsi" w:hAnsiTheme="majorHAnsi"/>
          <w:sz w:val="24"/>
          <w:szCs w:val="24"/>
        </w:rPr>
        <w:t xml:space="preserve">juxtaposes the </w:t>
      </w:r>
      <w:r w:rsidR="0059780C">
        <w:rPr>
          <w:rFonts w:asciiTheme="majorHAnsi" w:hAnsiTheme="majorHAnsi"/>
          <w:sz w:val="24"/>
          <w:szCs w:val="24"/>
        </w:rPr>
        <w:t>‘</w:t>
      </w:r>
      <w:r w:rsidR="007E08AF" w:rsidRPr="0059780C">
        <w:rPr>
          <w:rFonts w:asciiTheme="majorHAnsi" w:hAnsiTheme="majorHAnsi"/>
          <w:sz w:val="24"/>
          <w:szCs w:val="24"/>
        </w:rPr>
        <w:t>s</w:t>
      </w:r>
      <w:r w:rsidR="002C6C50" w:rsidRPr="0059780C">
        <w:rPr>
          <w:rFonts w:asciiTheme="majorHAnsi" w:hAnsiTheme="majorHAnsi"/>
          <w:sz w:val="24"/>
          <w:szCs w:val="24"/>
        </w:rPr>
        <w:t>tyle’</w:t>
      </w:r>
      <w:r w:rsidR="00DE4805" w:rsidRPr="0059780C">
        <w:rPr>
          <w:rFonts w:asciiTheme="majorHAnsi" w:hAnsiTheme="majorHAnsi"/>
          <w:sz w:val="24"/>
          <w:szCs w:val="24"/>
        </w:rPr>
        <w:t xml:space="preserve"> of the murderer with </w:t>
      </w:r>
      <w:r w:rsidR="00577008" w:rsidRPr="0059780C">
        <w:rPr>
          <w:rFonts w:asciiTheme="majorHAnsi" w:hAnsiTheme="majorHAnsi"/>
          <w:sz w:val="24"/>
          <w:szCs w:val="24"/>
        </w:rPr>
        <w:t>those of the artists quoted in the film, effecting a mise of abyme of sorts of t</w:t>
      </w:r>
      <w:r w:rsidR="002C6C50" w:rsidRPr="0059780C">
        <w:rPr>
          <w:rFonts w:asciiTheme="majorHAnsi" w:hAnsiTheme="majorHAnsi"/>
          <w:sz w:val="24"/>
          <w:szCs w:val="24"/>
        </w:rPr>
        <w:t>he myth of the ‘criminal genius’</w:t>
      </w:r>
      <w:r w:rsidR="00577008" w:rsidRPr="0059780C">
        <w:rPr>
          <w:rFonts w:asciiTheme="majorHAnsi" w:hAnsiTheme="majorHAnsi"/>
          <w:sz w:val="24"/>
          <w:szCs w:val="24"/>
        </w:rPr>
        <w:t>.</w:t>
      </w:r>
      <w:r w:rsidR="00DE4805" w:rsidRPr="0059780C">
        <w:rPr>
          <w:rFonts w:asciiTheme="majorHAnsi" w:hAnsiTheme="majorHAnsi"/>
          <w:sz w:val="24"/>
          <w:szCs w:val="24"/>
        </w:rPr>
        <w:t xml:space="preserve"> </w:t>
      </w:r>
      <w:r w:rsidR="00C97437" w:rsidRPr="0059780C">
        <w:rPr>
          <w:rFonts w:asciiTheme="majorHAnsi" w:hAnsiTheme="majorHAnsi"/>
          <w:sz w:val="24"/>
          <w:szCs w:val="24"/>
        </w:rPr>
        <w:t>Among Argento</w:t>
      </w:r>
      <w:r w:rsidR="002C6C50" w:rsidRPr="0059780C">
        <w:rPr>
          <w:rFonts w:asciiTheme="majorHAnsi" w:hAnsiTheme="majorHAnsi"/>
          <w:sz w:val="24"/>
          <w:szCs w:val="24"/>
        </w:rPr>
        <w:t>’</w:t>
      </w:r>
      <w:r w:rsidR="00C97437" w:rsidRPr="0059780C">
        <w:rPr>
          <w:rFonts w:asciiTheme="majorHAnsi" w:hAnsiTheme="majorHAnsi"/>
          <w:sz w:val="24"/>
          <w:szCs w:val="24"/>
        </w:rPr>
        <w:t>s literary sources the influence Thomas De Quincey looms large</w:t>
      </w:r>
      <w:r w:rsidR="00693909" w:rsidRPr="0059780C">
        <w:rPr>
          <w:rFonts w:asciiTheme="majorHAnsi" w:hAnsiTheme="majorHAnsi"/>
          <w:sz w:val="24"/>
          <w:szCs w:val="24"/>
        </w:rPr>
        <w:t xml:space="preserve">. In a manner reminiscent of </w:t>
      </w:r>
      <w:r w:rsidR="00DA30ED" w:rsidRPr="0059780C">
        <w:rPr>
          <w:rFonts w:asciiTheme="majorHAnsi" w:hAnsiTheme="majorHAnsi"/>
          <w:sz w:val="24"/>
          <w:szCs w:val="24"/>
        </w:rPr>
        <w:t>«</w:t>
      </w:r>
      <w:r w:rsidR="00FD1E72" w:rsidRPr="0059780C">
        <w:rPr>
          <w:rFonts w:asciiTheme="majorHAnsi" w:hAnsiTheme="majorHAnsi"/>
          <w:sz w:val="24"/>
          <w:szCs w:val="24"/>
        </w:rPr>
        <w:t xml:space="preserve">On </w:t>
      </w:r>
      <w:r w:rsidR="00DE4805" w:rsidRPr="0059780C">
        <w:rPr>
          <w:rFonts w:asciiTheme="majorHAnsi" w:hAnsiTheme="majorHAnsi"/>
          <w:sz w:val="24"/>
          <w:szCs w:val="24"/>
        </w:rPr>
        <w:t>M</w:t>
      </w:r>
      <w:r w:rsidR="00647EAB" w:rsidRPr="0059780C">
        <w:rPr>
          <w:rFonts w:asciiTheme="majorHAnsi" w:hAnsiTheme="majorHAnsi"/>
          <w:sz w:val="24"/>
          <w:szCs w:val="24"/>
        </w:rPr>
        <w:t>urder C</w:t>
      </w:r>
      <w:r w:rsidR="00FD1E72" w:rsidRPr="0059780C">
        <w:rPr>
          <w:rFonts w:asciiTheme="majorHAnsi" w:hAnsiTheme="majorHAnsi"/>
          <w:sz w:val="24"/>
          <w:szCs w:val="24"/>
        </w:rPr>
        <w:t xml:space="preserve">onsidered as </w:t>
      </w:r>
      <w:proofErr w:type="gramStart"/>
      <w:r w:rsidR="00FD1E72" w:rsidRPr="0059780C">
        <w:rPr>
          <w:rFonts w:asciiTheme="majorHAnsi" w:hAnsiTheme="majorHAnsi"/>
          <w:sz w:val="24"/>
          <w:szCs w:val="24"/>
        </w:rPr>
        <w:t>one</w:t>
      </w:r>
      <w:proofErr w:type="gramEnd"/>
      <w:r w:rsidR="00FD1E72" w:rsidRPr="0059780C">
        <w:rPr>
          <w:rFonts w:asciiTheme="majorHAnsi" w:hAnsiTheme="majorHAnsi"/>
          <w:sz w:val="24"/>
          <w:szCs w:val="24"/>
        </w:rPr>
        <w:t xml:space="preserve"> of the Fine A</w:t>
      </w:r>
      <w:r w:rsidR="00DA30ED" w:rsidRPr="0059780C">
        <w:rPr>
          <w:rFonts w:asciiTheme="majorHAnsi" w:hAnsiTheme="majorHAnsi"/>
          <w:sz w:val="24"/>
          <w:szCs w:val="24"/>
        </w:rPr>
        <w:t>rts</w:t>
      </w:r>
      <w:r w:rsidR="0059780C">
        <w:rPr>
          <w:rFonts w:asciiTheme="majorHAnsi" w:hAnsiTheme="majorHAnsi"/>
          <w:sz w:val="24"/>
          <w:szCs w:val="24"/>
        </w:rPr>
        <w:t>»</w:t>
      </w:r>
      <w:r w:rsidR="000D105A" w:rsidRPr="0059780C">
        <w:rPr>
          <w:rFonts w:asciiTheme="majorHAnsi" w:hAnsiTheme="majorHAnsi"/>
          <w:sz w:val="24"/>
          <w:szCs w:val="24"/>
        </w:rPr>
        <w:t xml:space="preserve">, </w:t>
      </w:r>
      <w:r w:rsidR="000D105A" w:rsidRPr="0059780C">
        <w:rPr>
          <w:rFonts w:asciiTheme="majorHAnsi" w:hAnsiTheme="majorHAnsi"/>
          <w:i/>
          <w:sz w:val="24"/>
          <w:szCs w:val="24"/>
        </w:rPr>
        <w:t>Deep Red</w:t>
      </w:r>
      <w:r w:rsidR="000D105A" w:rsidRPr="0059780C">
        <w:rPr>
          <w:rFonts w:asciiTheme="majorHAnsi" w:hAnsiTheme="majorHAnsi"/>
          <w:sz w:val="24"/>
          <w:szCs w:val="24"/>
        </w:rPr>
        <w:t xml:space="preserve"> </w:t>
      </w:r>
      <w:r w:rsidR="0032441D" w:rsidRPr="0059780C">
        <w:rPr>
          <w:rFonts w:asciiTheme="majorHAnsi" w:hAnsiTheme="majorHAnsi"/>
          <w:sz w:val="24"/>
          <w:szCs w:val="24"/>
        </w:rPr>
        <w:t>show</w:t>
      </w:r>
      <w:r w:rsidR="000D105A" w:rsidRPr="0059780C">
        <w:rPr>
          <w:rFonts w:asciiTheme="majorHAnsi" w:hAnsiTheme="majorHAnsi"/>
          <w:sz w:val="24"/>
          <w:szCs w:val="24"/>
        </w:rPr>
        <w:t xml:space="preserve">s that the conversion of </w:t>
      </w:r>
      <w:r w:rsidR="00647EAB" w:rsidRPr="0059780C">
        <w:rPr>
          <w:rFonts w:asciiTheme="majorHAnsi" w:hAnsiTheme="majorHAnsi"/>
          <w:sz w:val="24"/>
          <w:szCs w:val="24"/>
        </w:rPr>
        <w:t>murder</w:t>
      </w:r>
      <w:r w:rsidR="000D105A" w:rsidRPr="0059780C">
        <w:rPr>
          <w:rFonts w:asciiTheme="majorHAnsi" w:hAnsiTheme="majorHAnsi"/>
          <w:sz w:val="24"/>
          <w:szCs w:val="24"/>
        </w:rPr>
        <w:t xml:space="preserve"> into a work of art (and vice-versa) lessens the impact of the crime by emphasizing the nar</w:t>
      </w:r>
      <w:r w:rsidR="00577008" w:rsidRPr="0059780C">
        <w:rPr>
          <w:rFonts w:asciiTheme="majorHAnsi" w:hAnsiTheme="majorHAnsi"/>
          <w:sz w:val="24"/>
          <w:szCs w:val="24"/>
        </w:rPr>
        <w:t>r</w:t>
      </w:r>
      <w:r w:rsidR="000D105A" w:rsidRPr="0059780C">
        <w:rPr>
          <w:rFonts w:asciiTheme="majorHAnsi" w:hAnsiTheme="majorHAnsi"/>
          <w:sz w:val="24"/>
          <w:szCs w:val="24"/>
        </w:rPr>
        <w:t>ative</w:t>
      </w:r>
      <w:r w:rsidR="002C6C50" w:rsidRPr="0059780C">
        <w:rPr>
          <w:rFonts w:asciiTheme="majorHAnsi" w:hAnsiTheme="majorHAnsi"/>
          <w:sz w:val="24"/>
          <w:szCs w:val="24"/>
        </w:rPr>
        <w:t>’</w:t>
      </w:r>
      <w:r w:rsidR="000D105A" w:rsidRPr="0059780C">
        <w:rPr>
          <w:rFonts w:asciiTheme="majorHAnsi" w:hAnsiTheme="majorHAnsi"/>
          <w:sz w:val="24"/>
          <w:szCs w:val="24"/>
        </w:rPr>
        <w:t>s self-reflexive musings and intertextual references to the detriment of ethical concerns or notions of divine</w:t>
      </w:r>
      <w:r w:rsidR="00517150" w:rsidRPr="0059780C">
        <w:rPr>
          <w:rFonts w:asciiTheme="majorHAnsi" w:hAnsiTheme="majorHAnsi"/>
          <w:sz w:val="24"/>
          <w:szCs w:val="24"/>
        </w:rPr>
        <w:t xml:space="preserve"> or human</w:t>
      </w:r>
      <w:r w:rsidR="000D105A" w:rsidRPr="0059780C">
        <w:rPr>
          <w:rFonts w:asciiTheme="majorHAnsi" w:hAnsiTheme="majorHAnsi"/>
          <w:sz w:val="24"/>
          <w:szCs w:val="24"/>
        </w:rPr>
        <w:t xml:space="preserve"> justice. </w:t>
      </w:r>
      <w:r w:rsidR="00DE4805" w:rsidRPr="0059780C">
        <w:rPr>
          <w:rFonts w:asciiTheme="majorHAnsi" w:hAnsiTheme="majorHAnsi"/>
          <w:sz w:val="24"/>
          <w:szCs w:val="24"/>
        </w:rPr>
        <w:t>T</w:t>
      </w:r>
      <w:r w:rsidR="00647EAB" w:rsidRPr="0059780C">
        <w:rPr>
          <w:rFonts w:asciiTheme="majorHAnsi" w:hAnsiTheme="majorHAnsi"/>
          <w:sz w:val="24"/>
          <w:szCs w:val="24"/>
        </w:rPr>
        <w:t xml:space="preserve">his is not to say that the </w:t>
      </w:r>
      <w:r w:rsidR="00577008" w:rsidRPr="0059780C">
        <w:rPr>
          <w:rFonts w:asciiTheme="majorHAnsi" w:hAnsiTheme="majorHAnsi"/>
          <w:sz w:val="24"/>
          <w:szCs w:val="24"/>
        </w:rPr>
        <w:t xml:space="preserve">estheticization of murder </w:t>
      </w:r>
      <w:r w:rsidR="00647EAB" w:rsidRPr="0059780C">
        <w:rPr>
          <w:rFonts w:asciiTheme="majorHAnsi" w:hAnsiTheme="majorHAnsi"/>
          <w:sz w:val="24"/>
          <w:szCs w:val="24"/>
        </w:rPr>
        <w:t xml:space="preserve">must necessarily lead </w:t>
      </w:r>
      <w:r w:rsidR="00DE4805" w:rsidRPr="0059780C">
        <w:rPr>
          <w:rFonts w:asciiTheme="majorHAnsi" w:hAnsiTheme="majorHAnsi"/>
          <w:sz w:val="24"/>
          <w:szCs w:val="24"/>
        </w:rPr>
        <w:t xml:space="preserve">to </w:t>
      </w:r>
      <w:r w:rsidR="007A160A" w:rsidRPr="0059780C">
        <w:rPr>
          <w:rFonts w:asciiTheme="majorHAnsi" w:hAnsiTheme="majorHAnsi"/>
          <w:sz w:val="24"/>
          <w:szCs w:val="24"/>
        </w:rPr>
        <w:t xml:space="preserve">the complete negation or erasure </w:t>
      </w:r>
      <w:r w:rsidR="00DE4805" w:rsidRPr="0059780C">
        <w:rPr>
          <w:rFonts w:asciiTheme="majorHAnsi" w:hAnsiTheme="majorHAnsi"/>
          <w:sz w:val="24"/>
          <w:szCs w:val="24"/>
        </w:rPr>
        <w:t>of moral issues</w:t>
      </w:r>
      <w:r w:rsidR="007A160A" w:rsidRPr="0059780C">
        <w:rPr>
          <w:rFonts w:asciiTheme="majorHAnsi" w:hAnsiTheme="majorHAnsi"/>
          <w:sz w:val="24"/>
          <w:szCs w:val="24"/>
        </w:rPr>
        <w:t xml:space="preserve"> per se</w:t>
      </w:r>
      <w:r w:rsidR="00DE4805" w:rsidRPr="0059780C">
        <w:rPr>
          <w:rFonts w:asciiTheme="majorHAnsi" w:hAnsiTheme="majorHAnsi"/>
          <w:sz w:val="24"/>
          <w:szCs w:val="24"/>
        </w:rPr>
        <w:t xml:space="preserve">. </w:t>
      </w:r>
      <w:r w:rsidR="003B5634" w:rsidRPr="0059780C">
        <w:rPr>
          <w:rFonts w:asciiTheme="majorHAnsi" w:hAnsiTheme="majorHAnsi"/>
          <w:sz w:val="24"/>
          <w:szCs w:val="24"/>
        </w:rPr>
        <w:t>Jean-</w:t>
      </w:r>
      <w:r w:rsidR="000D105A" w:rsidRPr="0059780C">
        <w:rPr>
          <w:rFonts w:asciiTheme="majorHAnsi" w:hAnsiTheme="majorHAnsi"/>
          <w:sz w:val="24"/>
          <w:szCs w:val="24"/>
        </w:rPr>
        <w:t xml:space="preserve">Michel Rabaté </w:t>
      </w:r>
      <w:r w:rsidR="00680F47" w:rsidRPr="0059780C">
        <w:rPr>
          <w:rFonts w:asciiTheme="majorHAnsi" w:hAnsiTheme="majorHAnsi"/>
          <w:sz w:val="24"/>
          <w:szCs w:val="24"/>
        </w:rPr>
        <w:t xml:space="preserve">aptly </w:t>
      </w:r>
      <w:r w:rsidR="000D105A" w:rsidRPr="0059780C">
        <w:rPr>
          <w:rFonts w:asciiTheme="majorHAnsi" w:hAnsiTheme="majorHAnsi"/>
          <w:sz w:val="24"/>
          <w:szCs w:val="24"/>
        </w:rPr>
        <w:t xml:space="preserve">summarizes </w:t>
      </w:r>
      <w:r w:rsidR="00647EAB" w:rsidRPr="0059780C">
        <w:rPr>
          <w:rFonts w:asciiTheme="majorHAnsi" w:hAnsiTheme="majorHAnsi"/>
          <w:sz w:val="24"/>
          <w:szCs w:val="24"/>
        </w:rPr>
        <w:t>De Quincey</w:t>
      </w:r>
      <w:r w:rsidR="002C6C50" w:rsidRPr="0059780C">
        <w:rPr>
          <w:rFonts w:asciiTheme="majorHAnsi" w:hAnsiTheme="majorHAnsi"/>
          <w:sz w:val="24"/>
          <w:szCs w:val="24"/>
        </w:rPr>
        <w:t>’</w:t>
      </w:r>
      <w:r w:rsidR="0059780C">
        <w:rPr>
          <w:rFonts w:asciiTheme="majorHAnsi" w:hAnsiTheme="majorHAnsi"/>
          <w:sz w:val="24"/>
          <w:szCs w:val="24"/>
        </w:rPr>
        <w:t>s ’thesis’</w:t>
      </w:r>
      <w:r w:rsidR="00647EAB" w:rsidRPr="0059780C">
        <w:rPr>
          <w:rFonts w:asciiTheme="majorHAnsi" w:hAnsiTheme="majorHAnsi"/>
          <w:sz w:val="24"/>
          <w:szCs w:val="24"/>
        </w:rPr>
        <w:t xml:space="preserve"> that </w:t>
      </w:r>
      <w:r w:rsidR="00DA30ED" w:rsidRPr="0059780C">
        <w:rPr>
          <w:rFonts w:asciiTheme="majorHAnsi" w:hAnsiTheme="majorHAnsi"/>
          <w:sz w:val="24"/>
          <w:szCs w:val="24"/>
        </w:rPr>
        <w:t xml:space="preserve">art </w:t>
      </w:r>
      <w:r w:rsidR="0059780C">
        <w:rPr>
          <w:rFonts w:asciiTheme="majorHAnsi" w:hAnsiTheme="majorHAnsi"/>
          <w:sz w:val="24"/>
          <w:szCs w:val="24"/>
        </w:rPr>
        <w:t>‘</w:t>
      </w:r>
      <w:r w:rsidR="0059780C" w:rsidRPr="0059780C">
        <w:rPr>
          <w:rFonts w:asciiTheme="majorHAnsi" w:hAnsiTheme="majorHAnsi"/>
          <w:sz w:val="24"/>
          <w:szCs w:val="24"/>
        </w:rPr>
        <w:t>kills</w:t>
      </w:r>
      <w:r w:rsidR="0059780C">
        <w:rPr>
          <w:rFonts w:asciiTheme="majorHAnsi" w:hAnsiTheme="majorHAnsi"/>
          <w:sz w:val="24"/>
          <w:szCs w:val="24"/>
        </w:rPr>
        <w:t>’</w:t>
      </w:r>
      <w:r w:rsidR="00517150" w:rsidRPr="0059780C">
        <w:rPr>
          <w:rFonts w:asciiTheme="majorHAnsi" w:hAnsiTheme="majorHAnsi"/>
          <w:sz w:val="24"/>
          <w:szCs w:val="24"/>
        </w:rPr>
        <w:t xml:space="preserve"> the reality of murder </w:t>
      </w:r>
      <w:r w:rsidR="000D105A" w:rsidRPr="0059780C">
        <w:rPr>
          <w:rFonts w:asciiTheme="majorHAnsi" w:hAnsiTheme="majorHAnsi"/>
          <w:sz w:val="24"/>
          <w:szCs w:val="24"/>
        </w:rPr>
        <w:t>as an attempt to artic</w:t>
      </w:r>
      <w:r w:rsidR="00C97437" w:rsidRPr="0059780C">
        <w:rPr>
          <w:rFonts w:asciiTheme="majorHAnsi" w:hAnsiTheme="majorHAnsi"/>
          <w:sz w:val="24"/>
          <w:szCs w:val="24"/>
        </w:rPr>
        <w:t xml:space="preserve">ulate ethics </w:t>
      </w:r>
      <w:r w:rsidR="00C97437" w:rsidRPr="0059780C">
        <w:rPr>
          <w:rFonts w:asciiTheme="majorHAnsi" w:hAnsiTheme="majorHAnsi"/>
          <w:i/>
          <w:sz w:val="24"/>
          <w:szCs w:val="24"/>
        </w:rPr>
        <w:t>and</w:t>
      </w:r>
      <w:r w:rsidR="0059780C">
        <w:rPr>
          <w:rFonts w:asciiTheme="majorHAnsi" w:hAnsiTheme="majorHAnsi"/>
          <w:sz w:val="24"/>
          <w:szCs w:val="24"/>
        </w:rPr>
        <w:t xml:space="preserve"> esthetics «</w:t>
      </w:r>
      <w:r w:rsidR="00C97437" w:rsidRPr="0059780C">
        <w:rPr>
          <w:rFonts w:asciiTheme="majorHAnsi" w:hAnsiTheme="majorHAnsi"/>
          <w:sz w:val="24"/>
          <w:szCs w:val="24"/>
        </w:rPr>
        <w:t>on the</w:t>
      </w:r>
      <w:r w:rsidR="000D105A" w:rsidRPr="0059780C">
        <w:rPr>
          <w:rFonts w:asciiTheme="majorHAnsi" w:hAnsiTheme="majorHAnsi"/>
          <w:sz w:val="24"/>
          <w:szCs w:val="24"/>
        </w:rPr>
        <w:t xml:space="preserve"> distinction between action and contemplation</w:t>
      </w:r>
      <w:r w:rsidR="0059780C">
        <w:rPr>
          <w:rFonts w:asciiTheme="majorHAnsi" w:hAnsiTheme="majorHAnsi"/>
          <w:sz w:val="24"/>
          <w:szCs w:val="24"/>
        </w:rPr>
        <w:t>», the «</w:t>
      </w:r>
      <w:r w:rsidR="00DE4805" w:rsidRPr="0059780C">
        <w:rPr>
          <w:rFonts w:asciiTheme="majorHAnsi" w:hAnsiTheme="majorHAnsi"/>
          <w:sz w:val="24"/>
          <w:szCs w:val="24"/>
        </w:rPr>
        <w:t>central argument [being] that as long as we can do something to prevent a murder or help a potential victim we must act</w:t>
      </w:r>
      <w:r w:rsidR="003B5634" w:rsidRPr="0059780C">
        <w:rPr>
          <w:rFonts w:asciiTheme="majorHAnsi" w:hAnsiTheme="majorHAnsi"/>
          <w:sz w:val="24"/>
          <w:szCs w:val="24"/>
        </w:rPr>
        <w:t xml:space="preserve"> </w:t>
      </w:r>
      <w:r w:rsidR="00DA30ED" w:rsidRPr="0059780C">
        <w:rPr>
          <w:rFonts w:asciiTheme="majorHAnsi" w:hAnsiTheme="majorHAnsi"/>
          <w:sz w:val="24"/>
          <w:szCs w:val="24"/>
        </w:rPr>
        <w:t>-</w:t>
      </w:r>
      <w:r w:rsidR="003B5634" w:rsidRPr="0059780C">
        <w:rPr>
          <w:rFonts w:asciiTheme="majorHAnsi" w:hAnsiTheme="majorHAnsi"/>
          <w:sz w:val="24"/>
          <w:szCs w:val="24"/>
        </w:rPr>
        <w:t xml:space="preserve"> </w:t>
      </w:r>
      <w:r w:rsidR="00E86EDE" w:rsidRPr="0059780C">
        <w:rPr>
          <w:rFonts w:asciiTheme="majorHAnsi" w:hAnsiTheme="majorHAnsi"/>
          <w:sz w:val="24"/>
          <w:szCs w:val="24"/>
        </w:rPr>
        <w:t>this is the realm of ethics</w:t>
      </w:r>
      <w:r w:rsidR="0059780C">
        <w:rPr>
          <w:rFonts w:asciiTheme="majorHAnsi" w:hAnsiTheme="majorHAnsi"/>
          <w:sz w:val="24"/>
          <w:szCs w:val="24"/>
        </w:rPr>
        <w:t>»</w:t>
      </w:r>
      <w:r w:rsidR="00E86EDE" w:rsidRPr="0059780C">
        <w:rPr>
          <w:rStyle w:val="Appelnotedebasdep"/>
          <w:rFonts w:asciiTheme="majorHAnsi" w:hAnsiTheme="majorHAnsi"/>
          <w:sz w:val="24"/>
          <w:szCs w:val="24"/>
        </w:rPr>
        <w:footnoteReference w:id="1"/>
      </w:r>
      <w:r w:rsidR="0059780C">
        <w:rPr>
          <w:rFonts w:asciiTheme="majorHAnsi" w:hAnsiTheme="majorHAnsi"/>
          <w:sz w:val="24"/>
          <w:szCs w:val="24"/>
        </w:rPr>
        <w:t>. «</w:t>
      </w:r>
      <w:r w:rsidR="00DE4805" w:rsidRPr="0059780C">
        <w:rPr>
          <w:rFonts w:asciiTheme="majorHAnsi" w:hAnsiTheme="majorHAnsi"/>
          <w:sz w:val="24"/>
          <w:szCs w:val="24"/>
        </w:rPr>
        <w:t>Sho</w:t>
      </w:r>
      <w:r w:rsidR="0059780C">
        <w:rPr>
          <w:rFonts w:asciiTheme="majorHAnsi" w:hAnsiTheme="majorHAnsi"/>
          <w:sz w:val="24"/>
          <w:szCs w:val="24"/>
        </w:rPr>
        <w:t>uld we happen to come too late,» however, «</w:t>
      </w:r>
      <w:r w:rsidR="00DE4805" w:rsidRPr="0059780C">
        <w:rPr>
          <w:rFonts w:asciiTheme="majorHAnsi" w:hAnsiTheme="majorHAnsi"/>
          <w:sz w:val="24"/>
          <w:szCs w:val="24"/>
        </w:rPr>
        <w:t>then we must be allowed to enjoy the crime scene as pure spectacle</w:t>
      </w:r>
      <w:r w:rsidR="0059780C">
        <w:rPr>
          <w:rFonts w:asciiTheme="majorHAnsi" w:hAnsiTheme="majorHAnsi"/>
          <w:sz w:val="24"/>
          <w:szCs w:val="24"/>
        </w:rPr>
        <w:t>»</w:t>
      </w:r>
      <w:r w:rsidR="00E86EDE" w:rsidRPr="0059780C">
        <w:rPr>
          <w:rStyle w:val="Appelnotedebasdep"/>
          <w:rFonts w:asciiTheme="majorHAnsi" w:hAnsiTheme="majorHAnsi"/>
          <w:sz w:val="24"/>
          <w:szCs w:val="24"/>
        </w:rPr>
        <w:footnoteReference w:id="2"/>
      </w:r>
      <w:r w:rsidR="0059780C">
        <w:rPr>
          <w:rFonts w:asciiTheme="majorHAnsi" w:hAnsiTheme="majorHAnsi"/>
          <w:sz w:val="24"/>
          <w:szCs w:val="24"/>
        </w:rPr>
        <w:t>.</w:t>
      </w:r>
      <w:r w:rsidR="003B5634" w:rsidRPr="0059780C">
        <w:rPr>
          <w:rFonts w:asciiTheme="majorHAnsi" w:hAnsiTheme="majorHAnsi"/>
          <w:sz w:val="24"/>
          <w:szCs w:val="24"/>
        </w:rPr>
        <w:t xml:space="preserve"> </w:t>
      </w:r>
    </w:p>
    <w:p w:rsidR="00071119" w:rsidRPr="0059780C" w:rsidRDefault="00206300" w:rsidP="004E1643">
      <w:pPr>
        <w:spacing w:after="0" w:line="240" w:lineRule="auto"/>
        <w:ind w:firstLine="708"/>
        <w:jc w:val="both"/>
        <w:rPr>
          <w:rFonts w:asciiTheme="majorHAnsi" w:hAnsiTheme="majorHAnsi"/>
          <w:sz w:val="24"/>
          <w:szCs w:val="24"/>
        </w:rPr>
      </w:pPr>
      <w:r w:rsidRPr="0059780C">
        <w:rPr>
          <w:rFonts w:asciiTheme="majorHAnsi" w:hAnsiTheme="majorHAnsi"/>
          <w:sz w:val="24"/>
          <w:szCs w:val="24"/>
        </w:rPr>
        <w:t>The</w:t>
      </w:r>
      <w:r w:rsidR="00647EAB" w:rsidRPr="0059780C">
        <w:rPr>
          <w:rFonts w:asciiTheme="majorHAnsi" w:hAnsiTheme="majorHAnsi"/>
          <w:sz w:val="24"/>
          <w:szCs w:val="24"/>
        </w:rPr>
        <w:t xml:space="preserve"> articulation of ethics and </w:t>
      </w:r>
      <w:r w:rsidR="00577008" w:rsidRPr="0059780C">
        <w:rPr>
          <w:rFonts w:asciiTheme="majorHAnsi" w:hAnsiTheme="majorHAnsi"/>
          <w:sz w:val="24"/>
          <w:szCs w:val="24"/>
        </w:rPr>
        <w:t>esthetics</w:t>
      </w:r>
      <w:r w:rsidR="00680F47" w:rsidRPr="0059780C">
        <w:rPr>
          <w:rFonts w:asciiTheme="majorHAnsi" w:hAnsiTheme="majorHAnsi"/>
          <w:sz w:val="24"/>
          <w:szCs w:val="24"/>
        </w:rPr>
        <w:t>, action and contemplation,</w:t>
      </w:r>
      <w:r w:rsidR="003A63CE" w:rsidRPr="0059780C">
        <w:rPr>
          <w:rFonts w:asciiTheme="majorHAnsi" w:hAnsiTheme="majorHAnsi"/>
          <w:sz w:val="24"/>
          <w:szCs w:val="24"/>
        </w:rPr>
        <w:t xml:space="preserve"> is precisely what Marc</w:t>
      </w:r>
      <w:r w:rsidR="00D63C64" w:rsidRPr="0059780C">
        <w:rPr>
          <w:rFonts w:asciiTheme="majorHAnsi" w:hAnsiTheme="majorHAnsi"/>
          <w:sz w:val="24"/>
          <w:szCs w:val="24"/>
        </w:rPr>
        <w:t>us</w:t>
      </w:r>
      <w:r w:rsidR="00577008" w:rsidRPr="0059780C">
        <w:rPr>
          <w:rFonts w:asciiTheme="majorHAnsi" w:hAnsiTheme="majorHAnsi"/>
          <w:sz w:val="24"/>
          <w:szCs w:val="24"/>
        </w:rPr>
        <w:t xml:space="preserve"> experiences </w:t>
      </w:r>
      <w:r w:rsidR="00F05DAC" w:rsidRPr="0059780C">
        <w:rPr>
          <w:rFonts w:asciiTheme="majorHAnsi" w:hAnsiTheme="majorHAnsi"/>
          <w:sz w:val="24"/>
          <w:szCs w:val="24"/>
        </w:rPr>
        <w:t>(the same can be said of the audience</w:t>
      </w:r>
      <w:r w:rsidR="009D36AB" w:rsidRPr="0059780C">
        <w:rPr>
          <w:rFonts w:asciiTheme="majorHAnsi" w:hAnsiTheme="majorHAnsi"/>
          <w:sz w:val="24"/>
          <w:szCs w:val="24"/>
        </w:rPr>
        <w:t xml:space="preserve"> who is forced to adopt his point of view</w:t>
      </w:r>
      <w:r w:rsidR="00F05DAC" w:rsidRPr="0059780C">
        <w:rPr>
          <w:rFonts w:asciiTheme="majorHAnsi" w:hAnsiTheme="majorHAnsi"/>
          <w:sz w:val="24"/>
          <w:szCs w:val="24"/>
        </w:rPr>
        <w:t xml:space="preserve">) </w:t>
      </w:r>
      <w:r w:rsidR="00B66EF4" w:rsidRPr="0059780C">
        <w:rPr>
          <w:rFonts w:asciiTheme="majorHAnsi" w:hAnsiTheme="majorHAnsi"/>
          <w:sz w:val="24"/>
          <w:szCs w:val="24"/>
        </w:rPr>
        <w:t>after</w:t>
      </w:r>
      <w:r w:rsidR="00577008" w:rsidRPr="0059780C">
        <w:rPr>
          <w:rFonts w:asciiTheme="majorHAnsi" w:hAnsiTheme="majorHAnsi"/>
          <w:sz w:val="24"/>
          <w:szCs w:val="24"/>
        </w:rPr>
        <w:t xml:space="preserve"> </w:t>
      </w:r>
      <w:r w:rsidR="00B66EF4" w:rsidRPr="0059780C">
        <w:rPr>
          <w:rFonts w:asciiTheme="majorHAnsi" w:hAnsiTheme="majorHAnsi"/>
          <w:sz w:val="24"/>
          <w:szCs w:val="24"/>
        </w:rPr>
        <w:t xml:space="preserve">witnessing the murder </w:t>
      </w:r>
      <w:r w:rsidR="00087F8B" w:rsidRPr="0059780C">
        <w:rPr>
          <w:rFonts w:asciiTheme="majorHAnsi" w:hAnsiTheme="majorHAnsi"/>
          <w:sz w:val="24"/>
          <w:szCs w:val="24"/>
        </w:rPr>
        <w:t>of Helga Ulmann from the street.</w:t>
      </w:r>
      <w:r w:rsidR="00B66EF4" w:rsidRPr="0059780C">
        <w:rPr>
          <w:rFonts w:asciiTheme="majorHAnsi" w:hAnsiTheme="majorHAnsi"/>
          <w:sz w:val="24"/>
          <w:szCs w:val="24"/>
        </w:rPr>
        <w:t xml:space="preserve"> </w:t>
      </w:r>
      <w:r w:rsidR="00087F8B" w:rsidRPr="0059780C">
        <w:rPr>
          <w:rFonts w:asciiTheme="majorHAnsi" w:hAnsiTheme="majorHAnsi"/>
          <w:sz w:val="24"/>
          <w:szCs w:val="24"/>
        </w:rPr>
        <w:t xml:space="preserve">The </w:t>
      </w:r>
      <w:r w:rsidR="00F671FB" w:rsidRPr="0059780C">
        <w:rPr>
          <w:rFonts w:asciiTheme="majorHAnsi" w:hAnsiTheme="majorHAnsi"/>
          <w:sz w:val="24"/>
          <w:szCs w:val="24"/>
        </w:rPr>
        <w:t>gruesome</w:t>
      </w:r>
      <w:r w:rsidR="00087F8B" w:rsidRPr="0059780C">
        <w:rPr>
          <w:rFonts w:asciiTheme="majorHAnsi" w:hAnsiTheme="majorHAnsi"/>
          <w:sz w:val="24"/>
          <w:szCs w:val="24"/>
        </w:rPr>
        <w:t>, tortured portraits which cover the walls of the hallway</w:t>
      </w:r>
      <w:r w:rsidR="00F671FB" w:rsidRPr="0059780C">
        <w:rPr>
          <w:rFonts w:asciiTheme="majorHAnsi" w:hAnsiTheme="majorHAnsi"/>
          <w:sz w:val="24"/>
          <w:szCs w:val="24"/>
        </w:rPr>
        <w:t xml:space="preserve"> function</w:t>
      </w:r>
      <w:r w:rsidR="00087F8B" w:rsidRPr="0059780C">
        <w:rPr>
          <w:rFonts w:asciiTheme="majorHAnsi" w:hAnsiTheme="majorHAnsi"/>
          <w:sz w:val="24"/>
          <w:szCs w:val="24"/>
        </w:rPr>
        <w:t xml:space="preserve"> as a prelude to the </w:t>
      </w:r>
      <w:r w:rsidR="00F671FB" w:rsidRPr="0059780C">
        <w:rPr>
          <w:rFonts w:asciiTheme="majorHAnsi" w:hAnsiTheme="majorHAnsi"/>
          <w:sz w:val="24"/>
          <w:szCs w:val="24"/>
        </w:rPr>
        <w:t xml:space="preserve">estheticization </w:t>
      </w:r>
      <w:r w:rsidR="00087F8B" w:rsidRPr="0059780C">
        <w:rPr>
          <w:rFonts w:asciiTheme="majorHAnsi" w:hAnsiTheme="majorHAnsi"/>
          <w:sz w:val="24"/>
          <w:szCs w:val="24"/>
        </w:rPr>
        <w:t xml:space="preserve">of </w:t>
      </w:r>
      <w:r w:rsidR="00587ECC" w:rsidRPr="0059780C">
        <w:rPr>
          <w:rFonts w:asciiTheme="majorHAnsi" w:hAnsiTheme="majorHAnsi"/>
          <w:sz w:val="24"/>
          <w:szCs w:val="24"/>
        </w:rPr>
        <w:t>Helga</w:t>
      </w:r>
      <w:r w:rsidR="002C6C50" w:rsidRPr="0059780C">
        <w:rPr>
          <w:rFonts w:asciiTheme="majorHAnsi" w:hAnsiTheme="majorHAnsi"/>
          <w:sz w:val="24"/>
          <w:szCs w:val="24"/>
        </w:rPr>
        <w:t>’</w:t>
      </w:r>
      <w:r w:rsidR="00587ECC" w:rsidRPr="0059780C">
        <w:rPr>
          <w:rFonts w:asciiTheme="majorHAnsi" w:hAnsiTheme="majorHAnsi"/>
          <w:sz w:val="24"/>
          <w:szCs w:val="24"/>
        </w:rPr>
        <w:t xml:space="preserve">s murder, </w:t>
      </w:r>
      <w:r w:rsidR="008968AA" w:rsidRPr="0059780C">
        <w:rPr>
          <w:rFonts w:asciiTheme="majorHAnsi" w:hAnsiTheme="majorHAnsi"/>
          <w:sz w:val="24"/>
          <w:szCs w:val="24"/>
        </w:rPr>
        <w:t>which is experienced</w:t>
      </w:r>
      <w:r w:rsidR="00F671FB" w:rsidRPr="0059780C">
        <w:rPr>
          <w:rFonts w:asciiTheme="majorHAnsi" w:hAnsiTheme="majorHAnsi"/>
          <w:sz w:val="24"/>
          <w:szCs w:val="24"/>
        </w:rPr>
        <w:t xml:space="preserve"> the first time</w:t>
      </w:r>
      <w:r w:rsidR="00BF12C5" w:rsidRPr="0059780C">
        <w:rPr>
          <w:rFonts w:asciiTheme="majorHAnsi" w:hAnsiTheme="majorHAnsi"/>
          <w:sz w:val="24"/>
          <w:szCs w:val="24"/>
        </w:rPr>
        <w:t xml:space="preserve"> as crime, the second time as a</w:t>
      </w:r>
      <w:r w:rsidR="00F671FB" w:rsidRPr="0059780C">
        <w:rPr>
          <w:rFonts w:asciiTheme="majorHAnsi" w:hAnsiTheme="majorHAnsi"/>
          <w:sz w:val="24"/>
          <w:szCs w:val="24"/>
        </w:rPr>
        <w:t xml:space="preserve"> stylized farce </w:t>
      </w:r>
      <w:r w:rsidR="00587ECC" w:rsidRPr="0059780C">
        <w:rPr>
          <w:rFonts w:asciiTheme="majorHAnsi" w:hAnsiTheme="majorHAnsi"/>
          <w:sz w:val="24"/>
          <w:szCs w:val="24"/>
        </w:rPr>
        <w:t xml:space="preserve">punctuated </w:t>
      </w:r>
      <w:r w:rsidR="00BF12C5" w:rsidRPr="0059780C">
        <w:rPr>
          <w:rFonts w:asciiTheme="majorHAnsi" w:hAnsiTheme="majorHAnsi"/>
          <w:sz w:val="24"/>
          <w:szCs w:val="24"/>
        </w:rPr>
        <w:t>by the obnoxious</w:t>
      </w:r>
      <w:r w:rsidR="00587ECC" w:rsidRPr="0059780C">
        <w:rPr>
          <w:rFonts w:asciiTheme="majorHAnsi" w:hAnsiTheme="majorHAnsi"/>
          <w:sz w:val="24"/>
          <w:szCs w:val="24"/>
        </w:rPr>
        <w:t xml:space="preserve"> g</w:t>
      </w:r>
      <w:r w:rsidR="008B7A9B" w:rsidRPr="0059780C">
        <w:rPr>
          <w:rFonts w:asciiTheme="majorHAnsi" w:hAnsiTheme="majorHAnsi"/>
          <w:sz w:val="24"/>
          <w:szCs w:val="24"/>
        </w:rPr>
        <w:t xml:space="preserve">esticulations of Superintendent </w:t>
      </w:r>
      <w:r w:rsidR="00F671FB" w:rsidRPr="0059780C">
        <w:rPr>
          <w:rFonts w:asciiTheme="majorHAnsi" w:hAnsiTheme="majorHAnsi"/>
          <w:sz w:val="24"/>
          <w:szCs w:val="24"/>
        </w:rPr>
        <w:t>Calcabrini.</w:t>
      </w:r>
      <w:r w:rsidR="00087F8B" w:rsidRPr="0059780C">
        <w:rPr>
          <w:rFonts w:asciiTheme="majorHAnsi" w:hAnsiTheme="majorHAnsi"/>
          <w:sz w:val="24"/>
          <w:szCs w:val="24"/>
        </w:rPr>
        <w:t xml:space="preserve"> The </w:t>
      </w:r>
      <w:r w:rsidR="003A2A79" w:rsidRPr="0059780C">
        <w:rPr>
          <w:rFonts w:asciiTheme="majorHAnsi" w:hAnsiTheme="majorHAnsi"/>
          <w:sz w:val="24"/>
          <w:szCs w:val="24"/>
        </w:rPr>
        <w:t>appearance of Mart</w:t>
      </w:r>
      <w:r w:rsidR="00B66EF4" w:rsidRPr="0059780C">
        <w:rPr>
          <w:rFonts w:asciiTheme="majorHAnsi" w:hAnsiTheme="majorHAnsi"/>
          <w:sz w:val="24"/>
          <w:szCs w:val="24"/>
        </w:rPr>
        <w:t>a</w:t>
      </w:r>
      <w:r w:rsidR="002C6C50" w:rsidRPr="0059780C">
        <w:rPr>
          <w:rFonts w:asciiTheme="majorHAnsi" w:hAnsiTheme="majorHAnsi"/>
          <w:sz w:val="24"/>
          <w:szCs w:val="24"/>
        </w:rPr>
        <w:t>’</w:t>
      </w:r>
      <w:r w:rsidR="00B66EF4" w:rsidRPr="0059780C">
        <w:rPr>
          <w:rFonts w:asciiTheme="majorHAnsi" w:hAnsiTheme="majorHAnsi"/>
          <w:sz w:val="24"/>
          <w:szCs w:val="24"/>
        </w:rPr>
        <w:t xml:space="preserve">s face </w:t>
      </w:r>
      <w:r w:rsidR="00087F8B" w:rsidRPr="0059780C">
        <w:rPr>
          <w:rFonts w:asciiTheme="majorHAnsi" w:hAnsiTheme="majorHAnsi"/>
          <w:sz w:val="24"/>
          <w:szCs w:val="24"/>
        </w:rPr>
        <w:t>in a mirror which Marc</w:t>
      </w:r>
      <w:r w:rsidR="00D63C64" w:rsidRPr="0059780C">
        <w:rPr>
          <w:rFonts w:asciiTheme="majorHAnsi" w:hAnsiTheme="majorHAnsi"/>
          <w:sz w:val="24"/>
          <w:szCs w:val="24"/>
        </w:rPr>
        <w:t>us</w:t>
      </w:r>
      <w:r w:rsidR="00087F8B" w:rsidRPr="0059780C">
        <w:rPr>
          <w:rFonts w:asciiTheme="majorHAnsi" w:hAnsiTheme="majorHAnsi"/>
          <w:sz w:val="24"/>
          <w:szCs w:val="24"/>
        </w:rPr>
        <w:t xml:space="preserve"> </w:t>
      </w:r>
      <w:r w:rsidR="00F671FB" w:rsidRPr="0059780C">
        <w:rPr>
          <w:rFonts w:asciiTheme="majorHAnsi" w:hAnsiTheme="majorHAnsi"/>
          <w:sz w:val="24"/>
          <w:szCs w:val="24"/>
        </w:rPr>
        <w:t xml:space="preserve">retrospectively </w:t>
      </w:r>
      <w:r w:rsidR="00087F8B" w:rsidRPr="0059780C">
        <w:rPr>
          <w:rFonts w:asciiTheme="majorHAnsi" w:hAnsiTheme="majorHAnsi"/>
          <w:sz w:val="24"/>
          <w:szCs w:val="24"/>
        </w:rPr>
        <w:t xml:space="preserve">mistakes for a painting </w:t>
      </w:r>
      <w:r w:rsidR="00F671FB" w:rsidRPr="0059780C">
        <w:rPr>
          <w:rFonts w:asciiTheme="majorHAnsi" w:hAnsiTheme="majorHAnsi"/>
          <w:sz w:val="24"/>
          <w:szCs w:val="24"/>
        </w:rPr>
        <w:t xml:space="preserve">missing from the scene adds </w:t>
      </w:r>
      <w:r w:rsidR="00A00BB2" w:rsidRPr="0059780C">
        <w:rPr>
          <w:rFonts w:asciiTheme="majorHAnsi" w:hAnsiTheme="majorHAnsi"/>
          <w:sz w:val="24"/>
          <w:szCs w:val="24"/>
        </w:rPr>
        <w:t xml:space="preserve">an additional </w:t>
      </w:r>
      <w:r w:rsidR="003A2A79" w:rsidRPr="0059780C">
        <w:rPr>
          <w:rFonts w:asciiTheme="majorHAnsi" w:hAnsiTheme="majorHAnsi"/>
          <w:sz w:val="24"/>
          <w:szCs w:val="24"/>
        </w:rPr>
        <w:t xml:space="preserve">twist to </w:t>
      </w:r>
      <w:r w:rsidR="004555C7" w:rsidRPr="0059780C">
        <w:rPr>
          <w:rFonts w:asciiTheme="majorHAnsi" w:hAnsiTheme="majorHAnsi"/>
          <w:sz w:val="24"/>
          <w:szCs w:val="24"/>
        </w:rPr>
        <w:t>Argento</w:t>
      </w:r>
      <w:r w:rsidR="002C6C50" w:rsidRPr="0059780C">
        <w:rPr>
          <w:rFonts w:asciiTheme="majorHAnsi" w:hAnsiTheme="majorHAnsi"/>
          <w:sz w:val="24"/>
          <w:szCs w:val="24"/>
        </w:rPr>
        <w:t>’</w:t>
      </w:r>
      <w:r w:rsidR="004555C7" w:rsidRPr="0059780C">
        <w:rPr>
          <w:rFonts w:asciiTheme="majorHAnsi" w:hAnsiTheme="majorHAnsi"/>
          <w:sz w:val="24"/>
          <w:szCs w:val="24"/>
        </w:rPr>
        <w:t>s game of mirrors, combinations and correspondences.</w:t>
      </w:r>
      <w:r w:rsidR="003A2A79" w:rsidRPr="0059780C">
        <w:rPr>
          <w:rFonts w:asciiTheme="majorHAnsi" w:hAnsiTheme="majorHAnsi"/>
          <w:sz w:val="24"/>
          <w:szCs w:val="24"/>
        </w:rPr>
        <w:t xml:space="preserve"> </w:t>
      </w:r>
      <w:r w:rsidR="009B7E2F" w:rsidRPr="0059780C">
        <w:rPr>
          <w:rFonts w:asciiTheme="majorHAnsi" w:hAnsiTheme="majorHAnsi"/>
          <w:sz w:val="24"/>
          <w:szCs w:val="24"/>
        </w:rPr>
        <w:t>Marta</w:t>
      </w:r>
      <w:r w:rsidR="002C6C50" w:rsidRPr="0059780C">
        <w:rPr>
          <w:rFonts w:asciiTheme="majorHAnsi" w:hAnsiTheme="majorHAnsi"/>
          <w:sz w:val="24"/>
          <w:szCs w:val="24"/>
        </w:rPr>
        <w:t>’</w:t>
      </w:r>
      <w:r w:rsidR="009B7E2F" w:rsidRPr="0059780C">
        <w:rPr>
          <w:rFonts w:asciiTheme="majorHAnsi" w:hAnsiTheme="majorHAnsi"/>
          <w:sz w:val="24"/>
          <w:szCs w:val="24"/>
        </w:rPr>
        <w:t>s reflection in the mirror is of course both real and not real, a sublime and provisionally useless mirage, a residual trace of</w:t>
      </w:r>
      <w:r w:rsidR="008B7A9B" w:rsidRPr="0059780C">
        <w:rPr>
          <w:rFonts w:asciiTheme="majorHAnsi" w:hAnsiTheme="majorHAnsi"/>
          <w:sz w:val="24"/>
          <w:szCs w:val="24"/>
        </w:rPr>
        <w:t xml:space="preserve"> the murderer</w:t>
      </w:r>
      <w:r w:rsidR="002C6C50" w:rsidRPr="0059780C">
        <w:rPr>
          <w:rFonts w:asciiTheme="majorHAnsi" w:hAnsiTheme="majorHAnsi"/>
          <w:sz w:val="24"/>
          <w:szCs w:val="24"/>
        </w:rPr>
        <w:t>’</w:t>
      </w:r>
      <w:r w:rsidR="008B7A9B" w:rsidRPr="0059780C">
        <w:rPr>
          <w:rFonts w:asciiTheme="majorHAnsi" w:hAnsiTheme="majorHAnsi"/>
          <w:sz w:val="24"/>
          <w:szCs w:val="24"/>
        </w:rPr>
        <w:t xml:space="preserve">s presence which </w:t>
      </w:r>
      <w:r w:rsidR="009B7E2F" w:rsidRPr="0059780C">
        <w:rPr>
          <w:rFonts w:asciiTheme="majorHAnsi" w:hAnsiTheme="majorHAnsi"/>
          <w:sz w:val="24"/>
          <w:szCs w:val="24"/>
        </w:rPr>
        <w:t>sets the mystery into action and, ultimately</w:t>
      </w:r>
      <w:r w:rsidR="008B7A9B" w:rsidRPr="0059780C">
        <w:rPr>
          <w:rFonts w:asciiTheme="majorHAnsi" w:hAnsiTheme="majorHAnsi"/>
          <w:sz w:val="24"/>
          <w:szCs w:val="24"/>
        </w:rPr>
        <w:t>,</w:t>
      </w:r>
      <w:r w:rsidR="009B7E2F" w:rsidRPr="0059780C">
        <w:rPr>
          <w:rFonts w:asciiTheme="majorHAnsi" w:hAnsiTheme="majorHAnsi"/>
          <w:sz w:val="24"/>
          <w:szCs w:val="24"/>
        </w:rPr>
        <w:t xml:space="preserve"> </w:t>
      </w:r>
      <w:r w:rsidR="00517150" w:rsidRPr="0059780C">
        <w:rPr>
          <w:rFonts w:asciiTheme="majorHAnsi" w:hAnsiTheme="majorHAnsi"/>
          <w:sz w:val="24"/>
          <w:szCs w:val="24"/>
        </w:rPr>
        <w:t>serves to resolve</w:t>
      </w:r>
      <w:r w:rsidR="009B7E2F" w:rsidRPr="0059780C">
        <w:rPr>
          <w:rFonts w:asciiTheme="majorHAnsi" w:hAnsiTheme="majorHAnsi"/>
          <w:sz w:val="24"/>
          <w:szCs w:val="24"/>
        </w:rPr>
        <w:t xml:space="preserve"> it. </w:t>
      </w:r>
    </w:p>
    <w:p w:rsidR="0075020D" w:rsidRPr="0059780C" w:rsidRDefault="0075020D" w:rsidP="004E1643">
      <w:pPr>
        <w:spacing w:after="0" w:line="240" w:lineRule="auto"/>
        <w:jc w:val="both"/>
        <w:rPr>
          <w:rFonts w:asciiTheme="majorHAnsi" w:hAnsiTheme="majorHAnsi"/>
          <w:sz w:val="24"/>
          <w:szCs w:val="24"/>
        </w:rPr>
      </w:pPr>
    </w:p>
    <w:p w:rsidR="00071119" w:rsidRPr="0059780C" w:rsidRDefault="00071119" w:rsidP="004E1643">
      <w:pPr>
        <w:spacing w:after="0" w:line="240" w:lineRule="auto"/>
        <w:jc w:val="both"/>
        <w:rPr>
          <w:rFonts w:asciiTheme="majorHAnsi" w:hAnsiTheme="majorHAnsi"/>
          <w:i/>
          <w:sz w:val="24"/>
          <w:szCs w:val="24"/>
        </w:rPr>
      </w:pPr>
      <w:r w:rsidRPr="0059780C">
        <w:rPr>
          <w:rFonts w:asciiTheme="majorHAnsi" w:hAnsiTheme="majorHAnsi"/>
          <w:i/>
          <w:sz w:val="24"/>
          <w:szCs w:val="24"/>
        </w:rPr>
        <w:t>Extinguishing the Detail</w:t>
      </w:r>
    </w:p>
    <w:p w:rsidR="00071119" w:rsidRPr="0059780C" w:rsidRDefault="00071119" w:rsidP="004E1643">
      <w:pPr>
        <w:spacing w:after="0" w:line="240" w:lineRule="auto"/>
        <w:jc w:val="both"/>
        <w:rPr>
          <w:rFonts w:asciiTheme="majorHAnsi" w:hAnsiTheme="majorHAnsi"/>
          <w:sz w:val="24"/>
          <w:szCs w:val="24"/>
        </w:rPr>
      </w:pPr>
    </w:p>
    <w:p w:rsidR="00071119" w:rsidRPr="0059780C" w:rsidRDefault="007747B2" w:rsidP="007747B2">
      <w:pPr>
        <w:spacing w:after="0" w:line="240" w:lineRule="auto"/>
        <w:ind w:firstLine="708"/>
        <w:jc w:val="both"/>
        <w:rPr>
          <w:rFonts w:asciiTheme="majorHAnsi" w:hAnsiTheme="majorHAnsi"/>
          <w:sz w:val="24"/>
          <w:szCs w:val="24"/>
        </w:rPr>
      </w:pPr>
      <w:r w:rsidRPr="0059780C">
        <w:rPr>
          <w:rFonts w:asciiTheme="majorHAnsi" w:hAnsiTheme="majorHAnsi"/>
          <w:sz w:val="24"/>
          <w:szCs w:val="24"/>
        </w:rPr>
        <w:t xml:space="preserve">Roland </w:t>
      </w:r>
      <w:r w:rsidR="00517150" w:rsidRPr="0059780C">
        <w:rPr>
          <w:rFonts w:asciiTheme="majorHAnsi" w:hAnsiTheme="majorHAnsi"/>
          <w:sz w:val="24"/>
          <w:szCs w:val="24"/>
        </w:rPr>
        <w:t>Barthes has memorably written of</w:t>
      </w:r>
      <w:r w:rsidR="0059780C">
        <w:rPr>
          <w:rFonts w:asciiTheme="majorHAnsi" w:hAnsiTheme="majorHAnsi"/>
          <w:sz w:val="24"/>
          <w:szCs w:val="24"/>
        </w:rPr>
        <w:t xml:space="preserve"> the «micro-version»</w:t>
      </w:r>
      <w:r w:rsidRPr="0059780C">
        <w:rPr>
          <w:rFonts w:asciiTheme="majorHAnsi" w:hAnsiTheme="majorHAnsi"/>
          <w:sz w:val="24"/>
          <w:szCs w:val="24"/>
        </w:rPr>
        <w:t xml:space="preserve"> of death experienced by the photographed subject whose motionlessness on the picture causes </w:t>
      </w:r>
      <w:r w:rsidR="0059780C">
        <w:rPr>
          <w:rFonts w:asciiTheme="majorHAnsi" w:hAnsiTheme="majorHAnsi"/>
          <w:sz w:val="24"/>
          <w:szCs w:val="24"/>
        </w:rPr>
        <w:lastRenderedPageBreak/>
        <w:t>him to contemplate his future «life-likeness»</w:t>
      </w:r>
      <w:r w:rsidRPr="0059780C">
        <w:rPr>
          <w:rFonts w:asciiTheme="majorHAnsi" w:hAnsiTheme="majorHAnsi"/>
          <w:sz w:val="24"/>
          <w:szCs w:val="24"/>
        </w:rPr>
        <w:t xml:space="preserve"> in death.</w:t>
      </w:r>
      <w:r w:rsidRPr="0059780C">
        <w:rPr>
          <w:rStyle w:val="Appelnotedebasdep"/>
          <w:rFonts w:asciiTheme="majorHAnsi" w:hAnsiTheme="majorHAnsi"/>
          <w:sz w:val="24"/>
          <w:szCs w:val="24"/>
        </w:rPr>
        <w:footnoteReference w:id="3"/>
      </w:r>
      <w:r w:rsidRPr="0059780C">
        <w:rPr>
          <w:rFonts w:asciiTheme="majorHAnsi" w:hAnsiTheme="majorHAnsi"/>
          <w:sz w:val="24"/>
          <w:szCs w:val="24"/>
        </w:rPr>
        <w:t xml:space="preserve"> </w:t>
      </w:r>
      <w:r w:rsidR="008968AA" w:rsidRPr="0059780C">
        <w:rPr>
          <w:rFonts w:asciiTheme="majorHAnsi" w:hAnsiTheme="majorHAnsi"/>
          <w:sz w:val="24"/>
          <w:szCs w:val="24"/>
        </w:rPr>
        <w:t>After they leave Helga</w:t>
      </w:r>
      <w:r w:rsidR="002C6C50" w:rsidRPr="0059780C">
        <w:rPr>
          <w:rFonts w:asciiTheme="majorHAnsi" w:hAnsiTheme="majorHAnsi"/>
          <w:sz w:val="24"/>
          <w:szCs w:val="24"/>
        </w:rPr>
        <w:t>’</w:t>
      </w:r>
      <w:r w:rsidR="008968AA" w:rsidRPr="0059780C">
        <w:rPr>
          <w:rFonts w:asciiTheme="majorHAnsi" w:hAnsiTheme="majorHAnsi"/>
          <w:sz w:val="24"/>
          <w:szCs w:val="24"/>
        </w:rPr>
        <w:t>s funeral ceremony, an unus</w:t>
      </w:r>
      <w:r w:rsidR="0059780C">
        <w:rPr>
          <w:rFonts w:asciiTheme="majorHAnsi" w:hAnsiTheme="majorHAnsi"/>
          <w:sz w:val="24"/>
          <w:szCs w:val="24"/>
        </w:rPr>
        <w:t>ually edgy Marcus sardonically ‘</w:t>
      </w:r>
      <w:r w:rsidR="008968AA" w:rsidRPr="0059780C">
        <w:rPr>
          <w:rFonts w:asciiTheme="majorHAnsi" w:hAnsiTheme="majorHAnsi"/>
          <w:sz w:val="24"/>
          <w:szCs w:val="24"/>
        </w:rPr>
        <w:t>than</w:t>
      </w:r>
      <w:r w:rsidR="0059780C">
        <w:rPr>
          <w:rFonts w:asciiTheme="majorHAnsi" w:hAnsiTheme="majorHAnsi"/>
          <w:sz w:val="24"/>
          <w:szCs w:val="24"/>
        </w:rPr>
        <w:t>ks’</w:t>
      </w:r>
      <w:r w:rsidR="008968AA" w:rsidRPr="0059780C">
        <w:rPr>
          <w:rFonts w:asciiTheme="majorHAnsi" w:hAnsiTheme="majorHAnsi"/>
          <w:sz w:val="24"/>
          <w:szCs w:val="24"/>
        </w:rPr>
        <w:t xml:space="preserve"> Gianna for portraying him as a witness on the cover of the newspaper she works for. The published photograph seals their friendship and burgeoning relationship as they both resolve to find the killer and become his or her future potential victims. </w:t>
      </w:r>
      <w:r w:rsidR="003D3229" w:rsidRPr="0059780C">
        <w:rPr>
          <w:rFonts w:asciiTheme="majorHAnsi" w:hAnsiTheme="majorHAnsi"/>
          <w:sz w:val="24"/>
          <w:szCs w:val="24"/>
        </w:rPr>
        <w:t xml:space="preserve">By assuming Marta to be part of the painting and absent from the premises of the crime Marcus fails to fulfill the testimonial function which the police and the press expect from him. </w:t>
      </w:r>
      <w:r w:rsidRPr="0059780C">
        <w:rPr>
          <w:rFonts w:asciiTheme="majorHAnsi" w:hAnsiTheme="majorHAnsi"/>
          <w:sz w:val="24"/>
          <w:szCs w:val="24"/>
        </w:rPr>
        <w:t>The</w:t>
      </w:r>
      <w:r w:rsidR="00F25502" w:rsidRPr="0059780C">
        <w:rPr>
          <w:rFonts w:asciiTheme="majorHAnsi" w:hAnsiTheme="majorHAnsi"/>
          <w:sz w:val="24"/>
          <w:szCs w:val="24"/>
        </w:rPr>
        <w:t xml:space="preserve"> photograph</w:t>
      </w:r>
      <w:r w:rsidR="008968AA" w:rsidRPr="0059780C">
        <w:rPr>
          <w:rFonts w:asciiTheme="majorHAnsi" w:hAnsiTheme="majorHAnsi"/>
          <w:sz w:val="24"/>
          <w:szCs w:val="24"/>
        </w:rPr>
        <w:t xml:space="preserve">, however, </w:t>
      </w:r>
      <w:r w:rsidRPr="0059780C">
        <w:rPr>
          <w:rFonts w:asciiTheme="majorHAnsi" w:hAnsiTheme="majorHAnsi"/>
          <w:sz w:val="24"/>
          <w:szCs w:val="24"/>
        </w:rPr>
        <w:t>retains</w:t>
      </w:r>
      <w:r w:rsidR="008968AA" w:rsidRPr="0059780C">
        <w:rPr>
          <w:rFonts w:asciiTheme="majorHAnsi" w:hAnsiTheme="majorHAnsi"/>
          <w:sz w:val="24"/>
          <w:szCs w:val="24"/>
        </w:rPr>
        <w:t xml:space="preserve"> a cautionary value already adumbrated in </w:t>
      </w:r>
      <w:r w:rsidR="00517150" w:rsidRPr="0059780C">
        <w:rPr>
          <w:rFonts w:asciiTheme="majorHAnsi" w:hAnsiTheme="majorHAnsi"/>
          <w:sz w:val="24"/>
          <w:szCs w:val="24"/>
        </w:rPr>
        <w:t xml:space="preserve">David </w:t>
      </w:r>
      <w:r w:rsidR="008968AA" w:rsidRPr="0059780C">
        <w:rPr>
          <w:rFonts w:asciiTheme="majorHAnsi" w:hAnsiTheme="majorHAnsi"/>
          <w:sz w:val="24"/>
          <w:szCs w:val="24"/>
        </w:rPr>
        <w:t>Hemmings</w:t>
      </w:r>
      <w:r w:rsidR="002C6C50" w:rsidRPr="0059780C">
        <w:rPr>
          <w:rFonts w:asciiTheme="majorHAnsi" w:hAnsiTheme="majorHAnsi"/>
          <w:sz w:val="24"/>
          <w:szCs w:val="24"/>
        </w:rPr>
        <w:t>’</w:t>
      </w:r>
      <w:r w:rsidR="008968AA" w:rsidRPr="0059780C">
        <w:rPr>
          <w:rFonts w:asciiTheme="majorHAnsi" w:hAnsiTheme="majorHAnsi"/>
          <w:sz w:val="24"/>
          <w:szCs w:val="24"/>
        </w:rPr>
        <w:t>s performance in Michelangelo Antonioni</w:t>
      </w:r>
      <w:r w:rsidR="002C6C50" w:rsidRPr="0059780C">
        <w:rPr>
          <w:rFonts w:asciiTheme="majorHAnsi" w:hAnsiTheme="majorHAnsi"/>
          <w:sz w:val="24"/>
          <w:szCs w:val="24"/>
        </w:rPr>
        <w:t>’</w:t>
      </w:r>
      <w:r w:rsidR="008968AA" w:rsidRPr="0059780C">
        <w:rPr>
          <w:rFonts w:asciiTheme="majorHAnsi" w:hAnsiTheme="majorHAnsi"/>
          <w:sz w:val="24"/>
          <w:szCs w:val="24"/>
        </w:rPr>
        <w:t xml:space="preserve">s </w:t>
      </w:r>
      <w:r w:rsidR="008968AA" w:rsidRPr="0059780C">
        <w:rPr>
          <w:rFonts w:asciiTheme="majorHAnsi" w:hAnsiTheme="majorHAnsi"/>
          <w:i/>
          <w:sz w:val="24"/>
          <w:szCs w:val="24"/>
        </w:rPr>
        <w:t>Blow-Up</w:t>
      </w:r>
      <w:r w:rsidRPr="0059780C">
        <w:rPr>
          <w:rFonts w:asciiTheme="majorHAnsi" w:hAnsiTheme="majorHAnsi"/>
          <w:sz w:val="24"/>
          <w:szCs w:val="24"/>
        </w:rPr>
        <w:t xml:space="preserve">. </w:t>
      </w:r>
      <w:r w:rsidR="008968AA" w:rsidRPr="0059780C">
        <w:rPr>
          <w:rFonts w:asciiTheme="majorHAnsi" w:hAnsiTheme="majorHAnsi"/>
          <w:sz w:val="24"/>
          <w:szCs w:val="24"/>
        </w:rPr>
        <w:t>As for t</w:t>
      </w:r>
      <w:r w:rsidR="0059780C">
        <w:rPr>
          <w:rFonts w:asciiTheme="majorHAnsi" w:hAnsiTheme="majorHAnsi"/>
          <w:sz w:val="24"/>
          <w:szCs w:val="24"/>
        </w:rPr>
        <w:t>he ‘missing painting’</w:t>
      </w:r>
      <w:r w:rsidR="00D544C7" w:rsidRPr="0059780C">
        <w:rPr>
          <w:rFonts w:asciiTheme="majorHAnsi" w:hAnsiTheme="majorHAnsi"/>
          <w:sz w:val="24"/>
          <w:szCs w:val="24"/>
        </w:rPr>
        <w:t xml:space="preserve"> </w:t>
      </w:r>
      <w:r w:rsidR="009B7E2F" w:rsidRPr="0059780C">
        <w:rPr>
          <w:rFonts w:asciiTheme="majorHAnsi" w:hAnsiTheme="majorHAnsi"/>
          <w:sz w:val="24"/>
          <w:szCs w:val="24"/>
        </w:rPr>
        <w:t xml:space="preserve">in </w:t>
      </w:r>
      <w:r w:rsidR="009B7E2F" w:rsidRPr="0059780C">
        <w:rPr>
          <w:rFonts w:asciiTheme="majorHAnsi" w:hAnsiTheme="majorHAnsi"/>
          <w:i/>
          <w:sz w:val="24"/>
          <w:szCs w:val="24"/>
        </w:rPr>
        <w:t>Deep Red</w:t>
      </w:r>
      <w:r w:rsidR="008968AA" w:rsidRPr="0059780C">
        <w:rPr>
          <w:rFonts w:asciiTheme="majorHAnsi" w:hAnsiTheme="majorHAnsi"/>
          <w:sz w:val="24"/>
          <w:szCs w:val="24"/>
        </w:rPr>
        <w:t xml:space="preserve">, it </w:t>
      </w:r>
      <w:r w:rsidR="00D544C7" w:rsidRPr="0059780C">
        <w:rPr>
          <w:rFonts w:asciiTheme="majorHAnsi" w:hAnsiTheme="majorHAnsi"/>
          <w:sz w:val="24"/>
          <w:szCs w:val="24"/>
        </w:rPr>
        <w:t>recalls Daniel Arasse</w:t>
      </w:r>
      <w:r w:rsidR="002C6C50" w:rsidRPr="0059780C">
        <w:rPr>
          <w:rFonts w:asciiTheme="majorHAnsi" w:hAnsiTheme="majorHAnsi"/>
          <w:sz w:val="24"/>
          <w:szCs w:val="24"/>
        </w:rPr>
        <w:t>’</w:t>
      </w:r>
      <w:r w:rsidR="00D544C7" w:rsidRPr="0059780C">
        <w:rPr>
          <w:rFonts w:asciiTheme="majorHAnsi" w:hAnsiTheme="majorHAnsi"/>
          <w:sz w:val="24"/>
          <w:szCs w:val="24"/>
        </w:rPr>
        <w:t xml:space="preserve">s pronouncement that the detail is above all a </w:t>
      </w:r>
      <w:r w:rsidR="0059780C">
        <w:rPr>
          <w:rFonts w:asciiTheme="majorHAnsi" w:hAnsiTheme="majorHAnsi"/>
          <w:sz w:val="24"/>
          <w:szCs w:val="24"/>
        </w:rPr>
        <w:t>«</w:t>
      </w:r>
      <w:r w:rsidR="00D544C7" w:rsidRPr="0059780C">
        <w:rPr>
          <w:rFonts w:asciiTheme="majorHAnsi" w:hAnsiTheme="majorHAnsi"/>
          <w:sz w:val="24"/>
          <w:szCs w:val="24"/>
        </w:rPr>
        <w:t>shocking</w:t>
      </w:r>
      <w:r w:rsidR="0059780C">
        <w:rPr>
          <w:rFonts w:asciiTheme="majorHAnsi" w:hAnsiTheme="majorHAnsi"/>
          <w:sz w:val="24"/>
          <w:szCs w:val="24"/>
        </w:rPr>
        <w:t>»</w:t>
      </w:r>
      <w:r w:rsidR="00D544C7" w:rsidRPr="0059780C">
        <w:rPr>
          <w:rFonts w:asciiTheme="majorHAnsi" w:hAnsiTheme="majorHAnsi"/>
          <w:sz w:val="24"/>
          <w:szCs w:val="24"/>
        </w:rPr>
        <w:t xml:space="preserve"> thing which</w:t>
      </w:r>
      <w:r w:rsidR="008968AA" w:rsidRPr="0059780C">
        <w:rPr>
          <w:rFonts w:asciiTheme="majorHAnsi" w:hAnsiTheme="majorHAnsi"/>
          <w:sz w:val="24"/>
          <w:szCs w:val="24"/>
        </w:rPr>
        <w:t xml:space="preserve"> </w:t>
      </w:r>
      <w:r w:rsidR="00D544C7" w:rsidRPr="0059780C">
        <w:rPr>
          <w:rFonts w:asciiTheme="majorHAnsi" w:hAnsiTheme="majorHAnsi"/>
          <w:sz w:val="24"/>
          <w:szCs w:val="24"/>
        </w:rPr>
        <w:t xml:space="preserve">must be </w:t>
      </w:r>
      <w:r w:rsidR="0059780C">
        <w:rPr>
          <w:rFonts w:asciiTheme="majorHAnsi" w:hAnsiTheme="majorHAnsi"/>
          <w:sz w:val="24"/>
          <w:szCs w:val="24"/>
        </w:rPr>
        <w:t>«</w:t>
      </w:r>
      <w:r w:rsidR="00D544C7" w:rsidRPr="0059780C">
        <w:rPr>
          <w:rFonts w:asciiTheme="majorHAnsi" w:hAnsiTheme="majorHAnsi"/>
          <w:sz w:val="24"/>
          <w:szCs w:val="24"/>
        </w:rPr>
        <w:t>explained so that everyt</w:t>
      </w:r>
      <w:r w:rsidR="008B7A9B" w:rsidRPr="0059780C">
        <w:rPr>
          <w:rFonts w:asciiTheme="majorHAnsi" w:hAnsiTheme="majorHAnsi"/>
          <w:sz w:val="24"/>
          <w:szCs w:val="24"/>
        </w:rPr>
        <w:t>hing becomes smooth again</w:t>
      </w:r>
      <w:r w:rsidR="0059780C">
        <w:rPr>
          <w:rFonts w:asciiTheme="majorHAnsi" w:hAnsiTheme="majorHAnsi"/>
          <w:sz w:val="24"/>
          <w:szCs w:val="24"/>
        </w:rPr>
        <w:t>»</w:t>
      </w:r>
      <w:r w:rsidR="008B7A9B" w:rsidRPr="0059780C">
        <w:rPr>
          <w:rStyle w:val="Appelnotedebasdep"/>
          <w:rFonts w:asciiTheme="majorHAnsi" w:hAnsiTheme="majorHAnsi"/>
          <w:sz w:val="24"/>
          <w:szCs w:val="24"/>
        </w:rPr>
        <w:footnoteReference w:id="4"/>
      </w:r>
      <w:r w:rsidR="0059780C">
        <w:rPr>
          <w:rFonts w:asciiTheme="majorHAnsi" w:hAnsiTheme="majorHAnsi"/>
          <w:sz w:val="24"/>
          <w:szCs w:val="24"/>
        </w:rPr>
        <w:t>.</w:t>
      </w:r>
      <w:r w:rsidR="009B7E2F" w:rsidRPr="0059780C">
        <w:rPr>
          <w:rFonts w:asciiTheme="majorHAnsi" w:hAnsiTheme="majorHAnsi"/>
          <w:sz w:val="24"/>
          <w:szCs w:val="24"/>
        </w:rPr>
        <w:t xml:space="preserve"> </w:t>
      </w:r>
      <w:r w:rsidR="008E51A0">
        <w:rPr>
          <w:rFonts w:asciiTheme="majorHAnsi" w:hAnsiTheme="majorHAnsi"/>
          <w:sz w:val="24"/>
          <w:szCs w:val="24"/>
        </w:rPr>
        <w:t>Until the mystery is ‘extinguished’</w:t>
      </w:r>
      <w:r w:rsidR="00587ECC" w:rsidRPr="0059780C">
        <w:rPr>
          <w:rFonts w:asciiTheme="majorHAnsi" w:hAnsiTheme="majorHAnsi"/>
          <w:sz w:val="24"/>
          <w:szCs w:val="24"/>
        </w:rPr>
        <w:t>, the detail resists absorption into a narrative whole and threatens to interrupt the teleological progression of the plot</w:t>
      </w:r>
      <w:r w:rsidR="00192DAA" w:rsidRPr="0059780C">
        <w:rPr>
          <w:rFonts w:asciiTheme="majorHAnsi" w:hAnsiTheme="majorHAnsi"/>
          <w:sz w:val="24"/>
          <w:szCs w:val="24"/>
        </w:rPr>
        <w:t xml:space="preserve">. </w:t>
      </w:r>
      <w:r w:rsidR="008E51A0">
        <w:rPr>
          <w:rFonts w:asciiTheme="majorHAnsi" w:hAnsiTheme="majorHAnsi"/>
          <w:sz w:val="24"/>
          <w:szCs w:val="24"/>
        </w:rPr>
        <w:t>One is reminded here of</w:t>
      </w:r>
      <w:r w:rsidR="00D544C7" w:rsidRPr="0059780C">
        <w:rPr>
          <w:rFonts w:asciiTheme="majorHAnsi" w:hAnsiTheme="majorHAnsi"/>
          <w:sz w:val="24"/>
          <w:szCs w:val="24"/>
        </w:rPr>
        <w:t xml:space="preserve"> </w:t>
      </w:r>
      <w:r w:rsidR="000E3F3D" w:rsidRPr="0059780C">
        <w:rPr>
          <w:rFonts w:asciiTheme="majorHAnsi" w:hAnsiTheme="majorHAnsi"/>
          <w:sz w:val="24"/>
          <w:szCs w:val="24"/>
        </w:rPr>
        <w:t xml:space="preserve">the Freudian </w:t>
      </w:r>
      <w:r w:rsidR="00D544C7" w:rsidRPr="0059780C">
        <w:rPr>
          <w:rFonts w:asciiTheme="majorHAnsi" w:hAnsiTheme="majorHAnsi"/>
          <w:sz w:val="24"/>
          <w:szCs w:val="24"/>
        </w:rPr>
        <w:t>notion of the</w:t>
      </w:r>
      <w:r w:rsidR="001F6BDF" w:rsidRPr="0059780C">
        <w:rPr>
          <w:rFonts w:asciiTheme="majorHAnsi" w:hAnsiTheme="majorHAnsi"/>
          <w:sz w:val="24"/>
          <w:szCs w:val="24"/>
        </w:rPr>
        <w:t xml:space="preserve"> ignored</w:t>
      </w:r>
      <w:r w:rsidR="00D544C7" w:rsidRPr="0059780C">
        <w:rPr>
          <w:rFonts w:asciiTheme="majorHAnsi" w:hAnsiTheme="majorHAnsi"/>
          <w:sz w:val="24"/>
          <w:szCs w:val="24"/>
        </w:rPr>
        <w:t xml:space="preserve"> </w:t>
      </w:r>
      <w:r w:rsidR="008B7A9B" w:rsidRPr="0059780C">
        <w:rPr>
          <w:rFonts w:asciiTheme="majorHAnsi" w:hAnsiTheme="majorHAnsi"/>
          <w:sz w:val="24"/>
          <w:szCs w:val="24"/>
        </w:rPr>
        <w:t>detail as</w:t>
      </w:r>
      <w:r w:rsidR="00935440" w:rsidRPr="0059780C">
        <w:rPr>
          <w:rFonts w:asciiTheme="majorHAnsi" w:hAnsiTheme="majorHAnsi"/>
          <w:sz w:val="24"/>
          <w:szCs w:val="24"/>
        </w:rPr>
        <w:t xml:space="preserve"> a residual entity</w:t>
      </w:r>
      <w:r w:rsidR="008B7A9B" w:rsidRPr="0059780C">
        <w:rPr>
          <w:rFonts w:asciiTheme="majorHAnsi" w:hAnsiTheme="majorHAnsi"/>
          <w:sz w:val="24"/>
          <w:szCs w:val="24"/>
        </w:rPr>
        <w:t xml:space="preserve"> </w:t>
      </w:r>
      <w:r w:rsidR="00DA30ED" w:rsidRPr="0059780C">
        <w:rPr>
          <w:rFonts w:asciiTheme="majorHAnsi" w:hAnsiTheme="majorHAnsi"/>
          <w:sz w:val="24"/>
          <w:szCs w:val="24"/>
        </w:rPr>
        <w:t>-</w:t>
      </w:r>
      <w:r w:rsidR="008B7A9B" w:rsidRPr="0059780C">
        <w:rPr>
          <w:rFonts w:asciiTheme="majorHAnsi" w:hAnsiTheme="majorHAnsi"/>
          <w:sz w:val="24"/>
          <w:szCs w:val="24"/>
        </w:rPr>
        <w:t xml:space="preserve"> </w:t>
      </w:r>
      <w:r w:rsidR="008E51A0">
        <w:rPr>
          <w:rFonts w:asciiTheme="majorHAnsi" w:hAnsiTheme="majorHAnsi"/>
          <w:sz w:val="24"/>
          <w:szCs w:val="24"/>
        </w:rPr>
        <w:t>the «rubbish»</w:t>
      </w:r>
      <w:r w:rsidR="000E3F3D" w:rsidRPr="0059780C">
        <w:rPr>
          <w:rFonts w:asciiTheme="majorHAnsi" w:hAnsiTheme="majorHAnsi"/>
          <w:sz w:val="24"/>
          <w:szCs w:val="24"/>
        </w:rPr>
        <w:t xml:space="preserve"> of </w:t>
      </w:r>
      <w:r w:rsidR="001F6BDF" w:rsidRPr="0059780C">
        <w:rPr>
          <w:rFonts w:asciiTheme="majorHAnsi" w:hAnsiTheme="majorHAnsi"/>
          <w:sz w:val="24"/>
          <w:szCs w:val="24"/>
        </w:rPr>
        <w:t>observation</w:t>
      </w:r>
      <w:r w:rsidR="008B7A9B" w:rsidRPr="0059780C">
        <w:rPr>
          <w:rFonts w:asciiTheme="majorHAnsi" w:hAnsiTheme="majorHAnsi"/>
          <w:sz w:val="24"/>
          <w:szCs w:val="24"/>
        </w:rPr>
        <w:t xml:space="preserve"> </w:t>
      </w:r>
      <w:r w:rsidR="00DA30ED" w:rsidRPr="0059780C">
        <w:rPr>
          <w:rFonts w:asciiTheme="majorHAnsi" w:hAnsiTheme="majorHAnsi"/>
          <w:sz w:val="24"/>
          <w:szCs w:val="24"/>
        </w:rPr>
        <w:t>-</w:t>
      </w:r>
      <w:r w:rsidR="008B7A9B" w:rsidRPr="0059780C">
        <w:rPr>
          <w:rFonts w:asciiTheme="majorHAnsi" w:hAnsiTheme="majorHAnsi"/>
          <w:sz w:val="24"/>
          <w:szCs w:val="24"/>
        </w:rPr>
        <w:t xml:space="preserve"> </w:t>
      </w:r>
      <w:r w:rsidR="001F6BDF" w:rsidRPr="0059780C">
        <w:rPr>
          <w:rFonts w:asciiTheme="majorHAnsi" w:hAnsiTheme="majorHAnsi"/>
          <w:sz w:val="24"/>
          <w:szCs w:val="24"/>
        </w:rPr>
        <w:t xml:space="preserve">which </w:t>
      </w:r>
      <w:r w:rsidR="00935440" w:rsidRPr="0059780C">
        <w:rPr>
          <w:rFonts w:asciiTheme="majorHAnsi" w:hAnsiTheme="majorHAnsi"/>
          <w:sz w:val="24"/>
          <w:szCs w:val="24"/>
        </w:rPr>
        <w:t>both conceals and reveals</w:t>
      </w:r>
      <w:r w:rsidR="00587ECC" w:rsidRPr="0059780C">
        <w:rPr>
          <w:rFonts w:asciiTheme="majorHAnsi" w:hAnsiTheme="majorHAnsi"/>
          <w:sz w:val="24"/>
          <w:szCs w:val="24"/>
        </w:rPr>
        <w:t xml:space="preserve"> meaning</w:t>
      </w:r>
      <w:r w:rsidR="00935440" w:rsidRPr="0059780C">
        <w:rPr>
          <w:rFonts w:asciiTheme="majorHAnsi" w:hAnsiTheme="majorHAnsi"/>
          <w:sz w:val="24"/>
          <w:szCs w:val="24"/>
        </w:rPr>
        <w:t xml:space="preserve">. For Freud, as for Argento, the interpretation of details is liable to unleash </w:t>
      </w:r>
      <w:r w:rsidR="001F6BDF" w:rsidRPr="0059780C">
        <w:rPr>
          <w:rFonts w:asciiTheme="majorHAnsi" w:hAnsiTheme="majorHAnsi"/>
          <w:sz w:val="24"/>
          <w:szCs w:val="24"/>
        </w:rPr>
        <w:t xml:space="preserve">the full power of </w:t>
      </w:r>
      <w:r w:rsidR="00935440" w:rsidRPr="0059780C">
        <w:rPr>
          <w:rFonts w:asciiTheme="majorHAnsi" w:hAnsiTheme="majorHAnsi"/>
          <w:sz w:val="24"/>
          <w:szCs w:val="24"/>
        </w:rPr>
        <w:t>psychic displacement and condensation, a process famously illustrated in</w:t>
      </w:r>
      <w:r w:rsidR="001A7FF7" w:rsidRPr="0059780C">
        <w:rPr>
          <w:rFonts w:asciiTheme="majorHAnsi" w:hAnsiTheme="majorHAnsi"/>
          <w:sz w:val="24"/>
          <w:szCs w:val="24"/>
        </w:rPr>
        <w:t xml:space="preserve"> Freud</w:t>
      </w:r>
      <w:r w:rsidR="002C6C50" w:rsidRPr="0059780C">
        <w:rPr>
          <w:rFonts w:asciiTheme="majorHAnsi" w:hAnsiTheme="majorHAnsi"/>
          <w:sz w:val="24"/>
          <w:szCs w:val="24"/>
        </w:rPr>
        <w:t>’</w:t>
      </w:r>
      <w:r w:rsidR="001A7FF7" w:rsidRPr="0059780C">
        <w:rPr>
          <w:rFonts w:asciiTheme="majorHAnsi" w:hAnsiTheme="majorHAnsi"/>
          <w:sz w:val="24"/>
          <w:szCs w:val="24"/>
        </w:rPr>
        <w:t xml:space="preserve">s </w:t>
      </w:r>
      <w:r w:rsidR="009B7E2F" w:rsidRPr="0059780C">
        <w:rPr>
          <w:rFonts w:asciiTheme="majorHAnsi" w:hAnsiTheme="majorHAnsi"/>
          <w:sz w:val="24"/>
          <w:szCs w:val="24"/>
        </w:rPr>
        <w:t xml:space="preserve">own hypersemanticized </w:t>
      </w:r>
      <w:r w:rsidR="008E51A0">
        <w:rPr>
          <w:rFonts w:asciiTheme="majorHAnsi" w:hAnsiTheme="majorHAnsi"/>
          <w:sz w:val="24"/>
          <w:szCs w:val="24"/>
        </w:rPr>
        <w:t>close reading of the ‘anomalies’</w:t>
      </w:r>
      <w:r w:rsidR="001A7FF7" w:rsidRPr="0059780C">
        <w:rPr>
          <w:rFonts w:asciiTheme="majorHAnsi" w:hAnsiTheme="majorHAnsi"/>
          <w:sz w:val="24"/>
          <w:szCs w:val="24"/>
        </w:rPr>
        <w:t xml:space="preserve"> in Michelangelo</w:t>
      </w:r>
      <w:r w:rsidR="002C6C50" w:rsidRPr="0059780C">
        <w:rPr>
          <w:rFonts w:asciiTheme="majorHAnsi" w:hAnsiTheme="majorHAnsi"/>
          <w:sz w:val="24"/>
          <w:szCs w:val="24"/>
        </w:rPr>
        <w:t>’</w:t>
      </w:r>
      <w:r w:rsidR="001A7FF7" w:rsidRPr="0059780C">
        <w:rPr>
          <w:rFonts w:asciiTheme="majorHAnsi" w:hAnsiTheme="majorHAnsi"/>
          <w:sz w:val="24"/>
          <w:szCs w:val="24"/>
        </w:rPr>
        <w:t xml:space="preserve">s </w:t>
      </w:r>
      <w:r w:rsidR="001A7FF7" w:rsidRPr="0059780C">
        <w:rPr>
          <w:rFonts w:asciiTheme="majorHAnsi" w:hAnsiTheme="majorHAnsi"/>
          <w:i/>
          <w:sz w:val="24"/>
          <w:szCs w:val="24"/>
        </w:rPr>
        <w:t>Moses</w:t>
      </w:r>
      <w:r w:rsidR="00EE7BBA" w:rsidRPr="0059780C">
        <w:rPr>
          <w:rFonts w:asciiTheme="majorHAnsi" w:hAnsiTheme="majorHAnsi"/>
          <w:sz w:val="24"/>
          <w:szCs w:val="24"/>
        </w:rPr>
        <w:t>.</w:t>
      </w:r>
      <w:r w:rsidR="00587ECC" w:rsidRPr="0059780C">
        <w:rPr>
          <w:rFonts w:asciiTheme="majorHAnsi" w:hAnsiTheme="majorHAnsi"/>
          <w:sz w:val="24"/>
          <w:szCs w:val="24"/>
        </w:rPr>
        <w:t xml:space="preserve"> </w:t>
      </w:r>
      <w:r w:rsidR="002E741A" w:rsidRPr="0059780C">
        <w:rPr>
          <w:rFonts w:asciiTheme="majorHAnsi" w:hAnsiTheme="majorHAnsi"/>
          <w:sz w:val="24"/>
          <w:szCs w:val="24"/>
        </w:rPr>
        <w:t>The function of the detail in Argento</w:t>
      </w:r>
      <w:r w:rsidR="002C6C50" w:rsidRPr="0059780C">
        <w:rPr>
          <w:rFonts w:asciiTheme="majorHAnsi" w:hAnsiTheme="majorHAnsi"/>
          <w:sz w:val="24"/>
          <w:szCs w:val="24"/>
        </w:rPr>
        <w:t>’</w:t>
      </w:r>
      <w:r w:rsidR="002E741A" w:rsidRPr="0059780C">
        <w:rPr>
          <w:rFonts w:asciiTheme="majorHAnsi" w:hAnsiTheme="majorHAnsi"/>
          <w:sz w:val="24"/>
          <w:szCs w:val="24"/>
        </w:rPr>
        <w:t xml:space="preserve">s </w:t>
      </w:r>
      <w:r w:rsidR="002E741A" w:rsidRPr="0059780C">
        <w:rPr>
          <w:rFonts w:asciiTheme="majorHAnsi" w:hAnsiTheme="majorHAnsi"/>
          <w:i/>
          <w:sz w:val="24"/>
          <w:szCs w:val="24"/>
        </w:rPr>
        <w:t>gialli</w:t>
      </w:r>
      <w:r w:rsidR="002E741A" w:rsidRPr="0059780C">
        <w:rPr>
          <w:rFonts w:asciiTheme="majorHAnsi" w:hAnsiTheme="majorHAnsi"/>
          <w:sz w:val="24"/>
          <w:szCs w:val="24"/>
        </w:rPr>
        <w:t xml:space="preserve"> is related as much to repressed memories as to the dysfunctional nature of perception</w:t>
      </w:r>
      <w:r w:rsidR="00C64540" w:rsidRPr="0059780C">
        <w:rPr>
          <w:rFonts w:asciiTheme="majorHAnsi" w:hAnsiTheme="majorHAnsi"/>
          <w:sz w:val="24"/>
          <w:szCs w:val="24"/>
        </w:rPr>
        <w:t xml:space="preserve"> </w:t>
      </w:r>
      <w:r w:rsidR="008B7A9B" w:rsidRPr="0059780C">
        <w:rPr>
          <w:rFonts w:asciiTheme="majorHAnsi" w:hAnsiTheme="majorHAnsi"/>
          <w:sz w:val="24"/>
          <w:szCs w:val="24"/>
        </w:rPr>
        <w:t xml:space="preserve">itself </w:t>
      </w:r>
      <w:r w:rsidR="00C64540" w:rsidRPr="0059780C">
        <w:rPr>
          <w:rFonts w:asciiTheme="majorHAnsi" w:hAnsiTheme="majorHAnsi"/>
          <w:sz w:val="24"/>
          <w:szCs w:val="24"/>
        </w:rPr>
        <w:t>as</w:t>
      </w:r>
      <w:r w:rsidR="002E741A" w:rsidRPr="0059780C">
        <w:rPr>
          <w:rFonts w:asciiTheme="majorHAnsi" w:hAnsiTheme="majorHAnsi"/>
          <w:sz w:val="24"/>
          <w:szCs w:val="24"/>
        </w:rPr>
        <w:t xml:space="preserve"> many of his characters spend most of their time trying to remember what they have seen or heard and</w:t>
      </w:r>
      <w:r w:rsidR="00C64540" w:rsidRPr="0059780C">
        <w:rPr>
          <w:rFonts w:asciiTheme="majorHAnsi" w:hAnsiTheme="majorHAnsi"/>
          <w:sz w:val="24"/>
          <w:szCs w:val="24"/>
        </w:rPr>
        <w:t>/or speculating about</w:t>
      </w:r>
      <w:r w:rsidR="002E741A" w:rsidRPr="0059780C">
        <w:rPr>
          <w:rFonts w:asciiTheme="majorHAnsi" w:hAnsiTheme="majorHAnsi"/>
          <w:sz w:val="24"/>
          <w:szCs w:val="24"/>
        </w:rPr>
        <w:t xml:space="preserve"> </w:t>
      </w:r>
      <w:r w:rsidR="00C64540" w:rsidRPr="0059780C">
        <w:rPr>
          <w:rFonts w:asciiTheme="majorHAnsi" w:hAnsiTheme="majorHAnsi"/>
          <w:sz w:val="24"/>
          <w:szCs w:val="24"/>
        </w:rPr>
        <w:t xml:space="preserve">why they failed to </w:t>
      </w:r>
      <w:r w:rsidR="00F25502" w:rsidRPr="0059780C">
        <w:rPr>
          <w:rFonts w:asciiTheme="majorHAnsi" w:hAnsiTheme="majorHAnsi"/>
          <w:sz w:val="24"/>
          <w:szCs w:val="24"/>
        </w:rPr>
        <w:t xml:space="preserve">see or </w:t>
      </w:r>
      <w:r w:rsidR="00C64540" w:rsidRPr="0059780C">
        <w:rPr>
          <w:rFonts w:asciiTheme="majorHAnsi" w:hAnsiTheme="majorHAnsi"/>
          <w:sz w:val="24"/>
          <w:szCs w:val="24"/>
        </w:rPr>
        <w:t>remember it.</w:t>
      </w:r>
      <w:r w:rsidR="002E741A" w:rsidRPr="0059780C">
        <w:rPr>
          <w:rFonts w:asciiTheme="majorHAnsi" w:hAnsiTheme="majorHAnsi"/>
          <w:sz w:val="24"/>
          <w:szCs w:val="24"/>
        </w:rPr>
        <w:t xml:space="preserve"> </w:t>
      </w:r>
      <w:r w:rsidR="00192DAA" w:rsidRPr="0059780C">
        <w:rPr>
          <w:rFonts w:asciiTheme="majorHAnsi" w:hAnsiTheme="majorHAnsi"/>
          <w:sz w:val="24"/>
          <w:szCs w:val="24"/>
        </w:rPr>
        <w:t>(</w:t>
      </w:r>
      <w:r w:rsidR="008E51A0">
        <w:rPr>
          <w:rFonts w:asciiTheme="majorHAnsi" w:hAnsiTheme="majorHAnsi"/>
          <w:sz w:val="24"/>
          <w:szCs w:val="24"/>
        </w:rPr>
        <w:t>Think, also,</w:t>
      </w:r>
      <w:r w:rsidR="00192DAA" w:rsidRPr="0059780C">
        <w:rPr>
          <w:rFonts w:asciiTheme="majorHAnsi" w:hAnsiTheme="majorHAnsi"/>
          <w:sz w:val="24"/>
          <w:szCs w:val="24"/>
        </w:rPr>
        <w:t xml:space="preserve"> of the pictures documenting Mart</w:t>
      </w:r>
      <w:r w:rsidR="00933167" w:rsidRPr="0059780C">
        <w:rPr>
          <w:rFonts w:asciiTheme="majorHAnsi" w:hAnsiTheme="majorHAnsi"/>
          <w:sz w:val="24"/>
          <w:szCs w:val="24"/>
        </w:rPr>
        <w:t>h</w:t>
      </w:r>
      <w:r w:rsidR="00192DAA" w:rsidRPr="0059780C">
        <w:rPr>
          <w:rFonts w:asciiTheme="majorHAnsi" w:hAnsiTheme="majorHAnsi"/>
          <w:sz w:val="24"/>
          <w:szCs w:val="24"/>
        </w:rPr>
        <w:t>a</w:t>
      </w:r>
      <w:r w:rsidR="002C6C50" w:rsidRPr="0059780C">
        <w:rPr>
          <w:rFonts w:asciiTheme="majorHAnsi" w:hAnsiTheme="majorHAnsi"/>
          <w:sz w:val="24"/>
          <w:szCs w:val="24"/>
        </w:rPr>
        <w:t>’</w:t>
      </w:r>
      <w:r w:rsidR="00192DAA" w:rsidRPr="0059780C">
        <w:rPr>
          <w:rFonts w:asciiTheme="majorHAnsi" w:hAnsiTheme="majorHAnsi"/>
          <w:sz w:val="24"/>
          <w:szCs w:val="24"/>
        </w:rPr>
        <w:t xml:space="preserve">s career as a film actress hanging on the walls of her living room, </w:t>
      </w:r>
      <w:r w:rsidR="002E741A" w:rsidRPr="0059780C">
        <w:rPr>
          <w:rFonts w:asciiTheme="majorHAnsi" w:hAnsiTheme="majorHAnsi"/>
          <w:sz w:val="24"/>
          <w:szCs w:val="24"/>
        </w:rPr>
        <w:t xml:space="preserve">which Marcus also fails to </w:t>
      </w:r>
      <w:r w:rsidR="00F25502" w:rsidRPr="0059780C">
        <w:rPr>
          <w:rFonts w:asciiTheme="majorHAnsi" w:hAnsiTheme="majorHAnsi"/>
          <w:sz w:val="24"/>
          <w:szCs w:val="24"/>
        </w:rPr>
        <w:t>perceive</w:t>
      </w:r>
      <w:r w:rsidR="002E741A" w:rsidRPr="0059780C">
        <w:rPr>
          <w:rFonts w:asciiTheme="majorHAnsi" w:hAnsiTheme="majorHAnsi"/>
          <w:sz w:val="24"/>
          <w:szCs w:val="24"/>
        </w:rPr>
        <w:t xml:space="preserve"> as </w:t>
      </w:r>
      <w:r w:rsidR="00192DAA" w:rsidRPr="0059780C">
        <w:rPr>
          <w:rFonts w:asciiTheme="majorHAnsi" w:hAnsiTheme="majorHAnsi"/>
          <w:sz w:val="24"/>
          <w:szCs w:val="24"/>
        </w:rPr>
        <w:t xml:space="preserve">so many </w:t>
      </w:r>
      <w:r w:rsidR="0075020D" w:rsidRPr="0059780C">
        <w:rPr>
          <w:rFonts w:asciiTheme="majorHAnsi" w:hAnsiTheme="majorHAnsi"/>
          <w:sz w:val="24"/>
          <w:szCs w:val="24"/>
        </w:rPr>
        <w:t>relics</w:t>
      </w:r>
      <w:r w:rsidR="00192DAA" w:rsidRPr="0059780C">
        <w:rPr>
          <w:rFonts w:asciiTheme="majorHAnsi" w:hAnsiTheme="majorHAnsi"/>
          <w:sz w:val="24"/>
          <w:szCs w:val="24"/>
        </w:rPr>
        <w:t xml:space="preserve"> of a forgotten past pointing to the tragic events which terminated her career; ironically, the collection features stills from actress Clara Calamai</w:t>
      </w:r>
      <w:r w:rsidR="002C6C50" w:rsidRPr="0059780C">
        <w:rPr>
          <w:rFonts w:asciiTheme="majorHAnsi" w:hAnsiTheme="majorHAnsi"/>
          <w:sz w:val="24"/>
          <w:szCs w:val="24"/>
        </w:rPr>
        <w:t>’</w:t>
      </w:r>
      <w:r w:rsidR="00192DAA" w:rsidRPr="0059780C">
        <w:rPr>
          <w:rFonts w:asciiTheme="majorHAnsi" w:hAnsiTheme="majorHAnsi"/>
          <w:sz w:val="24"/>
          <w:szCs w:val="24"/>
        </w:rPr>
        <w:t xml:space="preserve">s own filmography which ended with </w:t>
      </w:r>
      <w:r w:rsidR="00192DAA" w:rsidRPr="0059780C">
        <w:rPr>
          <w:rFonts w:asciiTheme="majorHAnsi" w:hAnsiTheme="majorHAnsi"/>
          <w:i/>
          <w:sz w:val="24"/>
          <w:szCs w:val="24"/>
        </w:rPr>
        <w:t>Deep Red</w:t>
      </w:r>
      <w:r w:rsidR="00192DAA" w:rsidRPr="0059780C">
        <w:rPr>
          <w:rFonts w:asciiTheme="majorHAnsi" w:hAnsiTheme="majorHAnsi"/>
          <w:sz w:val="24"/>
          <w:szCs w:val="24"/>
        </w:rPr>
        <w:t>.)</w:t>
      </w:r>
      <w:r w:rsidR="001B71FA" w:rsidRPr="0059780C">
        <w:rPr>
          <w:rFonts w:asciiTheme="majorHAnsi" w:hAnsiTheme="majorHAnsi"/>
          <w:sz w:val="24"/>
          <w:szCs w:val="24"/>
        </w:rPr>
        <w:t xml:space="preserve"> </w:t>
      </w:r>
    </w:p>
    <w:p w:rsidR="00071119" w:rsidRPr="0059780C" w:rsidRDefault="00071119" w:rsidP="004E1643">
      <w:pPr>
        <w:spacing w:after="0" w:line="240" w:lineRule="auto"/>
        <w:jc w:val="both"/>
        <w:rPr>
          <w:rFonts w:asciiTheme="majorHAnsi" w:hAnsiTheme="majorHAnsi"/>
          <w:sz w:val="24"/>
          <w:szCs w:val="24"/>
        </w:rPr>
      </w:pPr>
    </w:p>
    <w:p w:rsidR="00071119" w:rsidRPr="0059780C" w:rsidRDefault="007D6FFE" w:rsidP="004E1643">
      <w:pPr>
        <w:spacing w:after="0" w:line="240" w:lineRule="auto"/>
        <w:jc w:val="both"/>
        <w:rPr>
          <w:rFonts w:asciiTheme="majorHAnsi" w:hAnsiTheme="majorHAnsi"/>
          <w:i/>
          <w:sz w:val="24"/>
          <w:szCs w:val="24"/>
        </w:rPr>
      </w:pPr>
      <w:r w:rsidRPr="0059780C">
        <w:rPr>
          <w:rFonts w:asciiTheme="majorHAnsi" w:hAnsiTheme="majorHAnsi"/>
          <w:i/>
          <w:sz w:val="24"/>
          <w:szCs w:val="24"/>
        </w:rPr>
        <w:t xml:space="preserve">Unmasking </w:t>
      </w:r>
      <w:r w:rsidR="00071119" w:rsidRPr="0059780C">
        <w:rPr>
          <w:rFonts w:asciiTheme="majorHAnsi" w:hAnsiTheme="majorHAnsi"/>
          <w:i/>
          <w:sz w:val="24"/>
          <w:szCs w:val="24"/>
        </w:rPr>
        <w:t>the Red Death</w:t>
      </w:r>
    </w:p>
    <w:p w:rsidR="004E1643" w:rsidRPr="0059780C" w:rsidRDefault="004E1643" w:rsidP="004E1643">
      <w:pPr>
        <w:spacing w:after="0" w:line="240" w:lineRule="auto"/>
        <w:jc w:val="both"/>
        <w:rPr>
          <w:rFonts w:asciiTheme="majorHAnsi" w:hAnsiTheme="majorHAnsi"/>
          <w:sz w:val="24"/>
          <w:szCs w:val="24"/>
        </w:rPr>
      </w:pPr>
    </w:p>
    <w:p w:rsidR="00AF3955" w:rsidRPr="0059780C" w:rsidRDefault="003A63CE" w:rsidP="00385825">
      <w:pPr>
        <w:spacing w:after="0" w:line="240" w:lineRule="auto"/>
        <w:ind w:firstLine="708"/>
        <w:jc w:val="both"/>
        <w:rPr>
          <w:rFonts w:asciiTheme="majorHAnsi" w:hAnsiTheme="majorHAnsi"/>
          <w:sz w:val="24"/>
          <w:szCs w:val="24"/>
        </w:rPr>
      </w:pPr>
      <w:r w:rsidRPr="0059780C">
        <w:rPr>
          <w:rFonts w:asciiTheme="majorHAnsi" w:hAnsiTheme="majorHAnsi"/>
          <w:sz w:val="24"/>
          <w:szCs w:val="24"/>
        </w:rPr>
        <w:t>Hemmings</w:t>
      </w:r>
      <w:r w:rsidR="002C6C50" w:rsidRPr="0059780C">
        <w:rPr>
          <w:rFonts w:asciiTheme="majorHAnsi" w:hAnsiTheme="majorHAnsi"/>
          <w:sz w:val="24"/>
          <w:szCs w:val="24"/>
        </w:rPr>
        <w:t>’</w:t>
      </w:r>
      <w:r w:rsidR="004B5500" w:rsidRPr="0059780C">
        <w:rPr>
          <w:rFonts w:asciiTheme="majorHAnsi" w:hAnsiTheme="majorHAnsi"/>
          <w:sz w:val="24"/>
          <w:szCs w:val="24"/>
        </w:rPr>
        <w:t xml:space="preserve">s </w:t>
      </w:r>
      <w:r w:rsidR="00625368" w:rsidRPr="0059780C">
        <w:rPr>
          <w:rFonts w:asciiTheme="majorHAnsi" w:hAnsiTheme="majorHAnsi"/>
          <w:sz w:val="24"/>
          <w:szCs w:val="24"/>
        </w:rPr>
        <w:t>celebrated</w:t>
      </w:r>
      <w:r w:rsidR="004B5500" w:rsidRPr="0059780C">
        <w:rPr>
          <w:rFonts w:asciiTheme="majorHAnsi" w:hAnsiTheme="majorHAnsi"/>
          <w:sz w:val="24"/>
          <w:szCs w:val="24"/>
        </w:rPr>
        <w:t xml:space="preserve"> status as the protagonist of Antonioni</w:t>
      </w:r>
      <w:r w:rsidR="002C6C50" w:rsidRPr="0059780C">
        <w:rPr>
          <w:rFonts w:asciiTheme="majorHAnsi" w:hAnsiTheme="majorHAnsi"/>
          <w:sz w:val="24"/>
          <w:szCs w:val="24"/>
        </w:rPr>
        <w:t>’</w:t>
      </w:r>
      <w:r w:rsidR="004B5500" w:rsidRPr="0059780C">
        <w:rPr>
          <w:rFonts w:asciiTheme="majorHAnsi" w:hAnsiTheme="majorHAnsi"/>
          <w:sz w:val="24"/>
          <w:szCs w:val="24"/>
        </w:rPr>
        <w:t xml:space="preserve">s </w:t>
      </w:r>
      <w:r w:rsidR="004B5500" w:rsidRPr="0059780C">
        <w:rPr>
          <w:rFonts w:asciiTheme="majorHAnsi" w:hAnsiTheme="majorHAnsi"/>
          <w:i/>
          <w:sz w:val="24"/>
          <w:szCs w:val="24"/>
        </w:rPr>
        <w:t>Blow Up</w:t>
      </w:r>
      <w:r w:rsidR="00625368" w:rsidRPr="0059780C">
        <w:rPr>
          <w:rFonts w:asciiTheme="majorHAnsi" w:hAnsiTheme="majorHAnsi"/>
          <w:sz w:val="24"/>
          <w:szCs w:val="24"/>
        </w:rPr>
        <w:t xml:space="preserve"> </w:t>
      </w:r>
      <w:r w:rsidR="004B5500" w:rsidRPr="0059780C">
        <w:rPr>
          <w:rFonts w:asciiTheme="majorHAnsi" w:hAnsiTheme="majorHAnsi"/>
          <w:sz w:val="24"/>
          <w:szCs w:val="24"/>
        </w:rPr>
        <w:t xml:space="preserve">inevitably assimilates him to a voyeur </w:t>
      </w:r>
      <w:r w:rsidRPr="0059780C">
        <w:rPr>
          <w:rFonts w:asciiTheme="majorHAnsi" w:hAnsiTheme="majorHAnsi"/>
          <w:sz w:val="24"/>
          <w:szCs w:val="24"/>
        </w:rPr>
        <w:t>even before con</w:t>
      </w:r>
      <w:r w:rsidR="00625368" w:rsidRPr="0059780C">
        <w:rPr>
          <w:rFonts w:asciiTheme="majorHAnsi" w:hAnsiTheme="majorHAnsi"/>
          <w:sz w:val="24"/>
          <w:szCs w:val="24"/>
        </w:rPr>
        <w:t xml:space="preserve">temporary audiences watched </w:t>
      </w:r>
      <w:r w:rsidR="00625368" w:rsidRPr="0059780C">
        <w:rPr>
          <w:rFonts w:asciiTheme="majorHAnsi" w:hAnsiTheme="majorHAnsi"/>
          <w:i/>
          <w:sz w:val="24"/>
          <w:szCs w:val="24"/>
        </w:rPr>
        <w:t>Deep Red</w:t>
      </w:r>
      <w:r w:rsidR="00625368" w:rsidRPr="0059780C">
        <w:rPr>
          <w:rFonts w:asciiTheme="majorHAnsi" w:hAnsiTheme="majorHAnsi"/>
          <w:sz w:val="24"/>
          <w:szCs w:val="24"/>
        </w:rPr>
        <w:t xml:space="preserve"> for the first time. As if</w:t>
      </w:r>
      <w:r w:rsidRPr="0059780C">
        <w:rPr>
          <w:rFonts w:asciiTheme="majorHAnsi" w:hAnsiTheme="majorHAnsi"/>
          <w:sz w:val="24"/>
          <w:szCs w:val="24"/>
        </w:rPr>
        <w:t xml:space="preserve"> this wasn</w:t>
      </w:r>
      <w:r w:rsidR="002C6C50" w:rsidRPr="0059780C">
        <w:rPr>
          <w:rFonts w:asciiTheme="majorHAnsi" w:hAnsiTheme="majorHAnsi"/>
          <w:sz w:val="24"/>
          <w:szCs w:val="24"/>
        </w:rPr>
        <w:t>’</w:t>
      </w:r>
      <w:r w:rsidR="008E51A0">
        <w:rPr>
          <w:rFonts w:asciiTheme="majorHAnsi" w:hAnsiTheme="majorHAnsi"/>
          <w:sz w:val="24"/>
          <w:szCs w:val="24"/>
        </w:rPr>
        <w:t>t enough the American «</w:t>
      </w:r>
      <w:r w:rsidRPr="0059780C">
        <w:rPr>
          <w:rFonts w:asciiTheme="majorHAnsi" w:hAnsiTheme="majorHAnsi"/>
          <w:sz w:val="24"/>
          <w:szCs w:val="24"/>
        </w:rPr>
        <w:t xml:space="preserve">When was the last </w:t>
      </w:r>
      <w:r w:rsidR="008E51A0">
        <w:rPr>
          <w:rFonts w:asciiTheme="majorHAnsi" w:hAnsiTheme="majorHAnsi"/>
          <w:sz w:val="24"/>
          <w:szCs w:val="24"/>
        </w:rPr>
        <w:t>time you were REALLY SCARED!!!?»</w:t>
      </w:r>
      <w:r w:rsidRPr="0059780C">
        <w:rPr>
          <w:rFonts w:asciiTheme="majorHAnsi" w:hAnsiTheme="majorHAnsi"/>
          <w:sz w:val="24"/>
          <w:szCs w:val="24"/>
        </w:rPr>
        <w:t xml:space="preserve"> ad sheet for </w:t>
      </w:r>
      <w:r w:rsidRPr="0059780C">
        <w:rPr>
          <w:rFonts w:asciiTheme="majorHAnsi" w:hAnsiTheme="majorHAnsi"/>
          <w:i/>
          <w:sz w:val="24"/>
          <w:szCs w:val="24"/>
        </w:rPr>
        <w:t>Deep Red</w:t>
      </w:r>
      <w:r w:rsidRPr="0059780C">
        <w:rPr>
          <w:rFonts w:asciiTheme="majorHAnsi" w:hAnsiTheme="majorHAnsi"/>
          <w:sz w:val="24"/>
          <w:szCs w:val="24"/>
        </w:rPr>
        <w:t xml:space="preserve"> emphasizes this connection by establishing </w:t>
      </w:r>
      <w:r w:rsidR="00F25502" w:rsidRPr="0059780C">
        <w:rPr>
          <w:rFonts w:asciiTheme="majorHAnsi" w:hAnsiTheme="majorHAnsi"/>
          <w:sz w:val="24"/>
          <w:szCs w:val="24"/>
        </w:rPr>
        <w:t xml:space="preserve">Alfred </w:t>
      </w:r>
      <w:r w:rsidRPr="0059780C">
        <w:rPr>
          <w:rFonts w:asciiTheme="majorHAnsi" w:hAnsiTheme="majorHAnsi"/>
          <w:sz w:val="24"/>
          <w:szCs w:val="24"/>
        </w:rPr>
        <w:t>Hitchcock</w:t>
      </w:r>
      <w:r w:rsidR="002C6C50" w:rsidRPr="0059780C">
        <w:rPr>
          <w:rFonts w:asciiTheme="majorHAnsi" w:hAnsiTheme="majorHAnsi"/>
          <w:sz w:val="24"/>
          <w:szCs w:val="24"/>
        </w:rPr>
        <w:t>’</w:t>
      </w:r>
      <w:r w:rsidRPr="0059780C">
        <w:rPr>
          <w:rFonts w:asciiTheme="majorHAnsi" w:hAnsiTheme="majorHAnsi"/>
          <w:sz w:val="24"/>
          <w:szCs w:val="24"/>
        </w:rPr>
        <w:t xml:space="preserve">s </w:t>
      </w:r>
      <w:r w:rsidRPr="0059780C">
        <w:rPr>
          <w:rFonts w:asciiTheme="majorHAnsi" w:hAnsiTheme="majorHAnsi"/>
          <w:i/>
          <w:sz w:val="24"/>
          <w:szCs w:val="24"/>
        </w:rPr>
        <w:t>Psycho</w:t>
      </w:r>
      <w:r w:rsidRPr="0059780C">
        <w:rPr>
          <w:rFonts w:asciiTheme="majorHAnsi" w:hAnsiTheme="majorHAnsi"/>
          <w:sz w:val="24"/>
          <w:szCs w:val="24"/>
        </w:rPr>
        <w:t xml:space="preserve"> as one of the film</w:t>
      </w:r>
      <w:r w:rsidR="002C6C50" w:rsidRPr="0059780C">
        <w:rPr>
          <w:rFonts w:asciiTheme="majorHAnsi" w:hAnsiTheme="majorHAnsi"/>
          <w:sz w:val="24"/>
          <w:szCs w:val="24"/>
        </w:rPr>
        <w:t>’</w:t>
      </w:r>
      <w:r w:rsidRPr="0059780C">
        <w:rPr>
          <w:rFonts w:asciiTheme="majorHAnsi" w:hAnsiTheme="majorHAnsi"/>
          <w:sz w:val="24"/>
          <w:szCs w:val="24"/>
        </w:rPr>
        <w:t xml:space="preserve">s recent ancestors, placing </w:t>
      </w:r>
      <w:r w:rsidRPr="0059780C">
        <w:rPr>
          <w:rFonts w:asciiTheme="majorHAnsi" w:hAnsiTheme="majorHAnsi"/>
          <w:i/>
          <w:sz w:val="24"/>
          <w:szCs w:val="24"/>
        </w:rPr>
        <w:t>Deep Red</w:t>
      </w:r>
      <w:r w:rsidRPr="0059780C">
        <w:rPr>
          <w:rFonts w:asciiTheme="majorHAnsi" w:hAnsiTheme="majorHAnsi"/>
          <w:sz w:val="24"/>
          <w:szCs w:val="24"/>
        </w:rPr>
        <w:t xml:space="preserve"> against a background of voyeurism and repressed childhood trauma.</w:t>
      </w:r>
      <w:r w:rsidR="00625368" w:rsidRPr="0059780C">
        <w:rPr>
          <w:rFonts w:asciiTheme="majorHAnsi" w:hAnsiTheme="majorHAnsi"/>
          <w:sz w:val="24"/>
          <w:szCs w:val="24"/>
        </w:rPr>
        <w:t xml:space="preserve"> </w:t>
      </w:r>
      <w:r w:rsidR="00643399" w:rsidRPr="0059780C">
        <w:rPr>
          <w:rFonts w:asciiTheme="majorHAnsi" w:hAnsiTheme="majorHAnsi"/>
          <w:sz w:val="24"/>
          <w:szCs w:val="24"/>
        </w:rPr>
        <w:t xml:space="preserve">The transformation of scenes of suffering and murder into a spectacle which simultaneously or alternately teases and </w:t>
      </w:r>
      <w:r w:rsidR="00A32B26" w:rsidRPr="0059780C">
        <w:rPr>
          <w:rFonts w:asciiTheme="majorHAnsi" w:hAnsiTheme="majorHAnsi"/>
          <w:sz w:val="24"/>
          <w:szCs w:val="24"/>
        </w:rPr>
        <w:t>repels</w:t>
      </w:r>
      <w:r w:rsidR="00643399" w:rsidRPr="0059780C">
        <w:rPr>
          <w:rFonts w:asciiTheme="majorHAnsi" w:hAnsiTheme="majorHAnsi"/>
          <w:sz w:val="24"/>
          <w:szCs w:val="24"/>
        </w:rPr>
        <w:t xml:space="preserve"> the viewer can trigger </w:t>
      </w:r>
      <w:proofErr w:type="gramStart"/>
      <w:r w:rsidR="00643399" w:rsidRPr="0059780C">
        <w:rPr>
          <w:rFonts w:asciiTheme="majorHAnsi" w:hAnsiTheme="majorHAnsi"/>
          <w:sz w:val="24"/>
          <w:szCs w:val="24"/>
        </w:rPr>
        <w:t>a</w:t>
      </w:r>
      <w:proofErr w:type="gramEnd"/>
      <w:r w:rsidR="00643399" w:rsidRPr="0059780C">
        <w:rPr>
          <w:rFonts w:asciiTheme="majorHAnsi" w:hAnsiTheme="majorHAnsi"/>
          <w:sz w:val="24"/>
          <w:szCs w:val="24"/>
        </w:rPr>
        <w:t xml:space="preserve"> wide variety of </w:t>
      </w:r>
      <w:r w:rsidR="00A32B26" w:rsidRPr="0059780C">
        <w:rPr>
          <w:rFonts w:asciiTheme="majorHAnsi" w:hAnsiTheme="majorHAnsi"/>
          <w:sz w:val="24"/>
          <w:szCs w:val="24"/>
        </w:rPr>
        <w:t>effects</w:t>
      </w:r>
      <w:r w:rsidR="00643399" w:rsidRPr="0059780C">
        <w:rPr>
          <w:rFonts w:asciiTheme="majorHAnsi" w:hAnsiTheme="majorHAnsi"/>
          <w:sz w:val="24"/>
          <w:szCs w:val="24"/>
        </w:rPr>
        <w:t xml:space="preserve"> </w:t>
      </w:r>
      <w:r w:rsidR="005B1CF9" w:rsidRPr="0059780C">
        <w:rPr>
          <w:rFonts w:asciiTheme="majorHAnsi" w:hAnsiTheme="majorHAnsi"/>
          <w:sz w:val="24"/>
          <w:szCs w:val="24"/>
        </w:rPr>
        <w:t>and responses</w:t>
      </w:r>
      <w:r w:rsidR="00643399" w:rsidRPr="0059780C">
        <w:rPr>
          <w:rFonts w:asciiTheme="majorHAnsi" w:hAnsiTheme="majorHAnsi"/>
          <w:sz w:val="24"/>
          <w:szCs w:val="24"/>
        </w:rPr>
        <w:t xml:space="preserve">. </w:t>
      </w:r>
      <w:r w:rsidR="00A32B26" w:rsidRPr="0059780C">
        <w:rPr>
          <w:rFonts w:asciiTheme="majorHAnsi" w:hAnsiTheme="majorHAnsi"/>
          <w:sz w:val="24"/>
          <w:szCs w:val="24"/>
        </w:rPr>
        <w:t xml:space="preserve">Typically, in </w:t>
      </w:r>
      <w:r w:rsidR="00A32B26" w:rsidRPr="0059780C">
        <w:rPr>
          <w:rFonts w:asciiTheme="majorHAnsi" w:hAnsiTheme="majorHAnsi"/>
          <w:i/>
          <w:sz w:val="24"/>
          <w:szCs w:val="24"/>
        </w:rPr>
        <w:t>Deep Red</w:t>
      </w:r>
      <w:r w:rsidR="00A32B26" w:rsidRPr="0059780C">
        <w:rPr>
          <w:rFonts w:asciiTheme="majorHAnsi" w:hAnsiTheme="majorHAnsi"/>
          <w:sz w:val="24"/>
          <w:szCs w:val="24"/>
        </w:rPr>
        <w:t>, the scene in which Marc</w:t>
      </w:r>
      <w:r w:rsidR="00D63C64" w:rsidRPr="0059780C">
        <w:rPr>
          <w:rFonts w:asciiTheme="majorHAnsi" w:hAnsiTheme="majorHAnsi"/>
          <w:sz w:val="24"/>
          <w:szCs w:val="24"/>
        </w:rPr>
        <w:t>us</w:t>
      </w:r>
      <w:r w:rsidR="00A32B26" w:rsidRPr="0059780C">
        <w:rPr>
          <w:rFonts w:asciiTheme="majorHAnsi" w:hAnsiTheme="majorHAnsi"/>
          <w:sz w:val="24"/>
          <w:szCs w:val="24"/>
        </w:rPr>
        <w:t xml:space="preserve"> l</w:t>
      </w:r>
      <w:r w:rsidR="00937749" w:rsidRPr="0059780C">
        <w:rPr>
          <w:rFonts w:asciiTheme="majorHAnsi" w:hAnsiTheme="majorHAnsi"/>
          <w:sz w:val="24"/>
          <w:szCs w:val="24"/>
        </w:rPr>
        <w:t>ifts Helga</w:t>
      </w:r>
      <w:r w:rsidR="002C6C50" w:rsidRPr="0059780C">
        <w:rPr>
          <w:rFonts w:asciiTheme="majorHAnsi" w:hAnsiTheme="majorHAnsi"/>
          <w:sz w:val="24"/>
          <w:szCs w:val="24"/>
        </w:rPr>
        <w:t>’</w:t>
      </w:r>
      <w:r w:rsidR="00A32B26" w:rsidRPr="0059780C">
        <w:rPr>
          <w:rFonts w:asciiTheme="majorHAnsi" w:hAnsiTheme="majorHAnsi"/>
          <w:sz w:val="24"/>
          <w:szCs w:val="24"/>
        </w:rPr>
        <w:t xml:space="preserve">s </w:t>
      </w:r>
      <w:r w:rsidR="00937749" w:rsidRPr="0059780C">
        <w:rPr>
          <w:rFonts w:asciiTheme="majorHAnsi" w:hAnsiTheme="majorHAnsi"/>
          <w:sz w:val="24"/>
          <w:szCs w:val="24"/>
        </w:rPr>
        <w:t xml:space="preserve">blood-covered </w:t>
      </w:r>
      <w:r w:rsidR="00A32B26" w:rsidRPr="0059780C">
        <w:rPr>
          <w:rFonts w:asciiTheme="majorHAnsi" w:hAnsiTheme="majorHAnsi"/>
          <w:sz w:val="24"/>
          <w:szCs w:val="24"/>
        </w:rPr>
        <w:t xml:space="preserve">corpse from the window eroticizes the dead body in a way which </w:t>
      </w:r>
      <w:r w:rsidR="00F25502" w:rsidRPr="0059780C">
        <w:rPr>
          <w:rFonts w:asciiTheme="majorHAnsi" w:hAnsiTheme="majorHAnsi"/>
          <w:sz w:val="24"/>
          <w:szCs w:val="24"/>
        </w:rPr>
        <w:t>betrays</w:t>
      </w:r>
      <w:r w:rsidR="00643399" w:rsidRPr="0059780C">
        <w:rPr>
          <w:rFonts w:asciiTheme="majorHAnsi" w:hAnsiTheme="majorHAnsi"/>
          <w:sz w:val="24"/>
          <w:szCs w:val="24"/>
        </w:rPr>
        <w:t xml:space="preserve"> </w:t>
      </w:r>
      <w:r w:rsidR="00A32B26" w:rsidRPr="0059780C">
        <w:rPr>
          <w:rFonts w:asciiTheme="majorHAnsi" w:hAnsiTheme="majorHAnsi"/>
          <w:sz w:val="24"/>
          <w:szCs w:val="24"/>
        </w:rPr>
        <w:t>the director</w:t>
      </w:r>
      <w:r w:rsidR="002C6C50" w:rsidRPr="0059780C">
        <w:rPr>
          <w:rFonts w:asciiTheme="majorHAnsi" w:hAnsiTheme="majorHAnsi"/>
          <w:sz w:val="24"/>
          <w:szCs w:val="24"/>
        </w:rPr>
        <w:t>’</w:t>
      </w:r>
      <w:r w:rsidR="00A32B26" w:rsidRPr="0059780C">
        <w:rPr>
          <w:rFonts w:asciiTheme="majorHAnsi" w:hAnsiTheme="majorHAnsi"/>
          <w:sz w:val="24"/>
          <w:szCs w:val="24"/>
        </w:rPr>
        <w:t>s</w:t>
      </w:r>
      <w:r w:rsidR="00643399" w:rsidRPr="0059780C">
        <w:rPr>
          <w:rFonts w:asciiTheme="majorHAnsi" w:hAnsiTheme="majorHAnsi"/>
          <w:sz w:val="24"/>
          <w:szCs w:val="24"/>
        </w:rPr>
        <w:t xml:space="preserve"> fascination with </w:t>
      </w:r>
      <w:r w:rsidR="00F25502" w:rsidRPr="0059780C">
        <w:rPr>
          <w:rFonts w:asciiTheme="majorHAnsi" w:hAnsiTheme="majorHAnsi"/>
          <w:sz w:val="24"/>
          <w:szCs w:val="24"/>
        </w:rPr>
        <w:t xml:space="preserve">Edgar Allan </w:t>
      </w:r>
      <w:r w:rsidR="00643399" w:rsidRPr="0059780C">
        <w:rPr>
          <w:rFonts w:asciiTheme="majorHAnsi" w:hAnsiTheme="majorHAnsi"/>
          <w:sz w:val="24"/>
          <w:szCs w:val="24"/>
        </w:rPr>
        <w:t>Poe</w:t>
      </w:r>
      <w:r w:rsidR="00A32B26" w:rsidRPr="0059780C">
        <w:rPr>
          <w:rFonts w:asciiTheme="majorHAnsi" w:hAnsiTheme="majorHAnsi"/>
          <w:sz w:val="24"/>
          <w:szCs w:val="24"/>
        </w:rPr>
        <w:t>. As the</w:t>
      </w:r>
      <w:r w:rsidR="00937749" w:rsidRPr="0059780C">
        <w:rPr>
          <w:rFonts w:asciiTheme="majorHAnsi" w:hAnsiTheme="majorHAnsi"/>
          <w:sz w:val="24"/>
          <w:szCs w:val="24"/>
        </w:rPr>
        <w:t xml:space="preserve"> ecstatic look on Helga</w:t>
      </w:r>
      <w:r w:rsidR="002C6C50" w:rsidRPr="0059780C">
        <w:rPr>
          <w:rFonts w:asciiTheme="majorHAnsi" w:hAnsiTheme="majorHAnsi"/>
          <w:sz w:val="24"/>
          <w:szCs w:val="24"/>
        </w:rPr>
        <w:t>’</w:t>
      </w:r>
      <w:r w:rsidR="00A32B26" w:rsidRPr="0059780C">
        <w:rPr>
          <w:rFonts w:asciiTheme="majorHAnsi" w:hAnsiTheme="majorHAnsi"/>
          <w:sz w:val="24"/>
          <w:szCs w:val="24"/>
        </w:rPr>
        <w:t xml:space="preserve">s face suggests, Argento, who </w:t>
      </w:r>
      <w:r w:rsidR="00F53336" w:rsidRPr="0059780C">
        <w:rPr>
          <w:rFonts w:asciiTheme="majorHAnsi" w:hAnsiTheme="majorHAnsi"/>
          <w:sz w:val="24"/>
          <w:szCs w:val="24"/>
        </w:rPr>
        <w:t>has claimed</w:t>
      </w:r>
      <w:r w:rsidR="008E51A0">
        <w:rPr>
          <w:rFonts w:asciiTheme="majorHAnsi" w:hAnsiTheme="majorHAnsi"/>
          <w:sz w:val="24"/>
          <w:szCs w:val="24"/>
        </w:rPr>
        <w:t xml:space="preserve"> that «</w:t>
      </w:r>
      <w:r w:rsidR="00A32B26" w:rsidRPr="0059780C">
        <w:rPr>
          <w:rFonts w:asciiTheme="majorHAnsi" w:hAnsiTheme="majorHAnsi"/>
          <w:sz w:val="24"/>
          <w:szCs w:val="24"/>
        </w:rPr>
        <w:t>Poe</w:t>
      </w:r>
      <w:r w:rsidR="002C6C50" w:rsidRPr="0059780C">
        <w:rPr>
          <w:rFonts w:asciiTheme="majorHAnsi" w:hAnsiTheme="majorHAnsi"/>
          <w:sz w:val="24"/>
          <w:szCs w:val="24"/>
        </w:rPr>
        <w:t>’</w:t>
      </w:r>
      <w:r w:rsidR="00A32B26" w:rsidRPr="0059780C">
        <w:rPr>
          <w:rFonts w:asciiTheme="majorHAnsi" w:hAnsiTheme="majorHAnsi"/>
          <w:sz w:val="24"/>
          <w:szCs w:val="24"/>
        </w:rPr>
        <w:t xml:space="preserve">s handsome and intense face </w:t>
      </w:r>
      <w:r w:rsidR="008E51A0">
        <w:rPr>
          <w:rFonts w:asciiTheme="majorHAnsi" w:hAnsiTheme="majorHAnsi"/>
          <w:sz w:val="24"/>
          <w:szCs w:val="24"/>
        </w:rPr>
        <w:t>watches [him]»</w:t>
      </w:r>
      <w:r w:rsidR="00385825" w:rsidRPr="0059780C">
        <w:rPr>
          <w:rStyle w:val="Appelnotedebasdep"/>
          <w:rFonts w:asciiTheme="majorHAnsi" w:hAnsiTheme="majorHAnsi"/>
          <w:sz w:val="24"/>
          <w:szCs w:val="24"/>
        </w:rPr>
        <w:footnoteReference w:id="5"/>
      </w:r>
      <w:r w:rsidR="00A32B26" w:rsidRPr="0059780C">
        <w:rPr>
          <w:rFonts w:asciiTheme="majorHAnsi" w:hAnsiTheme="majorHAnsi"/>
          <w:sz w:val="24"/>
          <w:szCs w:val="24"/>
        </w:rPr>
        <w:t xml:space="preserve"> when he makes a film, </w:t>
      </w:r>
      <w:r w:rsidR="00F25502" w:rsidRPr="0059780C">
        <w:rPr>
          <w:rFonts w:asciiTheme="majorHAnsi" w:hAnsiTheme="majorHAnsi"/>
          <w:sz w:val="24"/>
          <w:szCs w:val="24"/>
        </w:rPr>
        <w:t>never misses</w:t>
      </w:r>
      <w:r w:rsidR="00A32B26" w:rsidRPr="0059780C">
        <w:rPr>
          <w:rFonts w:asciiTheme="majorHAnsi" w:hAnsiTheme="majorHAnsi"/>
          <w:sz w:val="24"/>
          <w:szCs w:val="24"/>
        </w:rPr>
        <w:t xml:space="preserve"> an opportunity to explore</w:t>
      </w:r>
      <w:r w:rsidR="0096050C" w:rsidRPr="0059780C">
        <w:rPr>
          <w:rFonts w:asciiTheme="majorHAnsi" w:hAnsiTheme="majorHAnsi"/>
          <w:sz w:val="24"/>
          <w:szCs w:val="24"/>
        </w:rPr>
        <w:t xml:space="preserve"> connections between the pleasure principle and the death instinct</w:t>
      </w:r>
      <w:r w:rsidR="00A32B26" w:rsidRPr="0059780C">
        <w:rPr>
          <w:rFonts w:asciiTheme="majorHAnsi" w:hAnsiTheme="majorHAnsi"/>
          <w:sz w:val="24"/>
          <w:szCs w:val="24"/>
        </w:rPr>
        <w:t xml:space="preserve"> </w:t>
      </w:r>
      <w:r w:rsidR="0096050C" w:rsidRPr="0059780C">
        <w:rPr>
          <w:rFonts w:asciiTheme="majorHAnsi" w:hAnsiTheme="majorHAnsi"/>
          <w:sz w:val="24"/>
          <w:szCs w:val="24"/>
        </w:rPr>
        <w:t xml:space="preserve">and investigate </w:t>
      </w:r>
      <w:r w:rsidR="00A32B26" w:rsidRPr="0059780C">
        <w:rPr>
          <w:rFonts w:asciiTheme="majorHAnsi" w:hAnsiTheme="majorHAnsi"/>
          <w:sz w:val="24"/>
          <w:szCs w:val="24"/>
        </w:rPr>
        <w:t>the deepest implications of his master</w:t>
      </w:r>
      <w:r w:rsidR="002C6C50" w:rsidRPr="0059780C">
        <w:rPr>
          <w:rFonts w:asciiTheme="majorHAnsi" w:hAnsiTheme="majorHAnsi"/>
          <w:sz w:val="24"/>
          <w:szCs w:val="24"/>
        </w:rPr>
        <w:t>’</w:t>
      </w:r>
      <w:r w:rsidR="00A32B26" w:rsidRPr="0059780C">
        <w:rPr>
          <w:rFonts w:asciiTheme="majorHAnsi" w:hAnsiTheme="majorHAnsi"/>
          <w:sz w:val="24"/>
          <w:szCs w:val="24"/>
        </w:rPr>
        <w:t>s claim, in “The Ph</w:t>
      </w:r>
      <w:r w:rsidR="00465821">
        <w:rPr>
          <w:rFonts w:asciiTheme="majorHAnsi" w:hAnsiTheme="majorHAnsi"/>
          <w:sz w:val="24"/>
          <w:szCs w:val="24"/>
        </w:rPr>
        <w:t>ilosophy of Composition”, that «t</w:t>
      </w:r>
      <w:r w:rsidR="00A32B26" w:rsidRPr="0059780C">
        <w:rPr>
          <w:rFonts w:asciiTheme="majorHAnsi" w:hAnsiTheme="majorHAnsi"/>
          <w:sz w:val="24"/>
          <w:szCs w:val="24"/>
        </w:rPr>
        <w:t xml:space="preserve">he death … of a beautiful woman is </w:t>
      </w:r>
      <w:r w:rsidR="00A32B26" w:rsidRPr="0059780C">
        <w:rPr>
          <w:rFonts w:asciiTheme="majorHAnsi" w:hAnsiTheme="majorHAnsi"/>
          <w:sz w:val="24"/>
          <w:szCs w:val="24"/>
        </w:rPr>
        <w:lastRenderedPageBreak/>
        <w:t xml:space="preserve">unquestionably the most poetical topic of the </w:t>
      </w:r>
      <w:r w:rsidR="005B1CF9" w:rsidRPr="0059780C">
        <w:rPr>
          <w:rFonts w:asciiTheme="majorHAnsi" w:hAnsiTheme="majorHAnsi"/>
          <w:sz w:val="24"/>
          <w:szCs w:val="24"/>
        </w:rPr>
        <w:t>world</w:t>
      </w:r>
      <w:r w:rsidR="00465821">
        <w:rPr>
          <w:rFonts w:asciiTheme="majorHAnsi" w:hAnsiTheme="majorHAnsi"/>
          <w:sz w:val="24"/>
          <w:szCs w:val="24"/>
        </w:rPr>
        <w:t>»</w:t>
      </w:r>
      <w:r w:rsidR="005B1CF9" w:rsidRPr="0059780C">
        <w:rPr>
          <w:rStyle w:val="Appelnotedebasdep"/>
          <w:rFonts w:asciiTheme="majorHAnsi" w:hAnsiTheme="majorHAnsi"/>
          <w:sz w:val="24"/>
          <w:szCs w:val="24"/>
        </w:rPr>
        <w:footnoteReference w:id="6"/>
      </w:r>
      <w:r w:rsidR="00465821">
        <w:rPr>
          <w:rFonts w:asciiTheme="majorHAnsi" w:hAnsiTheme="majorHAnsi"/>
          <w:sz w:val="24"/>
          <w:szCs w:val="24"/>
        </w:rPr>
        <w:t>.</w:t>
      </w:r>
      <w:r w:rsidR="00385825" w:rsidRPr="0059780C">
        <w:rPr>
          <w:rFonts w:asciiTheme="majorHAnsi" w:hAnsiTheme="majorHAnsi"/>
          <w:sz w:val="24"/>
          <w:szCs w:val="24"/>
        </w:rPr>
        <w:t xml:space="preserve"> </w:t>
      </w:r>
      <w:r w:rsidR="00F25502" w:rsidRPr="0059780C">
        <w:rPr>
          <w:rFonts w:asciiTheme="majorHAnsi" w:hAnsiTheme="majorHAnsi"/>
          <w:sz w:val="24"/>
          <w:szCs w:val="24"/>
        </w:rPr>
        <w:t>Controversies over sex, violence and misogyny aside</w:t>
      </w:r>
      <w:r w:rsidR="00206300" w:rsidRPr="0059780C">
        <w:rPr>
          <w:rFonts w:asciiTheme="majorHAnsi" w:hAnsiTheme="majorHAnsi"/>
          <w:sz w:val="24"/>
          <w:szCs w:val="24"/>
        </w:rPr>
        <w:t>, t</w:t>
      </w:r>
      <w:r w:rsidR="004A4EEF" w:rsidRPr="0059780C">
        <w:rPr>
          <w:rFonts w:asciiTheme="majorHAnsi" w:hAnsiTheme="majorHAnsi"/>
          <w:sz w:val="24"/>
          <w:szCs w:val="24"/>
        </w:rPr>
        <w:t>he moral landscape which em</w:t>
      </w:r>
      <w:r w:rsidR="00814340" w:rsidRPr="0059780C">
        <w:rPr>
          <w:rFonts w:asciiTheme="majorHAnsi" w:hAnsiTheme="majorHAnsi"/>
          <w:sz w:val="24"/>
          <w:szCs w:val="24"/>
        </w:rPr>
        <w:t>e</w:t>
      </w:r>
      <w:r w:rsidR="004A4EEF" w:rsidRPr="0059780C">
        <w:rPr>
          <w:rFonts w:asciiTheme="majorHAnsi" w:hAnsiTheme="majorHAnsi"/>
          <w:sz w:val="24"/>
          <w:szCs w:val="24"/>
        </w:rPr>
        <w:t xml:space="preserve">rges from </w:t>
      </w:r>
      <w:r w:rsidR="004A4EEF" w:rsidRPr="0059780C">
        <w:rPr>
          <w:rFonts w:asciiTheme="majorHAnsi" w:hAnsiTheme="majorHAnsi"/>
          <w:i/>
          <w:sz w:val="24"/>
          <w:szCs w:val="24"/>
        </w:rPr>
        <w:t>Deep Red</w:t>
      </w:r>
      <w:r w:rsidR="004A4EEF" w:rsidRPr="0059780C">
        <w:rPr>
          <w:rFonts w:asciiTheme="majorHAnsi" w:hAnsiTheme="majorHAnsi"/>
          <w:sz w:val="24"/>
          <w:szCs w:val="24"/>
        </w:rPr>
        <w:t xml:space="preserve"> is less ambiguo</w:t>
      </w:r>
      <w:r w:rsidR="00F25502" w:rsidRPr="0059780C">
        <w:rPr>
          <w:rFonts w:asciiTheme="majorHAnsi" w:hAnsiTheme="majorHAnsi"/>
          <w:sz w:val="24"/>
          <w:szCs w:val="24"/>
        </w:rPr>
        <w:t>us than ambivalent:</w:t>
      </w:r>
      <w:r w:rsidR="007D6FFE" w:rsidRPr="0059780C">
        <w:rPr>
          <w:rFonts w:asciiTheme="majorHAnsi" w:hAnsiTheme="majorHAnsi"/>
          <w:sz w:val="24"/>
          <w:szCs w:val="24"/>
        </w:rPr>
        <w:t xml:space="preserve"> its</w:t>
      </w:r>
      <w:r w:rsidR="00814340" w:rsidRPr="0059780C">
        <w:rPr>
          <w:rFonts w:asciiTheme="majorHAnsi" w:hAnsiTheme="majorHAnsi"/>
          <w:sz w:val="24"/>
          <w:szCs w:val="24"/>
        </w:rPr>
        <w:t xml:space="preserve"> moral </w:t>
      </w:r>
      <w:r w:rsidR="00385825" w:rsidRPr="0059780C">
        <w:rPr>
          <w:rFonts w:asciiTheme="majorHAnsi" w:hAnsiTheme="majorHAnsi"/>
          <w:sz w:val="24"/>
          <w:szCs w:val="24"/>
        </w:rPr>
        <w:t>polymorphousness</w:t>
      </w:r>
      <w:r w:rsidR="004A4EEF" w:rsidRPr="0059780C">
        <w:rPr>
          <w:rFonts w:asciiTheme="majorHAnsi" w:hAnsiTheme="majorHAnsi"/>
          <w:sz w:val="24"/>
          <w:szCs w:val="24"/>
        </w:rPr>
        <w:t xml:space="preserve"> </w:t>
      </w:r>
      <w:r w:rsidR="00F25502" w:rsidRPr="0059780C">
        <w:rPr>
          <w:rFonts w:asciiTheme="majorHAnsi" w:hAnsiTheme="majorHAnsi"/>
          <w:sz w:val="24"/>
          <w:szCs w:val="24"/>
        </w:rPr>
        <w:t>manifests itself</w:t>
      </w:r>
      <w:r w:rsidR="00814340" w:rsidRPr="0059780C">
        <w:rPr>
          <w:rFonts w:asciiTheme="majorHAnsi" w:hAnsiTheme="majorHAnsi"/>
          <w:sz w:val="24"/>
          <w:szCs w:val="24"/>
        </w:rPr>
        <w:t xml:space="preserve"> in its </w:t>
      </w:r>
      <w:r w:rsidR="00385825" w:rsidRPr="0059780C">
        <w:rPr>
          <w:rFonts w:asciiTheme="majorHAnsi" w:hAnsiTheme="majorHAnsi"/>
          <w:sz w:val="24"/>
          <w:szCs w:val="24"/>
        </w:rPr>
        <w:t xml:space="preserve">constant </w:t>
      </w:r>
      <w:r w:rsidR="00814340" w:rsidRPr="0059780C">
        <w:rPr>
          <w:rFonts w:asciiTheme="majorHAnsi" w:hAnsiTheme="majorHAnsi"/>
          <w:sz w:val="24"/>
          <w:szCs w:val="24"/>
        </w:rPr>
        <w:t>blurring of the boundaries between perversion and attraction, compulsion and duty</w:t>
      </w:r>
      <w:r w:rsidR="00385825" w:rsidRPr="0059780C">
        <w:rPr>
          <w:rFonts w:asciiTheme="majorHAnsi" w:hAnsiTheme="majorHAnsi"/>
          <w:sz w:val="24"/>
          <w:szCs w:val="24"/>
        </w:rPr>
        <w:t xml:space="preserve">, </w:t>
      </w:r>
      <w:r w:rsidR="005B77C8" w:rsidRPr="0059780C">
        <w:rPr>
          <w:rFonts w:asciiTheme="majorHAnsi" w:hAnsiTheme="majorHAnsi"/>
          <w:sz w:val="24"/>
          <w:szCs w:val="24"/>
        </w:rPr>
        <w:t>empathy</w:t>
      </w:r>
      <w:r w:rsidR="00385825" w:rsidRPr="0059780C">
        <w:rPr>
          <w:rFonts w:asciiTheme="majorHAnsi" w:hAnsiTheme="majorHAnsi"/>
          <w:sz w:val="24"/>
          <w:szCs w:val="24"/>
        </w:rPr>
        <w:t xml:space="preserve"> and voyeurism</w:t>
      </w:r>
      <w:r w:rsidR="00814340" w:rsidRPr="0059780C">
        <w:rPr>
          <w:rFonts w:asciiTheme="majorHAnsi" w:hAnsiTheme="majorHAnsi"/>
          <w:sz w:val="24"/>
          <w:szCs w:val="24"/>
        </w:rPr>
        <w:t>.</w:t>
      </w:r>
      <w:r w:rsidR="009158CF" w:rsidRPr="0059780C">
        <w:rPr>
          <w:rFonts w:asciiTheme="majorHAnsi" w:hAnsiTheme="majorHAnsi"/>
          <w:sz w:val="24"/>
          <w:szCs w:val="24"/>
        </w:rPr>
        <w:t xml:space="preserve"> T</w:t>
      </w:r>
      <w:r w:rsidR="00D23991" w:rsidRPr="0059780C">
        <w:rPr>
          <w:rFonts w:asciiTheme="majorHAnsi" w:hAnsiTheme="majorHAnsi"/>
          <w:sz w:val="24"/>
          <w:szCs w:val="24"/>
        </w:rPr>
        <w:t xml:space="preserve">he </w:t>
      </w:r>
      <w:r w:rsidR="00281482" w:rsidRPr="0059780C">
        <w:rPr>
          <w:rFonts w:asciiTheme="majorHAnsi" w:hAnsiTheme="majorHAnsi"/>
          <w:sz w:val="24"/>
          <w:szCs w:val="24"/>
        </w:rPr>
        <w:t>extreme</w:t>
      </w:r>
      <w:r w:rsidR="00E35066" w:rsidRPr="0059780C">
        <w:rPr>
          <w:rFonts w:asciiTheme="majorHAnsi" w:hAnsiTheme="majorHAnsi"/>
          <w:sz w:val="24"/>
          <w:szCs w:val="24"/>
        </w:rPr>
        <w:t xml:space="preserve">, </w:t>
      </w:r>
      <w:r w:rsidR="007C7B94" w:rsidRPr="0059780C">
        <w:rPr>
          <w:rFonts w:asciiTheme="majorHAnsi" w:hAnsiTheme="majorHAnsi"/>
          <w:sz w:val="24"/>
          <w:szCs w:val="24"/>
        </w:rPr>
        <w:t>Bunuelian</w:t>
      </w:r>
      <w:r w:rsidRPr="0059780C">
        <w:rPr>
          <w:rFonts w:asciiTheme="majorHAnsi" w:hAnsiTheme="majorHAnsi"/>
          <w:sz w:val="24"/>
          <w:szCs w:val="24"/>
        </w:rPr>
        <w:t xml:space="preserve"> close-up of the </w:t>
      </w:r>
      <w:r w:rsidR="00465821">
        <w:rPr>
          <w:rFonts w:asciiTheme="majorHAnsi" w:hAnsiTheme="majorHAnsi"/>
          <w:sz w:val="24"/>
          <w:szCs w:val="24"/>
        </w:rPr>
        <w:t>‘</w:t>
      </w:r>
      <w:r w:rsidRPr="0059780C">
        <w:rPr>
          <w:rFonts w:asciiTheme="majorHAnsi" w:hAnsiTheme="majorHAnsi"/>
          <w:sz w:val="24"/>
          <w:szCs w:val="24"/>
        </w:rPr>
        <w:t>big eye</w:t>
      </w:r>
      <w:r w:rsidR="00465821">
        <w:rPr>
          <w:rFonts w:asciiTheme="majorHAnsi" w:hAnsiTheme="majorHAnsi"/>
          <w:sz w:val="24"/>
          <w:szCs w:val="24"/>
        </w:rPr>
        <w:t>’</w:t>
      </w:r>
      <w:r w:rsidRPr="0059780C">
        <w:rPr>
          <w:rFonts w:asciiTheme="majorHAnsi" w:hAnsiTheme="majorHAnsi"/>
          <w:sz w:val="24"/>
          <w:szCs w:val="24"/>
        </w:rPr>
        <w:t xml:space="preserve"> </w:t>
      </w:r>
      <w:r w:rsidR="00D63C64" w:rsidRPr="0059780C">
        <w:rPr>
          <w:rFonts w:asciiTheme="majorHAnsi" w:hAnsiTheme="majorHAnsi"/>
          <w:sz w:val="24"/>
          <w:szCs w:val="24"/>
        </w:rPr>
        <w:t xml:space="preserve">rendered grotesquely prominent </w:t>
      </w:r>
      <w:r w:rsidR="00AF3955" w:rsidRPr="0059780C">
        <w:rPr>
          <w:rFonts w:asciiTheme="majorHAnsi" w:hAnsiTheme="majorHAnsi"/>
          <w:sz w:val="24"/>
          <w:szCs w:val="24"/>
        </w:rPr>
        <w:t xml:space="preserve">twelve minutes into the film </w:t>
      </w:r>
      <w:r w:rsidR="007C7B94" w:rsidRPr="0059780C">
        <w:rPr>
          <w:rFonts w:asciiTheme="majorHAnsi" w:hAnsiTheme="majorHAnsi"/>
          <w:sz w:val="24"/>
          <w:szCs w:val="24"/>
        </w:rPr>
        <w:t>seems as grossly collaged into</w:t>
      </w:r>
      <w:r w:rsidR="00771D17" w:rsidRPr="0059780C">
        <w:rPr>
          <w:rFonts w:asciiTheme="majorHAnsi" w:hAnsiTheme="majorHAnsi"/>
          <w:sz w:val="24"/>
          <w:szCs w:val="24"/>
        </w:rPr>
        <w:t xml:space="preserve"> the plot </w:t>
      </w:r>
      <w:r w:rsidR="00515B04" w:rsidRPr="0059780C">
        <w:rPr>
          <w:rFonts w:asciiTheme="majorHAnsi" w:hAnsiTheme="majorHAnsi"/>
          <w:sz w:val="24"/>
          <w:szCs w:val="24"/>
        </w:rPr>
        <w:t xml:space="preserve">as it is symbolically connected with it, </w:t>
      </w:r>
      <w:r w:rsidR="00387EB3" w:rsidRPr="0059780C">
        <w:rPr>
          <w:rFonts w:asciiTheme="majorHAnsi" w:hAnsiTheme="majorHAnsi"/>
          <w:sz w:val="24"/>
          <w:szCs w:val="24"/>
        </w:rPr>
        <w:t xml:space="preserve">especially if we consider it as an extension of the previous sequence in which the camera glides over a series of sinister, </w:t>
      </w:r>
      <w:r w:rsidR="00771D17" w:rsidRPr="0059780C">
        <w:rPr>
          <w:rFonts w:asciiTheme="majorHAnsi" w:hAnsiTheme="majorHAnsi"/>
          <w:sz w:val="24"/>
          <w:szCs w:val="24"/>
        </w:rPr>
        <w:t>grotesque objects</w:t>
      </w:r>
      <w:r w:rsidR="00387EB3" w:rsidRPr="0059780C">
        <w:rPr>
          <w:rFonts w:asciiTheme="majorHAnsi" w:hAnsiTheme="majorHAnsi"/>
          <w:sz w:val="24"/>
          <w:szCs w:val="24"/>
        </w:rPr>
        <w:t xml:space="preserve"> indicative of the murderer</w:t>
      </w:r>
      <w:r w:rsidR="002C6C50" w:rsidRPr="0059780C">
        <w:rPr>
          <w:rFonts w:asciiTheme="majorHAnsi" w:hAnsiTheme="majorHAnsi"/>
          <w:sz w:val="24"/>
          <w:szCs w:val="24"/>
        </w:rPr>
        <w:t>’</w:t>
      </w:r>
      <w:r w:rsidR="00387EB3" w:rsidRPr="0059780C">
        <w:rPr>
          <w:rFonts w:asciiTheme="majorHAnsi" w:hAnsiTheme="majorHAnsi"/>
          <w:sz w:val="24"/>
          <w:szCs w:val="24"/>
        </w:rPr>
        <w:t>s troubled mind</w:t>
      </w:r>
      <w:r w:rsidR="00771D17" w:rsidRPr="0059780C">
        <w:rPr>
          <w:rFonts w:asciiTheme="majorHAnsi" w:hAnsiTheme="majorHAnsi"/>
          <w:sz w:val="24"/>
          <w:szCs w:val="24"/>
        </w:rPr>
        <w:t xml:space="preserve"> (</w:t>
      </w:r>
      <w:r w:rsidR="00387EB3" w:rsidRPr="0059780C">
        <w:rPr>
          <w:rFonts w:asciiTheme="majorHAnsi" w:hAnsiTheme="majorHAnsi"/>
          <w:sz w:val="24"/>
          <w:szCs w:val="24"/>
        </w:rPr>
        <w:t xml:space="preserve">one is reminded of </w:t>
      </w:r>
      <w:r w:rsidR="00465821">
        <w:rPr>
          <w:rFonts w:asciiTheme="majorHAnsi" w:hAnsiTheme="majorHAnsi"/>
          <w:sz w:val="24"/>
          <w:szCs w:val="24"/>
        </w:rPr>
        <w:t>the red ‘voodoo’</w:t>
      </w:r>
      <w:r w:rsidR="00771D17" w:rsidRPr="0059780C">
        <w:rPr>
          <w:rFonts w:asciiTheme="majorHAnsi" w:hAnsiTheme="majorHAnsi"/>
          <w:sz w:val="24"/>
          <w:szCs w:val="24"/>
        </w:rPr>
        <w:t xml:space="preserve"> doll, the child</w:t>
      </w:r>
      <w:r w:rsidR="002C6C50" w:rsidRPr="0059780C">
        <w:rPr>
          <w:rFonts w:asciiTheme="majorHAnsi" w:hAnsiTheme="majorHAnsi"/>
          <w:sz w:val="24"/>
          <w:szCs w:val="24"/>
        </w:rPr>
        <w:t>’</w:t>
      </w:r>
      <w:r w:rsidR="00771D17" w:rsidRPr="0059780C">
        <w:rPr>
          <w:rFonts w:asciiTheme="majorHAnsi" w:hAnsiTheme="majorHAnsi"/>
          <w:sz w:val="24"/>
          <w:szCs w:val="24"/>
        </w:rPr>
        <w:t>s drawing of a murdered woman and the red demon toy)</w:t>
      </w:r>
      <w:r w:rsidR="00515B04" w:rsidRPr="0059780C">
        <w:rPr>
          <w:rFonts w:asciiTheme="majorHAnsi" w:hAnsiTheme="majorHAnsi"/>
          <w:sz w:val="24"/>
          <w:szCs w:val="24"/>
        </w:rPr>
        <w:t>. Is</w:t>
      </w:r>
      <w:r w:rsidR="00771D17" w:rsidRPr="0059780C">
        <w:rPr>
          <w:rFonts w:asciiTheme="majorHAnsi" w:hAnsiTheme="majorHAnsi"/>
          <w:sz w:val="24"/>
          <w:szCs w:val="24"/>
        </w:rPr>
        <w:t xml:space="preserve"> Argento</w:t>
      </w:r>
      <w:r w:rsidR="002C6C50" w:rsidRPr="0059780C">
        <w:rPr>
          <w:rFonts w:asciiTheme="majorHAnsi" w:hAnsiTheme="majorHAnsi"/>
          <w:sz w:val="24"/>
          <w:szCs w:val="24"/>
        </w:rPr>
        <w:t>’</w:t>
      </w:r>
      <w:r w:rsidR="00465821">
        <w:rPr>
          <w:rFonts w:asciiTheme="majorHAnsi" w:hAnsiTheme="majorHAnsi"/>
          <w:sz w:val="24"/>
          <w:szCs w:val="24"/>
        </w:rPr>
        <w:t>s ’giant’</w:t>
      </w:r>
      <w:r w:rsidR="00771D17" w:rsidRPr="0059780C">
        <w:rPr>
          <w:rFonts w:asciiTheme="majorHAnsi" w:hAnsiTheme="majorHAnsi"/>
          <w:sz w:val="24"/>
          <w:szCs w:val="24"/>
        </w:rPr>
        <w:t xml:space="preserve"> eye a statement on the audience</w:t>
      </w:r>
      <w:r w:rsidR="002C6C50" w:rsidRPr="0059780C">
        <w:rPr>
          <w:rFonts w:asciiTheme="majorHAnsi" w:hAnsiTheme="majorHAnsi"/>
          <w:sz w:val="24"/>
          <w:szCs w:val="24"/>
        </w:rPr>
        <w:t>’</w:t>
      </w:r>
      <w:r w:rsidR="00771D17" w:rsidRPr="0059780C">
        <w:rPr>
          <w:rFonts w:asciiTheme="majorHAnsi" w:hAnsiTheme="majorHAnsi"/>
          <w:sz w:val="24"/>
          <w:szCs w:val="24"/>
        </w:rPr>
        <w:t xml:space="preserve">s </w:t>
      </w:r>
      <w:r w:rsidR="00515B04" w:rsidRPr="0059780C">
        <w:rPr>
          <w:rFonts w:asciiTheme="majorHAnsi" w:hAnsiTheme="majorHAnsi"/>
          <w:sz w:val="24"/>
          <w:szCs w:val="24"/>
        </w:rPr>
        <w:t xml:space="preserve">voyeuristic </w:t>
      </w:r>
      <w:r w:rsidR="00771D17" w:rsidRPr="0059780C">
        <w:rPr>
          <w:rFonts w:asciiTheme="majorHAnsi" w:hAnsiTheme="majorHAnsi"/>
          <w:sz w:val="24"/>
          <w:szCs w:val="24"/>
        </w:rPr>
        <w:t xml:space="preserve">complicity </w:t>
      </w:r>
      <w:r w:rsidR="00515B04" w:rsidRPr="0059780C">
        <w:rPr>
          <w:rFonts w:asciiTheme="majorHAnsi" w:hAnsiTheme="majorHAnsi"/>
          <w:sz w:val="24"/>
          <w:szCs w:val="24"/>
        </w:rPr>
        <w:t>with the murderer</w:t>
      </w:r>
      <w:r w:rsidR="000E3F3D" w:rsidRPr="0059780C">
        <w:rPr>
          <w:rFonts w:asciiTheme="majorHAnsi" w:hAnsiTheme="majorHAnsi"/>
          <w:sz w:val="24"/>
          <w:szCs w:val="24"/>
        </w:rPr>
        <w:t>? A</w:t>
      </w:r>
      <w:r w:rsidR="00515B04" w:rsidRPr="0059780C">
        <w:rPr>
          <w:rFonts w:asciiTheme="majorHAnsi" w:hAnsiTheme="majorHAnsi"/>
          <w:sz w:val="24"/>
          <w:szCs w:val="24"/>
        </w:rPr>
        <w:t>nd if so</w:t>
      </w:r>
      <w:r w:rsidR="00771D17" w:rsidRPr="0059780C">
        <w:rPr>
          <w:rFonts w:asciiTheme="majorHAnsi" w:hAnsiTheme="majorHAnsi"/>
          <w:sz w:val="24"/>
          <w:szCs w:val="24"/>
        </w:rPr>
        <w:t xml:space="preserve"> what would be the</w:t>
      </w:r>
      <w:r w:rsidR="00515B04" w:rsidRPr="0059780C">
        <w:rPr>
          <w:rFonts w:asciiTheme="majorHAnsi" w:hAnsiTheme="majorHAnsi"/>
          <w:sz w:val="24"/>
          <w:szCs w:val="24"/>
        </w:rPr>
        <w:t xml:space="preserve"> meaning or gendering</w:t>
      </w:r>
      <w:r w:rsidR="00771D17" w:rsidRPr="0059780C">
        <w:rPr>
          <w:rFonts w:asciiTheme="majorHAnsi" w:hAnsiTheme="majorHAnsi"/>
          <w:sz w:val="24"/>
          <w:szCs w:val="24"/>
        </w:rPr>
        <w:t xml:space="preserve"> function of the make-up</w:t>
      </w:r>
      <w:r w:rsidR="00244876" w:rsidRPr="0059780C">
        <w:rPr>
          <w:rFonts w:asciiTheme="majorHAnsi" w:hAnsiTheme="majorHAnsi"/>
          <w:sz w:val="24"/>
          <w:szCs w:val="24"/>
        </w:rPr>
        <w:t xml:space="preserve">, other than manipulating the viewer into speculating about the sexual identity </w:t>
      </w:r>
      <w:r w:rsidR="00D23991" w:rsidRPr="0059780C">
        <w:rPr>
          <w:rFonts w:asciiTheme="majorHAnsi" w:hAnsiTheme="majorHAnsi"/>
          <w:sz w:val="24"/>
          <w:szCs w:val="24"/>
        </w:rPr>
        <w:t xml:space="preserve">or orientations </w:t>
      </w:r>
      <w:r w:rsidR="00244876" w:rsidRPr="0059780C">
        <w:rPr>
          <w:rFonts w:asciiTheme="majorHAnsi" w:hAnsiTheme="majorHAnsi"/>
          <w:sz w:val="24"/>
          <w:szCs w:val="24"/>
        </w:rPr>
        <w:t>of the killer</w:t>
      </w:r>
      <w:r w:rsidR="000E3F3D" w:rsidRPr="0059780C">
        <w:rPr>
          <w:rFonts w:asciiTheme="majorHAnsi" w:hAnsiTheme="majorHAnsi"/>
          <w:sz w:val="24"/>
          <w:szCs w:val="24"/>
        </w:rPr>
        <w:t xml:space="preserve"> (especially after Carlo</w:t>
      </w:r>
      <w:r w:rsidR="002C6C50" w:rsidRPr="0059780C">
        <w:rPr>
          <w:rFonts w:asciiTheme="majorHAnsi" w:hAnsiTheme="majorHAnsi"/>
          <w:sz w:val="24"/>
          <w:szCs w:val="24"/>
        </w:rPr>
        <w:t>’</w:t>
      </w:r>
      <w:r w:rsidR="000E3F3D" w:rsidRPr="0059780C">
        <w:rPr>
          <w:rFonts w:asciiTheme="majorHAnsi" w:hAnsiTheme="majorHAnsi"/>
          <w:sz w:val="24"/>
          <w:szCs w:val="24"/>
        </w:rPr>
        <w:t>s homosexuality has been revealed</w:t>
      </w:r>
      <w:r w:rsidR="00515B04" w:rsidRPr="0059780C">
        <w:rPr>
          <w:rFonts w:asciiTheme="majorHAnsi" w:hAnsiTheme="majorHAnsi"/>
          <w:sz w:val="24"/>
          <w:szCs w:val="24"/>
        </w:rPr>
        <w:t>)</w:t>
      </w:r>
      <w:r w:rsidR="00771D17" w:rsidRPr="0059780C">
        <w:rPr>
          <w:rFonts w:asciiTheme="majorHAnsi" w:hAnsiTheme="majorHAnsi"/>
          <w:sz w:val="24"/>
          <w:szCs w:val="24"/>
        </w:rPr>
        <w:t xml:space="preserve">? </w:t>
      </w:r>
    </w:p>
    <w:p w:rsidR="00D23991" w:rsidRPr="0059780C" w:rsidRDefault="00515B04" w:rsidP="00385825">
      <w:pPr>
        <w:spacing w:after="0" w:line="240" w:lineRule="auto"/>
        <w:ind w:firstLine="708"/>
        <w:jc w:val="both"/>
        <w:rPr>
          <w:rFonts w:asciiTheme="majorHAnsi" w:hAnsiTheme="majorHAnsi"/>
          <w:sz w:val="24"/>
          <w:szCs w:val="24"/>
        </w:rPr>
      </w:pPr>
      <w:r w:rsidRPr="0059780C">
        <w:rPr>
          <w:rFonts w:asciiTheme="majorHAnsi" w:hAnsiTheme="majorHAnsi"/>
          <w:sz w:val="24"/>
          <w:szCs w:val="24"/>
        </w:rPr>
        <w:t xml:space="preserve">The answer to this question </w:t>
      </w:r>
      <w:r w:rsidR="00D23991" w:rsidRPr="0059780C">
        <w:rPr>
          <w:rFonts w:asciiTheme="majorHAnsi" w:hAnsiTheme="majorHAnsi"/>
          <w:sz w:val="24"/>
          <w:szCs w:val="24"/>
        </w:rPr>
        <w:t xml:space="preserve">probably </w:t>
      </w:r>
      <w:r w:rsidRPr="0059780C">
        <w:rPr>
          <w:rFonts w:asciiTheme="majorHAnsi" w:hAnsiTheme="majorHAnsi"/>
          <w:sz w:val="24"/>
          <w:szCs w:val="24"/>
        </w:rPr>
        <w:t xml:space="preserve">matters less than the </w:t>
      </w:r>
      <w:r w:rsidR="00D23991" w:rsidRPr="0059780C">
        <w:rPr>
          <w:rFonts w:asciiTheme="majorHAnsi" w:hAnsiTheme="majorHAnsi"/>
          <w:sz w:val="24"/>
          <w:szCs w:val="24"/>
        </w:rPr>
        <w:t>general metaphorical significance of the make-up, which reminds us that what we see (or would like to see) is only a sma</w:t>
      </w:r>
      <w:r w:rsidR="007C7B94" w:rsidRPr="0059780C">
        <w:rPr>
          <w:rFonts w:asciiTheme="majorHAnsi" w:hAnsiTheme="majorHAnsi"/>
          <w:sz w:val="24"/>
          <w:szCs w:val="24"/>
        </w:rPr>
        <w:t xml:space="preserve">ll </w:t>
      </w:r>
      <w:r w:rsidR="00AF3955" w:rsidRPr="0059780C">
        <w:rPr>
          <w:rFonts w:asciiTheme="majorHAnsi" w:hAnsiTheme="majorHAnsi"/>
          <w:sz w:val="24"/>
          <w:szCs w:val="24"/>
        </w:rPr>
        <w:t xml:space="preserve">(or disguised) </w:t>
      </w:r>
      <w:r w:rsidR="007C7B94" w:rsidRPr="0059780C">
        <w:rPr>
          <w:rFonts w:asciiTheme="majorHAnsi" w:hAnsiTheme="majorHAnsi"/>
          <w:sz w:val="24"/>
          <w:szCs w:val="24"/>
        </w:rPr>
        <w:t>part of what is really there</w:t>
      </w:r>
      <w:r w:rsidR="006C63E9" w:rsidRPr="0059780C">
        <w:rPr>
          <w:rFonts w:asciiTheme="majorHAnsi" w:hAnsiTheme="majorHAnsi"/>
          <w:sz w:val="24"/>
          <w:szCs w:val="24"/>
        </w:rPr>
        <w:t xml:space="preserve"> or, better</w:t>
      </w:r>
      <w:r w:rsidR="007C7B94" w:rsidRPr="0059780C">
        <w:rPr>
          <w:rFonts w:asciiTheme="majorHAnsi" w:hAnsiTheme="majorHAnsi"/>
          <w:sz w:val="24"/>
          <w:szCs w:val="24"/>
        </w:rPr>
        <w:t>,</w:t>
      </w:r>
      <w:r w:rsidR="006C63E9" w:rsidRPr="0059780C">
        <w:rPr>
          <w:rFonts w:asciiTheme="majorHAnsi" w:hAnsiTheme="majorHAnsi"/>
          <w:sz w:val="24"/>
          <w:szCs w:val="24"/>
        </w:rPr>
        <w:t xml:space="preserve"> a representation of what we thi</w:t>
      </w:r>
      <w:r w:rsidR="007C7B94" w:rsidRPr="0059780C">
        <w:rPr>
          <w:rFonts w:asciiTheme="majorHAnsi" w:hAnsiTheme="majorHAnsi"/>
          <w:sz w:val="24"/>
          <w:szCs w:val="24"/>
        </w:rPr>
        <w:t xml:space="preserve">nk about what we see. </w:t>
      </w:r>
      <w:r w:rsidR="006C63E9" w:rsidRPr="0059780C">
        <w:rPr>
          <w:rFonts w:asciiTheme="majorHAnsi" w:hAnsiTheme="majorHAnsi"/>
          <w:sz w:val="24"/>
          <w:szCs w:val="24"/>
        </w:rPr>
        <w:t>Argento</w:t>
      </w:r>
      <w:r w:rsidR="002C6C50" w:rsidRPr="0059780C">
        <w:rPr>
          <w:rFonts w:asciiTheme="majorHAnsi" w:hAnsiTheme="majorHAnsi"/>
          <w:sz w:val="24"/>
          <w:szCs w:val="24"/>
        </w:rPr>
        <w:t>’</w:t>
      </w:r>
      <w:r w:rsidR="005B3B72" w:rsidRPr="0059780C">
        <w:rPr>
          <w:rFonts w:asciiTheme="majorHAnsi" w:hAnsiTheme="majorHAnsi"/>
          <w:sz w:val="24"/>
          <w:szCs w:val="24"/>
        </w:rPr>
        <w:t>s</w:t>
      </w:r>
      <w:r w:rsidR="006C63E9" w:rsidRPr="0059780C">
        <w:rPr>
          <w:rFonts w:asciiTheme="majorHAnsi" w:hAnsiTheme="majorHAnsi"/>
          <w:sz w:val="24"/>
          <w:szCs w:val="24"/>
        </w:rPr>
        <w:t xml:space="preserve"> big eye does not merely manipulate us into misle</w:t>
      </w:r>
      <w:r w:rsidR="00DA30ED" w:rsidRPr="0059780C">
        <w:rPr>
          <w:rFonts w:asciiTheme="majorHAnsi" w:hAnsiTheme="majorHAnsi"/>
          <w:sz w:val="24"/>
          <w:szCs w:val="24"/>
        </w:rPr>
        <w:t>ading ideas or interpretations -</w:t>
      </w:r>
      <w:r w:rsidR="00AF3955" w:rsidRPr="0059780C">
        <w:rPr>
          <w:rFonts w:asciiTheme="majorHAnsi" w:hAnsiTheme="majorHAnsi"/>
          <w:sz w:val="24"/>
          <w:szCs w:val="24"/>
        </w:rPr>
        <w:t xml:space="preserve"> it also functions as an </w:t>
      </w:r>
      <w:r w:rsidR="00843A32" w:rsidRPr="0059780C">
        <w:rPr>
          <w:rFonts w:asciiTheme="majorHAnsi" w:hAnsiTheme="majorHAnsi"/>
          <w:sz w:val="24"/>
          <w:szCs w:val="24"/>
        </w:rPr>
        <w:t>alienating device</w:t>
      </w:r>
      <w:r w:rsidR="006C63E9" w:rsidRPr="0059780C">
        <w:rPr>
          <w:rFonts w:asciiTheme="majorHAnsi" w:hAnsiTheme="majorHAnsi"/>
          <w:sz w:val="24"/>
          <w:szCs w:val="24"/>
        </w:rPr>
        <w:t xml:space="preserve"> </w:t>
      </w:r>
      <w:r w:rsidR="00644643" w:rsidRPr="0059780C">
        <w:rPr>
          <w:rFonts w:asciiTheme="majorHAnsi" w:hAnsiTheme="majorHAnsi"/>
          <w:sz w:val="24"/>
          <w:szCs w:val="24"/>
        </w:rPr>
        <w:t xml:space="preserve">interrupting </w:t>
      </w:r>
      <w:r w:rsidR="006C63E9" w:rsidRPr="0059780C">
        <w:rPr>
          <w:rFonts w:asciiTheme="majorHAnsi" w:hAnsiTheme="majorHAnsi"/>
          <w:sz w:val="24"/>
          <w:szCs w:val="24"/>
        </w:rPr>
        <w:t xml:space="preserve">the </w:t>
      </w:r>
      <w:r w:rsidR="001E4050" w:rsidRPr="0059780C">
        <w:rPr>
          <w:rFonts w:asciiTheme="majorHAnsi" w:hAnsiTheme="majorHAnsi"/>
          <w:sz w:val="24"/>
          <w:szCs w:val="24"/>
        </w:rPr>
        <w:t>narrative</w:t>
      </w:r>
      <w:r w:rsidR="002C6C50" w:rsidRPr="0059780C">
        <w:rPr>
          <w:rFonts w:asciiTheme="majorHAnsi" w:hAnsiTheme="majorHAnsi"/>
          <w:sz w:val="24"/>
          <w:szCs w:val="24"/>
        </w:rPr>
        <w:t>’</w:t>
      </w:r>
      <w:r w:rsidR="001E4050" w:rsidRPr="0059780C">
        <w:rPr>
          <w:rFonts w:asciiTheme="majorHAnsi" w:hAnsiTheme="majorHAnsi"/>
          <w:sz w:val="24"/>
          <w:szCs w:val="24"/>
        </w:rPr>
        <w:t xml:space="preserve">s </w:t>
      </w:r>
      <w:r w:rsidR="00AF3955" w:rsidRPr="0059780C">
        <w:rPr>
          <w:rFonts w:asciiTheme="majorHAnsi" w:hAnsiTheme="majorHAnsi"/>
          <w:sz w:val="24"/>
          <w:szCs w:val="24"/>
        </w:rPr>
        <w:t>logical</w:t>
      </w:r>
      <w:r w:rsidR="001E4050" w:rsidRPr="0059780C">
        <w:rPr>
          <w:rFonts w:asciiTheme="majorHAnsi" w:hAnsiTheme="majorHAnsi"/>
          <w:sz w:val="24"/>
          <w:szCs w:val="24"/>
        </w:rPr>
        <w:t xml:space="preserve"> progression </w:t>
      </w:r>
      <w:r w:rsidR="00644643" w:rsidRPr="0059780C">
        <w:rPr>
          <w:rFonts w:asciiTheme="majorHAnsi" w:hAnsiTheme="majorHAnsi"/>
          <w:sz w:val="24"/>
          <w:szCs w:val="24"/>
        </w:rPr>
        <w:t xml:space="preserve">and urging </w:t>
      </w:r>
      <w:r w:rsidR="00AF3955" w:rsidRPr="0059780C">
        <w:rPr>
          <w:rFonts w:asciiTheme="majorHAnsi" w:hAnsiTheme="majorHAnsi"/>
          <w:sz w:val="24"/>
          <w:szCs w:val="24"/>
        </w:rPr>
        <w:t>the viewer</w:t>
      </w:r>
      <w:r w:rsidR="006C63E9" w:rsidRPr="0059780C">
        <w:rPr>
          <w:rFonts w:asciiTheme="majorHAnsi" w:hAnsiTheme="majorHAnsi"/>
          <w:sz w:val="24"/>
          <w:szCs w:val="24"/>
        </w:rPr>
        <w:t xml:space="preserve"> to </w:t>
      </w:r>
      <w:r w:rsidR="00644643" w:rsidRPr="0059780C">
        <w:rPr>
          <w:rFonts w:asciiTheme="majorHAnsi" w:hAnsiTheme="majorHAnsi"/>
          <w:sz w:val="24"/>
          <w:szCs w:val="24"/>
        </w:rPr>
        <w:t xml:space="preserve">reflect upon the </w:t>
      </w:r>
      <w:r w:rsidR="000E3F3D" w:rsidRPr="0059780C">
        <w:rPr>
          <w:rFonts w:asciiTheme="majorHAnsi" w:hAnsiTheme="majorHAnsi"/>
          <w:sz w:val="24"/>
          <w:szCs w:val="24"/>
        </w:rPr>
        <w:t>mechanics</w:t>
      </w:r>
      <w:r w:rsidR="00644643" w:rsidRPr="0059780C">
        <w:rPr>
          <w:rFonts w:asciiTheme="majorHAnsi" w:hAnsiTheme="majorHAnsi"/>
          <w:sz w:val="24"/>
          <w:szCs w:val="24"/>
        </w:rPr>
        <w:t xml:space="preserve"> of narration and representation.</w:t>
      </w:r>
      <w:r w:rsidR="000E3F3D" w:rsidRPr="0059780C">
        <w:rPr>
          <w:rFonts w:asciiTheme="majorHAnsi" w:hAnsiTheme="majorHAnsi"/>
          <w:sz w:val="24"/>
          <w:szCs w:val="24"/>
        </w:rPr>
        <w:t xml:space="preserve"> As Carlo clumsily puts it, u</w:t>
      </w:r>
      <w:r w:rsidR="00465821">
        <w:rPr>
          <w:rFonts w:asciiTheme="majorHAnsi" w:hAnsiTheme="majorHAnsi"/>
          <w:sz w:val="24"/>
          <w:szCs w:val="24"/>
        </w:rPr>
        <w:t>sing a drunken mixed metaphor, «</w:t>
      </w:r>
      <w:r w:rsidR="000E3F3D" w:rsidRPr="0059780C">
        <w:rPr>
          <w:rFonts w:asciiTheme="majorHAnsi" w:hAnsiTheme="majorHAnsi"/>
          <w:sz w:val="24"/>
          <w:szCs w:val="24"/>
        </w:rPr>
        <w:t>certe volte quello che vedi realmente e quello che immagini si mischia nella memoria come un cocktail del quale tu non ri</w:t>
      </w:r>
      <w:r w:rsidR="00465821">
        <w:rPr>
          <w:rFonts w:asciiTheme="majorHAnsi" w:hAnsiTheme="majorHAnsi"/>
          <w:sz w:val="24"/>
          <w:szCs w:val="24"/>
        </w:rPr>
        <w:t>esci più a distinguere i sapori» («s</w:t>
      </w:r>
      <w:r w:rsidR="007D6FFE" w:rsidRPr="0059780C">
        <w:rPr>
          <w:rFonts w:asciiTheme="majorHAnsi" w:hAnsiTheme="majorHAnsi"/>
          <w:sz w:val="24"/>
          <w:szCs w:val="24"/>
        </w:rPr>
        <w:t>ometimes what you really see and what you imagine are mixed up in memory like a cocktail from which you can no longer distinguish one flavor from another</w:t>
      </w:r>
      <w:r w:rsidR="00465821">
        <w:rPr>
          <w:rFonts w:asciiTheme="majorHAnsi" w:hAnsiTheme="majorHAnsi"/>
          <w:sz w:val="24"/>
          <w:szCs w:val="24"/>
        </w:rPr>
        <w:t>»</w:t>
      </w:r>
      <w:r w:rsidR="00CC4448" w:rsidRPr="0059780C">
        <w:rPr>
          <w:rStyle w:val="Appelnotedebasdep"/>
          <w:rFonts w:asciiTheme="majorHAnsi" w:hAnsiTheme="majorHAnsi"/>
          <w:sz w:val="24"/>
          <w:szCs w:val="24"/>
        </w:rPr>
        <w:footnoteReference w:id="7"/>
      </w:r>
      <w:r w:rsidR="00CC4448" w:rsidRPr="0059780C">
        <w:rPr>
          <w:rFonts w:asciiTheme="majorHAnsi" w:hAnsiTheme="majorHAnsi"/>
          <w:sz w:val="24"/>
          <w:szCs w:val="24"/>
        </w:rPr>
        <w:t>).</w:t>
      </w:r>
    </w:p>
    <w:p w:rsidR="00625368" w:rsidRPr="0059780C" w:rsidRDefault="00625368" w:rsidP="004E1643">
      <w:pPr>
        <w:spacing w:after="0" w:line="240" w:lineRule="auto"/>
        <w:jc w:val="both"/>
        <w:rPr>
          <w:rFonts w:asciiTheme="majorHAnsi" w:hAnsiTheme="majorHAnsi"/>
          <w:sz w:val="24"/>
          <w:szCs w:val="24"/>
        </w:rPr>
      </w:pPr>
    </w:p>
    <w:p w:rsidR="00625368" w:rsidRPr="0059780C" w:rsidRDefault="00625368" w:rsidP="00625368">
      <w:pPr>
        <w:spacing w:after="0" w:line="240" w:lineRule="auto"/>
        <w:jc w:val="both"/>
        <w:rPr>
          <w:rFonts w:asciiTheme="majorHAnsi" w:hAnsiTheme="majorHAnsi"/>
          <w:i/>
          <w:sz w:val="24"/>
          <w:szCs w:val="24"/>
        </w:rPr>
      </w:pPr>
      <w:r w:rsidRPr="0059780C">
        <w:rPr>
          <w:rFonts w:asciiTheme="majorHAnsi" w:hAnsiTheme="majorHAnsi"/>
          <w:i/>
          <w:sz w:val="24"/>
          <w:szCs w:val="24"/>
        </w:rPr>
        <w:t xml:space="preserve">From the Weird Tale to the </w:t>
      </w:r>
      <w:r w:rsidRPr="0059780C">
        <w:rPr>
          <w:rFonts w:asciiTheme="majorHAnsi" w:hAnsiTheme="majorHAnsi"/>
          <w:sz w:val="24"/>
          <w:szCs w:val="24"/>
        </w:rPr>
        <w:t>Giallo</w:t>
      </w:r>
      <w:r w:rsidR="003134D4" w:rsidRPr="00E73FA5">
        <w:rPr>
          <w:rFonts w:asciiTheme="majorHAnsi" w:hAnsiTheme="majorHAnsi"/>
          <w:sz w:val="24"/>
          <w:szCs w:val="24"/>
        </w:rPr>
        <w:t>:</w:t>
      </w:r>
      <w:r w:rsidR="003134D4" w:rsidRPr="0059780C">
        <w:rPr>
          <w:rFonts w:asciiTheme="majorHAnsi" w:hAnsiTheme="majorHAnsi"/>
          <w:i/>
          <w:sz w:val="24"/>
          <w:szCs w:val="24"/>
        </w:rPr>
        <w:t xml:space="preserve"> Dark Grotesques &amp; Metaphysical Catastrophes</w:t>
      </w:r>
    </w:p>
    <w:p w:rsidR="00625368" w:rsidRPr="0059780C" w:rsidRDefault="00625368" w:rsidP="00625368">
      <w:pPr>
        <w:spacing w:after="0" w:line="240" w:lineRule="auto"/>
        <w:jc w:val="both"/>
        <w:rPr>
          <w:rFonts w:asciiTheme="majorHAnsi" w:hAnsiTheme="majorHAnsi"/>
          <w:sz w:val="24"/>
          <w:szCs w:val="24"/>
        </w:rPr>
      </w:pPr>
      <w:bookmarkStart w:id="0" w:name="_GoBack"/>
      <w:bookmarkEnd w:id="0"/>
    </w:p>
    <w:p w:rsidR="003134D4" w:rsidRPr="0059780C" w:rsidRDefault="00625368" w:rsidP="003134D4">
      <w:pPr>
        <w:spacing w:after="0" w:line="240" w:lineRule="auto"/>
        <w:ind w:firstLine="708"/>
        <w:jc w:val="both"/>
        <w:rPr>
          <w:rFonts w:asciiTheme="majorHAnsi" w:hAnsiTheme="majorHAnsi"/>
          <w:sz w:val="24"/>
          <w:szCs w:val="24"/>
        </w:rPr>
      </w:pPr>
      <w:r w:rsidRPr="0059780C">
        <w:rPr>
          <w:rFonts w:asciiTheme="majorHAnsi" w:hAnsiTheme="majorHAnsi"/>
          <w:sz w:val="24"/>
          <w:szCs w:val="24"/>
        </w:rPr>
        <w:t xml:space="preserve">One of the sources of </w:t>
      </w:r>
      <w:r w:rsidRPr="0059780C">
        <w:rPr>
          <w:rFonts w:asciiTheme="majorHAnsi" w:hAnsiTheme="majorHAnsi"/>
          <w:i/>
          <w:sz w:val="24"/>
          <w:szCs w:val="24"/>
        </w:rPr>
        <w:t>Deep Red</w:t>
      </w:r>
      <w:r w:rsidR="002C6C50" w:rsidRPr="0059780C">
        <w:rPr>
          <w:rFonts w:asciiTheme="majorHAnsi" w:hAnsiTheme="majorHAnsi"/>
          <w:sz w:val="24"/>
          <w:szCs w:val="24"/>
        </w:rPr>
        <w:t>’</w:t>
      </w:r>
      <w:r w:rsidRPr="0059780C">
        <w:rPr>
          <w:rFonts w:asciiTheme="majorHAnsi" w:hAnsiTheme="majorHAnsi"/>
          <w:sz w:val="24"/>
          <w:szCs w:val="24"/>
        </w:rPr>
        <w:t xml:space="preserve">s ongoing popularity and the fascination it has exerted upon several generations of viewers is its proximity to the </w:t>
      </w:r>
      <w:r w:rsidRPr="0059780C">
        <w:rPr>
          <w:rFonts w:asciiTheme="majorHAnsi" w:hAnsiTheme="majorHAnsi"/>
          <w:i/>
          <w:sz w:val="24"/>
          <w:szCs w:val="24"/>
        </w:rPr>
        <w:t>weird tale</w:t>
      </w:r>
      <w:r w:rsidRPr="0059780C">
        <w:rPr>
          <w:rFonts w:asciiTheme="majorHAnsi" w:hAnsiTheme="majorHAnsi"/>
          <w:sz w:val="24"/>
          <w:szCs w:val="24"/>
        </w:rPr>
        <w:t>, a subgenre of horror fantasy made famous by H. P. Lovecraft (whom Argento has considered adapting for the screen) who defined it</w:t>
      </w:r>
      <w:r w:rsidR="00465821">
        <w:rPr>
          <w:rFonts w:asciiTheme="majorHAnsi" w:hAnsiTheme="majorHAnsi"/>
          <w:sz w:val="24"/>
          <w:szCs w:val="24"/>
        </w:rPr>
        <w:t xml:space="preserve"> as «</w:t>
      </w:r>
      <w:r w:rsidRPr="0059780C">
        <w:rPr>
          <w:rFonts w:asciiTheme="majorHAnsi" w:hAnsiTheme="majorHAnsi"/>
          <w:sz w:val="24"/>
          <w:szCs w:val="24"/>
        </w:rPr>
        <w:t>the literature of cosmic fear in its purest sense</w:t>
      </w:r>
      <w:r w:rsidR="00465821">
        <w:rPr>
          <w:rFonts w:asciiTheme="majorHAnsi" w:hAnsiTheme="majorHAnsi"/>
          <w:sz w:val="24"/>
          <w:szCs w:val="24"/>
        </w:rPr>
        <w:t>»</w:t>
      </w:r>
      <w:r w:rsidRPr="0059780C">
        <w:rPr>
          <w:rStyle w:val="Appelnotedebasdep"/>
          <w:rFonts w:asciiTheme="majorHAnsi" w:hAnsiTheme="majorHAnsi"/>
          <w:sz w:val="24"/>
          <w:szCs w:val="24"/>
        </w:rPr>
        <w:footnoteReference w:id="8"/>
      </w:r>
      <w:r w:rsidR="00465821">
        <w:rPr>
          <w:rFonts w:asciiTheme="majorHAnsi" w:hAnsiTheme="majorHAnsi"/>
          <w:sz w:val="24"/>
          <w:szCs w:val="24"/>
        </w:rPr>
        <w:t>. For Lovecraft, the weird tale «</w:t>
      </w:r>
      <w:r w:rsidRPr="0059780C">
        <w:rPr>
          <w:rFonts w:asciiTheme="majorHAnsi" w:hAnsiTheme="majorHAnsi"/>
          <w:sz w:val="24"/>
          <w:szCs w:val="24"/>
        </w:rPr>
        <w:t xml:space="preserve">has something more than secret murder, bloody bones, or </w:t>
      </w:r>
      <w:proofErr w:type="gramStart"/>
      <w:r w:rsidRPr="0059780C">
        <w:rPr>
          <w:rFonts w:asciiTheme="majorHAnsi" w:hAnsiTheme="majorHAnsi"/>
          <w:sz w:val="24"/>
          <w:szCs w:val="24"/>
        </w:rPr>
        <w:t>a</w:t>
      </w:r>
      <w:proofErr w:type="gramEnd"/>
      <w:r w:rsidRPr="0059780C">
        <w:rPr>
          <w:rFonts w:asciiTheme="majorHAnsi" w:hAnsiTheme="majorHAnsi"/>
          <w:sz w:val="24"/>
          <w:szCs w:val="24"/>
        </w:rPr>
        <w:t xml:space="preserve"> sheeted form clanking chains according to rule</w:t>
      </w:r>
      <w:r w:rsidR="00465821">
        <w:rPr>
          <w:rFonts w:asciiTheme="majorHAnsi" w:hAnsiTheme="majorHAnsi"/>
          <w:sz w:val="24"/>
          <w:szCs w:val="24"/>
        </w:rPr>
        <w:t>»</w:t>
      </w:r>
      <w:r w:rsidRPr="0059780C">
        <w:rPr>
          <w:rStyle w:val="Appelnotedebasdep"/>
          <w:rFonts w:asciiTheme="majorHAnsi" w:hAnsiTheme="majorHAnsi"/>
          <w:sz w:val="24"/>
          <w:szCs w:val="24"/>
        </w:rPr>
        <w:footnoteReference w:id="9"/>
      </w:r>
      <w:r w:rsidR="00465821">
        <w:rPr>
          <w:rFonts w:asciiTheme="majorHAnsi" w:hAnsiTheme="majorHAnsi"/>
          <w:sz w:val="24"/>
          <w:szCs w:val="24"/>
        </w:rPr>
        <w:t>. It has to convey «</w:t>
      </w:r>
      <w:r w:rsidRPr="0059780C">
        <w:rPr>
          <w:rFonts w:asciiTheme="majorHAnsi" w:hAnsiTheme="majorHAnsi"/>
          <w:sz w:val="24"/>
          <w:szCs w:val="24"/>
        </w:rPr>
        <w:t>a certain atmosphere of breathless and unexplainable dread of outer, unknown forces</w:t>
      </w:r>
      <w:r w:rsidR="00004E32" w:rsidRPr="0059780C">
        <w:rPr>
          <w:rFonts w:asciiTheme="majorHAnsi" w:hAnsiTheme="majorHAnsi"/>
          <w:sz w:val="24"/>
          <w:szCs w:val="24"/>
        </w:rPr>
        <w:t xml:space="preserve"> . . . </w:t>
      </w:r>
      <w:r w:rsidRPr="0059780C">
        <w:rPr>
          <w:rFonts w:asciiTheme="majorHAnsi" w:hAnsiTheme="majorHAnsi"/>
          <w:sz w:val="24"/>
          <w:szCs w:val="24"/>
        </w:rPr>
        <w:t>and there must be a hint, expressed with a seriousness and portentousness becoming its subject, of that most terrible conception of the human brain</w:t>
      </w:r>
      <w:r w:rsidR="00004E32" w:rsidRPr="0059780C">
        <w:rPr>
          <w:rFonts w:asciiTheme="majorHAnsi" w:hAnsiTheme="majorHAnsi"/>
          <w:sz w:val="24"/>
          <w:szCs w:val="24"/>
        </w:rPr>
        <w:t xml:space="preserve"> </w:t>
      </w:r>
      <w:r w:rsidR="00DA30ED" w:rsidRPr="0059780C">
        <w:rPr>
          <w:rFonts w:asciiTheme="majorHAnsi" w:hAnsiTheme="majorHAnsi"/>
          <w:sz w:val="24"/>
          <w:szCs w:val="24"/>
        </w:rPr>
        <w:t>-</w:t>
      </w:r>
      <w:r w:rsidR="00004E32" w:rsidRPr="0059780C">
        <w:rPr>
          <w:rFonts w:asciiTheme="majorHAnsi" w:hAnsiTheme="majorHAnsi"/>
          <w:sz w:val="24"/>
          <w:szCs w:val="24"/>
        </w:rPr>
        <w:t xml:space="preserve"> </w:t>
      </w:r>
      <w:r w:rsidRPr="0059780C">
        <w:rPr>
          <w:rFonts w:asciiTheme="majorHAnsi" w:hAnsiTheme="majorHAnsi"/>
          <w:sz w:val="24"/>
          <w:szCs w:val="24"/>
        </w:rPr>
        <w:t xml:space="preserve">a malign and particular suspension or defeat of those fixed laws of Nature which are our only safeguard against the assaults of chaos and the daemons of </w:t>
      </w:r>
      <w:r w:rsidR="00465821">
        <w:rPr>
          <w:rFonts w:asciiTheme="majorHAnsi" w:hAnsiTheme="majorHAnsi"/>
          <w:sz w:val="24"/>
          <w:szCs w:val="24"/>
        </w:rPr>
        <w:t>unplumbed space»</w:t>
      </w:r>
      <w:r w:rsidRPr="0059780C">
        <w:rPr>
          <w:rStyle w:val="Appelnotedebasdep"/>
          <w:rFonts w:asciiTheme="majorHAnsi" w:hAnsiTheme="majorHAnsi"/>
          <w:sz w:val="24"/>
          <w:szCs w:val="24"/>
        </w:rPr>
        <w:footnoteReference w:id="10"/>
      </w:r>
      <w:r w:rsidR="00465821">
        <w:rPr>
          <w:rFonts w:asciiTheme="majorHAnsi" w:hAnsiTheme="majorHAnsi"/>
          <w:sz w:val="24"/>
          <w:szCs w:val="24"/>
        </w:rPr>
        <w:t>.</w:t>
      </w:r>
      <w:r w:rsidRPr="0059780C">
        <w:rPr>
          <w:rFonts w:asciiTheme="majorHAnsi" w:hAnsiTheme="majorHAnsi"/>
          <w:sz w:val="24"/>
          <w:szCs w:val="24"/>
        </w:rPr>
        <w:t xml:space="preserve"> Lovecraft</w:t>
      </w:r>
      <w:r w:rsidR="002C6C50" w:rsidRPr="0059780C">
        <w:rPr>
          <w:rFonts w:asciiTheme="majorHAnsi" w:hAnsiTheme="majorHAnsi"/>
          <w:sz w:val="24"/>
          <w:szCs w:val="24"/>
        </w:rPr>
        <w:t>’</w:t>
      </w:r>
      <w:r w:rsidRPr="0059780C">
        <w:rPr>
          <w:rFonts w:asciiTheme="majorHAnsi" w:hAnsiTheme="majorHAnsi"/>
          <w:sz w:val="24"/>
          <w:szCs w:val="24"/>
        </w:rPr>
        <w:t>s influence on Argento</w:t>
      </w:r>
      <w:r w:rsidR="002C6C50" w:rsidRPr="0059780C">
        <w:rPr>
          <w:rFonts w:asciiTheme="majorHAnsi" w:hAnsiTheme="majorHAnsi"/>
          <w:sz w:val="24"/>
          <w:szCs w:val="24"/>
        </w:rPr>
        <w:t>’</w:t>
      </w:r>
      <w:r w:rsidRPr="0059780C">
        <w:rPr>
          <w:rFonts w:asciiTheme="majorHAnsi" w:hAnsiTheme="majorHAnsi"/>
          <w:sz w:val="24"/>
          <w:szCs w:val="24"/>
        </w:rPr>
        <w:t xml:space="preserve">s filmography is most apparent in </w:t>
      </w:r>
      <w:r w:rsidR="00004E32" w:rsidRPr="0059780C">
        <w:rPr>
          <w:rFonts w:asciiTheme="majorHAnsi" w:hAnsiTheme="majorHAnsi"/>
          <w:sz w:val="24"/>
          <w:szCs w:val="24"/>
        </w:rPr>
        <w:t>the latter</w:t>
      </w:r>
      <w:r w:rsidR="002C6C50" w:rsidRPr="0059780C">
        <w:rPr>
          <w:rFonts w:asciiTheme="majorHAnsi" w:hAnsiTheme="majorHAnsi"/>
          <w:sz w:val="24"/>
          <w:szCs w:val="24"/>
        </w:rPr>
        <w:t>’</w:t>
      </w:r>
      <w:r w:rsidR="00004E32" w:rsidRPr="0059780C">
        <w:rPr>
          <w:rFonts w:asciiTheme="majorHAnsi" w:hAnsiTheme="majorHAnsi"/>
          <w:sz w:val="24"/>
          <w:szCs w:val="24"/>
        </w:rPr>
        <w:t>s</w:t>
      </w:r>
      <w:r w:rsidRPr="0059780C">
        <w:rPr>
          <w:rFonts w:asciiTheme="majorHAnsi" w:hAnsiTheme="majorHAnsi"/>
          <w:sz w:val="24"/>
          <w:szCs w:val="24"/>
        </w:rPr>
        <w:t xml:space="preserve"> tendency to blend the psychological, the supernatural and the mythical, as became even more obvious in the director</w:t>
      </w:r>
      <w:r w:rsidR="002C6C50" w:rsidRPr="0059780C">
        <w:rPr>
          <w:rFonts w:asciiTheme="majorHAnsi" w:hAnsiTheme="majorHAnsi"/>
          <w:sz w:val="24"/>
          <w:szCs w:val="24"/>
        </w:rPr>
        <w:t>’</w:t>
      </w:r>
      <w:r w:rsidRPr="0059780C">
        <w:rPr>
          <w:rFonts w:asciiTheme="majorHAnsi" w:hAnsiTheme="majorHAnsi"/>
          <w:sz w:val="24"/>
          <w:szCs w:val="24"/>
        </w:rPr>
        <w:t xml:space="preserve">s later </w:t>
      </w:r>
      <w:r w:rsidRPr="0059780C">
        <w:rPr>
          <w:rFonts w:asciiTheme="majorHAnsi" w:hAnsiTheme="majorHAnsi"/>
          <w:i/>
          <w:sz w:val="24"/>
          <w:szCs w:val="24"/>
        </w:rPr>
        <w:t>Three Mothers</w:t>
      </w:r>
      <w:r w:rsidRPr="0059780C">
        <w:rPr>
          <w:rFonts w:asciiTheme="majorHAnsi" w:hAnsiTheme="majorHAnsi"/>
          <w:sz w:val="24"/>
          <w:szCs w:val="24"/>
        </w:rPr>
        <w:t xml:space="preserve"> trilogy</w:t>
      </w:r>
      <w:r w:rsidR="005B1CF9" w:rsidRPr="0059780C">
        <w:rPr>
          <w:rFonts w:asciiTheme="majorHAnsi" w:hAnsiTheme="majorHAnsi"/>
          <w:sz w:val="24"/>
          <w:szCs w:val="24"/>
        </w:rPr>
        <w:t>,</w:t>
      </w:r>
      <w:r w:rsidRPr="0059780C">
        <w:rPr>
          <w:rFonts w:asciiTheme="majorHAnsi" w:hAnsiTheme="majorHAnsi"/>
          <w:sz w:val="24"/>
          <w:szCs w:val="24"/>
        </w:rPr>
        <w:t xml:space="preserve"> which was loosely based on the Levana chapter of </w:t>
      </w:r>
      <w:r w:rsidRPr="0059780C">
        <w:rPr>
          <w:rFonts w:asciiTheme="majorHAnsi" w:hAnsiTheme="majorHAnsi"/>
          <w:sz w:val="24"/>
          <w:szCs w:val="24"/>
        </w:rPr>
        <w:lastRenderedPageBreak/>
        <w:t>De Quincey</w:t>
      </w:r>
      <w:r w:rsidR="002C6C50" w:rsidRPr="0059780C">
        <w:rPr>
          <w:rFonts w:asciiTheme="majorHAnsi" w:hAnsiTheme="majorHAnsi"/>
          <w:sz w:val="24"/>
          <w:szCs w:val="24"/>
        </w:rPr>
        <w:t>’</w:t>
      </w:r>
      <w:r w:rsidRPr="0059780C">
        <w:rPr>
          <w:rFonts w:asciiTheme="majorHAnsi" w:hAnsiTheme="majorHAnsi"/>
          <w:sz w:val="24"/>
          <w:szCs w:val="24"/>
        </w:rPr>
        <w:t xml:space="preserve">s </w:t>
      </w:r>
      <w:r w:rsidRPr="0059780C">
        <w:rPr>
          <w:rFonts w:asciiTheme="majorHAnsi" w:hAnsiTheme="majorHAnsi"/>
          <w:i/>
          <w:sz w:val="24"/>
          <w:szCs w:val="24"/>
        </w:rPr>
        <w:t>Suspiria de Profundis</w:t>
      </w:r>
      <w:r w:rsidRPr="0059780C">
        <w:rPr>
          <w:rFonts w:asciiTheme="majorHAnsi" w:hAnsiTheme="majorHAnsi"/>
          <w:sz w:val="24"/>
          <w:szCs w:val="24"/>
        </w:rPr>
        <w:t>. In Argento</w:t>
      </w:r>
      <w:r w:rsidR="002C6C50" w:rsidRPr="0059780C">
        <w:rPr>
          <w:rFonts w:asciiTheme="majorHAnsi" w:hAnsiTheme="majorHAnsi"/>
          <w:sz w:val="24"/>
          <w:szCs w:val="24"/>
        </w:rPr>
        <w:t>’</w:t>
      </w:r>
      <w:r w:rsidRPr="0059780C">
        <w:rPr>
          <w:rFonts w:asciiTheme="majorHAnsi" w:hAnsiTheme="majorHAnsi"/>
          <w:sz w:val="24"/>
          <w:szCs w:val="24"/>
        </w:rPr>
        <w:t xml:space="preserve">s films, however, what Lovecraft identifies as ancient cosmic deities threatening to be awakened and wipe mankind from the face of the earth becomes a more interiorized model exploring the </w:t>
      </w:r>
      <w:r w:rsidRPr="0059780C">
        <w:rPr>
          <w:rFonts w:asciiTheme="majorHAnsi" w:hAnsiTheme="majorHAnsi"/>
          <w:i/>
          <w:sz w:val="24"/>
          <w:szCs w:val="24"/>
        </w:rPr>
        <w:t>inner</w:t>
      </w:r>
      <w:r w:rsidR="00465821">
        <w:rPr>
          <w:rFonts w:asciiTheme="majorHAnsi" w:hAnsiTheme="majorHAnsi"/>
          <w:sz w:val="24"/>
          <w:szCs w:val="24"/>
        </w:rPr>
        <w:t xml:space="preserve"> ‘unplumbed’</w:t>
      </w:r>
      <w:r w:rsidRPr="0059780C">
        <w:rPr>
          <w:rFonts w:asciiTheme="majorHAnsi" w:hAnsiTheme="majorHAnsi"/>
          <w:sz w:val="24"/>
          <w:szCs w:val="24"/>
        </w:rPr>
        <w:t xml:space="preserve"> space of human consciousness and memory. This aspect of his work is reflected in the use of </w:t>
      </w:r>
      <w:r w:rsidR="00465821">
        <w:rPr>
          <w:rFonts w:asciiTheme="majorHAnsi" w:hAnsiTheme="majorHAnsi"/>
          <w:sz w:val="24"/>
          <w:szCs w:val="24"/>
        </w:rPr>
        <w:t>‘deep’</w:t>
      </w:r>
      <w:r w:rsidR="00004E32" w:rsidRPr="0059780C">
        <w:rPr>
          <w:rFonts w:asciiTheme="majorHAnsi" w:hAnsiTheme="majorHAnsi"/>
          <w:sz w:val="24"/>
          <w:szCs w:val="24"/>
        </w:rPr>
        <w:t xml:space="preserve"> </w:t>
      </w:r>
      <w:r w:rsidRPr="0059780C">
        <w:rPr>
          <w:rFonts w:asciiTheme="majorHAnsi" w:hAnsiTheme="majorHAnsi"/>
          <w:sz w:val="24"/>
          <w:szCs w:val="24"/>
        </w:rPr>
        <w:t>Jungian imagery which, accor</w:t>
      </w:r>
      <w:r w:rsidR="00465821">
        <w:rPr>
          <w:rFonts w:asciiTheme="majorHAnsi" w:hAnsiTheme="majorHAnsi"/>
          <w:sz w:val="24"/>
          <w:szCs w:val="24"/>
        </w:rPr>
        <w:t>ding to Argento himself, blurs «</w:t>
      </w:r>
      <w:r w:rsidRPr="0059780C">
        <w:rPr>
          <w:rFonts w:asciiTheme="majorHAnsi" w:hAnsiTheme="majorHAnsi"/>
          <w:sz w:val="24"/>
          <w:szCs w:val="24"/>
        </w:rPr>
        <w:t>the borde</w:t>
      </w:r>
      <w:r w:rsidR="00465821">
        <w:rPr>
          <w:rFonts w:asciiTheme="majorHAnsi" w:hAnsiTheme="majorHAnsi"/>
          <w:sz w:val="24"/>
          <w:szCs w:val="24"/>
        </w:rPr>
        <w:t>r between psychology and magic»</w:t>
      </w:r>
      <w:r w:rsidRPr="0059780C">
        <w:rPr>
          <w:rStyle w:val="Appelnotedebasdep"/>
          <w:rFonts w:asciiTheme="majorHAnsi" w:hAnsiTheme="majorHAnsi"/>
          <w:sz w:val="24"/>
          <w:szCs w:val="24"/>
        </w:rPr>
        <w:footnoteReference w:id="11"/>
      </w:r>
      <w:r w:rsidR="00465821">
        <w:rPr>
          <w:rFonts w:asciiTheme="majorHAnsi" w:hAnsiTheme="majorHAnsi"/>
          <w:sz w:val="24"/>
          <w:szCs w:val="24"/>
        </w:rPr>
        <w:t>.</w:t>
      </w:r>
    </w:p>
    <w:p w:rsidR="00DF456B" w:rsidRPr="0059780C" w:rsidRDefault="005B3B72" w:rsidP="0031364B">
      <w:pPr>
        <w:spacing w:after="0" w:line="240" w:lineRule="auto"/>
        <w:ind w:firstLine="708"/>
        <w:jc w:val="both"/>
        <w:rPr>
          <w:rFonts w:asciiTheme="majorHAnsi" w:hAnsiTheme="majorHAnsi"/>
          <w:sz w:val="24"/>
          <w:szCs w:val="24"/>
        </w:rPr>
      </w:pPr>
      <w:r w:rsidRPr="0059780C">
        <w:rPr>
          <w:rFonts w:asciiTheme="majorHAnsi" w:hAnsiTheme="majorHAnsi"/>
          <w:sz w:val="24"/>
          <w:szCs w:val="24"/>
        </w:rPr>
        <w:t xml:space="preserve">The </w:t>
      </w:r>
      <w:r w:rsidR="005B1CF9" w:rsidRPr="0059780C">
        <w:rPr>
          <w:rFonts w:asciiTheme="majorHAnsi" w:hAnsiTheme="majorHAnsi"/>
          <w:sz w:val="24"/>
          <w:szCs w:val="24"/>
        </w:rPr>
        <w:t>weird and the grotesque have</w:t>
      </w:r>
      <w:r w:rsidRPr="0059780C">
        <w:rPr>
          <w:rFonts w:asciiTheme="majorHAnsi" w:hAnsiTheme="majorHAnsi"/>
          <w:sz w:val="24"/>
          <w:szCs w:val="24"/>
        </w:rPr>
        <w:t xml:space="preserve"> long b</w:t>
      </w:r>
      <w:r w:rsidR="00647EAB" w:rsidRPr="0059780C">
        <w:rPr>
          <w:rFonts w:asciiTheme="majorHAnsi" w:hAnsiTheme="majorHAnsi"/>
          <w:sz w:val="24"/>
          <w:szCs w:val="24"/>
        </w:rPr>
        <w:t xml:space="preserve">een </w:t>
      </w:r>
      <w:proofErr w:type="gramStart"/>
      <w:r w:rsidR="00647EAB" w:rsidRPr="0059780C">
        <w:rPr>
          <w:rFonts w:asciiTheme="majorHAnsi" w:hAnsiTheme="majorHAnsi"/>
          <w:sz w:val="24"/>
          <w:szCs w:val="24"/>
        </w:rPr>
        <w:t>a</w:t>
      </w:r>
      <w:proofErr w:type="gramEnd"/>
      <w:r w:rsidR="00647EAB" w:rsidRPr="0059780C">
        <w:rPr>
          <w:rFonts w:asciiTheme="majorHAnsi" w:hAnsiTheme="majorHAnsi"/>
          <w:sz w:val="24"/>
          <w:szCs w:val="24"/>
        </w:rPr>
        <w:t xml:space="preserve"> favored mode in giallist </w:t>
      </w:r>
      <w:r w:rsidRPr="0059780C">
        <w:rPr>
          <w:rFonts w:asciiTheme="majorHAnsi" w:hAnsiTheme="majorHAnsi"/>
          <w:sz w:val="24"/>
          <w:szCs w:val="24"/>
        </w:rPr>
        <w:t>esthetics</w:t>
      </w:r>
      <w:r w:rsidR="00D95C4F" w:rsidRPr="0059780C">
        <w:rPr>
          <w:rFonts w:asciiTheme="majorHAnsi" w:hAnsiTheme="majorHAnsi"/>
          <w:sz w:val="24"/>
          <w:szCs w:val="24"/>
        </w:rPr>
        <w:t>. Argento</w:t>
      </w:r>
      <w:r w:rsidR="002C6C50" w:rsidRPr="0059780C">
        <w:rPr>
          <w:rFonts w:asciiTheme="majorHAnsi" w:hAnsiTheme="majorHAnsi"/>
          <w:sz w:val="24"/>
          <w:szCs w:val="24"/>
        </w:rPr>
        <w:t>’</w:t>
      </w:r>
      <w:r w:rsidR="00D95C4F" w:rsidRPr="0059780C">
        <w:rPr>
          <w:rFonts w:asciiTheme="majorHAnsi" w:hAnsiTheme="majorHAnsi"/>
          <w:sz w:val="24"/>
          <w:szCs w:val="24"/>
        </w:rPr>
        <w:t>s main model</w:t>
      </w:r>
      <w:r w:rsidR="005B1CF9" w:rsidRPr="0059780C">
        <w:rPr>
          <w:rFonts w:asciiTheme="majorHAnsi" w:hAnsiTheme="majorHAnsi"/>
          <w:sz w:val="24"/>
          <w:szCs w:val="24"/>
        </w:rPr>
        <w:t xml:space="preserve"> of the grotesque</w:t>
      </w:r>
      <w:r w:rsidR="00D95C4F" w:rsidRPr="0059780C">
        <w:rPr>
          <w:rFonts w:asciiTheme="majorHAnsi" w:hAnsiTheme="majorHAnsi"/>
          <w:sz w:val="24"/>
          <w:szCs w:val="24"/>
        </w:rPr>
        <w:t xml:space="preserve"> is less Bakhtin</w:t>
      </w:r>
      <w:r w:rsidR="002C6C50" w:rsidRPr="0059780C">
        <w:rPr>
          <w:rFonts w:asciiTheme="majorHAnsi" w:hAnsiTheme="majorHAnsi"/>
          <w:sz w:val="24"/>
          <w:szCs w:val="24"/>
        </w:rPr>
        <w:t>’</w:t>
      </w:r>
      <w:r w:rsidR="00D95C4F" w:rsidRPr="0059780C">
        <w:rPr>
          <w:rFonts w:asciiTheme="majorHAnsi" w:hAnsiTheme="majorHAnsi"/>
          <w:sz w:val="24"/>
          <w:szCs w:val="24"/>
        </w:rPr>
        <w:t>s</w:t>
      </w:r>
      <w:r w:rsidR="0028115A" w:rsidRPr="0059780C">
        <w:rPr>
          <w:rFonts w:asciiTheme="majorHAnsi" w:hAnsiTheme="majorHAnsi"/>
          <w:sz w:val="24"/>
          <w:szCs w:val="24"/>
        </w:rPr>
        <w:t xml:space="preserve"> life-oriented</w:t>
      </w:r>
      <w:r w:rsidR="00D95C4F" w:rsidRPr="0059780C">
        <w:rPr>
          <w:rFonts w:asciiTheme="majorHAnsi" w:hAnsiTheme="majorHAnsi"/>
          <w:sz w:val="24"/>
          <w:szCs w:val="24"/>
        </w:rPr>
        <w:t xml:space="preserve"> </w:t>
      </w:r>
      <w:r w:rsidR="00004E32" w:rsidRPr="0059780C">
        <w:rPr>
          <w:rFonts w:asciiTheme="majorHAnsi" w:hAnsiTheme="majorHAnsi"/>
          <w:sz w:val="24"/>
          <w:szCs w:val="24"/>
        </w:rPr>
        <w:t>Rabelaisian</w:t>
      </w:r>
      <w:r w:rsidR="00D95C4F" w:rsidRPr="0059780C">
        <w:rPr>
          <w:rFonts w:asciiTheme="majorHAnsi" w:hAnsiTheme="majorHAnsi"/>
          <w:sz w:val="24"/>
          <w:szCs w:val="24"/>
        </w:rPr>
        <w:t xml:space="preserve"> </w:t>
      </w:r>
      <w:r w:rsidR="00004E32" w:rsidRPr="0059780C">
        <w:rPr>
          <w:rFonts w:asciiTheme="majorHAnsi" w:hAnsiTheme="majorHAnsi"/>
          <w:sz w:val="24"/>
          <w:szCs w:val="24"/>
        </w:rPr>
        <w:t>carnival</w:t>
      </w:r>
      <w:r w:rsidR="00D95C4F" w:rsidRPr="0059780C">
        <w:rPr>
          <w:rFonts w:asciiTheme="majorHAnsi" w:hAnsiTheme="majorHAnsi"/>
          <w:sz w:val="24"/>
          <w:szCs w:val="24"/>
        </w:rPr>
        <w:t xml:space="preserve"> than</w:t>
      </w:r>
      <w:r w:rsidR="00D862D2" w:rsidRPr="0059780C">
        <w:rPr>
          <w:rFonts w:asciiTheme="majorHAnsi" w:hAnsiTheme="majorHAnsi"/>
          <w:sz w:val="24"/>
          <w:szCs w:val="24"/>
        </w:rPr>
        <w:t xml:space="preserve"> </w:t>
      </w:r>
      <w:r w:rsidR="00D95C4F" w:rsidRPr="0059780C">
        <w:rPr>
          <w:rFonts w:asciiTheme="majorHAnsi" w:hAnsiTheme="majorHAnsi"/>
          <w:sz w:val="24"/>
          <w:szCs w:val="24"/>
        </w:rPr>
        <w:t>Wolgang Kayser</w:t>
      </w:r>
      <w:r w:rsidR="002C6C50" w:rsidRPr="0059780C">
        <w:rPr>
          <w:rFonts w:asciiTheme="majorHAnsi" w:hAnsiTheme="majorHAnsi"/>
          <w:sz w:val="24"/>
          <w:szCs w:val="24"/>
        </w:rPr>
        <w:t>’</w:t>
      </w:r>
      <w:r w:rsidR="00D95C4F" w:rsidRPr="0059780C">
        <w:rPr>
          <w:rFonts w:asciiTheme="majorHAnsi" w:hAnsiTheme="majorHAnsi"/>
          <w:sz w:val="24"/>
          <w:szCs w:val="24"/>
        </w:rPr>
        <w:t>s darker version, with its emphasis on the disjunctive, the horrifying, the regressive, the arbitrary and, ultimately, t</w:t>
      </w:r>
      <w:r w:rsidR="00465821">
        <w:rPr>
          <w:rFonts w:asciiTheme="majorHAnsi" w:hAnsiTheme="majorHAnsi"/>
          <w:sz w:val="24"/>
          <w:szCs w:val="24"/>
        </w:rPr>
        <w:t>he shattering realization that «</w:t>
      </w:r>
      <w:r w:rsidR="00D95C4F" w:rsidRPr="0059780C">
        <w:rPr>
          <w:rFonts w:asciiTheme="majorHAnsi" w:hAnsiTheme="majorHAnsi"/>
          <w:sz w:val="24"/>
          <w:szCs w:val="24"/>
        </w:rPr>
        <w:t>the familiar and apparently harmonious world is alienated under the impact of abysmal forces, which break it</w:t>
      </w:r>
      <w:r w:rsidR="0031364B" w:rsidRPr="0059780C">
        <w:rPr>
          <w:rFonts w:asciiTheme="majorHAnsi" w:hAnsiTheme="majorHAnsi"/>
          <w:sz w:val="24"/>
          <w:szCs w:val="24"/>
        </w:rPr>
        <w:t xml:space="preserve"> up and shatter its coherence</w:t>
      </w:r>
      <w:r w:rsidR="00465821">
        <w:rPr>
          <w:rFonts w:asciiTheme="majorHAnsi" w:hAnsiTheme="majorHAnsi"/>
          <w:sz w:val="24"/>
          <w:szCs w:val="24"/>
        </w:rPr>
        <w:t>»</w:t>
      </w:r>
      <w:r w:rsidR="003F5879" w:rsidRPr="0059780C">
        <w:rPr>
          <w:rStyle w:val="Appelnotedebasdep"/>
          <w:rFonts w:asciiTheme="majorHAnsi" w:hAnsiTheme="majorHAnsi"/>
          <w:sz w:val="24"/>
          <w:szCs w:val="24"/>
        </w:rPr>
        <w:footnoteReference w:id="12"/>
      </w:r>
      <w:r w:rsidR="00465821">
        <w:rPr>
          <w:rFonts w:asciiTheme="majorHAnsi" w:hAnsiTheme="majorHAnsi"/>
          <w:sz w:val="24"/>
          <w:szCs w:val="24"/>
        </w:rPr>
        <w:t>.</w:t>
      </w:r>
      <w:r w:rsidR="00D95C4F" w:rsidRPr="0059780C">
        <w:rPr>
          <w:rFonts w:asciiTheme="majorHAnsi" w:hAnsiTheme="majorHAnsi"/>
          <w:sz w:val="24"/>
          <w:szCs w:val="24"/>
        </w:rPr>
        <w:t xml:space="preserve"> </w:t>
      </w:r>
      <w:r w:rsidR="00D63C64" w:rsidRPr="0059780C">
        <w:rPr>
          <w:rFonts w:asciiTheme="majorHAnsi" w:hAnsiTheme="majorHAnsi"/>
          <w:sz w:val="24"/>
          <w:szCs w:val="24"/>
        </w:rPr>
        <w:t xml:space="preserve">The </w:t>
      </w:r>
      <w:r w:rsidR="00D95C4F" w:rsidRPr="0059780C">
        <w:rPr>
          <w:rFonts w:asciiTheme="majorHAnsi" w:hAnsiTheme="majorHAnsi"/>
          <w:sz w:val="24"/>
          <w:szCs w:val="24"/>
        </w:rPr>
        <w:t>anxious</w:t>
      </w:r>
      <w:r w:rsidR="004E1643" w:rsidRPr="0059780C">
        <w:rPr>
          <w:rFonts w:asciiTheme="majorHAnsi" w:hAnsiTheme="majorHAnsi"/>
          <w:sz w:val="24"/>
          <w:szCs w:val="24"/>
        </w:rPr>
        <w:t xml:space="preserve"> grotesque </w:t>
      </w:r>
      <w:r w:rsidR="00D95C4F" w:rsidRPr="0059780C">
        <w:rPr>
          <w:rFonts w:asciiTheme="majorHAnsi" w:hAnsiTheme="majorHAnsi"/>
          <w:sz w:val="24"/>
          <w:szCs w:val="24"/>
        </w:rPr>
        <w:t>which informs Argento</w:t>
      </w:r>
      <w:r w:rsidR="002C6C50" w:rsidRPr="0059780C">
        <w:rPr>
          <w:rFonts w:asciiTheme="majorHAnsi" w:hAnsiTheme="majorHAnsi"/>
          <w:sz w:val="24"/>
          <w:szCs w:val="24"/>
        </w:rPr>
        <w:t>’</w:t>
      </w:r>
      <w:r w:rsidR="00D95C4F" w:rsidRPr="0059780C">
        <w:rPr>
          <w:rFonts w:asciiTheme="majorHAnsi" w:hAnsiTheme="majorHAnsi"/>
          <w:sz w:val="24"/>
          <w:szCs w:val="24"/>
        </w:rPr>
        <w:t>s gialli</w:t>
      </w:r>
      <w:r w:rsidR="00D63C64" w:rsidRPr="0059780C">
        <w:rPr>
          <w:rFonts w:asciiTheme="majorHAnsi" w:hAnsiTheme="majorHAnsi"/>
          <w:sz w:val="24"/>
          <w:szCs w:val="24"/>
        </w:rPr>
        <w:t xml:space="preserve"> </w:t>
      </w:r>
      <w:r w:rsidR="00D95C4F" w:rsidRPr="0059780C">
        <w:rPr>
          <w:rFonts w:asciiTheme="majorHAnsi" w:hAnsiTheme="majorHAnsi"/>
          <w:sz w:val="24"/>
          <w:szCs w:val="24"/>
        </w:rPr>
        <w:t>enacts</w:t>
      </w:r>
      <w:r w:rsidR="00D63C64" w:rsidRPr="0059780C">
        <w:rPr>
          <w:rFonts w:asciiTheme="majorHAnsi" w:hAnsiTheme="majorHAnsi"/>
          <w:sz w:val="24"/>
          <w:szCs w:val="24"/>
        </w:rPr>
        <w:t xml:space="preserve"> a metaphysical catastrophe not unlike the epiphany Flitcraft experiences in Dashiell Hammett</w:t>
      </w:r>
      <w:r w:rsidR="002C6C50" w:rsidRPr="0059780C">
        <w:rPr>
          <w:rFonts w:asciiTheme="majorHAnsi" w:hAnsiTheme="majorHAnsi"/>
          <w:sz w:val="24"/>
          <w:szCs w:val="24"/>
        </w:rPr>
        <w:t>’</w:t>
      </w:r>
      <w:r w:rsidR="00D63C64" w:rsidRPr="0059780C">
        <w:rPr>
          <w:rFonts w:asciiTheme="majorHAnsi" w:hAnsiTheme="majorHAnsi"/>
          <w:sz w:val="24"/>
          <w:szCs w:val="24"/>
        </w:rPr>
        <w:t xml:space="preserve">s </w:t>
      </w:r>
      <w:r w:rsidR="00D63C64" w:rsidRPr="0059780C">
        <w:rPr>
          <w:rFonts w:asciiTheme="majorHAnsi" w:hAnsiTheme="majorHAnsi"/>
          <w:i/>
          <w:sz w:val="24"/>
          <w:szCs w:val="24"/>
        </w:rPr>
        <w:t>The Maltese Falcon</w:t>
      </w:r>
      <w:r w:rsidR="00D63C64" w:rsidRPr="0059780C">
        <w:rPr>
          <w:rFonts w:asciiTheme="majorHAnsi" w:hAnsiTheme="majorHAnsi"/>
          <w:sz w:val="24"/>
          <w:szCs w:val="24"/>
        </w:rPr>
        <w:t xml:space="preserve"> when he is almost kille</w:t>
      </w:r>
      <w:r w:rsidR="00465821">
        <w:rPr>
          <w:rFonts w:asciiTheme="majorHAnsi" w:hAnsiTheme="majorHAnsi"/>
          <w:sz w:val="24"/>
          <w:szCs w:val="24"/>
        </w:rPr>
        <w:t>d by «a beam or something» fallen «eight or ten stories down»</w:t>
      </w:r>
      <w:r w:rsidR="00D63C64" w:rsidRPr="0059780C">
        <w:rPr>
          <w:rFonts w:asciiTheme="majorHAnsi" w:hAnsiTheme="majorHAnsi"/>
          <w:sz w:val="24"/>
          <w:szCs w:val="24"/>
        </w:rPr>
        <w:t>, an acc</w:t>
      </w:r>
      <w:r w:rsidR="00465821">
        <w:rPr>
          <w:rFonts w:asciiTheme="majorHAnsi" w:hAnsiTheme="majorHAnsi"/>
          <w:sz w:val="24"/>
          <w:szCs w:val="24"/>
        </w:rPr>
        <w:t>ident which leaves him feeling «</w:t>
      </w:r>
      <w:r w:rsidR="00D63C64" w:rsidRPr="0059780C">
        <w:rPr>
          <w:rFonts w:asciiTheme="majorHAnsi" w:hAnsiTheme="majorHAnsi"/>
          <w:sz w:val="24"/>
          <w:szCs w:val="24"/>
        </w:rPr>
        <w:t>like somebody had taken the lid off life and let him look at the works</w:t>
      </w:r>
      <w:r w:rsidR="00465821">
        <w:rPr>
          <w:rFonts w:asciiTheme="majorHAnsi" w:hAnsiTheme="majorHAnsi"/>
          <w:sz w:val="24"/>
          <w:szCs w:val="24"/>
        </w:rPr>
        <w:t>»</w:t>
      </w:r>
      <w:r w:rsidR="00693909" w:rsidRPr="0059780C">
        <w:rPr>
          <w:rStyle w:val="Appelnotedebasdep"/>
          <w:rFonts w:asciiTheme="majorHAnsi" w:hAnsiTheme="majorHAnsi"/>
          <w:sz w:val="24"/>
          <w:szCs w:val="24"/>
        </w:rPr>
        <w:footnoteReference w:id="13"/>
      </w:r>
      <w:r w:rsidR="00465821">
        <w:rPr>
          <w:rFonts w:asciiTheme="majorHAnsi" w:hAnsiTheme="majorHAnsi"/>
          <w:sz w:val="24"/>
          <w:szCs w:val="24"/>
        </w:rPr>
        <w:t>.</w:t>
      </w:r>
      <w:r w:rsidR="00D63C64" w:rsidRPr="0059780C">
        <w:rPr>
          <w:rFonts w:asciiTheme="majorHAnsi" w:hAnsiTheme="majorHAnsi"/>
          <w:sz w:val="24"/>
          <w:szCs w:val="24"/>
        </w:rPr>
        <w:t xml:space="preserve"> </w:t>
      </w:r>
      <w:r w:rsidR="00377731" w:rsidRPr="0059780C">
        <w:rPr>
          <w:rFonts w:asciiTheme="majorHAnsi" w:hAnsiTheme="majorHAnsi"/>
          <w:sz w:val="24"/>
          <w:szCs w:val="24"/>
        </w:rPr>
        <w:t xml:space="preserve">Faced with </w:t>
      </w:r>
      <w:r w:rsidR="00693909" w:rsidRPr="0059780C">
        <w:rPr>
          <w:rFonts w:asciiTheme="majorHAnsi" w:hAnsiTheme="majorHAnsi"/>
          <w:sz w:val="24"/>
          <w:szCs w:val="24"/>
        </w:rPr>
        <w:t>the daunting enormity of the contingency and injustice of life, there is a temptation to either reject intelligibility in the presence of a fundamental ontological absurdity or</w:t>
      </w:r>
      <w:r w:rsidR="000E58C1" w:rsidRPr="0059780C">
        <w:rPr>
          <w:rFonts w:asciiTheme="majorHAnsi" w:hAnsiTheme="majorHAnsi"/>
          <w:sz w:val="24"/>
          <w:szCs w:val="24"/>
        </w:rPr>
        <w:t xml:space="preserve"> impose a pattern </w:t>
      </w:r>
      <w:r w:rsidR="00377731" w:rsidRPr="0059780C">
        <w:rPr>
          <w:rFonts w:asciiTheme="majorHAnsi" w:hAnsiTheme="majorHAnsi"/>
          <w:sz w:val="24"/>
          <w:szCs w:val="24"/>
        </w:rPr>
        <w:t>on the picture and try and see something meaningful there. In Argento</w:t>
      </w:r>
      <w:r w:rsidR="002C6C50" w:rsidRPr="0059780C">
        <w:rPr>
          <w:rFonts w:asciiTheme="majorHAnsi" w:hAnsiTheme="majorHAnsi"/>
          <w:sz w:val="24"/>
          <w:szCs w:val="24"/>
        </w:rPr>
        <w:t>’</w:t>
      </w:r>
      <w:r w:rsidR="00377731" w:rsidRPr="0059780C">
        <w:rPr>
          <w:rFonts w:asciiTheme="majorHAnsi" w:hAnsiTheme="majorHAnsi"/>
          <w:sz w:val="24"/>
          <w:szCs w:val="24"/>
        </w:rPr>
        <w:t xml:space="preserve">s films, the pattern is a complex and intense matrix of associational interrelations and creative tensions (e.g., between the clinical and the irrational, </w:t>
      </w:r>
      <w:r w:rsidR="0031364B" w:rsidRPr="0059780C">
        <w:rPr>
          <w:rFonts w:asciiTheme="majorHAnsi" w:hAnsiTheme="majorHAnsi"/>
          <w:sz w:val="24"/>
          <w:szCs w:val="24"/>
        </w:rPr>
        <w:t xml:space="preserve">or </w:t>
      </w:r>
      <w:r w:rsidR="00377731" w:rsidRPr="0059780C">
        <w:rPr>
          <w:rFonts w:asciiTheme="majorHAnsi" w:hAnsiTheme="majorHAnsi"/>
          <w:sz w:val="24"/>
          <w:szCs w:val="24"/>
        </w:rPr>
        <w:t xml:space="preserve">the stylized and the realistic) whose lowest common denominator is a fascination with </w:t>
      </w:r>
      <w:r w:rsidR="002E741A" w:rsidRPr="0059780C">
        <w:rPr>
          <w:rFonts w:asciiTheme="majorHAnsi" w:hAnsiTheme="majorHAnsi"/>
          <w:sz w:val="24"/>
          <w:szCs w:val="24"/>
        </w:rPr>
        <w:t xml:space="preserve">art and its </w:t>
      </w:r>
      <w:r w:rsidR="0069288C" w:rsidRPr="0059780C">
        <w:rPr>
          <w:rFonts w:asciiTheme="majorHAnsi" w:hAnsiTheme="majorHAnsi"/>
          <w:sz w:val="24"/>
          <w:szCs w:val="24"/>
        </w:rPr>
        <w:t>effects</w:t>
      </w:r>
      <w:r w:rsidR="002E741A" w:rsidRPr="0059780C">
        <w:rPr>
          <w:rFonts w:asciiTheme="majorHAnsi" w:hAnsiTheme="majorHAnsi"/>
          <w:sz w:val="24"/>
          <w:szCs w:val="24"/>
        </w:rPr>
        <w:t xml:space="preserve"> (traumatic or exhilarating or both) on the</w:t>
      </w:r>
      <w:r w:rsidR="0069288C" w:rsidRPr="0059780C">
        <w:rPr>
          <w:rFonts w:asciiTheme="majorHAnsi" w:hAnsiTheme="majorHAnsi"/>
          <w:sz w:val="24"/>
          <w:szCs w:val="24"/>
        </w:rPr>
        <w:t xml:space="preserve"> depths of the</w:t>
      </w:r>
      <w:r w:rsidR="002E741A" w:rsidRPr="0059780C">
        <w:rPr>
          <w:rFonts w:asciiTheme="majorHAnsi" w:hAnsiTheme="majorHAnsi"/>
          <w:sz w:val="24"/>
          <w:szCs w:val="24"/>
        </w:rPr>
        <w:t xml:space="preserve"> human psyche.</w:t>
      </w:r>
      <w:r w:rsidR="00217491" w:rsidRPr="0059780C">
        <w:rPr>
          <w:rFonts w:asciiTheme="majorHAnsi" w:hAnsiTheme="majorHAnsi"/>
          <w:sz w:val="24"/>
          <w:szCs w:val="24"/>
        </w:rPr>
        <w:t xml:space="preserve"> </w:t>
      </w:r>
      <w:r w:rsidR="0031364B" w:rsidRPr="0059780C">
        <w:rPr>
          <w:rFonts w:asciiTheme="majorHAnsi" w:hAnsiTheme="majorHAnsi"/>
          <w:sz w:val="24"/>
          <w:szCs w:val="24"/>
        </w:rPr>
        <w:t>This pattern reaches a climax in the final scene</w:t>
      </w:r>
      <w:r w:rsidR="000E58C1" w:rsidRPr="0059780C">
        <w:rPr>
          <w:rFonts w:asciiTheme="majorHAnsi" w:hAnsiTheme="majorHAnsi"/>
          <w:sz w:val="24"/>
          <w:szCs w:val="24"/>
        </w:rPr>
        <w:t xml:space="preserve"> of </w:t>
      </w:r>
      <w:r w:rsidR="000E58C1" w:rsidRPr="0059780C">
        <w:rPr>
          <w:rFonts w:asciiTheme="majorHAnsi" w:hAnsiTheme="majorHAnsi"/>
          <w:i/>
          <w:sz w:val="24"/>
          <w:szCs w:val="24"/>
        </w:rPr>
        <w:t>Deep Red</w:t>
      </w:r>
      <w:r w:rsidR="00DA30ED" w:rsidRPr="0059780C">
        <w:rPr>
          <w:rFonts w:asciiTheme="majorHAnsi" w:hAnsiTheme="majorHAnsi"/>
          <w:sz w:val="24"/>
          <w:szCs w:val="24"/>
        </w:rPr>
        <w:t>, where the pool of blood -</w:t>
      </w:r>
      <w:r w:rsidR="00202682" w:rsidRPr="0059780C">
        <w:rPr>
          <w:rFonts w:asciiTheme="majorHAnsi" w:hAnsiTheme="majorHAnsi"/>
          <w:sz w:val="24"/>
          <w:szCs w:val="24"/>
        </w:rPr>
        <w:t xml:space="preserve"> far from </w:t>
      </w:r>
      <w:r w:rsidR="00FF054C" w:rsidRPr="0059780C">
        <w:rPr>
          <w:rFonts w:asciiTheme="majorHAnsi" w:hAnsiTheme="majorHAnsi"/>
          <w:sz w:val="24"/>
          <w:szCs w:val="24"/>
        </w:rPr>
        <w:t xml:space="preserve">being reduced to a prototypical elicitor of </w:t>
      </w:r>
      <w:r w:rsidR="000E58C1" w:rsidRPr="0059780C">
        <w:rPr>
          <w:rFonts w:asciiTheme="majorHAnsi" w:hAnsiTheme="majorHAnsi"/>
          <w:sz w:val="24"/>
          <w:szCs w:val="24"/>
        </w:rPr>
        <w:t>digust</w:t>
      </w:r>
      <w:r w:rsidR="00FF054C" w:rsidRPr="0059780C">
        <w:rPr>
          <w:rFonts w:asciiTheme="majorHAnsi" w:hAnsiTheme="majorHAnsi"/>
          <w:sz w:val="24"/>
          <w:szCs w:val="24"/>
        </w:rPr>
        <w:t xml:space="preserve"> and abjection</w:t>
      </w:r>
      <w:r w:rsidR="00DA30ED" w:rsidRPr="0059780C">
        <w:rPr>
          <w:rFonts w:asciiTheme="majorHAnsi" w:hAnsiTheme="majorHAnsi"/>
          <w:sz w:val="24"/>
          <w:szCs w:val="24"/>
        </w:rPr>
        <w:t xml:space="preserve"> -</w:t>
      </w:r>
      <w:r w:rsidR="00202682" w:rsidRPr="0059780C">
        <w:rPr>
          <w:rFonts w:asciiTheme="majorHAnsi" w:hAnsiTheme="majorHAnsi"/>
          <w:sz w:val="24"/>
          <w:szCs w:val="24"/>
        </w:rPr>
        <w:t xml:space="preserve"> </w:t>
      </w:r>
      <w:r w:rsidR="0031364B" w:rsidRPr="0059780C">
        <w:rPr>
          <w:rFonts w:asciiTheme="majorHAnsi" w:hAnsiTheme="majorHAnsi"/>
          <w:sz w:val="24"/>
          <w:szCs w:val="24"/>
        </w:rPr>
        <w:t>becomes the</w:t>
      </w:r>
      <w:r w:rsidR="00202682" w:rsidRPr="0059780C">
        <w:rPr>
          <w:rFonts w:asciiTheme="majorHAnsi" w:hAnsiTheme="majorHAnsi"/>
          <w:sz w:val="24"/>
          <w:szCs w:val="24"/>
        </w:rPr>
        <w:t xml:space="preserve"> </w:t>
      </w:r>
      <w:r w:rsidR="0031364B" w:rsidRPr="0059780C">
        <w:rPr>
          <w:rFonts w:asciiTheme="majorHAnsi" w:hAnsiTheme="majorHAnsi"/>
          <w:sz w:val="24"/>
          <w:szCs w:val="24"/>
        </w:rPr>
        <w:t xml:space="preserve">dark </w:t>
      </w:r>
      <w:r w:rsidR="00202682" w:rsidRPr="0059780C">
        <w:rPr>
          <w:rFonts w:asciiTheme="majorHAnsi" w:hAnsiTheme="majorHAnsi"/>
          <w:sz w:val="24"/>
          <w:szCs w:val="24"/>
        </w:rPr>
        <w:t xml:space="preserve">mirror </w:t>
      </w:r>
      <w:r w:rsidR="0031364B" w:rsidRPr="0059780C">
        <w:rPr>
          <w:rFonts w:asciiTheme="majorHAnsi" w:hAnsiTheme="majorHAnsi"/>
          <w:sz w:val="24"/>
          <w:szCs w:val="24"/>
        </w:rPr>
        <w:t>in which Marcus sees himself reflected, his expression changing from fear</w:t>
      </w:r>
      <w:r w:rsidR="00DF456B" w:rsidRPr="0059780C">
        <w:rPr>
          <w:rFonts w:asciiTheme="majorHAnsi" w:hAnsiTheme="majorHAnsi"/>
          <w:sz w:val="24"/>
          <w:szCs w:val="24"/>
        </w:rPr>
        <w:t xml:space="preserve"> to puzzlement</w:t>
      </w:r>
      <w:r w:rsidR="0031364B" w:rsidRPr="0059780C">
        <w:rPr>
          <w:rFonts w:asciiTheme="majorHAnsi" w:hAnsiTheme="majorHAnsi"/>
          <w:sz w:val="24"/>
          <w:szCs w:val="24"/>
        </w:rPr>
        <w:t xml:space="preserve">. As </w:t>
      </w:r>
      <w:r w:rsidR="00DF456B" w:rsidRPr="0059780C">
        <w:rPr>
          <w:rFonts w:asciiTheme="majorHAnsi" w:hAnsiTheme="majorHAnsi"/>
          <w:sz w:val="24"/>
          <w:szCs w:val="24"/>
        </w:rPr>
        <w:t xml:space="preserve">the </w:t>
      </w:r>
      <w:r w:rsidR="000E58C1" w:rsidRPr="0059780C">
        <w:rPr>
          <w:rFonts w:asciiTheme="majorHAnsi" w:hAnsiTheme="majorHAnsi"/>
          <w:sz w:val="24"/>
          <w:szCs w:val="24"/>
        </w:rPr>
        <w:t xml:space="preserve">closing </w:t>
      </w:r>
      <w:r w:rsidR="00DF456B" w:rsidRPr="0059780C">
        <w:rPr>
          <w:rFonts w:asciiTheme="majorHAnsi" w:hAnsiTheme="majorHAnsi"/>
          <w:sz w:val="24"/>
          <w:szCs w:val="24"/>
        </w:rPr>
        <w:t xml:space="preserve">credits </w:t>
      </w:r>
      <w:r w:rsidR="000E58C1" w:rsidRPr="0059780C">
        <w:rPr>
          <w:rFonts w:asciiTheme="majorHAnsi" w:hAnsiTheme="majorHAnsi"/>
          <w:sz w:val="24"/>
          <w:szCs w:val="24"/>
        </w:rPr>
        <w:t>(</w:t>
      </w:r>
      <w:r w:rsidR="00465821">
        <w:rPr>
          <w:rFonts w:asciiTheme="majorHAnsi" w:hAnsiTheme="majorHAnsi"/>
          <w:sz w:val="24"/>
          <w:szCs w:val="24"/>
        </w:rPr>
        <w:t>«Y</w:t>
      </w:r>
      <w:r w:rsidR="00DF456B" w:rsidRPr="0059780C">
        <w:rPr>
          <w:rFonts w:asciiTheme="majorHAnsi" w:hAnsiTheme="majorHAnsi"/>
          <w:sz w:val="24"/>
          <w:szCs w:val="24"/>
        </w:rPr>
        <w:t>ou have been watching DEEP RED, directed by Dario Argento</w:t>
      </w:r>
      <w:r w:rsidR="00465821">
        <w:rPr>
          <w:rFonts w:asciiTheme="majorHAnsi" w:hAnsiTheme="majorHAnsi"/>
          <w:sz w:val="24"/>
          <w:szCs w:val="24"/>
        </w:rPr>
        <w:t>»</w:t>
      </w:r>
      <w:r w:rsidR="000E58C1" w:rsidRPr="0059780C">
        <w:rPr>
          <w:rFonts w:asciiTheme="majorHAnsi" w:hAnsiTheme="majorHAnsi"/>
          <w:sz w:val="24"/>
          <w:szCs w:val="24"/>
        </w:rPr>
        <w:t>)</w:t>
      </w:r>
      <w:r w:rsidR="00DF456B" w:rsidRPr="0059780C">
        <w:rPr>
          <w:rFonts w:asciiTheme="majorHAnsi" w:hAnsiTheme="majorHAnsi"/>
          <w:sz w:val="24"/>
          <w:szCs w:val="24"/>
        </w:rPr>
        <w:t xml:space="preserve"> roll over the scen</w:t>
      </w:r>
      <w:r w:rsidR="00881A29" w:rsidRPr="0059780C">
        <w:rPr>
          <w:rFonts w:asciiTheme="majorHAnsi" w:hAnsiTheme="majorHAnsi"/>
          <w:sz w:val="24"/>
          <w:szCs w:val="24"/>
        </w:rPr>
        <w:t>e</w:t>
      </w:r>
      <w:r w:rsidR="00DF456B" w:rsidRPr="0059780C">
        <w:rPr>
          <w:rFonts w:asciiTheme="majorHAnsi" w:hAnsiTheme="majorHAnsi"/>
          <w:sz w:val="24"/>
          <w:szCs w:val="24"/>
        </w:rPr>
        <w:t xml:space="preserve">, </w:t>
      </w:r>
      <w:r w:rsidR="0031364B" w:rsidRPr="0059780C">
        <w:rPr>
          <w:rFonts w:asciiTheme="majorHAnsi" w:hAnsiTheme="majorHAnsi"/>
          <w:sz w:val="24"/>
          <w:szCs w:val="24"/>
        </w:rPr>
        <w:t>the film produces</w:t>
      </w:r>
      <w:r w:rsidR="00DF456B" w:rsidRPr="0059780C">
        <w:rPr>
          <w:rFonts w:asciiTheme="majorHAnsi" w:hAnsiTheme="majorHAnsi"/>
          <w:sz w:val="24"/>
          <w:szCs w:val="24"/>
        </w:rPr>
        <w:t xml:space="preserve"> </w:t>
      </w:r>
      <w:r w:rsidR="00F53336" w:rsidRPr="0059780C">
        <w:rPr>
          <w:rFonts w:asciiTheme="majorHAnsi" w:hAnsiTheme="majorHAnsi"/>
          <w:sz w:val="24"/>
          <w:szCs w:val="24"/>
        </w:rPr>
        <w:t>a Brechtian self-reflexive move</w:t>
      </w:r>
      <w:r w:rsidR="00DF456B" w:rsidRPr="0059780C">
        <w:rPr>
          <w:rFonts w:asciiTheme="majorHAnsi" w:hAnsiTheme="majorHAnsi"/>
          <w:sz w:val="24"/>
          <w:szCs w:val="24"/>
        </w:rPr>
        <w:t xml:space="preserve"> drawing the audience away from an identification with Marcus into a more disturbing realization that the spectacle of Marta</w:t>
      </w:r>
      <w:r w:rsidR="002C6C50" w:rsidRPr="0059780C">
        <w:rPr>
          <w:rFonts w:asciiTheme="majorHAnsi" w:hAnsiTheme="majorHAnsi"/>
          <w:sz w:val="24"/>
          <w:szCs w:val="24"/>
        </w:rPr>
        <w:t>’</w:t>
      </w:r>
      <w:r w:rsidR="00DF456B" w:rsidRPr="0059780C">
        <w:rPr>
          <w:rFonts w:asciiTheme="majorHAnsi" w:hAnsiTheme="majorHAnsi"/>
          <w:sz w:val="24"/>
          <w:szCs w:val="24"/>
        </w:rPr>
        <w:t>s decapitation has been both horrifying and pleasurable.</w:t>
      </w:r>
    </w:p>
    <w:p w:rsidR="00001442" w:rsidRPr="0059780C" w:rsidRDefault="0087481A" w:rsidP="007C7B94">
      <w:pPr>
        <w:spacing w:after="0" w:line="240" w:lineRule="auto"/>
        <w:ind w:firstLine="708"/>
        <w:jc w:val="both"/>
        <w:rPr>
          <w:rFonts w:asciiTheme="majorHAnsi" w:hAnsiTheme="majorHAnsi"/>
          <w:sz w:val="24"/>
          <w:szCs w:val="24"/>
        </w:rPr>
      </w:pPr>
      <w:r w:rsidRPr="0059780C">
        <w:rPr>
          <w:rFonts w:asciiTheme="majorHAnsi" w:hAnsiTheme="majorHAnsi"/>
          <w:sz w:val="24"/>
          <w:szCs w:val="24"/>
        </w:rPr>
        <w:t>The film</w:t>
      </w:r>
      <w:r w:rsidR="002C6C50" w:rsidRPr="0059780C">
        <w:rPr>
          <w:rFonts w:asciiTheme="majorHAnsi" w:hAnsiTheme="majorHAnsi"/>
          <w:sz w:val="24"/>
          <w:szCs w:val="24"/>
        </w:rPr>
        <w:t>’</w:t>
      </w:r>
      <w:r w:rsidRPr="0059780C">
        <w:rPr>
          <w:rFonts w:asciiTheme="majorHAnsi" w:hAnsiTheme="majorHAnsi"/>
          <w:sz w:val="24"/>
          <w:szCs w:val="24"/>
        </w:rPr>
        <w:t>s final n</w:t>
      </w:r>
      <w:r w:rsidR="00DF456B" w:rsidRPr="0059780C">
        <w:rPr>
          <w:rFonts w:asciiTheme="majorHAnsi" w:hAnsiTheme="majorHAnsi"/>
          <w:sz w:val="24"/>
          <w:szCs w:val="24"/>
        </w:rPr>
        <w:t xml:space="preserve">arcissistic moment </w:t>
      </w:r>
      <w:r w:rsidRPr="0059780C">
        <w:rPr>
          <w:rFonts w:asciiTheme="majorHAnsi" w:hAnsiTheme="majorHAnsi"/>
          <w:sz w:val="24"/>
          <w:szCs w:val="24"/>
        </w:rPr>
        <w:t>also suggests that what lies at the root of Argento</w:t>
      </w:r>
      <w:r w:rsidR="002C6C50" w:rsidRPr="0059780C">
        <w:rPr>
          <w:rFonts w:asciiTheme="majorHAnsi" w:hAnsiTheme="majorHAnsi"/>
          <w:sz w:val="24"/>
          <w:szCs w:val="24"/>
        </w:rPr>
        <w:t>’</w:t>
      </w:r>
      <w:r w:rsidRPr="0059780C">
        <w:rPr>
          <w:rFonts w:asciiTheme="majorHAnsi" w:hAnsiTheme="majorHAnsi"/>
          <w:sz w:val="24"/>
          <w:szCs w:val="24"/>
        </w:rPr>
        <w:t xml:space="preserve">s spectacle of murder is an investigation of the color red itself, a color whose complex history remains </w:t>
      </w:r>
      <w:r w:rsidR="00146AD2" w:rsidRPr="0059780C">
        <w:rPr>
          <w:rFonts w:asciiTheme="majorHAnsi" w:hAnsiTheme="majorHAnsi"/>
          <w:sz w:val="24"/>
          <w:szCs w:val="24"/>
        </w:rPr>
        <w:t xml:space="preserve">to be written. A full survey of its cultural avatars would conjure up a wealth of often contradictory archetypal and historical functions and meanings, from </w:t>
      </w:r>
      <w:r w:rsidR="008827D6" w:rsidRPr="0059780C">
        <w:rPr>
          <w:rFonts w:asciiTheme="majorHAnsi" w:hAnsiTheme="majorHAnsi"/>
          <w:sz w:val="24"/>
          <w:szCs w:val="24"/>
        </w:rPr>
        <w:t xml:space="preserve">Adam (who was </w:t>
      </w:r>
      <w:r w:rsidR="00465821">
        <w:rPr>
          <w:rFonts w:asciiTheme="majorHAnsi" w:hAnsiTheme="majorHAnsi"/>
          <w:sz w:val="24"/>
          <w:szCs w:val="24"/>
        </w:rPr>
        <w:t>made of red earth</w:t>
      </w:r>
      <w:r w:rsidR="008827D6" w:rsidRPr="0059780C">
        <w:rPr>
          <w:rFonts w:asciiTheme="majorHAnsi" w:hAnsiTheme="majorHAnsi"/>
          <w:sz w:val="24"/>
          <w:szCs w:val="24"/>
        </w:rPr>
        <w:t xml:space="preserve">) to </w:t>
      </w:r>
      <w:r w:rsidR="00146AD2" w:rsidRPr="0059780C">
        <w:rPr>
          <w:rFonts w:asciiTheme="majorHAnsi" w:hAnsiTheme="majorHAnsi"/>
          <w:sz w:val="24"/>
          <w:szCs w:val="24"/>
        </w:rPr>
        <w:t xml:space="preserve">the fundamental color triad </w:t>
      </w:r>
      <w:r w:rsidR="008827D6" w:rsidRPr="0059780C">
        <w:rPr>
          <w:rFonts w:asciiTheme="majorHAnsi" w:hAnsiTheme="majorHAnsi"/>
          <w:sz w:val="24"/>
          <w:szCs w:val="24"/>
        </w:rPr>
        <w:t xml:space="preserve">of Paleolithic paintings and on to the symbolism of fairy tales, </w:t>
      </w:r>
      <w:r w:rsidR="00F53336" w:rsidRPr="0059780C">
        <w:rPr>
          <w:rFonts w:asciiTheme="majorHAnsi" w:hAnsiTheme="majorHAnsi"/>
          <w:sz w:val="24"/>
          <w:szCs w:val="24"/>
        </w:rPr>
        <w:t xml:space="preserve">warfare, </w:t>
      </w:r>
      <w:r w:rsidR="008827D6" w:rsidRPr="0059780C">
        <w:rPr>
          <w:rFonts w:asciiTheme="majorHAnsi" w:hAnsiTheme="majorHAnsi"/>
          <w:sz w:val="24"/>
          <w:szCs w:val="24"/>
        </w:rPr>
        <w:t>legal and illicit sex (wedding dresses were red until the 19</w:t>
      </w:r>
      <w:r w:rsidR="008827D6" w:rsidRPr="0059780C">
        <w:rPr>
          <w:rFonts w:asciiTheme="majorHAnsi" w:hAnsiTheme="majorHAnsi"/>
          <w:sz w:val="24"/>
          <w:szCs w:val="24"/>
          <w:vertAlign w:val="superscript"/>
        </w:rPr>
        <w:t>th</w:t>
      </w:r>
      <w:r w:rsidR="008827D6" w:rsidRPr="0059780C">
        <w:rPr>
          <w:rFonts w:asciiTheme="majorHAnsi" w:hAnsiTheme="majorHAnsi"/>
          <w:sz w:val="24"/>
          <w:szCs w:val="24"/>
        </w:rPr>
        <w:t xml:space="preserve"> century), not to mention the Brigate Rosse</w:t>
      </w:r>
      <w:r w:rsidR="00D862D2" w:rsidRPr="0059780C">
        <w:rPr>
          <w:rFonts w:asciiTheme="majorHAnsi" w:hAnsiTheme="majorHAnsi"/>
          <w:sz w:val="24"/>
          <w:szCs w:val="24"/>
        </w:rPr>
        <w:t>,</w:t>
      </w:r>
      <w:r w:rsidR="008827D6" w:rsidRPr="0059780C">
        <w:rPr>
          <w:rFonts w:asciiTheme="majorHAnsi" w:hAnsiTheme="majorHAnsi"/>
          <w:sz w:val="24"/>
          <w:szCs w:val="24"/>
        </w:rPr>
        <w:t xml:space="preserve"> whose heyday was contemporary to</w:t>
      </w:r>
      <w:r w:rsidR="004E1643" w:rsidRPr="0059780C">
        <w:rPr>
          <w:rFonts w:asciiTheme="majorHAnsi" w:hAnsiTheme="majorHAnsi"/>
          <w:sz w:val="24"/>
          <w:szCs w:val="24"/>
        </w:rPr>
        <w:t xml:space="preserve"> </w:t>
      </w:r>
      <w:r w:rsidR="004E1643" w:rsidRPr="0059780C">
        <w:rPr>
          <w:rFonts w:asciiTheme="majorHAnsi" w:hAnsiTheme="majorHAnsi"/>
          <w:i/>
          <w:sz w:val="24"/>
          <w:szCs w:val="24"/>
        </w:rPr>
        <w:t>Deep Red</w:t>
      </w:r>
      <w:r w:rsidR="00146AD2" w:rsidRPr="0059780C">
        <w:rPr>
          <w:rFonts w:asciiTheme="majorHAnsi" w:hAnsiTheme="majorHAnsi"/>
          <w:sz w:val="24"/>
          <w:szCs w:val="24"/>
        </w:rPr>
        <w:t xml:space="preserve">. </w:t>
      </w:r>
      <w:r w:rsidR="001B71FA" w:rsidRPr="0059780C">
        <w:rPr>
          <w:rFonts w:asciiTheme="majorHAnsi" w:hAnsiTheme="majorHAnsi"/>
          <w:sz w:val="24"/>
          <w:szCs w:val="24"/>
        </w:rPr>
        <w:t xml:space="preserve">Besides enacting another </w:t>
      </w:r>
      <w:r w:rsidR="00F53336" w:rsidRPr="0059780C">
        <w:rPr>
          <w:rFonts w:asciiTheme="majorHAnsi" w:hAnsiTheme="majorHAnsi"/>
          <w:sz w:val="24"/>
          <w:szCs w:val="24"/>
        </w:rPr>
        <w:t>unsettling</w:t>
      </w:r>
      <w:r w:rsidR="008827D6" w:rsidRPr="0059780C">
        <w:rPr>
          <w:rFonts w:asciiTheme="majorHAnsi" w:hAnsiTheme="majorHAnsi"/>
          <w:sz w:val="24"/>
          <w:szCs w:val="24"/>
        </w:rPr>
        <w:t xml:space="preserve"> </w:t>
      </w:r>
      <w:r w:rsidR="001B71FA" w:rsidRPr="0059780C">
        <w:rPr>
          <w:rFonts w:asciiTheme="majorHAnsi" w:hAnsiTheme="majorHAnsi"/>
          <w:sz w:val="24"/>
          <w:szCs w:val="24"/>
        </w:rPr>
        <w:t>transfer</w:t>
      </w:r>
      <w:r w:rsidR="00647EAB" w:rsidRPr="0059780C">
        <w:rPr>
          <w:rFonts w:asciiTheme="majorHAnsi" w:hAnsiTheme="majorHAnsi"/>
          <w:sz w:val="24"/>
          <w:szCs w:val="24"/>
        </w:rPr>
        <w:t xml:space="preserve"> from the ethical to the </w:t>
      </w:r>
      <w:r w:rsidR="001B71FA" w:rsidRPr="0059780C">
        <w:rPr>
          <w:rFonts w:asciiTheme="majorHAnsi" w:hAnsiTheme="majorHAnsi"/>
          <w:sz w:val="24"/>
          <w:szCs w:val="24"/>
        </w:rPr>
        <w:t>esthetic, the film</w:t>
      </w:r>
      <w:r w:rsidR="002C6C50" w:rsidRPr="0059780C">
        <w:rPr>
          <w:rFonts w:asciiTheme="majorHAnsi" w:hAnsiTheme="majorHAnsi"/>
          <w:sz w:val="24"/>
          <w:szCs w:val="24"/>
        </w:rPr>
        <w:t>’</w:t>
      </w:r>
      <w:r w:rsidR="001B71FA" w:rsidRPr="0059780C">
        <w:rPr>
          <w:rFonts w:asciiTheme="majorHAnsi" w:hAnsiTheme="majorHAnsi"/>
          <w:sz w:val="24"/>
          <w:szCs w:val="24"/>
        </w:rPr>
        <w:t>s final scene</w:t>
      </w:r>
      <w:r w:rsidR="008827D6" w:rsidRPr="0059780C">
        <w:rPr>
          <w:rFonts w:asciiTheme="majorHAnsi" w:hAnsiTheme="majorHAnsi"/>
          <w:sz w:val="24"/>
          <w:szCs w:val="24"/>
        </w:rPr>
        <w:t xml:space="preserve"> brings to the fore the horror and embarrassment of </w:t>
      </w:r>
      <w:r w:rsidR="008827D6" w:rsidRPr="0059780C">
        <w:rPr>
          <w:rFonts w:asciiTheme="majorHAnsi" w:hAnsiTheme="majorHAnsi"/>
          <w:i/>
          <w:sz w:val="24"/>
          <w:szCs w:val="24"/>
        </w:rPr>
        <w:t>being watched watching</w:t>
      </w:r>
      <w:r w:rsidR="008827D6" w:rsidRPr="0059780C">
        <w:rPr>
          <w:rFonts w:asciiTheme="majorHAnsi" w:hAnsiTheme="majorHAnsi"/>
          <w:sz w:val="24"/>
          <w:szCs w:val="24"/>
        </w:rPr>
        <w:t xml:space="preserve"> horrible things, a process in which viewers becomes implicated by virtue of</w:t>
      </w:r>
      <w:r w:rsidR="00F53336" w:rsidRPr="0059780C">
        <w:rPr>
          <w:rFonts w:asciiTheme="majorHAnsi" w:hAnsiTheme="majorHAnsi"/>
          <w:sz w:val="24"/>
          <w:szCs w:val="24"/>
        </w:rPr>
        <w:t xml:space="preserve"> </w:t>
      </w:r>
      <w:r w:rsidR="00430E2B" w:rsidRPr="0059780C">
        <w:rPr>
          <w:rFonts w:asciiTheme="majorHAnsi" w:hAnsiTheme="majorHAnsi"/>
          <w:sz w:val="24"/>
          <w:szCs w:val="24"/>
        </w:rPr>
        <w:t>the film</w:t>
      </w:r>
      <w:r w:rsidR="002C6C50" w:rsidRPr="0059780C">
        <w:rPr>
          <w:rFonts w:asciiTheme="majorHAnsi" w:hAnsiTheme="majorHAnsi"/>
          <w:sz w:val="24"/>
          <w:szCs w:val="24"/>
        </w:rPr>
        <w:t>’</w:t>
      </w:r>
      <w:r w:rsidR="00430E2B" w:rsidRPr="0059780C">
        <w:rPr>
          <w:rFonts w:asciiTheme="majorHAnsi" w:hAnsiTheme="majorHAnsi"/>
          <w:sz w:val="24"/>
          <w:szCs w:val="24"/>
        </w:rPr>
        <w:t>s</w:t>
      </w:r>
      <w:r w:rsidR="00F53336" w:rsidRPr="0059780C">
        <w:rPr>
          <w:rFonts w:asciiTheme="majorHAnsi" w:hAnsiTheme="majorHAnsi"/>
          <w:sz w:val="24"/>
          <w:szCs w:val="24"/>
        </w:rPr>
        <w:t xml:space="preserve"> multiple </w:t>
      </w:r>
      <w:r w:rsidR="00430E2B" w:rsidRPr="0059780C">
        <w:rPr>
          <w:rFonts w:asciiTheme="majorHAnsi" w:hAnsiTheme="majorHAnsi"/>
          <w:sz w:val="24"/>
          <w:szCs w:val="24"/>
        </w:rPr>
        <w:t xml:space="preserve">thematic and perspectival </w:t>
      </w:r>
      <w:r w:rsidR="00F53336" w:rsidRPr="0059780C">
        <w:rPr>
          <w:rFonts w:asciiTheme="majorHAnsi" w:hAnsiTheme="majorHAnsi"/>
          <w:sz w:val="24"/>
          <w:szCs w:val="24"/>
        </w:rPr>
        <w:t>mise</w:t>
      </w:r>
      <w:r w:rsidR="000E58C1" w:rsidRPr="0059780C">
        <w:rPr>
          <w:rFonts w:asciiTheme="majorHAnsi" w:hAnsiTheme="majorHAnsi"/>
          <w:sz w:val="24"/>
          <w:szCs w:val="24"/>
        </w:rPr>
        <w:t>s</w:t>
      </w:r>
      <w:r w:rsidR="00F53336" w:rsidRPr="0059780C">
        <w:rPr>
          <w:rFonts w:asciiTheme="majorHAnsi" w:hAnsiTheme="majorHAnsi"/>
          <w:sz w:val="24"/>
          <w:szCs w:val="24"/>
        </w:rPr>
        <w:t xml:space="preserve"> en </w:t>
      </w:r>
      <w:r w:rsidR="00F53336" w:rsidRPr="0059780C">
        <w:rPr>
          <w:rFonts w:asciiTheme="majorHAnsi" w:hAnsiTheme="majorHAnsi"/>
          <w:sz w:val="24"/>
          <w:szCs w:val="24"/>
        </w:rPr>
        <w:lastRenderedPageBreak/>
        <w:t>abymes</w:t>
      </w:r>
      <w:r w:rsidR="008827D6" w:rsidRPr="0059780C">
        <w:rPr>
          <w:rFonts w:asciiTheme="majorHAnsi" w:hAnsiTheme="majorHAnsi"/>
          <w:sz w:val="24"/>
          <w:szCs w:val="24"/>
        </w:rPr>
        <w:t>. In this respect, Argento</w:t>
      </w:r>
      <w:r w:rsidR="002C6C50" w:rsidRPr="0059780C">
        <w:rPr>
          <w:rFonts w:asciiTheme="majorHAnsi" w:hAnsiTheme="majorHAnsi"/>
          <w:sz w:val="24"/>
          <w:szCs w:val="24"/>
        </w:rPr>
        <w:t>’</w:t>
      </w:r>
      <w:r w:rsidR="008827D6" w:rsidRPr="0059780C">
        <w:rPr>
          <w:rFonts w:asciiTheme="majorHAnsi" w:hAnsiTheme="majorHAnsi"/>
          <w:sz w:val="24"/>
          <w:szCs w:val="24"/>
        </w:rPr>
        <w:t>s</w:t>
      </w:r>
      <w:r w:rsidR="00F53336" w:rsidRPr="0059780C">
        <w:rPr>
          <w:rFonts w:asciiTheme="majorHAnsi" w:hAnsiTheme="majorHAnsi"/>
          <w:sz w:val="24"/>
          <w:szCs w:val="24"/>
        </w:rPr>
        <w:t xml:space="preserve"> </w:t>
      </w:r>
      <w:r w:rsidR="00F53336" w:rsidRPr="0059780C">
        <w:rPr>
          <w:rFonts w:asciiTheme="majorHAnsi" w:hAnsiTheme="majorHAnsi"/>
          <w:i/>
          <w:sz w:val="24"/>
          <w:szCs w:val="24"/>
        </w:rPr>
        <w:t>Deep Red</w:t>
      </w:r>
      <w:r w:rsidR="000E58C1" w:rsidRPr="0059780C">
        <w:rPr>
          <w:rFonts w:asciiTheme="majorHAnsi" w:hAnsiTheme="majorHAnsi"/>
          <w:i/>
          <w:sz w:val="24"/>
          <w:szCs w:val="24"/>
        </w:rPr>
        <w:t xml:space="preserve"> </w:t>
      </w:r>
      <w:r w:rsidR="00DA30ED" w:rsidRPr="0059780C">
        <w:rPr>
          <w:rFonts w:asciiTheme="majorHAnsi" w:hAnsiTheme="majorHAnsi"/>
          <w:sz w:val="24"/>
          <w:szCs w:val="24"/>
        </w:rPr>
        <w:t>-</w:t>
      </w:r>
      <w:r w:rsidR="008827D6" w:rsidRPr="0059780C">
        <w:rPr>
          <w:rFonts w:asciiTheme="majorHAnsi" w:hAnsiTheme="majorHAnsi"/>
          <w:sz w:val="24"/>
          <w:szCs w:val="24"/>
        </w:rPr>
        <w:t xml:space="preserve"> w</w:t>
      </w:r>
      <w:r w:rsidR="001B71FA" w:rsidRPr="0059780C">
        <w:rPr>
          <w:rFonts w:asciiTheme="majorHAnsi" w:hAnsiTheme="majorHAnsi"/>
          <w:sz w:val="24"/>
          <w:szCs w:val="24"/>
        </w:rPr>
        <w:t>ith its twisted logic, baroque juxtaposit</w:t>
      </w:r>
      <w:r w:rsidR="008827D6" w:rsidRPr="0059780C">
        <w:rPr>
          <w:rFonts w:asciiTheme="majorHAnsi" w:hAnsiTheme="majorHAnsi"/>
          <w:sz w:val="24"/>
          <w:szCs w:val="24"/>
        </w:rPr>
        <w:t>i</w:t>
      </w:r>
      <w:r w:rsidR="00DA30ED" w:rsidRPr="0059780C">
        <w:rPr>
          <w:rFonts w:asciiTheme="majorHAnsi" w:hAnsiTheme="majorHAnsi"/>
          <w:sz w:val="24"/>
          <w:szCs w:val="24"/>
        </w:rPr>
        <w:t>ons and perverse complications -</w:t>
      </w:r>
      <w:r w:rsidR="001B71FA" w:rsidRPr="0059780C">
        <w:rPr>
          <w:rFonts w:asciiTheme="majorHAnsi" w:hAnsiTheme="majorHAnsi"/>
          <w:sz w:val="24"/>
          <w:szCs w:val="24"/>
        </w:rPr>
        <w:t xml:space="preserve"> comes closer to a phenomenological mystery story or, some will argue, a “metaphysical” detec</w:t>
      </w:r>
      <w:r w:rsidR="00465821">
        <w:rPr>
          <w:rFonts w:asciiTheme="majorHAnsi" w:hAnsiTheme="majorHAnsi"/>
          <w:sz w:val="24"/>
          <w:szCs w:val="24"/>
        </w:rPr>
        <w:t>tive story in which the sleuth «</w:t>
      </w:r>
      <w:r w:rsidR="001B71FA" w:rsidRPr="0059780C">
        <w:rPr>
          <w:rFonts w:asciiTheme="majorHAnsi" w:hAnsiTheme="majorHAnsi"/>
          <w:sz w:val="24"/>
          <w:szCs w:val="24"/>
        </w:rPr>
        <w:t>finds himself confronting the insoluble mysteries of his own interpretation and his own identity</w:t>
      </w:r>
      <w:r w:rsidR="00465821">
        <w:rPr>
          <w:rFonts w:asciiTheme="majorHAnsi" w:hAnsiTheme="majorHAnsi"/>
          <w:sz w:val="24"/>
          <w:szCs w:val="24"/>
        </w:rPr>
        <w:t>»</w:t>
      </w:r>
      <w:r w:rsidR="00F53336" w:rsidRPr="0059780C">
        <w:rPr>
          <w:rStyle w:val="Appelnotedebasdep"/>
          <w:rFonts w:asciiTheme="majorHAnsi" w:hAnsiTheme="majorHAnsi"/>
          <w:sz w:val="24"/>
          <w:szCs w:val="24"/>
        </w:rPr>
        <w:footnoteReference w:id="14"/>
      </w:r>
      <w:r w:rsidR="00465821">
        <w:rPr>
          <w:rFonts w:asciiTheme="majorHAnsi" w:hAnsiTheme="majorHAnsi"/>
          <w:sz w:val="24"/>
          <w:szCs w:val="24"/>
        </w:rPr>
        <w:t>,</w:t>
      </w:r>
      <w:r w:rsidR="001B71FA" w:rsidRPr="0059780C">
        <w:rPr>
          <w:rFonts w:asciiTheme="majorHAnsi" w:hAnsiTheme="majorHAnsi"/>
          <w:sz w:val="24"/>
          <w:szCs w:val="24"/>
        </w:rPr>
        <w:t xml:space="preserve"> </w:t>
      </w:r>
      <w:r w:rsidR="004E1643" w:rsidRPr="0059780C">
        <w:rPr>
          <w:rFonts w:asciiTheme="majorHAnsi" w:hAnsiTheme="majorHAnsi"/>
          <w:sz w:val="24"/>
          <w:szCs w:val="24"/>
        </w:rPr>
        <w:t xml:space="preserve">opening up a space </w:t>
      </w:r>
      <w:r w:rsidR="00001442" w:rsidRPr="0059780C">
        <w:rPr>
          <w:rFonts w:asciiTheme="majorHAnsi" w:hAnsiTheme="majorHAnsi"/>
          <w:sz w:val="24"/>
          <w:szCs w:val="24"/>
        </w:rPr>
        <w:t xml:space="preserve">which </w:t>
      </w:r>
      <w:r w:rsidR="00D862D2" w:rsidRPr="0059780C">
        <w:rPr>
          <w:rFonts w:asciiTheme="majorHAnsi" w:hAnsiTheme="majorHAnsi"/>
          <w:sz w:val="24"/>
          <w:szCs w:val="24"/>
        </w:rPr>
        <w:t>complicates</w:t>
      </w:r>
      <w:r w:rsidR="00001442" w:rsidRPr="0059780C">
        <w:rPr>
          <w:rFonts w:asciiTheme="majorHAnsi" w:hAnsiTheme="majorHAnsi"/>
          <w:sz w:val="24"/>
          <w:szCs w:val="24"/>
        </w:rPr>
        <w:t xml:space="preserve"> </w:t>
      </w:r>
      <w:r w:rsidR="00D862D2" w:rsidRPr="0059780C">
        <w:rPr>
          <w:rFonts w:asciiTheme="majorHAnsi" w:hAnsiTheme="majorHAnsi"/>
          <w:sz w:val="24"/>
          <w:szCs w:val="24"/>
        </w:rPr>
        <w:t xml:space="preserve">and confuses </w:t>
      </w:r>
      <w:r w:rsidR="00001442" w:rsidRPr="0059780C">
        <w:rPr>
          <w:rFonts w:asciiTheme="majorHAnsi" w:hAnsiTheme="majorHAnsi"/>
          <w:sz w:val="24"/>
          <w:szCs w:val="24"/>
        </w:rPr>
        <w:t>accepted dichotomies of perception and recognition, abstraction and representation, action and contemplation.</w:t>
      </w:r>
    </w:p>
    <w:p w:rsidR="004E1643" w:rsidRPr="0059780C" w:rsidRDefault="004E1643" w:rsidP="004E1643">
      <w:pPr>
        <w:spacing w:after="0" w:line="240" w:lineRule="auto"/>
        <w:jc w:val="both"/>
        <w:rPr>
          <w:rFonts w:asciiTheme="majorHAnsi" w:hAnsiTheme="majorHAnsi"/>
          <w:sz w:val="24"/>
          <w:szCs w:val="24"/>
        </w:rPr>
      </w:pPr>
    </w:p>
    <w:p w:rsidR="007C7B94" w:rsidRPr="0059780C" w:rsidRDefault="007C7B94" w:rsidP="004E1643">
      <w:pPr>
        <w:spacing w:after="0" w:line="240" w:lineRule="auto"/>
        <w:jc w:val="both"/>
        <w:rPr>
          <w:rFonts w:asciiTheme="majorHAnsi" w:hAnsiTheme="majorHAnsi"/>
          <w:sz w:val="24"/>
          <w:szCs w:val="24"/>
        </w:rPr>
      </w:pPr>
    </w:p>
    <w:p w:rsidR="007C7B94" w:rsidRPr="0059780C" w:rsidRDefault="007C7B94" w:rsidP="004E1643">
      <w:pPr>
        <w:spacing w:after="0" w:line="240" w:lineRule="auto"/>
        <w:jc w:val="both"/>
        <w:rPr>
          <w:rFonts w:asciiTheme="majorHAnsi" w:hAnsiTheme="majorHAnsi"/>
          <w:sz w:val="24"/>
          <w:szCs w:val="24"/>
        </w:rPr>
      </w:pPr>
    </w:p>
    <w:sectPr w:rsidR="007C7B94" w:rsidRPr="0059780C" w:rsidSect="003265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E9" w:rsidRDefault="00F271E9" w:rsidP="00693909">
      <w:pPr>
        <w:spacing w:after="0" w:line="240" w:lineRule="auto"/>
      </w:pPr>
      <w:r>
        <w:separator/>
      </w:r>
    </w:p>
  </w:endnote>
  <w:endnote w:type="continuationSeparator" w:id="0">
    <w:p w:rsidR="00F271E9" w:rsidRDefault="00F271E9" w:rsidP="0069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E9" w:rsidRDefault="00F271E9" w:rsidP="00693909">
      <w:pPr>
        <w:spacing w:after="0" w:line="240" w:lineRule="auto"/>
      </w:pPr>
      <w:r>
        <w:separator/>
      </w:r>
    </w:p>
  </w:footnote>
  <w:footnote w:type="continuationSeparator" w:id="0">
    <w:p w:rsidR="00F271E9" w:rsidRDefault="00F271E9" w:rsidP="00693909">
      <w:pPr>
        <w:spacing w:after="0" w:line="240" w:lineRule="auto"/>
      </w:pPr>
      <w:r>
        <w:continuationSeparator/>
      </w:r>
    </w:p>
  </w:footnote>
  <w:footnote w:id="1">
    <w:p w:rsidR="001E5727" w:rsidRPr="008968AA" w:rsidRDefault="001E5727" w:rsidP="003A7A92">
      <w:pPr>
        <w:pStyle w:val="Notedebasdepage"/>
        <w:jc w:val="both"/>
        <w:rPr>
          <w:rFonts w:asciiTheme="majorHAnsi" w:hAnsiTheme="majorHAnsi"/>
          <w:lang w:val="en-US"/>
        </w:rPr>
      </w:pPr>
      <w:r w:rsidRPr="008968AA">
        <w:rPr>
          <w:rStyle w:val="Appelnotedebasdep"/>
          <w:rFonts w:asciiTheme="majorHAnsi" w:hAnsiTheme="majorHAnsi"/>
        </w:rPr>
        <w:footnoteRef/>
      </w:r>
      <w:r w:rsidR="000C454C">
        <w:rPr>
          <w:rFonts w:asciiTheme="majorHAnsi" w:hAnsiTheme="majorHAnsi"/>
          <w:lang w:val="en-US"/>
        </w:rPr>
        <w:t xml:space="preserve"> Jean-Michel </w:t>
      </w:r>
      <w:r w:rsidR="000C454C">
        <w:rPr>
          <w:rFonts w:asciiTheme="majorHAnsi" w:hAnsiTheme="majorHAnsi"/>
          <w:smallCaps/>
          <w:lang w:val="en-US"/>
        </w:rPr>
        <w:t>Rabaté</w:t>
      </w:r>
      <w:r w:rsidRPr="008968AA">
        <w:rPr>
          <w:rFonts w:asciiTheme="majorHAnsi" w:hAnsiTheme="majorHAnsi"/>
          <w:lang w:val="en-US"/>
        </w:rPr>
        <w:t xml:space="preserve">, </w:t>
      </w:r>
      <w:r w:rsidRPr="008968AA">
        <w:rPr>
          <w:rFonts w:asciiTheme="majorHAnsi" w:hAnsiTheme="majorHAnsi"/>
          <w:i/>
          <w:lang w:val="en-US"/>
        </w:rPr>
        <w:t>Crimes of the Future: Theory and its Global Reproduction</w:t>
      </w:r>
      <w:r w:rsidRPr="008968AA">
        <w:rPr>
          <w:rFonts w:asciiTheme="majorHAnsi" w:hAnsiTheme="majorHAnsi"/>
          <w:lang w:val="en-US"/>
        </w:rPr>
        <w:t>, London, Bloomsbury, 2014, p. 163.</w:t>
      </w:r>
    </w:p>
  </w:footnote>
  <w:footnote w:id="2">
    <w:p w:rsidR="001E5727" w:rsidRPr="00CE545A" w:rsidRDefault="001E5727" w:rsidP="003A7A92">
      <w:pPr>
        <w:pStyle w:val="Notedebasdepage"/>
        <w:jc w:val="both"/>
        <w:rPr>
          <w:rFonts w:asciiTheme="majorHAnsi" w:hAnsiTheme="majorHAnsi"/>
        </w:rPr>
      </w:pPr>
      <w:r w:rsidRPr="008968AA">
        <w:rPr>
          <w:rStyle w:val="Appelnotedebasdep"/>
          <w:rFonts w:asciiTheme="majorHAnsi" w:hAnsiTheme="majorHAnsi"/>
        </w:rPr>
        <w:footnoteRef/>
      </w:r>
      <w:r w:rsidRPr="00CE545A">
        <w:rPr>
          <w:rFonts w:asciiTheme="majorHAnsi" w:hAnsiTheme="majorHAnsi"/>
        </w:rPr>
        <w:t xml:space="preserve"> </w:t>
      </w:r>
      <w:r w:rsidRPr="00465821">
        <w:rPr>
          <w:rFonts w:asciiTheme="majorHAnsi" w:hAnsiTheme="majorHAnsi"/>
          <w:i/>
        </w:rPr>
        <w:t>I</w:t>
      </w:r>
      <w:r w:rsidR="00F14232" w:rsidRPr="00465821">
        <w:rPr>
          <w:rFonts w:asciiTheme="majorHAnsi" w:hAnsiTheme="majorHAnsi"/>
          <w:i/>
        </w:rPr>
        <w:t>bi</w:t>
      </w:r>
      <w:r w:rsidRPr="00465821">
        <w:rPr>
          <w:rFonts w:asciiTheme="majorHAnsi" w:hAnsiTheme="majorHAnsi"/>
          <w:i/>
        </w:rPr>
        <w:t>d</w:t>
      </w:r>
      <w:r w:rsidR="00EA36CD">
        <w:rPr>
          <w:rFonts w:asciiTheme="majorHAnsi" w:hAnsiTheme="majorHAnsi"/>
          <w:i/>
        </w:rPr>
        <w:t>em</w:t>
      </w:r>
      <w:r w:rsidRPr="00465821">
        <w:rPr>
          <w:rFonts w:asciiTheme="majorHAnsi" w:hAnsiTheme="majorHAnsi"/>
          <w:i/>
        </w:rPr>
        <w:t>.</w:t>
      </w:r>
    </w:p>
  </w:footnote>
  <w:footnote w:id="3">
    <w:p w:rsidR="001E5727" w:rsidRPr="00CE545A" w:rsidRDefault="001E5727" w:rsidP="00873269">
      <w:pPr>
        <w:pStyle w:val="Notedebasdepage"/>
        <w:jc w:val="both"/>
        <w:rPr>
          <w:rFonts w:asciiTheme="majorHAnsi" w:hAnsiTheme="majorHAnsi"/>
        </w:rPr>
      </w:pPr>
      <w:r w:rsidRPr="0076645B">
        <w:rPr>
          <w:rStyle w:val="Appelnotedebasdep"/>
          <w:rFonts w:asciiTheme="majorHAnsi" w:hAnsiTheme="majorHAnsi"/>
        </w:rPr>
        <w:footnoteRef/>
      </w:r>
      <w:r w:rsidR="000C454C">
        <w:rPr>
          <w:rFonts w:asciiTheme="majorHAnsi" w:hAnsiTheme="majorHAnsi"/>
        </w:rPr>
        <w:t xml:space="preserve"> Roland </w:t>
      </w:r>
      <w:r w:rsidR="000C454C">
        <w:rPr>
          <w:rFonts w:asciiTheme="majorHAnsi" w:hAnsiTheme="majorHAnsi"/>
          <w:smallCaps/>
        </w:rPr>
        <w:t>Barthes</w:t>
      </w:r>
      <w:r w:rsidRPr="00CE545A">
        <w:rPr>
          <w:rFonts w:asciiTheme="majorHAnsi" w:hAnsiTheme="majorHAnsi"/>
        </w:rPr>
        <w:t xml:space="preserve">, </w:t>
      </w:r>
      <w:r w:rsidRPr="00CE545A">
        <w:rPr>
          <w:rFonts w:asciiTheme="majorHAnsi" w:hAnsiTheme="majorHAnsi"/>
          <w:i/>
        </w:rPr>
        <w:t>La chambre claire. Notes sur la photographie</w:t>
      </w:r>
      <w:r w:rsidRPr="00CE545A">
        <w:rPr>
          <w:rFonts w:asciiTheme="majorHAnsi" w:hAnsiTheme="majorHAnsi"/>
        </w:rPr>
        <w:t xml:space="preserve">, Paris, </w:t>
      </w:r>
      <w:r w:rsidRPr="00CE545A">
        <w:rPr>
          <w:rFonts w:ascii="Cambria" w:hAnsi="Cambria"/>
        </w:rPr>
        <w:t>É</w:t>
      </w:r>
      <w:r w:rsidRPr="00CE545A">
        <w:rPr>
          <w:rFonts w:asciiTheme="majorHAnsi" w:hAnsiTheme="majorHAnsi"/>
        </w:rPr>
        <w:t>ditions de l</w:t>
      </w:r>
      <w:r w:rsidR="002C6C50">
        <w:rPr>
          <w:rFonts w:asciiTheme="majorHAnsi" w:hAnsiTheme="majorHAnsi"/>
        </w:rPr>
        <w:t>’</w:t>
      </w:r>
      <w:r w:rsidRPr="00CE545A">
        <w:rPr>
          <w:rFonts w:ascii="Cambria" w:hAnsi="Cambria"/>
        </w:rPr>
        <w:t>Étoile, Gal</w:t>
      </w:r>
      <w:r w:rsidR="00CE545A">
        <w:rPr>
          <w:rFonts w:ascii="Cambria" w:hAnsi="Cambria"/>
        </w:rPr>
        <w:t>l</w:t>
      </w:r>
      <w:r w:rsidRPr="00CE545A">
        <w:rPr>
          <w:rFonts w:ascii="Cambria" w:hAnsi="Cambria"/>
        </w:rPr>
        <w:t>imard, Seuil, 1980</w:t>
      </w:r>
      <w:r w:rsidR="0084241A" w:rsidRPr="00CE545A">
        <w:rPr>
          <w:rFonts w:ascii="Cambria" w:hAnsi="Cambria"/>
        </w:rPr>
        <w:t xml:space="preserve"> (</w:t>
      </w:r>
      <w:r w:rsidRPr="00CE545A">
        <w:rPr>
          <w:rStyle w:val="Accentuation"/>
          <w:rFonts w:asciiTheme="majorHAnsi" w:hAnsiTheme="majorHAnsi"/>
          <w:color w:val="000000"/>
        </w:rPr>
        <w:t>Camera Lucida</w:t>
      </w:r>
      <w:r w:rsidR="009616C3">
        <w:rPr>
          <w:rStyle w:val="Accentuation"/>
          <w:rFonts w:asciiTheme="majorHAnsi" w:hAnsiTheme="majorHAnsi"/>
          <w:i w:val="0"/>
          <w:color w:val="000000"/>
        </w:rPr>
        <w:t>, trans.</w:t>
      </w:r>
      <w:r w:rsidR="0084241A" w:rsidRPr="00CE545A">
        <w:rPr>
          <w:rStyle w:val="Accentuation"/>
          <w:rFonts w:asciiTheme="majorHAnsi" w:hAnsiTheme="majorHAnsi"/>
          <w:i w:val="0"/>
          <w:color w:val="000000"/>
        </w:rPr>
        <w:t xml:space="preserve"> Richard Howard</w:t>
      </w:r>
      <w:r w:rsidR="0084241A" w:rsidRPr="00CE545A">
        <w:rPr>
          <w:rFonts w:asciiTheme="majorHAnsi" w:hAnsiTheme="majorHAnsi"/>
          <w:color w:val="000000"/>
        </w:rPr>
        <w:t xml:space="preserve">, </w:t>
      </w:r>
      <w:r w:rsidRPr="00CE545A">
        <w:rPr>
          <w:rFonts w:asciiTheme="majorHAnsi" w:hAnsiTheme="majorHAnsi"/>
          <w:color w:val="000000"/>
        </w:rPr>
        <w:t>London, Vintage, 2000, pp. 13-14</w:t>
      </w:r>
      <w:r w:rsidR="0084241A" w:rsidRPr="00CE545A">
        <w:rPr>
          <w:rFonts w:asciiTheme="majorHAnsi" w:hAnsiTheme="majorHAnsi"/>
          <w:color w:val="000000"/>
        </w:rPr>
        <w:t>)</w:t>
      </w:r>
      <w:r w:rsidRPr="00CE545A">
        <w:rPr>
          <w:rFonts w:asciiTheme="majorHAnsi" w:hAnsiTheme="majorHAnsi"/>
          <w:color w:val="000000"/>
        </w:rPr>
        <w:t>.</w:t>
      </w:r>
    </w:p>
  </w:footnote>
  <w:footnote w:id="4">
    <w:p w:rsidR="001E5727" w:rsidRPr="0076645B" w:rsidRDefault="001E5727" w:rsidP="00873269">
      <w:pPr>
        <w:pStyle w:val="Notedebasdepage"/>
        <w:jc w:val="both"/>
        <w:rPr>
          <w:rFonts w:asciiTheme="majorHAnsi" w:hAnsiTheme="majorHAnsi"/>
        </w:rPr>
      </w:pPr>
      <w:r w:rsidRPr="0076645B">
        <w:rPr>
          <w:rStyle w:val="Appelnotedebasdep"/>
          <w:rFonts w:asciiTheme="majorHAnsi" w:hAnsiTheme="majorHAnsi"/>
        </w:rPr>
        <w:footnoteRef/>
      </w:r>
      <w:r w:rsidR="000C454C">
        <w:rPr>
          <w:rFonts w:asciiTheme="majorHAnsi" w:hAnsiTheme="majorHAnsi"/>
        </w:rPr>
        <w:t xml:space="preserve"> Daniel </w:t>
      </w:r>
      <w:r w:rsidR="000C454C">
        <w:rPr>
          <w:rFonts w:asciiTheme="majorHAnsi" w:hAnsiTheme="majorHAnsi"/>
          <w:smallCaps/>
        </w:rPr>
        <w:t>Arasse</w:t>
      </w:r>
      <w:r w:rsidRPr="0076645B">
        <w:rPr>
          <w:rFonts w:asciiTheme="majorHAnsi" w:hAnsiTheme="majorHAnsi"/>
        </w:rPr>
        <w:t xml:space="preserve">, </w:t>
      </w:r>
      <w:r w:rsidR="00A9242B">
        <w:rPr>
          <w:rFonts w:asciiTheme="majorHAnsi" w:hAnsiTheme="majorHAnsi"/>
          <w:i/>
        </w:rPr>
        <w:t>Histoires de</w:t>
      </w:r>
      <w:r w:rsidRPr="0076645B">
        <w:rPr>
          <w:rFonts w:asciiTheme="majorHAnsi" w:hAnsiTheme="majorHAnsi"/>
          <w:i/>
        </w:rPr>
        <w:t xml:space="preserve"> peinture</w:t>
      </w:r>
      <w:r w:rsidR="00A9242B">
        <w:rPr>
          <w:rFonts w:asciiTheme="majorHAnsi" w:hAnsiTheme="majorHAnsi"/>
          <w:i/>
        </w:rPr>
        <w:t>s</w:t>
      </w:r>
      <w:r w:rsidR="00A9242B">
        <w:rPr>
          <w:rFonts w:asciiTheme="majorHAnsi" w:hAnsiTheme="majorHAnsi"/>
        </w:rPr>
        <w:t>, Paris, Gallimard, 2006</w:t>
      </w:r>
      <w:r w:rsidRPr="0076645B">
        <w:rPr>
          <w:rFonts w:asciiTheme="majorHAnsi" w:hAnsiTheme="majorHAnsi"/>
        </w:rPr>
        <w:t>, p. 290 (my translation).</w:t>
      </w:r>
    </w:p>
  </w:footnote>
  <w:footnote w:id="5">
    <w:p w:rsidR="001E5727" w:rsidRPr="00385825" w:rsidRDefault="001E5727" w:rsidP="00873269">
      <w:pPr>
        <w:pStyle w:val="Notedebasdepage"/>
        <w:jc w:val="both"/>
        <w:rPr>
          <w:rFonts w:asciiTheme="majorHAnsi" w:hAnsiTheme="majorHAnsi"/>
          <w:lang w:val="en-US"/>
        </w:rPr>
      </w:pPr>
      <w:r w:rsidRPr="00385825">
        <w:rPr>
          <w:rStyle w:val="Appelnotedebasdep"/>
          <w:rFonts w:asciiTheme="majorHAnsi" w:hAnsiTheme="majorHAnsi"/>
        </w:rPr>
        <w:footnoteRef/>
      </w:r>
      <w:r w:rsidR="000C454C">
        <w:rPr>
          <w:rFonts w:asciiTheme="majorHAnsi" w:hAnsiTheme="majorHAnsi"/>
          <w:lang w:val="en-US"/>
        </w:rPr>
        <w:t xml:space="preserve"> </w:t>
      </w:r>
      <w:proofErr w:type="gramStart"/>
      <w:r w:rsidR="000C454C">
        <w:rPr>
          <w:rFonts w:asciiTheme="majorHAnsi" w:hAnsiTheme="majorHAnsi"/>
          <w:lang w:val="en-US"/>
        </w:rPr>
        <w:t xml:space="preserve">Cited in James </w:t>
      </w:r>
      <w:r w:rsidR="000C454C">
        <w:rPr>
          <w:rFonts w:asciiTheme="majorHAnsi" w:hAnsiTheme="majorHAnsi"/>
          <w:smallCaps/>
          <w:lang w:val="en-US"/>
        </w:rPr>
        <w:t>Gracey</w:t>
      </w:r>
      <w:r w:rsidRPr="00385825">
        <w:rPr>
          <w:rFonts w:asciiTheme="majorHAnsi" w:hAnsiTheme="majorHAnsi"/>
          <w:lang w:val="en-US"/>
        </w:rPr>
        <w:t xml:space="preserve">, </w:t>
      </w:r>
      <w:r w:rsidRPr="001E5727">
        <w:rPr>
          <w:rFonts w:asciiTheme="majorHAnsi" w:hAnsiTheme="majorHAnsi"/>
          <w:i/>
          <w:lang w:val="en-US"/>
        </w:rPr>
        <w:t>Dario Argento</w:t>
      </w:r>
      <w:r w:rsidRPr="00385825">
        <w:rPr>
          <w:rFonts w:asciiTheme="majorHAnsi" w:hAnsiTheme="majorHAnsi"/>
          <w:lang w:val="en-US"/>
        </w:rPr>
        <w:t>, Harpenden, kamera books, 2010, p.</w:t>
      </w:r>
      <w:r>
        <w:rPr>
          <w:rFonts w:asciiTheme="majorHAnsi" w:hAnsiTheme="majorHAnsi"/>
          <w:lang w:val="en-US"/>
        </w:rPr>
        <w:t xml:space="preserve"> </w:t>
      </w:r>
      <w:r w:rsidRPr="00385825">
        <w:rPr>
          <w:rFonts w:asciiTheme="majorHAnsi" w:hAnsiTheme="majorHAnsi"/>
          <w:lang w:val="en-US"/>
        </w:rPr>
        <w:t>18.</w:t>
      </w:r>
      <w:proofErr w:type="gramEnd"/>
    </w:p>
  </w:footnote>
  <w:footnote w:id="6">
    <w:p w:rsidR="001E5727" w:rsidRPr="00CC4448" w:rsidRDefault="001E5727" w:rsidP="003A7A92">
      <w:pPr>
        <w:pStyle w:val="Notedebasdepage"/>
        <w:jc w:val="both"/>
        <w:rPr>
          <w:rFonts w:asciiTheme="majorHAnsi" w:hAnsiTheme="majorHAnsi"/>
          <w:lang w:val="en-US"/>
        </w:rPr>
      </w:pPr>
      <w:r w:rsidRPr="005B1CF9">
        <w:rPr>
          <w:rStyle w:val="Appelnotedebasdep"/>
          <w:rFonts w:asciiTheme="majorHAnsi" w:hAnsiTheme="majorHAnsi"/>
        </w:rPr>
        <w:footnoteRef/>
      </w:r>
      <w:r w:rsidR="000C454C">
        <w:rPr>
          <w:rFonts w:asciiTheme="majorHAnsi" w:hAnsiTheme="majorHAnsi"/>
          <w:lang w:val="en-US"/>
        </w:rPr>
        <w:t xml:space="preserve"> E. A. </w:t>
      </w:r>
      <w:r w:rsidR="000C454C">
        <w:rPr>
          <w:rFonts w:asciiTheme="majorHAnsi" w:hAnsiTheme="majorHAnsi"/>
          <w:smallCaps/>
          <w:lang w:val="en-US"/>
        </w:rPr>
        <w:t>Poe</w:t>
      </w:r>
      <w:r w:rsidRPr="005B1CF9">
        <w:rPr>
          <w:rFonts w:asciiTheme="majorHAnsi" w:hAnsiTheme="majorHAnsi"/>
          <w:lang w:val="en-US"/>
        </w:rPr>
        <w:t>, “The Philosophy of Composition”</w:t>
      </w:r>
      <w:r>
        <w:rPr>
          <w:rFonts w:asciiTheme="majorHAnsi" w:hAnsiTheme="majorHAnsi"/>
          <w:lang w:val="en-US"/>
        </w:rPr>
        <w:t xml:space="preserve"> (1846)</w:t>
      </w:r>
      <w:r w:rsidRPr="005B1CF9">
        <w:rPr>
          <w:rFonts w:asciiTheme="majorHAnsi" w:hAnsiTheme="majorHAnsi"/>
          <w:lang w:val="en-US"/>
        </w:rPr>
        <w:t xml:space="preserve">, web document, unpag. </w:t>
      </w:r>
      <w:r w:rsidR="008E51A0" w:rsidRPr="00465821">
        <w:rPr>
          <w:rFonts w:asciiTheme="majorHAnsi" w:hAnsiTheme="majorHAnsi"/>
          <w:lang w:val="en-US"/>
        </w:rPr>
        <w:t>http://www.poetryfoundation.org/learning/essay/237848?page=3</w:t>
      </w:r>
      <w:r w:rsidR="008E51A0">
        <w:rPr>
          <w:rFonts w:asciiTheme="majorHAnsi" w:hAnsiTheme="majorHAnsi"/>
          <w:lang w:val="en-US"/>
        </w:rPr>
        <w:t xml:space="preserve"> (accessed July 12, 2015).</w:t>
      </w:r>
    </w:p>
  </w:footnote>
  <w:footnote w:id="7">
    <w:p w:rsidR="001E5727" w:rsidRPr="00CC4448" w:rsidRDefault="001E5727" w:rsidP="003A7A92">
      <w:pPr>
        <w:pStyle w:val="Notedebasdepage"/>
        <w:jc w:val="both"/>
        <w:rPr>
          <w:lang w:val="en-US"/>
        </w:rPr>
      </w:pPr>
      <w:r w:rsidRPr="00CC4448">
        <w:rPr>
          <w:rStyle w:val="Appelnotedebasdep"/>
          <w:rFonts w:asciiTheme="majorHAnsi" w:hAnsiTheme="majorHAnsi"/>
        </w:rPr>
        <w:footnoteRef/>
      </w:r>
      <w:r w:rsidRPr="00CC4448">
        <w:rPr>
          <w:rFonts w:asciiTheme="majorHAnsi" w:hAnsiTheme="majorHAnsi"/>
          <w:lang w:val="en-US"/>
        </w:rPr>
        <w:t xml:space="preserve"> </w:t>
      </w:r>
      <w:proofErr w:type="gramStart"/>
      <w:r w:rsidRPr="00CC4448">
        <w:rPr>
          <w:rFonts w:asciiTheme="majorHAnsi" w:hAnsiTheme="majorHAnsi"/>
          <w:lang w:val="en-US"/>
        </w:rPr>
        <w:t>My translation.</w:t>
      </w:r>
      <w:proofErr w:type="gramEnd"/>
    </w:p>
  </w:footnote>
  <w:footnote w:id="8">
    <w:p w:rsidR="001E5727" w:rsidRPr="005B1CF9" w:rsidRDefault="001E5727" w:rsidP="003A7A92">
      <w:pPr>
        <w:pStyle w:val="Notedebasdepage"/>
        <w:jc w:val="both"/>
        <w:rPr>
          <w:rFonts w:asciiTheme="majorHAnsi" w:hAnsiTheme="majorHAnsi"/>
          <w:lang w:val="en-US"/>
        </w:rPr>
      </w:pPr>
      <w:r w:rsidRPr="005B1CF9">
        <w:rPr>
          <w:rStyle w:val="Appelnotedebasdep"/>
          <w:rFonts w:asciiTheme="majorHAnsi" w:hAnsiTheme="majorHAnsi"/>
        </w:rPr>
        <w:footnoteRef/>
      </w:r>
      <w:r w:rsidR="000C454C">
        <w:rPr>
          <w:rFonts w:asciiTheme="majorHAnsi" w:hAnsiTheme="majorHAnsi"/>
          <w:lang w:val="en-US"/>
        </w:rPr>
        <w:t xml:space="preserve"> H. P. </w:t>
      </w:r>
      <w:r w:rsidR="000C454C">
        <w:rPr>
          <w:rFonts w:asciiTheme="majorHAnsi" w:hAnsiTheme="majorHAnsi"/>
          <w:smallCaps/>
          <w:lang w:val="en-US"/>
        </w:rPr>
        <w:t>Lovecraft</w:t>
      </w:r>
      <w:r w:rsidRPr="005B1CF9">
        <w:rPr>
          <w:rFonts w:asciiTheme="majorHAnsi" w:hAnsiTheme="majorHAnsi"/>
          <w:lang w:val="en-US"/>
        </w:rPr>
        <w:t>, “Supernatural Horror in Literature”</w:t>
      </w:r>
      <w:r>
        <w:rPr>
          <w:rFonts w:asciiTheme="majorHAnsi" w:hAnsiTheme="majorHAnsi"/>
          <w:lang w:val="en-US"/>
        </w:rPr>
        <w:t xml:space="preserve"> (1927)</w:t>
      </w:r>
      <w:r w:rsidRPr="005B1CF9">
        <w:rPr>
          <w:rFonts w:asciiTheme="majorHAnsi" w:hAnsiTheme="majorHAnsi"/>
          <w:lang w:val="en-US"/>
        </w:rPr>
        <w:t xml:space="preserve">, web document, unpag. </w:t>
      </w:r>
      <w:r w:rsidR="008E51A0" w:rsidRPr="00465821">
        <w:rPr>
          <w:rFonts w:asciiTheme="majorHAnsi" w:hAnsiTheme="majorHAnsi"/>
          <w:lang w:val="en-US"/>
        </w:rPr>
        <w:t>www.hplovecraft.com/writings/texts/essays/shil.aspx</w:t>
      </w:r>
      <w:r w:rsidR="008E51A0">
        <w:rPr>
          <w:rFonts w:asciiTheme="majorHAnsi" w:hAnsiTheme="majorHAnsi"/>
          <w:lang w:val="en-US"/>
        </w:rPr>
        <w:t xml:space="preserve"> (accessed July 12, 2015).</w:t>
      </w:r>
    </w:p>
  </w:footnote>
  <w:footnote w:id="9">
    <w:p w:rsidR="001E5727" w:rsidRPr="005B1CF9" w:rsidRDefault="001E5727" w:rsidP="003A7A92">
      <w:pPr>
        <w:pStyle w:val="Notedebasdepage"/>
        <w:jc w:val="both"/>
        <w:rPr>
          <w:rFonts w:asciiTheme="majorHAnsi" w:hAnsiTheme="majorHAnsi"/>
          <w:lang w:val="en-US"/>
        </w:rPr>
      </w:pPr>
      <w:r w:rsidRPr="005B1CF9">
        <w:rPr>
          <w:rStyle w:val="Appelnotedebasdep"/>
          <w:rFonts w:asciiTheme="majorHAnsi" w:hAnsiTheme="majorHAnsi"/>
        </w:rPr>
        <w:footnoteRef/>
      </w:r>
      <w:r w:rsidRPr="005B1CF9">
        <w:rPr>
          <w:rFonts w:asciiTheme="majorHAnsi" w:hAnsiTheme="majorHAnsi"/>
          <w:lang w:val="en-US"/>
        </w:rPr>
        <w:t xml:space="preserve"> </w:t>
      </w:r>
      <w:proofErr w:type="gramStart"/>
      <w:r w:rsidRPr="00465821">
        <w:rPr>
          <w:rFonts w:asciiTheme="majorHAnsi" w:hAnsiTheme="majorHAnsi"/>
          <w:i/>
          <w:lang w:val="en-US"/>
        </w:rPr>
        <w:t>I</w:t>
      </w:r>
      <w:r w:rsidR="00F14232" w:rsidRPr="00465821">
        <w:rPr>
          <w:rFonts w:asciiTheme="majorHAnsi" w:hAnsiTheme="majorHAnsi"/>
          <w:i/>
          <w:lang w:val="en-US"/>
        </w:rPr>
        <w:t>bi</w:t>
      </w:r>
      <w:r w:rsidRPr="00465821">
        <w:rPr>
          <w:rFonts w:asciiTheme="majorHAnsi" w:hAnsiTheme="majorHAnsi"/>
          <w:i/>
          <w:lang w:val="en-US"/>
        </w:rPr>
        <w:t>d</w:t>
      </w:r>
      <w:r w:rsidR="00EA36CD">
        <w:rPr>
          <w:rFonts w:asciiTheme="majorHAnsi" w:hAnsiTheme="majorHAnsi"/>
          <w:i/>
          <w:lang w:val="en-US"/>
        </w:rPr>
        <w:t>em</w:t>
      </w:r>
      <w:r w:rsidRPr="00465821">
        <w:rPr>
          <w:rFonts w:asciiTheme="majorHAnsi" w:hAnsiTheme="majorHAnsi"/>
          <w:i/>
          <w:lang w:val="en-US"/>
        </w:rPr>
        <w:t>.</w:t>
      </w:r>
      <w:proofErr w:type="gramEnd"/>
    </w:p>
  </w:footnote>
  <w:footnote w:id="10">
    <w:p w:rsidR="001E5727" w:rsidRPr="0076645B" w:rsidRDefault="001E5727" w:rsidP="003A7A92">
      <w:pPr>
        <w:pStyle w:val="Notedebasdepage"/>
        <w:jc w:val="both"/>
        <w:rPr>
          <w:rFonts w:asciiTheme="majorHAnsi" w:hAnsiTheme="majorHAnsi"/>
          <w:lang w:val="en-US"/>
        </w:rPr>
      </w:pPr>
      <w:r w:rsidRPr="005B1CF9">
        <w:rPr>
          <w:rStyle w:val="Appelnotedebasdep"/>
          <w:rFonts w:asciiTheme="majorHAnsi" w:hAnsiTheme="majorHAnsi"/>
        </w:rPr>
        <w:footnoteRef/>
      </w:r>
      <w:r w:rsidRPr="005B1CF9">
        <w:rPr>
          <w:rFonts w:asciiTheme="majorHAnsi" w:hAnsiTheme="majorHAnsi"/>
          <w:lang w:val="en-US"/>
        </w:rPr>
        <w:t xml:space="preserve"> </w:t>
      </w:r>
      <w:proofErr w:type="gramStart"/>
      <w:r w:rsidRPr="00465821">
        <w:rPr>
          <w:rFonts w:asciiTheme="majorHAnsi" w:hAnsiTheme="majorHAnsi"/>
          <w:i/>
          <w:lang w:val="en-US"/>
        </w:rPr>
        <w:t>I</w:t>
      </w:r>
      <w:r w:rsidR="00F14232" w:rsidRPr="00465821">
        <w:rPr>
          <w:rFonts w:asciiTheme="majorHAnsi" w:hAnsiTheme="majorHAnsi"/>
          <w:i/>
          <w:lang w:val="en-US"/>
        </w:rPr>
        <w:t>bi</w:t>
      </w:r>
      <w:r w:rsidRPr="00465821">
        <w:rPr>
          <w:rFonts w:asciiTheme="majorHAnsi" w:hAnsiTheme="majorHAnsi"/>
          <w:i/>
          <w:lang w:val="en-US"/>
        </w:rPr>
        <w:t>d</w:t>
      </w:r>
      <w:r w:rsidR="00EA36CD">
        <w:rPr>
          <w:rFonts w:asciiTheme="majorHAnsi" w:hAnsiTheme="majorHAnsi"/>
          <w:i/>
          <w:lang w:val="en-US"/>
        </w:rPr>
        <w:t>em</w:t>
      </w:r>
      <w:r w:rsidRPr="00465821">
        <w:rPr>
          <w:rFonts w:asciiTheme="majorHAnsi" w:hAnsiTheme="majorHAnsi"/>
          <w:i/>
          <w:lang w:val="en-US"/>
        </w:rPr>
        <w:t>.</w:t>
      </w:r>
      <w:proofErr w:type="gramEnd"/>
    </w:p>
  </w:footnote>
  <w:footnote w:id="11">
    <w:p w:rsidR="001E5727" w:rsidRPr="00896372" w:rsidRDefault="001E5727" w:rsidP="003A7A92">
      <w:pPr>
        <w:pStyle w:val="Notedebasdepage"/>
        <w:jc w:val="both"/>
        <w:rPr>
          <w:rFonts w:asciiTheme="majorHAnsi" w:hAnsiTheme="majorHAnsi"/>
          <w:lang w:val="en-US"/>
        </w:rPr>
      </w:pPr>
      <w:r w:rsidRPr="00896372">
        <w:rPr>
          <w:rStyle w:val="Appelnotedebasdep"/>
          <w:rFonts w:asciiTheme="majorHAnsi" w:hAnsiTheme="majorHAnsi"/>
        </w:rPr>
        <w:footnoteRef/>
      </w:r>
      <w:r w:rsidR="000C454C">
        <w:rPr>
          <w:rFonts w:asciiTheme="majorHAnsi" w:hAnsiTheme="majorHAnsi"/>
          <w:lang w:val="en-US"/>
        </w:rPr>
        <w:t xml:space="preserve"> Cited in Maitland </w:t>
      </w:r>
      <w:r w:rsidR="000C454C">
        <w:rPr>
          <w:rFonts w:asciiTheme="majorHAnsi" w:hAnsiTheme="majorHAnsi"/>
          <w:smallCaps/>
          <w:lang w:val="en-US"/>
        </w:rPr>
        <w:t>McDonagh</w:t>
      </w:r>
      <w:r w:rsidRPr="00896372">
        <w:rPr>
          <w:rFonts w:asciiTheme="majorHAnsi" w:hAnsiTheme="majorHAnsi"/>
          <w:lang w:val="en-US"/>
        </w:rPr>
        <w:t xml:space="preserve">, </w:t>
      </w:r>
      <w:r w:rsidRPr="00896372">
        <w:rPr>
          <w:rFonts w:asciiTheme="majorHAnsi" w:hAnsiTheme="majorHAnsi"/>
          <w:i/>
          <w:lang w:val="en-US"/>
        </w:rPr>
        <w:t>Broken Mirrors/Broken Dreams: The Dark Dreams of Dario Argento</w:t>
      </w:r>
      <w:r w:rsidRPr="00896372">
        <w:rPr>
          <w:rFonts w:asciiTheme="majorHAnsi" w:hAnsiTheme="majorHAnsi"/>
          <w:lang w:val="en-US"/>
        </w:rPr>
        <w:t>, Minneapolis: University of Minneapolis Press, p. 241.</w:t>
      </w:r>
    </w:p>
  </w:footnote>
  <w:footnote w:id="12">
    <w:p w:rsidR="001E5727" w:rsidRPr="00896372" w:rsidRDefault="001E5727" w:rsidP="003A7A92">
      <w:pPr>
        <w:pStyle w:val="Notedebasdepage"/>
        <w:jc w:val="both"/>
        <w:rPr>
          <w:rFonts w:asciiTheme="majorHAnsi" w:hAnsiTheme="majorHAnsi"/>
          <w:lang w:val="en-US"/>
        </w:rPr>
      </w:pPr>
      <w:r w:rsidRPr="00896372">
        <w:rPr>
          <w:rStyle w:val="Appelnotedebasdep"/>
          <w:rFonts w:asciiTheme="majorHAnsi" w:hAnsiTheme="majorHAnsi"/>
        </w:rPr>
        <w:footnoteRef/>
      </w:r>
      <w:r w:rsidR="000C454C">
        <w:rPr>
          <w:rFonts w:asciiTheme="majorHAnsi" w:hAnsiTheme="majorHAnsi"/>
          <w:lang w:val="en-US"/>
        </w:rPr>
        <w:t xml:space="preserve"> Wolfgang </w:t>
      </w:r>
      <w:r w:rsidR="000C454C">
        <w:rPr>
          <w:rFonts w:asciiTheme="majorHAnsi" w:hAnsiTheme="majorHAnsi"/>
          <w:smallCaps/>
          <w:lang w:val="en-US"/>
        </w:rPr>
        <w:t>Kayser</w:t>
      </w:r>
      <w:r w:rsidRPr="00896372">
        <w:rPr>
          <w:rFonts w:asciiTheme="majorHAnsi" w:hAnsiTheme="majorHAnsi"/>
          <w:lang w:val="en-US"/>
        </w:rPr>
        <w:t xml:space="preserve">, </w:t>
      </w:r>
      <w:r w:rsidR="00873269" w:rsidRPr="00873269">
        <w:rPr>
          <w:rFonts w:asciiTheme="majorHAnsi" w:hAnsiTheme="majorHAnsi"/>
          <w:i/>
          <w:lang w:val="en-US"/>
        </w:rPr>
        <w:t>Das Groteske, seine Gestaltung in Malerei und Dichtung</w:t>
      </w:r>
      <w:r w:rsidR="00873269">
        <w:rPr>
          <w:rFonts w:asciiTheme="majorHAnsi" w:hAnsiTheme="majorHAnsi"/>
          <w:lang w:val="en-US"/>
        </w:rPr>
        <w:t>, Oldenburg, S</w:t>
      </w:r>
      <w:r w:rsidR="009616C3">
        <w:rPr>
          <w:rFonts w:asciiTheme="majorHAnsi" w:hAnsiTheme="majorHAnsi"/>
          <w:lang w:val="en-US"/>
        </w:rPr>
        <w:t>talling, 1957</w:t>
      </w:r>
      <w:r w:rsidR="00873269">
        <w:rPr>
          <w:rFonts w:asciiTheme="majorHAnsi" w:hAnsiTheme="majorHAnsi"/>
          <w:lang w:val="en-US"/>
        </w:rPr>
        <w:t xml:space="preserve"> </w:t>
      </w:r>
      <w:r w:rsidR="009616C3">
        <w:rPr>
          <w:rFonts w:asciiTheme="majorHAnsi" w:hAnsiTheme="majorHAnsi"/>
          <w:lang w:val="en-US"/>
        </w:rPr>
        <w:t>(</w:t>
      </w:r>
      <w:r w:rsidRPr="00896372">
        <w:rPr>
          <w:rFonts w:asciiTheme="majorHAnsi" w:hAnsiTheme="majorHAnsi"/>
          <w:i/>
          <w:lang w:val="en-US"/>
        </w:rPr>
        <w:t>The Grotesque in Art and Literature</w:t>
      </w:r>
      <w:r w:rsidR="009616C3">
        <w:rPr>
          <w:rFonts w:asciiTheme="majorHAnsi" w:hAnsiTheme="majorHAnsi"/>
          <w:lang w:val="en-US"/>
        </w:rPr>
        <w:t>, trans. Ulrich Weinstein</w:t>
      </w:r>
      <w:r w:rsidRPr="00896372">
        <w:rPr>
          <w:rFonts w:asciiTheme="majorHAnsi" w:hAnsiTheme="majorHAnsi"/>
          <w:lang w:val="en-US"/>
        </w:rPr>
        <w:t>, Gloucester, Mass., Peter Smith, 1968, p. 37</w:t>
      </w:r>
      <w:r w:rsidR="009616C3">
        <w:rPr>
          <w:rFonts w:asciiTheme="majorHAnsi" w:hAnsiTheme="majorHAnsi"/>
          <w:lang w:val="en-US"/>
        </w:rPr>
        <w:t>)</w:t>
      </w:r>
      <w:r w:rsidRPr="00896372">
        <w:rPr>
          <w:rFonts w:asciiTheme="majorHAnsi" w:hAnsiTheme="majorHAnsi"/>
          <w:lang w:val="en-US"/>
        </w:rPr>
        <w:t>.</w:t>
      </w:r>
    </w:p>
  </w:footnote>
  <w:footnote w:id="13">
    <w:p w:rsidR="001E5727" w:rsidRPr="008968AA" w:rsidRDefault="001E5727" w:rsidP="003A7A92">
      <w:pPr>
        <w:pStyle w:val="Notedebasdepage"/>
        <w:jc w:val="both"/>
        <w:rPr>
          <w:rFonts w:asciiTheme="majorHAnsi" w:hAnsiTheme="majorHAnsi"/>
          <w:lang w:val="en-US"/>
        </w:rPr>
      </w:pPr>
      <w:r w:rsidRPr="00896372">
        <w:rPr>
          <w:rStyle w:val="Appelnotedebasdep"/>
          <w:rFonts w:asciiTheme="majorHAnsi" w:hAnsiTheme="majorHAnsi"/>
        </w:rPr>
        <w:footnoteRef/>
      </w:r>
      <w:r w:rsidRPr="00896372">
        <w:rPr>
          <w:rFonts w:asciiTheme="majorHAnsi" w:hAnsiTheme="majorHAnsi"/>
          <w:lang w:val="en-US"/>
        </w:rPr>
        <w:t xml:space="preserve"> The Hammett/Argento connection was suggested to me by Maitland McDonagh</w:t>
      </w:r>
      <w:r w:rsidR="002C6C50">
        <w:rPr>
          <w:rFonts w:asciiTheme="majorHAnsi" w:hAnsiTheme="majorHAnsi"/>
          <w:lang w:val="en-US"/>
        </w:rPr>
        <w:t>’</w:t>
      </w:r>
      <w:r w:rsidRPr="00896372">
        <w:rPr>
          <w:rFonts w:asciiTheme="majorHAnsi" w:hAnsiTheme="majorHAnsi"/>
          <w:lang w:val="en-US"/>
        </w:rPr>
        <w:t xml:space="preserve">s </w:t>
      </w:r>
      <w:r w:rsidRPr="00896372">
        <w:rPr>
          <w:rFonts w:asciiTheme="majorHAnsi" w:hAnsiTheme="majorHAnsi"/>
          <w:i/>
          <w:lang w:val="en-US"/>
        </w:rPr>
        <w:t>Broken Mirrors/Broken Minds: The Dark Dreams of Dario Argento</w:t>
      </w:r>
      <w:r w:rsidRPr="00896372">
        <w:rPr>
          <w:rFonts w:asciiTheme="majorHAnsi" w:hAnsiTheme="majorHAnsi"/>
          <w:lang w:val="en-US"/>
        </w:rPr>
        <w:t>, Minneapolis, University of Minneapolis Press, 2010.</w:t>
      </w:r>
      <w:r w:rsidRPr="008968AA">
        <w:rPr>
          <w:rFonts w:asciiTheme="majorHAnsi" w:hAnsiTheme="majorHAnsi"/>
          <w:lang w:val="en-US"/>
        </w:rPr>
        <w:t xml:space="preserve"> </w:t>
      </w:r>
    </w:p>
  </w:footnote>
  <w:footnote w:id="14">
    <w:p w:rsidR="001E5727" w:rsidRPr="00F53336" w:rsidRDefault="001E5727" w:rsidP="003A7A92">
      <w:pPr>
        <w:pStyle w:val="Notedebasdepage"/>
        <w:jc w:val="both"/>
        <w:rPr>
          <w:rFonts w:asciiTheme="majorHAnsi" w:hAnsiTheme="majorHAnsi"/>
          <w:lang w:val="en-US"/>
        </w:rPr>
      </w:pPr>
      <w:r w:rsidRPr="00F53336">
        <w:rPr>
          <w:rStyle w:val="Appelnotedebasdep"/>
          <w:rFonts w:asciiTheme="majorHAnsi" w:hAnsiTheme="majorHAnsi"/>
        </w:rPr>
        <w:footnoteRef/>
      </w:r>
      <w:r w:rsidR="00465821">
        <w:rPr>
          <w:rFonts w:asciiTheme="majorHAnsi" w:hAnsiTheme="majorHAnsi"/>
          <w:lang w:val="en-US"/>
        </w:rPr>
        <w:t xml:space="preserve"> Patricia </w:t>
      </w:r>
      <w:r w:rsidR="00465821">
        <w:rPr>
          <w:rFonts w:asciiTheme="majorHAnsi" w:hAnsiTheme="majorHAnsi"/>
          <w:smallCaps/>
          <w:lang w:val="en-US"/>
        </w:rPr>
        <w:t>Merivale</w:t>
      </w:r>
      <w:r w:rsidRPr="00F53336">
        <w:rPr>
          <w:rFonts w:asciiTheme="majorHAnsi" w:hAnsiTheme="majorHAnsi"/>
          <w:lang w:val="en-US"/>
        </w:rPr>
        <w:t xml:space="preserve"> and Susan</w:t>
      </w:r>
      <w:r w:rsidR="00465821">
        <w:rPr>
          <w:rFonts w:asciiTheme="majorHAnsi" w:hAnsiTheme="majorHAnsi"/>
          <w:lang w:val="en-US"/>
        </w:rPr>
        <w:t xml:space="preserve"> </w:t>
      </w:r>
      <w:r w:rsidR="00465821">
        <w:rPr>
          <w:rFonts w:asciiTheme="majorHAnsi" w:hAnsiTheme="majorHAnsi"/>
          <w:smallCaps/>
          <w:lang w:val="en-US"/>
        </w:rPr>
        <w:t>Sweeney</w:t>
      </w:r>
      <w:r w:rsidRPr="00F53336">
        <w:rPr>
          <w:rFonts w:asciiTheme="majorHAnsi" w:hAnsiTheme="majorHAnsi"/>
          <w:lang w:val="en-US"/>
        </w:rPr>
        <w:t xml:space="preserve">, </w:t>
      </w:r>
      <w:r w:rsidRPr="00F53336">
        <w:rPr>
          <w:rFonts w:asciiTheme="majorHAnsi" w:hAnsiTheme="majorHAnsi"/>
          <w:i/>
          <w:lang w:val="en-US"/>
        </w:rPr>
        <w:t xml:space="preserve">Detecting </w:t>
      </w:r>
      <w:proofErr w:type="gramStart"/>
      <w:r w:rsidRPr="00F53336">
        <w:rPr>
          <w:rFonts w:asciiTheme="majorHAnsi" w:hAnsiTheme="majorHAnsi"/>
          <w:i/>
          <w:lang w:val="en-US"/>
        </w:rPr>
        <w:t>Texts :</w:t>
      </w:r>
      <w:proofErr w:type="gramEnd"/>
      <w:r w:rsidRPr="00F53336">
        <w:rPr>
          <w:rFonts w:asciiTheme="majorHAnsi" w:hAnsiTheme="majorHAnsi"/>
          <w:i/>
          <w:lang w:val="en-US"/>
        </w:rPr>
        <w:t xml:space="preserve"> The Metaphysical Detective Story from Poe to Postmodernism</w:t>
      </w:r>
      <w:r w:rsidRPr="00F53336">
        <w:rPr>
          <w:rFonts w:asciiTheme="majorHAnsi" w:hAnsiTheme="majorHAnsi"/>
          <w:lang w:val="en-US"/>
        </w:rPr>
        <w:t>, Philadelphia: University of Pensylvania, 1998, p.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11D4"/>
    <w:multiLevelType w:val="hybridMultilevel"/>
    <w:tmpl w:val="FB9E711C"/>
    <w:lvl w:ilvl="0" w:tplc="B4E2E12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56"/>
    <w:rsid w:val="00001442"/>
    <w:rsid w:val="00001C8A"/>
    <w:rsid w:val="00004E32"/>
    <w:rsid w:val="00022707"/>
    <w:rsid w:val="000456CA"/>
    <w:rsid w:val="0005022D"/>
    <w:rsid w:val="00054FD7"/>
    <w:rsid w:val="00071119"/>
    <w:rsid w:val="00087F8B"/>
    <w:rsid w:val="000B32E3"/>
    <w:rsid w:val="000C454C"/>
    <w:rsid w:val="000D105A"/>
    <w:rsid w:val="000E3F3D"/>
    <w:rsid w:val="000E5248"/>
    <w:rsid w:val="000E58C1"/>
    <w:rsid w:val="001222C0"/>
    <w:rsid w:val="00143448"/>
    <w:rsid w:val="00146AD2"/>
    <w:rsid w:val="00167448"/>
    <w:rsid w:val="001920E0"/>
    <w:rsid w:val="00192DAA"/>
    <w:rsid w:val="00196458"/>
    <w:rsid w:val="00196FA9"/>
    <w:rsid w:val="001A4420"/>
    <w:rsid w:val="001A7FF7"/>
    <w:rsid w:val="001B71FA"/>
    <w:rsid w:val="001C77D7"/>
    <w:rsid w:val="001D2291"/>
    <w:rsid w:val="001D4509"/>
    <w:rsid w:val="001E0E48"/>
    <w:rsid w:val="001E4050"/>
    <w:rsid w:val="001E5727"/>
    <w:rsid w:val="001F6BDF"/>
    <w:rsid w:val="00200042"/>
    <w:rsid w:val="00202682"/>
    <w:rsid w:val="00206300"/>
    <w:rsid w:val="002063EB"/>
    <w:rsid w:val="00217491"/>
    <w:rsid w:val="00231C02"/>
    <w:rsid w:val="0023766A"/>
    <w:rsid w:val="00244876"/>
    <w:rsid w:val="0028115A"/>
    <w:rsid w:val="00281482"/>
    <w:rsid w:val="00285EBE"/>
    <w:rsid w:val="002968BE"/>
    <w:rsid w:val="002B2028"/>
    <w:rsid w:val="002C6C50"/>
    <w:rsid w:val="002E741A"/>
    <w:rsid w:val="0030772A"/>
    <w:rsid w:val="003134D4"/>
    <w:rsid w:val="0031364B"/>
    <w:rsid w:val="00317AFE"/>
    <w:rsid w:val="0032441D"/>
    <w:rsid w:val="003265D8"/>
    <w:rsid w:val="00337DCE"/>
    <w:rsid w:val="00361976"/>
    <w:rsid w:val="00377386"/>
    <w:rsid w:val="00377731"/>
    <w:rsid w:val="003830CE"/>
    <w:rsid w:val="00385825"/>
    <w:rsid w:val="00387EB3"/>
    <w:rsid w:val="003A2A79"/>
    <w:rsid w:val="003A63CE"/>
    <w:rsid w:val="003A7A92"/>
    <w:rsid w:val="003B5634"/>
    <w:rsid w:val="003D17F8"/>
    <w:rsid w:val="003D28AE"/>
    <w:rsid w:val="003D3229"/>
    <w:rsid w:val="003E6146"/>
    <w:rsid w:val="003F5879"/>
    <w:rsid w:val="003F7D53"/>
    <w:rsid w:val="004177F7"/>
    <w:rsid w:val="00430E2B"/>
    <w:rsid w:val="004425C5"/>
    <w:rsid w:val="004555C7"/>
    <w:rsid w:val="00465821"/>
    <w:rsid w:val="004A4EEF"/>
    <w:rsid w:val="004B5500"/>
    <w:rsid w:val="004E1643"/>
    <w:rsid w:val="004E6D01"/>
    <w:rsid w:val="004F5461"/>
    <w:rsid w:val="00515B04"/>
    <w:rsid w:val="00517150"/>
    <w:rsid w:val="0054199F"/>
    <w:rsid w:val="00562710"/>
    <w:rsid w:val="00577008"/>
    <w:rsid w:val="00587ECC"/>
    <w:rsid w:val="0059780C"/>
    <w:rsid w:val="005B1547"/>
    <w:rsid w:val="005B1CF9"/>
    <w:rsid w:val="005B3B72"/>
    <w:rsid w:val="005B77C8"/>
    <w:rsid w:val="005F49A9"/>
    <w:rsid w:val="00603204"/>
    <w:rsid w:val="00625368"/>
    <w:rsid w:val="00643399"/>
    <w:rsid w:val="00644643"/>
    <w:rsid w:val="00647EAB"/>
    <w:rsid w:val="006760EA"/>
    <w:rsid w:val="00680F47"/>
    <w:rsid w:val="0069288C"/>
    <w:rsid w:val="00693909"/>
    <w:rsid w:val="006B0B9A"/>
    <w:rsid w:val="006B6B43"/>
    <w:rsid w:val="006C63E9"/>
    <w:rsid w:val="0075020D"/>
    <w:rsid w:val="0076645B"/>
    <w:rsid w:val="00771D17"/>
    <w:rsid w:val="007747B2"/>
    <w:rsid w:val="007A160A"/>
    <w:rsid w:val="007C7B94"/>
    <w:rsid w:val="007D38CF"/>
    <w:rsid w:val="007D6FFE"/>
    <w:rsid w:val="007E08AF"/>
    <w:rsid w:val="007E44C7"/>
    <w:rsid w:val="00814340"/>
    <w:rsid w:val="00821C77"/>
    <w:rsid w:val="00833A22"/>
    <w:rsid w:val="0084241A"/>
    <w:rsid w:val="00842D38"/>
    <w:rsid w:val="00843A32"/>
    <w:rsid w:val="00873269"/>
    <w:rsid w:val="0087481A"/>
    <w:rsid w:val="00881A29"/>
    <w:rsid w:val="008827D6"/>
    <w:rsid w:val="00896372"/>
    <w:rsid w:val="008968AA"/>
    <w:rsid w:val="008B7A9B"/>
    <w:rsid w:val="008E51A0"/>
    <w:rsid w:val="00911756"/>
    <w:rsid w:val="009158CF"/>
    <w:rsid w:val="00933167"/>
    <w:rsid w:val="00935440"/>
    <w:rsid w:val="00937749"/>
    <w:rsid w:val="0096050C"/>
    <w:rsid w:val="009616C3"/>
    <w:rsid w:val="009B7E2F"/>
    <w:rsid w:val="009C059B"/>
    <w:rsid w:val="009D36AB"/>
    <w:rsid w:val="00A00BB2"/>
    <w:rsid w:val="00A1516D"/>
    <w:rsid w:val="00A1539B"/>
    <w:rsid w:val="00A322CE"/>
    <w:rsid w:val="00A32B26"/>
    <w:rsid w:val="00A41375"/>
    <w:rsid w:val="00A9242B"/>
    <w:rsid w:val="00AF3955"/>
    <w:rsid w:val="00B17301"/>
    <w:rsid w:val="00B2410A"/>
    <w:rsid w:val="00B30343"/>
    <w:rsid w:val="00B35BB1"/>
    <w:rsid w:val="00B66EF4"/>
    <w:rsid w:val="00BE6317"/>
    <w:rsid w:val="00BF12C5"/>
    <w:rsid w:val="00BF4168"/>
    <w:rsid w:val="00C22EBB"/>
    <w:rsid w:val="00C407C3"/>
    <w:rsid w:val="00C45FBF"/>
    <w:rsid w:val="00C51E7F"/>
    <w:rsid w:val="00C57D58"/>
    <w:rsid w:val="00C64540"/>
    <w:rsid w:val="00C97437"/>
    <w:rsid w:val="00CA559E"/>
    <w:rsid w:val="00CC4448"/>
    <w:rsid w:val="00CE0971"/>
    <w:rsid w:val="00CE545A"/>
    <w:rsid w:val="00D15E47"/>
    <w:rsid w:val="00D23991"/>
    <w:rsid w:val="00D4138B"/>
    <w:rsid w:val="00D544C7"/>
    <w:rsid w:val="00D54B4F"/>
    <w:rsid w:val="00D63C64"/>
    <w:rsid w:val="00D6689B"/>
    <w:rsid w:val="00D862D2"/>
    <w:rsid w:val="00D879FE"/>
    <w:rsid w:val="00D94951"/>
    <w:rsid w:val="00D95C4F"/>
    <w:rsid w:val="00DA30ED"/>
    <w:rsid w:val="00DD011B"/>
    <w:rsid w:val="00DD1070"/>
    <w:rsid w:val="00DD6AD5"/>
    <w:rsid w:val="00DE4805"/>
    <w:rsid w:val="00DF15E5"/>
    <w:rsid w:val="00DF456B"/>
    <w:rsid w:val="00E018CB"/>
    <w:rsid w:val="00E35066"/>
    <w:rsid w:val="00E73FA5"/>
    <w:rsid w:val="00E86EDE"/>
    <w:rsid w:val="00E97555"/>
    <w:rsid w:val="00EA36CD"/>
    <w:rsid w:val="00EE7BBA"/>
    <w:rsid w:val="00EF1CCB"/>
    <w:rsid w:val="00F05DAC"/>
    <w:rsid w:val="00F10F3B"/>
    <w:rsid w:val="00F14232"/>
    <w:rsid w:val="00F25502"/>
    <w:rsid w:val="00F271E9"/>
    <w:rsid w:val="00F36421"/>
    <w:rsid w:val="00F53336"/>
    <w:rsid w:val="00F671FB"/>
    <w:rsid w:val="00FD1E72"/>
    <w:rsid w:val="00FF054C"/>
    <w:rsid w:val="00FF3E47"/>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32E3"/>
    <w:pPr>
      <w:ind w:left="720"/>
      <w:contextualSpacing/>
    </w:pPr>
  </w:style>
  <w:style w:type="paragraph" w:styleId="Notedebasdepage">
    <w:name w:val="footnote text"/>
    <w:basedOn w:val="Normal"/>
    <w:link w:val="NotedebasdepageCar"/>
    <w:uiPriority w:val="99"/>
    <w:semiHidden/>
    <w:unhideWhenUsed/>
    <w:rsid w:val="006939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909"/>
    <w:rPr>
      <w:sz w:val="20"/>
      <w:szCs w:val="20"/>
    </w:rPr>
  </w:style>
  <w:style w:type="character" w:styleId="Appelnotedebasdep">
    <w:name w:val="footnote reference"/>
    <w:basedOn w:val="Policepardfaut"/>
    <w:uiPriority w:val="99"/>
    <w:semiHidden/>
    <w:unhideWhenUsed/>
    <w:rsid w:val="00693909"/>
    <w:rPr>
      <w:vertAlign w:val="superscript"/>
    </w:rPr>
  </w:style>
  <w:style w:type="character" w:styleId="Accentuation">
    <w:name w:val="Emphasis"/>
    <w:basedOn w:val="Policepardfaut"/>
    <w:uiPriority w:val="20"/>
    <w:qFormat/>
    <w:rsid w:val="0075020D"/>
    <w:rPr>
      <w:i/>
      <w:iCs/>
    </w:rPr>
  </w:style>
  <w:style w:type="character" w:styleId="Lienhypertexte">
    <w:name w:val="Hyperlink"/>
    <w:basedOn w:val="Policepardfaut"/>
    <w:uiPriority w:val="99"/>
    <w:unhideWhenUsed/>
    <w:rsid w:val="008E51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32E3"/>
    <w:pPr>
      <w:ind w:left="720"/>
      <w:contextualSpacing/>
    </w:pPr>
  </w:style>
  <w:style w:type="paragraph" w:styleId="Notedebasdepage">
    <w:name w:val="footnote text"/>
    <w:basedOn w:val="Normal"/>
    <w:link w:val="NotedebasdepageCar"/>
    <w:uiPriority w:val="99"/>
    <w:semiHidden/>
    <w:unhideWhenUsed/>
    <w:rsid w:val="006939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909"/>
    <w:rPr>
      <w:sz w:val="20"/>
      <w:szCs w:val="20"/>
    </w:rPr>
  </w:style>
  <w:style w:type="character" w:styleId="Appelnotedebasdep">
    <w:name w:val="footnote reference"/>
    <w:basedOn w:val="Policepardfaut"/>
    <w:uiPriority w:val="99"/>
    <w:semiHidden/>
    <w:unhideWhenUsed/>
    <w:rsid w:val="00693909"/>
    <w:rPr>
      <w:vertAlign w:val="superscript"/>
    </w:rPr>
  </w:style>
  <w:style w:type="character" w:styleId="Accentuation">
    <w:name w:val="Emphasis"/>
    <w:basedOn w:val="Policepardfaut"/>
    <w:uiPriority w:val="20"/>
    <w:qFormat/>
    <w:rsid w:val="0075020D"/>
    <w:rPr>
      <w:i/>
      <w:iCs/>
    </w:rPr>
  </w:style>
  <w:style w:type="character" w:styleId="Lienhypertexte">
    <w:name w:val="Hyperlink"/>
    <w:basedOn w:val="Policepardfaut"/>
    <w:uiPriority w:val="99"/>
    <w:unhideWhenUsed/>
    <w:rsid w:val="008E5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1C064-0C9F-4BF5-9841-D7D5A60B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2147</Words>
  <Characters>11814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M.Delville</dc:creator>
  <cp:lastModifiedBy>M.Delville</cp:lastModifiedBy>
  <cp:revision>10</cp:revision>
  <dcterms:created xsi:type="dcterms:W3CDTF">2015-08-25T09:03:00Z</dcterms:created>
  <dcterms:modified xsi:type="dcterms:W3CDTF">2015-09-07T14:28:00Z</dcterms:modified>
</cp:coreProperties>
</file>