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832" w:rsidRPr="003104C9" w:rsidRDefault="005E10EA" w:rsidP="003104C9">
      <w:pPr>
        <w:jc w:val="center"/>
        <w:rPr>
          <w:b/>
          <w:u w:val="single"/>
          <w:lang w:val="fr-BE"/>
        </w:rPr>
      </w:pPr>
      <w:r w:rsidRPr="003104C9">
        <w:rPr>
          <w:b/>
          <w:u w:val="single"/>
          <w:lang w:val="fr-BE"/>
        </w:rPr>
        <w:t>Variables cliniques et biologiques associées à la mortalité du patient hémodialysé</w:t>
      </w:r>
      <w:r w:rsidR="00400FEC" w:rsidRPr="003104C9">
        <w:rPr>
          <w:b/>
          <w:u w:val="single"/>
          <w:lang w:val="fr-BE"/>
        </w:rPr>
        <w:t xml:space="preserve"> </w:t>
      </w:r>
    </w:p>
    <w:p w:rsidR="00400FEC" w:rsidRPr="003104C9" w:rsidRDefault="00400FEC" w:rsidP="003104C9">
      <w:pPr>
        <w:jc w:val="center"/>
        <w:rPr>
          <w:b/>
          <w:u w:val="single"/>
          <w:lang w:val="fr-BE"/>
        </w:rPr>
      </w:pPr>
    </w:p>
    <w:p w:rsidR="00400FEC" w:rsidRPr="003104C9" w:rsidRDefault="00400FEC" w:rsidP="003104C9">
      <w:pPr>
        <w:jc w:val="center"/>
        <w:rPr>
          <w:b/>
          <w:u w:val="single"/>
          <w:lang w:val="fr-BE"/>
        </w:rPr>
      </w:pPr>
    </w:p>
    <w:p w:rsidR="00400FEC" w:rsidRPr="003104C9" w:rsidRDefault="00400FEC" w:rsidP="003104C9">
      <w:pPr>
        <w:rPr>
          <w:lang w:val="fr-BE"/>
        </w:rPr>
      </w:pPr>
      <w:r w:rsidRPr="003104C9">
        <w:rPr>
          <w:lang w:val="fr-BE"/>
        </w:rPr>
        <w:t>Pierre Delanaye,</w:t>
      </w:r>
      <w:r w:rsidR="00A34FE0" w:rsidRPr="003104C9">
        <w:rPr>
          <w:lang w:val="fr-BE"/>
        </w:rPr>
        <w:t xml:space="preserve"> Jean-Marie Krzesinski,</w:t>
      </w:r>
      <w:r w:rsidRPr="003104C9">
        <w:rPr>
          <w:lang w:val="fr-BE"/>
        </w:rPr>
        <w:t xml:space="preserve"> </w:t>
      </w:r>
      <w:r w:rsidR="00D651D4" w:rsidRPr="003104C9">
        <w:rPr>
          <w:lang w:val="fr-BE"/>
        </w:rPr>
        <w:t xml:space="preserve">Xavier Warling, Nicole Smelten, </w:t>
      </w:r>
      <w:r w:rsidR="00C13E1F" w:rsidRPr="003104C9">
        <w:rPr>
          <w:lang w:val="fr-BE"/>
        </w:rPr>
        <w:t>Hans Pottel</w:t>
      </w:r>
      <w:r w:rsidR="00EF7C74" w:rsidRPr="003104C9">
        <w:rPr>
          <w:lang w:val="fr-BE"/>
        </w:rPr>
        <w:t xml:space="preserve">, </w:t>
      </w:r>
      <w:r w:rsidR="003104C9">
        <w:rPr>
          <w:lang w:val="fr-BE"/>
        </w:rPr>
        <w:t>Etienne Cavalier</w:t>
      </w:r>
      <w:r w:rsidR="00C13E1F" w:rsidRPr="003104C9">
        <w:rPr>
          <w:lang w:val="fr-BE"/>
        </w:rPr>
        <w:t>.</w:t>
      </w:r>
    </w:p>
    <w:p w:rsidR="00400FEC" w:rsidRPr="003104C9" w:rsidRDefault="00400FEC" w:rsidP="003104C9">
      <w:pPr>
        <w:rPr>
          <w:lang w:val="fr-BE"/>
        </w:rPr>
      </w:pPr>
    </w:p>
    <w:p w:rsidR="00400FEC" w:rsidRPr="003104C9" w:rsidRDefault="00400FEC" w:rsidP="003104C9">
      <w:pPr>
        <w:rPr>
          <w:lang w:val="fr-BE"/>
        </w:rPr>
      </w:pPr>
    </w:p>
    <w:p w:rsidR="00400FEC" w:rsidRPr="00DA111D" w:rsidRDefault="00400FEC" w:rsidP="003104C9">
      <w:pPr>
        <w:rPr>
          <w:b/>
          <w:u w:val="single"/>
          <w:lang w:val="fr-BE"/>
        </w:rPr>
      </w:pPr>
      <w:r w:rsidRPr="00DA111D">
        <w:rPr>
          <w:b/>
          <w:u w:val="single"/>
          <w:lang w:val="fr-BE"/>
        </w:rPr>
        <w:t>Introduction</w:t>
      </w:r>
    </w:p>
    <w:p w:rsidR="00400FEC" w:rsidRPr="00DA111D" w:rsidRDefault="00400FEC" w:rsidP="003104C9">
      <w:pPr>
        <w:rPr>
          <w:b/>
          <w:u w:val="single"/>
          <w:lang w:val="fr-BE"/>
        </w:rPr>
      </w:pPr>
    </w:p>
    <w:p w:rsidR="00400FEC" w:rsidRPr="003104C9" w:rsidRDefault="00EF7C74" w:rsidP="003104C9">
      <w:r w:rsidRPr="003104C9">
        <w:t xml:space="preserve">La mortalité globale et particulièrement la mortalité cardiovasculaire demeure élevée chez les patients hémodialysés. Différentes hypothèses </w:t>
      </w:r>
      <w:r w:rsidR="008C6829">
        <w:t xml:space="preserve">physiopathologiques </w:t>
      </w:r>
      <w:r w:rsidRPr="003104C9">
        <w:t>ont été proposées po</w:t>
      </w:r>
      <w:r w:rsidR="00732768">
        <w:t>ur expliquer cette surmortalité dont</w:t>
      </w:r>
      <w:r w:rsidRPr="003104C9">
        <w:t xml:space="preserve"> l’état inflammatoire chronique, </w:t>
      </w:r>
      <w:r w:rsidR="00732768">
        <w:t xml:space="preserve"> les calcifications vasculaires et</w:t>
      </w:r>
      <w:r w:rsidRPr="003104C9">
        <w:t xml:space="preserve"> le stress oxydatif. Dans cette étude, nous avons testé l’intérêt</w:t>
      </w:r>
      <w:r w:rsidR="008C6829">
        <w:t xml:space="preserve"> pronostic</w:t>
      </w:r>
      <w:r w:rsidRPr="003104C9">
        <w:t xml:space="preserve"> de différentes variables cliniques et biologiques.</w:t>
      </w:r>
    </w:p>
    <w:p w:rsidR="00D651D4" w:rsidRPr="003104C9" w:rsidRDefault="00D651D4" w:rsidP="003104C9"/>
    <w:p w:rsidR="00D651D4" w:rsidRPr="00732768" w:rsidRDefault="00732768" w:rsidP="003104C9">
      <w:pPr>
        <w:rPr>
          <w:b/>
          <w:u w:val="single"/>
          <w:lang w:val="fr-BE"/>
        </w:rPr>
      </w:pPr>
      <w:r w:rsidRPr="00732768">
        <w:rPr>
          <w:b/>
          <w:u w:val="single"/>
          <w:lang w:val="fr-BE"/>
        </w:rPr>
        <w:t>Méthodes</w:t>
      </w:r>
    </w:p>
    <w:p w:rsidR="00D651D4" w:rsidRPr="00732768" w:rsidRDefault="00D651D4" w:rsidP="003104C9">
      <w:pPr>
        <w:rPr>
          <w:b/>
          <w:u w:val="single"/>
          <w:lang w:val="fr-BE"/>
        </w:rPr>
      </w:pPr>
    </w:p>
    <w:p w:rsidR="00AE75B1" w:rsidRPr="003104C9" w:rsidRDefault="00EF7C74" w:rsidP="003104C9">
      <w:pPr>
        <w:rPr>
          <w:lang w:val="fr-BE"/>
        </w:rPr>
      </w:pPr>
      <w:r w:rsidRPr="003104C9">
        <w:t xml:space="preserve">Les patients hémodialysés </w:t>
      </w:r>
      <w:proofErr w:type="spellStart"/>
      <w:r w:rsidRPr="003104C9">
        <w:t>prévalents</w:t>
      </w:r>
      <w:proofErr w:type="spellEnd"/>
      <w:r w:rsidRPr="003104C9">
        <w:t xml:space="preserve"> de trois centres en Belgique (région de Liège) ont été recrutés pour cette étude. Les données</w:t>
      </w:r>
      <w:r w:rsidR="008C6829">
        <w:t xml:space="preserve"> recueillies comprenaient des données </w:t>
      </w:r>
      <w:r w:rsidRPr="003104C9">
        <w:t>cliniques</w:t>
      </w:r>
      <w:r w:rsidR="008C6829">
        <w:t xml:space="preserve">: </w:t>
      </w:r>
      <w:r w:rsidRPr="003104C9">
        <w:t>âge, sexe,</w:t>
      </w:r>
      <w:r w:rsidR="002E2D43">
        <w:t xml:space="preserve"> </w:t>
      </w:r>
      <w:r w:rsidRPr="003104C9">
        <w:t>IMC, nombre d’année en dialyse, présence d’une hypertension,</w:t>
      </w:r>
      <w:r w:rsidR="00EF218F" w:rsidRPr="003104C9">
        <w:t xml:space="preserve"> </w:t>
      </w:r>
      <w:r w:rsidR="003104C9" w:rsidRPr="003104C9">
        <w:t>statu</w:t>
      </w:r>
      <w:r w:rsidR="008C6829">
        <w:t>t</w:t>
      </w:r>
      <w:r w:rsidR="00EF218F" w:rsidRPr="003104C9">
        <w:t xml:space="preserve"> diabétique</w:t>
      </w:r>
      <w:r w:rsidRPr="003104C9">
        <w:t>, tabagisme et antécédents de maladie cardiovasculaire (CV). Parmi les variables</w:t>
      </w:r>
      <w:r w:rsidR="00EF218F" w:rsidRPr="003104C9">
        <w:t xml:space="preserve"> biologiques, nous avons testé d</w:t>
      </w:r>
      <w:r w:rsidRPr="003104C9">
        <w:t>es variables classiques</w:t>
      </w:r>
      <w:r w:rsidR="002E2D43">
        <w:t> : ca</w:t>
      </w:r>
      <w:r w:rsidRPr="003104C9">
        <w:t>l</w:t>
      </w:r>
      <w:r w:rsidR="002E2D43">
        <w:t>cium</w:t>
      </w:r>
      <w:r w:rsidR="008C6829">
        <w:t>, phosphor</w:t>
      </w:r>
      <w:r w:rsidR="002E2D43">
        <w:t>e</w:t>
      </w:r>
      <w:r w:rsidRPr="003104C9">
        <w:t xml:space="preserve">, parathormone, </w:t>
      </w:r>
      <w:r w:rsidR="002E2D43">
        <w:t>v</w:t>
      </w:r>
      <w:r w:rsidRPr="003104C9">
        <w:t>itamine D</w:t>
      </w:r>
      <w:r w:rsidR="00EF218F" w:rsidRPr="003104C9">
        <w:t xml:space="preserve"> [25-OH]</w:t>
      </w:r>
      <w:r w:rsidRPr="003104C9">
        <w:t xml:space="preserve">, </w:t>
      </w:r>
      <w:r w:rsidR="00EF218F" w:rsidRPr="003104C9">
        <w:t>albumin</w:t>
      </w:r>
      <w:r w:rsidR="002E2D43">
        <w:t>e</w:t>
      </w:r>
      <w:r w:rsidRPr="003104C9">
        <w:t xml:space="preserve"> et </w:t>
      </w:r>
      <w:r w:rsidR="002E2D43">
        <w:t>CRP</w:t>
      </w:r>
      <w:r w:rsidRPr="003104C9">
        <w:t>. Plusieurs nouveaux biomarqueurs ont également été testés: la phospha</w:t>
      </w:r>
      <w:r w:rsidR="00EF218F" w:rsidRPr="003104C9">
        <w:t>tase alcaline osseuse</w:t>
      </w:r>
      <w:r w:rsidRPr="003104C9">
        <w:t xml:space="preserve">, </w:t>
      </w:r>
      <w:r w:rsidR="00EF218F" w:rsidRPr="003104C9">
        <w:t xml:space="preserve">le </w:t>
      </w:r>
      <w:proofErr w:type="spellStart"/>
      <w:r w:rsidRPr="003104C9">
        <w:t>télopeptide</w:t>
      </w:r>
      <w:proofErr w:type="spellEnd"/>
      <w:r w:rsidRPr="003104C9">
        <w:t xml:space="preserve"> C-terminal du collagène de type I (CTX), </w:t>
      </w:r>
      <w:r w:rsidR="00EF218F" w:rsidRPr="003104C9">
        <w:t xml:space="preserve">le </w:t>
      </w:r>
      <w:proofErr w:type="spellStart"/>
      <w:r w:rsidRPr="003104C9">
        <w:t>propeptide</w:t>
      </w:r>
      <w:proofErr w:type="spellEnd"/>
      <w:r w:rsidRPr="003104C9">
        <w:t xml:space="preserve"> </w:t>
      </w:r>
      <w:proofErr w:type="spellStart"/>
      <w:r w:rsidRPr="003104C9">
        <w:t>amino</w:t>
      </w:r>
      <w:proofErr w:type="spellEnd"/>
      <w:r w:rsidRPr="003104C9">
        <w:t xml:space="preserve">-terminal du </w:t>
      </w:r>
      <w:proofErr w:type="spellStart"/>
      <w:r w:rsidRPr="003104C9">
        <w:t>procollagène</w:t>
      </w:r>
      <w:proofErr w:type="spellEnd"/>
      <w:r w:rsidRPr="003104C9">
        <w:t xml:space="preserve"> de type I</w:t>
      </w:r>
      <w:r w:rsidR="00732768">
        <w:t xml:space="preserve"> (P1NP)</w:t>
      </w:r>
      <w:r w:rsidRPr="003104C9">
        <w:t xml:space="preserve">, la phosphatase 5b acide tartrate-résistante, </w:t>
      </w:r>
      <w:r w:rsidR="00EF218F" w:rsidRPr="003104C9">
        <w:t>l’</w:t>
      </w:r>
      <w:proofErr w:type="spellStart"/>
      <w:r w:rsidRPr="003104C9">
        <w:t>ostéoprotégérine</w:t>
      </w:r>
      <w:proofErr w:type="spellEnd"/>
      <w:r w:rsidRPr="003104C9">
        <w:t xml:space="preserve">, la </w:t>
      </w:r>
      <w:proofErr w:type="spellStart"/>
      <w:r w:rsidRPr="003104C9">
        <w:t>troponine</w:t>
      </w:r>
      <w:proofErr w:type="spellEnd"/>
      <w:r w:rsidRPr="003104C9">
        <w:t xml:space="preserve"> T, l'</w:t>
      </w:r>
      <w:proofErr w:type="spellStart"/>
      <w:r w:rsidRPr="003104C9">
        <w:t>homocystéine</w:t>
      </w:r>
      <w:proofErr w:type="spellEnd"/>
      <w:r w:rsidRPr="003104C9">
        <w:t xml:space="preserve">, l'interleukine </w:t>
      </w:r>
      <w:r w:rsidR="00EF218F" w:rsidRPr="003104C9">
        <w:t xml:space="preserve">-6, le </w:t>
      </w:r>
      <w:proofErr w:type="spellStart"/>
      <w:r w:rsidR="00EF218F" w:rsidRPr="003104C9">
        <w:t>TNFα</w:t>
      </w:r>
      <w:proofErr w:type="spellEnd"/>
      <w:r w:rsidRPr="003104C9">
        <w:t xml:space="preserve">, le FGF-23, </w:t>
      </w:r>
      <w:r w:rsidR="00EF218F" w:rsidRPr="003104C9">
        <w:t xml:space="preserve">la </w:t>
      </w:r>
      <w:proofErr w:type="spellStart"/>
      <w:r w:rsidRPr="003104C9">
        <w:t>fetuin</w:t>
      </w:r>
      <w:r w:rsidR="00EF218F" w:rsidRPr="003104C9">
        <w:t>e</w:t>
      </w:r>
      <w:proofErr w:type="spellEnd"/>
      <w:r w:rsidR="00EF218F" w:rsidRPr="003104C9">
        <w:t xml:space="preserve"> et la </w:t>
      </w:r>
      <w:proofErr w:type="spellStart"/>
      <w:r w:rsidR="00EF218F" w:rsidRPr="003104C9">
        <w:t>matrix</w:t>
      </w:r>
      <w:proofErr w:type="spellEnd"/>
      <w:r w:rsidR="00EF218F" w:rsidRPr="003104C9">
        <w:t xml:space="preserve"> Gla protéine (forme </w:t>
      </w:r>
      <w:proofErr w:type="spellStart"/>
      <w:r w:rsidRPr="003104C9">
        <w:t>desphospho</w:t>
      </w:r>
      <w:proofErr w:type="spellEnd"/>
      <w:r w:rsidRPr="003104C9">
        <w:t>-</w:t>
      </w:r>
      <w:proofErr w:type="spellStart"/>
      <w:r w:rsidR="00EF218F" w:rsidRPr="003104C9">
        <w:t>décarboxylée</w:t>
      </w:r>
      <w:proofErr w:type="spellEnd"/>
      <w:r w:rsidR="00EF218F" w:rsidRPr="003104C9">
        <w:t>)</w:t>
      </w:r>
      <w:r w:rsidRPr="003104C9">
        <w:t xml:space="preserve">. </w:t>
      </w:r>
      <w:r w:rsidR="00EF218F" w:rsidRPr="003104C9">
        <w:t xml:space="preserve">La survie est </w:t>
      </w:r>
      <w:r w:rsidRPr="003104C9">
        <w:t>exprimé</w:t>
      </w:r>
      <w:r w:rsidR="00EF218F" w:rsidRPr="003104C9">
        <w:t>e</w:t>
      </w:r>
      <w:r w:rsidRPr="003104C9">
        <w:t xml:space="preserve"> en mois. </w:t>
      </w:r>
      <w:r w:rsidR="002E2D43">
        <w:t xml:space="preserve">Nous avons utilisé le </w:t>
      </w:r>
      <w:r w:rsidR="002E2D43">
        <w:rPr>
          <w:rStyle w:val="yiv0905233412544071715-30042013"/>
          <w:lang w:val="fr-BE"/>
        </w:rPr>
        <w:t>modèle</w:t>
      </w:r>
      <w:r w:rsidR="00EF218F" w:rsidRPr="003104C9">
        <w:rPr>
          <w:rStyle w:val="yiv0905233412544071715-30042013"/>
          <w:lang w:val="fr-BE"/>
        </w:rPr>
        <w:t xml:space="preserve"> de régression des risques proportionnels (ou de Cox)</w:t>
      </w:r>
      <w:r w:rsidR="002E2D43">
        <w:rPr>
          <w:rStyle w:val="yiv0905233412544071715-30042013"/>
          <w:lang w:val="fr-BE"/>
        </w:rPr>
        <w:t xml:space="preserve"> </w:t>
      </w:r>
      <w:r w:rsidR="00EF218F" w:rsidRPr="003104C9">
        <w:rPr>
          <w:rStyle w:val="yiv0905233412544071715-30042013"/>
          <w:lang w:val="fr-BE"/>
        </w:rPr>
        <w:t xml:space="preserve">pour évaluer l'effet des </w:t>
      </w:r>
      <w:proofErr w:type="spellStart"/>
      <w:r w:rsidR="00EF218F" w:rsidRPr="003104C9">
        <w:rPr>
          <w:rStyle w:val="yiv0905233412544071715-30042013"/>
          <w:lang w:val="fr-BE"/>
        </w:rPr>
        <w:t>co</w:t>
      </w:r>
      <w:proofErr w:type="spellEnd"/>
      <w:r w:rsidR="003104C9">
        <w:rPr>
          <w:rStyle w:val="yiv0905233412544071715-30042013"/>
          <w:lang w:val="fr-BE"/>
        </w:rPr>
        <w:t>-</w:t>
      </w:r>
      <w:r w:rsidR="00EF218F" w:rsidRPr="003104C9">
        <w:rPr>
          <w:rStyle w:val="yiv0905233412544071715-30042013"/>
          <w:lang w:val="fr-BE"/>
        </w:rPr>
        <w:t>variables cliniques et biologiques</w:t>
      </w:r>
      <w:r w:rsidR="002E2D43">
        <w:rPr>
          <w:rStyle w:val="yiv0905233412544071715-30042013"/>
          <w:lang w:val="fr-BE"/>
        </w:rPr>
        <w:t xml:space="preserve"> sur la mortalité</w:t>
      </w:r>
      <w:r w:rsidRPr="003104C9">
        <w:t>.</w:t>
      </w:r>
      <w:r w:rsidRPr="003104C9">
        <w:br/>
      </w:r>
    </w:p>
    <w:p w:rsidR="00AE75B1" w:rsidRPr="003104C9" w:rsidRDefault="00AE75B1" w:rsidP="003104C9">
      <w:pPr>
        <w:rPr>
          <w:lang w:val="fr-BE"/>
        </w:rPr>
      </w:pPr>
    </w:p>
    <w:p w:rsidR="00AE75B1" w:rsidRPr="003104C9" w:rsidRDefault="00EF218F" w:rsidP="003104C9">
      <w:pPr>
        <w:rPr>
          <w:b/>
          <w:u w:val="single"/>
          <w:lang w:val="fr-BE"/>
        </w:rPr>
      </w:pPr>
      <w:r w:rsidRPr="003104C9">
        <w:rPr>
          <w:b/>
          <w:u w:val="single"/>
          <w:lang w:val="fr-BE"/>
        </w:rPr>
        <w:t>Ré</w:t>
      </w:r>
      <w:r w:rsidR="00AE75B1" w:rsidRPr="003104C9">
        <w:rPr>
          <w:b/>
          <w:u w:val="single"/>
          <w:lang w:val="fr-BE"/>
        </w:rPr>
        <w:t>sult</w:t>
      </w:r>
      <w:r w:rsidRPr="003104C9">
        <w:rPr>
          <w:b/>
          <w:u w:val="single"/>
          <w:lang w:val="fr-BE"/>
        </w:rPr>
        <w:t>ats</w:t>
      </w:r>
    </w:p>
    <w:p w:rsidR="00AE75B1" w:rsidRPr="003104C9" w:rsidRDefault="00AE75B1" w:rsidP="003104C9">
      <w:pPr>
        <w:rPr>
          <w:lang w:val="fr-BE"/>
        </w:rPr>
      </w:pPr>
    </w:p>
    <w:p w:rsidR="00DA111D" w:rsidRPr="003104C9" w:rsidRDefault="00EF218F" w:rsidP="00DA111D">
      <w:pPr>
        <w:rPr>
          <w:lang w:val="fr-BE"/>
        </w:rPr>
      </w:pPr>
      <w:r w:rsidRPr="003104C9">
        <w:t xml:space="preserve">L'échantillon comprenait 165 patients présentant les caractéristiques cliniques suivantes: âge médian de 74 ans [IQR : 63 et 80], IMC moyen de 26 ± 7 kg / m², </w:t>
      </w:r>
      <w:r w:rsidR="008C6829">
        <w:t>antériorité</w:t>
      </w:r>
      <w:r w:rsidRPr="003104C9">
        <w:t xml:space="preserve"> en dialyse 22 mois [IQR : 11et 43], 44% étaient diabétiques, 87% étaient hypertendus, 21% étaient des fumeurs et 65% avaient des antécédents de maladie CV. Le suivi moyen étai</w:t>
      </w:r>
      <w:r w:rsidR="008C6829">
        <w:t>t de 22,1 ±  11,3 mois. Au cours du suivi</w:t>
      </w:r>
      <w:r w:rsidRPr="003104C9">
        <w:t xml:space="preserve">, 74 patients sur  165 (44,8%) sont décédés. </w:t>
      </w:r>
      <w:r w:rsidR="008C6829">
        <w:t xml:space="preserve">En analyse </w:t>
      </w:r>
      <w:proofErr w:type="spellStart"/>
      <w:r w:rsidR="008C6829">
        <w:t>multivariée</w:t>
      </w:r>
      <w:proofErr w:type="spellEnd"/>
      <w:r w:rsidR="008C6829">
        <w:t>, les facteurs pronostics de mortalité indépendant</w:t>
      </w:r>
      <w:r w:rsidR="00B87414">
        <w:t>s</w:t>
      </w:r>
      <w:r w:rsidR="008C6829">
        <w:t xml:space="preserve"> identifiés sont</w:t>
      </w:r>
      <w:r w:rsidRPr="003104C9">
        <w:t xml:space="preserve">: </w:t>
      </w:r>
      <w:r w:rsidR="008C6829">
        <w:t>un antécédent</w:t>
      </w:r>
      <w:r w:rsidR="003104C9" w:rsidRPr="003104C9">
        <w:t xml:space="preserve"> de maladie</w:t>
      </w:r>
      <w:r w:rsidRPr="003104C9">
        <w:t xml:space="preserve"> cardiovasculai</w:t>
      </w:r>
      <w:r w:rsidR="003104C9" w:rsidRPr="003104C9">
        <w:t xml:space="preserve">re </w:t>
      </w:r>
      <w:r w:rsidRPr="003104C9">
        <w:t>HR: 0,544 [</w:t>
      </w:r>
      <w:r w:rsidR="003104C9" w:rsidRPr="003104C9">
        <w:t xml:space="preserve">0,31 à 0,953], </w:t>
      </w:r>
      <w:r w:rsidR="008C6829">
        <w:t>l’</w:t>
      </w:r>
      <w:r w:rsidR="003104C9" w:rsidRPr="003104C9">
        <w:t xml:space="preserve">âge </w:t>
      </w:r>
      <w:r w:rsidRPr="003104C9">
        <w:t xml:space="preserve">HR </w:t>
      </w:r>
      <w:r w:rsidR="003104C9" w:rsidRPr="003104C9">
        <w:t>: 1.054 [1,09 à 1,079]</w:t>
      </w:r>
      <w:r w:rsidRPr="003104C9">
        <w:t xml:space="preserve">, </w:t>
      </w:r>
      <w:r w:rsidR="008C6829">
        <w:t xml:space="preserve">la </w:t>
      </w:r>
      <w:proofErr w:type="spellStart"/>
      <w:r w:rsidR="003104C9" w:rsidRPr="003104C9">
        <w:t>phosphorémie</w:t>
      </w:r>
      <w:proofErr w:type="spellEnd"/>
      <w:r w:rsidRPr="003104C9">
        <w:t xml:space="preserve"> </w:t>
      </w:r>
      <w:r w:rsidR="003104C9" w:rsidRPr="003104C9">
        <w:t xml:space="preserve">HR: 1,223 [1,029 à 1,454], </w:t>
      </w:r>
      <w:r w:rsidR="008C6829">
        <w:t xml:space="preserve">la </w:t>
      </w:r>
      <w:r w:rsidR="003104C9" w:rsidRPr="003104C9">
        <w:t xml:space="preserve">concentration de  </w:t>
      </w:r>
      <w:proofErr w:type="spellStart"/>
      <w:r w:rsidR="003104C9" w:rsidRPr="003104C9">
        <w:t>troponine</w:t>
      </w:r>
      <w:proofErr w:type="spellEnd"/>
      <w:r w:rsidR="003104C9" w:rsidRPr="003104C9">
        <w:t xml:space="preserve"> T HR: 253,283 [14,831 à 4325]</w:t>
      </w:r>
      <w:r w:rsidRPr="003104C9">
        <w:t xml:space="preserve"> et</w:t>
      </w:r>
      <w:r w:rsidR="008C6829">
        <w:t xml:space="preserve"> la</w:t>
      </w:r>
      <w:r w:rsidR="003104C9" w:rsidRPr="003104C9">
        <w:t xml:space="preserve"> concentration de CTX </w:t>
      </w:r>
      <w:r w:rsidRPr="003104C9">
        <w:t xml:space="preserve">HR: 1 [0,999 à 1]. </w:t>
      </w:r>
      <w:r w:rsidRPr="003104C9">
        <w:br/>
      </w:r>
      <w:r w:rsidR="00DA111D" w:rsidRPr="003104C9">
        <w:t xml:space="preserve">Dans cette étude observationnelle et longitudinale, nous avons confirmé que l'âge et la </w:t>
      </w:r>
      <w:proofErr w:type="spellStart"/>
      <w:r w:rsidR="00DA111D" w:rsidRPr="003104C9">
        <w:t>phosphorémie</w:t>
      </w:r>
      <w:proofErr w:type="spellEnd"/>
      <w:r w:rsidR="00DA111D" w:rsidRPr="003104C9">
        <w:t xml:space="preserve"> sont associés à un risque plus élevé de mortalité. Parmi les variables moins classiques étudiées, la con</w:t>
      </w:r>
      <w:r w:rsidR="002E2D43">
        <w:t xml:space="preserve">centration de </w:t>
      </w:r>
      <w:proofErr w:type="spellStart"/>
      <w:r w:rsidR="002E2D43">
        <w:t>troponine</w:t>
      </w:r>
      <w:proofErr w:type="spellEnd"/>
      <w:r w:rsidR="002E2D43">
        <w:t xml:space="preserve"> T était la</w:t>
      </w:r>
      <w:r w:rsidR="00DA111D" w:rsidRPr="003104C9">
        <w:t xml:space="preserve"> plus intéressant</w:t>
      </w:r>
      <w:r w:rsidR="002E2D43">
        <w:t>e</w:t>
      </w:r>
      <w:r w:rsidR="00DA111D" w:rsidRPr="003104C9">
        <w:t xml:space="preserve"> pour évaluer le risque de </w:t>
      </w:r>
      <w:r w:rsidR="002E2D43">
        <w:t>mortalité</w:t>
      </w:r>
      <w:r w:rsidR="00DA111D" w:rsidRPr="003104C9">
        <w:rPr>
          <w:lang w:val="fr-BE"/>
        </w:rPr>
        <w:t>.</w:t>
      </w:r>
    </w:p>
    <w:p w:rsidR="00F53162" w:rsidRPr="003104C9" w:rsidRDefault="00EF218F" w:rsidP="003104C9">
      <w:pPr>
        <w:rPr>
          <w:lang w:val="fr-BE"/>
        </w:rPr>
      </w:pPr>
      <w:r w:rsidRPr="003104C9">
        <w:rPr>
          <w:lang w:val="fr-BE"/>
        </w:rPr>
        <w:t xml:space="preserve"> </w:t>
      </w:r>
    </w:p>
    <w:p w:rsidR="00F53162" w:rsidRPr="003104C9" w:rsidRDefault="00F53162" w:rsidP="003104C9">
      <w:pPr>
        <w:rPr>
          <w:b/>
          <w:u w:val="single"/>
          <w:lang w:val="fr-BE"/>
        </w:rPr>
      </w:pPr>
    </w:p>
    <w:p w:rsidR="00DA111D" w:rsidRPr="003104C9" w:rsidRDefault="00DA111D">
      <w:pPr>
        <w:rPr>
          <w:lang w:val="fr-BE"/>
        </w:rPr>
      </w:pPr>
    </w:p>
    <w:sectPr w:rsidR="00DA111D" w:rsidRPr="003104C9" w:rsidSect="002418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0FEC"/>
    <w:rsid w:val="00057199"/>
    <w:rsid w:val="0006761D"/>
    <w:rsid w:val="001177A6"/>
    <w:rsid w:val="00171AA1"/>
    <w:rsid w:val="001E0B54"/>
    <w:rsid w:val="00241832"/>
    <w:rsid w:val="002E2D43"/>
    <w:rsid w:val="002E7707"/>
    <w:rsid w:val="003104C9"/>
    <w:rsid w:val="0032624D"/>
    <w:rsid w:val="00400FEC"/>
    <w:rsid w:val="0041418B"/>
    <w:rsid w:val="004A2CD4"/>
    <w:rsid w:val="004C4B9A"/>
    <w:rsid w:val="004E004E"/>
    <w:rsid w:val="00515012"/>
    <w:rsid w:val="0051757E"/>
    <w:rsid w:val="00565717"/>
    <w:rsid w:val="005B02B3"/>
    <w:rsid w:val="005E10EA"/>
    <w:rsid w:val="006F6F92"/>
    <w:rsid w:val="00705449"/>
    <w:rsid w:val="00732768"/>
    <w:rsid w:val="0075462F"/>
    <w:rsid w:val="008A18B4"/>
    <w:rsid w:val="008C6829"/>
    <w:rsid w:val="008D7B36"/>
    <w:rsid w:val="00940EA8"/>
    <w:rsid w:val="009624C8"/>
    <w:rsid w:val="00A04B4A"/>
    <w:rsid w:val="00A34FE0"/>
    <w:rsid w:val="00A648FC"/>
    <w:rsid w:val="00A950E7"/>
    <w:rsid w:val="00AE75B1"/>
    <w:rsid w:val="00B31B5A"/>
    <w:rsid w:val="00B45720"/>
    <w:rsid w:val="00B87414"/>
    <w:rsid w:val="00BA7661"/>
    <w:rsid w:val="00BC7047"/>
    <w:rsid w:val="00BF7B35"/>
    <w:rsid w:val="00C13E1F"/>
    <w:rsid w:val="00C33006"/>
    <w:rsid w:val="00C903A9"/>
    <w:rsid w:val="00D651D4"/>
    <w:rsid w:val="00DA111D"/>
    <w:rsid w:val="00DA5680"/>
    <w:rsid w:val="00DF6F82"/>
    <w:rsid w:val="00ED421C"/>
    <w:rsid w:val="00EF218F"/>
    <w:rsid w:val="00EF7C74"/>
    <w:rsid w:val="00F53162"/>
    <w:rsid w:val="00F71950"/>
    <w:rsid w:val="00F83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61D"/>
    <w:pPr>
      <w:spacing w:after="0" w:line="240" w:lineRule="auto"/>
    </w:pPr>
    <w:rPr>
      <w:lang w:val="fr-FR"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0676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qFormat/>
    <w:rsid w:val="0006761D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06761D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06761D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qFormat/>
    <w:rsid w:val="0006761D"/>
    <w:pPr>
      <w:keepNext/>
      <w:outlineLvl w:val="4"/>
    </w:pPr>
    <w:rPr>
      <w:rFonts w:eastAsia="Times New Roman"/>
      <w:color w:val="000000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676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 w:eastAsia="fr-FR"/>
    </w:rPr>
  </w:style>
  <w:style w:type="character" w:customStyle="1" w:styleId="Titre2Car">
    <w:name w:val="Titre 2 Car"/>
    <w:basedOn w:val="Policepardfaut"/>
    <w:link w:val="Titre2"/>
    <w:rsid w:val="0006761D"/>
    <w:rPr>
      <w:rFonts w:ascii="Arial" w:eastAsia="Times New Roman" w:hAnsi="Arial" w:cs="Arial"/>
      <w:b/>
      <w:bCs/>
      <w:i/>
      <w:iCs/>
      <w:sz w:val="28"/>
      <w:szCs w:val="28"/>
      <w:lang w:val="fr-FR" w:eastAsia="fr-FR"/>
    </w:rPr>
  </w:style>
  <w:style w:type="character" w:customStyle="1" w:styleId="Titre3Car">
    <w:name w:val="Titre 3 Car"/>
    <w:basedOn w:val="Policepardfaut"/>
    <w:link w:val="Titre3"/>
    <w:rsid w:val="0006761D"/>
    <w:rPr>
      <w:rFonts w:ascii="Arial" w:eastAsia="Times New Roman" w:hAnsi="Arial" w:cs="Arial"/>
      <w:b/>
      <w:bCs/>
      <w:sz w:val="26"/>
      <w:szCs w:val="26"/>
      <w:lang w:val="fr-FR" w:eastAsia="fr-FR"/>
    </w:rPr>
  </w:style>
  <w:style w:type="character" w:customStyle="1" w:styleId="Titre4Car">
    <w:name w:val="Titre 4 Car"/>
    <w:basedOn w:val="Policepardfaut"/>
    <w:link w:val="Titre4"/>
    <w:rsid w:val="0006761D"/>
    <w:rPr>
      <w:rFonts w:ascii="Times New Roman" w:eastAsia="Times New Roman" w:hAnsi="Times New Roman" w:cs="Times New Roman"/>
      <w:b/>
      <w:bCs/>
      <w:sz w:val="28"/>
      <w:szCs w:val="28"/>
      <w:lang w:val="fr-FR" w:eastAsia="fr-FR"/>
    </w:rPr>
  </w:style>
  <w:style w:type="character" w:customStyle="1" w:styleId="Titre5Car">
    <w:name w:val="Titre 5 Car"/>
    <w:basedOn w:val="Policepardfaut"/>
    <w:link w:val="Titre5"/>
    <w:rsid w:val="0006761D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06761D"/>
    <w:pPr>
      <w:spacing w:line="480" w:lineRule="auto"/>
      <w:jc w:val="center"/>
    </w:pPr>
    <w:rPr>
      <w:rFonts w:eastAsia="Times New Roman"/>
      <w:b/>
      <w:bCs/>
      <w:lang w:val="en-GB"/>
    </w:rPr>
  </w:style>
  <w:style w:type="character" w:customStyle="1" w:styleId="TitreCar">
    <w:name w:val="Titre Car"/>
    <w:basedOn w:val="Policepardfaut"/>
    <w:link w:val="Titre"/>
    <w:rsid w:val="0006761D"/>
    <w:rPr>
      <w:rFonts w:ascii="Times New Roman" w:eastAsia="Times New Roman" w:hAnsi="Times New Roman" w:cs="Times New Roman"/>
      <w:b/>
      <w:bCs/>
      <w:sz w:val="24"/>
      <w:szCs w:val="24"/>
      <w:lang w:val="en-GB" w:eastAsia="fr-FR"/>
    </w:rPr>
  </w:style>
  <w:style w:type="character" w:styleId="lev">
    <w:name w:val="Strong"/>
    <w:basedOn w:val="Policepardfaut"/>
    <w:qFormat/>
    <w:rsid w:val="0006761D"/>
    <w:rPr>
      <w:b/>
      <w:bCs/>
    </w:rPr>
  </w:style>
  <w:style w:type="character" w:styleId="Accentuation">
    <w:name w:val="Emphasis"/>
    <w:basedOn w:val="Policepardfaut"/>
    <w:qFormat/>
    <w:rsid w:val="0006761D"/>
    <w:rPr>
      <w:i/>
      <w:iCs/>
    </w:rPr>
  </w:style>
  <w:style w:type="paragraph" w:styleId="Paragraphedeliste">
    <w:name w:val="List Paragraph"/>
    <w:basedOn w:val="Normal"/>
    <w:uiPriority w:val="34"/>
    <w:qFormat/>
    <w:rsid w:val="000676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Sansinterligne1">
    <w:name w:val="Sans interligne1"/>
    <w:uiPriority w:val="1"/>
    <w:qFormat/>
    <w:rsid w:val="0006761D"/>
    <w:pPr>
      <w:spacing w:after="0" w:line="240" w:lineRule="auto"/>
    </w:pPr>
    <w:rPr>
      <w:rFonts w:ascii="Calibri" w:eastAsia="Calibri" w:hAnsi="Calibri"/>
      <w:lang w:val="en-US"/>
    </w:rPr>
  </w:style>
  <w:style w:type="character" w:customStyle="1" w:styleId="yiv0905233412544071715-30042013">
    <w:name w:val="yiv0905233412544071715-30042013"/>
    <w:basedOn w:val="Policepardfaut"/>
    <w:rsid w:val="00EF21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1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9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1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45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556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529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424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631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620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211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0734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431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ULg</Company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pdelanaye</dc:creator>
  <cp:lastModifiedBy>pdelanaye</cp:lastModifiedBy>
  <cp:revision>8</cp:revision>
  <dcterms:created xsi:type="dcterms:W3CDTF">2013-04-30T15:33:00Z</dcterms:created>
  <dcterms:modified xsi:type="dcterms:W3CDTF">2013-05-07T08:48:00Z</dcterms:modified>
</cp:coreProperties>
</file>