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1B" w:rsidRPr="00F650BF" w:rsidRDefault="007139F3" w:rsidP="003F651B">
      <w:pPr>
        <w:pStyle w:val="Titre1"/>
        <w:rPr>
          <w:lang w:val="fr-FR"/>
        </w:rPr>
      </w:pPr>
      <w:r>
        <w:rPr>
          <w:lang w:val="fr-FR"/>
        </w:rPr>
        <w:t>Equations basées sur la cré</w:t>
      </w:r>
      <w:r w:rsidR="003F651B" w:rsidRPr="00F650BF">
        <w:rPr>
          <w:lang w:val="fr-FR"/>
        </w:rPr>
        <w:t xml:space="preserve">atinine pour l’adaptation posologique des </w:t>
      </w:r>
      <w:r w:rsidR="00F650BF" w:rsidRPr="00F650BF">
        <w:rPr>
          <w:lang w:val="fr-FR"/>
        </w:rPr>
        <w:t>médicaments dans une population de patient</w:t>
      </w:r>
      <w:r w:rsidR="00DE79B1">
        <w:rPr>
          <w:lang w:val="fr-FR"/>
        </w:rPr>
        <w:t>s</w:t>
      </w:r>
      <w:r w:rsidR="00F650BF" w:rsidRPr="00F650BF">
        <w:rPr>
          <w:lang w:val="fr-FR"/>
        </w:rPr>
        <w:t xml:space="preserve"> obèse</w:t>
      </w:r>
      <w:r w:rsidR="00DE79B1">
        <w:rPr>
          <w:lang w:val="fr-FR"/>
        </w:rPr>
        <w:t>s</w:t>
      </w:r>
    </w:p>
    <w:p w:rsidR="00F650BF" w:rsidRDefault="00F650BF" w:rsidP="00F650BF">
      <w:pPr>
        <w:rPr>
          <w:lang w:val="fr-FR"/>
        </w:rPr>
      </w:pPr>
    </w:p>
    <w:p w:rsidR="001F742D" w:rsidRDefault="00890F09" w:rsidP="00F650BF">
      <w:pPr>
        <w:rPr>
          <w:lang w:val="fr-FR"/>
        </w:rPr>
      </w:pPr>
      <w:r>
        <w:rPr>
          <w:lang w:val="fr-FR"/>
        </w:rPr>
        <w:t>Bouquegneau A, Vidal-Petiot E, Vrt</w:t>
      </w:r>
      <w:r w:rsidR="00DA2543">
        <w:rPr>
          <w:lang w:val="fr-FR"/>
        </w:rPr>
        <w:t>o</w:t>
      </w:r>
      <w:r>
        <w:rPr>
          <w:lang w:val="fr-FR"/>
        </w:rPr>
        <w:t xml:space="preserve">vsnik F, Moranne O, Flamant M, Delanaye P. </w:t>
      </w:r>
    </w:p>
    <w:p w:rsidR="001F742D" w:rsidRPr="00F650BF" w:rsidRDefault="001F742D" w:rsidP="00F650BF">
      <w:pPr>
        <w:rPr>
          <w:lang w:val="fr-FR"/>
        </w:rPr>
      </w:pPr>
    </w:p>
    <w:p w:rsidR="00F650BF" w:rsidRPr="00F650BF" w:rsidRDefault="007139F3" w:rsidP="00F650BF">
      <w:pPr>
        <w:rPr>
          <w:rFonts w:ascii="Times New Roman" w:hAnsi="Times New Roman" w:cs="Times New Roman"/>
          <w:b/>
          <w:lang w:val="fr-FR"/>
        </w:rPr>
      </w:pPr>
      <w:bookmarkStart w:id="0" w:name="_GoBack"/>
      <w:r>
        <w:rPr>
          <w:rFonts w:ascii="Times New Roman" w:hAnsi="Times New Roman" w:cs="Times New Roman"/>
          <w:b/>
          <w:lang w:val="fr-FR"/>
        </w:rPr>
        <w:t>Mot</w:t>
      </w:r>
      <w:r w:rsidR="00F650BF" w:rsidRPr="00F650BF">
        <w:rPr>
          <w:rFonts w:ascii="Times New Roman" w:hAnsi="Times New Roman" w:cs="Times New Roman"/>
          <w:b/>
          <w:lang w:val="fr-FR"/>
        </w:rPr>
        <w:t xml:space="preserve"> clef: </w:t>
      </w:r>
      <w:r w:rsidR="00F650BF" w:rsidRPr="00F650BF">
        <w:rPr>
          <w:rFonts w:ascii="Times New Roman" w:hAnsi="Times New Roman" w:cs="Times New Roman"/>
          <w:lang w:val="fr-FR"/>
        </w:rPr>
        <w:t>filtration glomérulaire</w:t>
      </w:r>
    </w:p>
    <w:p w:rsidR="00C0776B" w:rsidRPr="00F650BF" w:rsidRDefault="00C0776B" w:rsidP="00945F0C">
      <w:pPr>
        <w:pStyle w:val="Titre2"/>
        <w:rPr>
          <w:lang w:val="fr-FR"/>
        </w:rPr>
      </w:pPr>
      <w:r w:rsidRPr="00F650BF">
        <w:rPr>
          <w:lang w:val="fr-FR"/>
        </w:rPr>
        <w:t>Introduction</w:t>
      </w:r>
    </w:p>
    <w:p w:rsidR="00C0776B" w:rsidRPr="00F650BF" w:rsidRDefault="00DE79B1" w:rsidP="00945F0C">
      <w:pPr>
        <w:pStyle w:val="Sansinterligne"/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Lorsque la </w:t>
      </w:r>
      <w:r w:rsidR="00022C9C">
        <w:rPr>
          <w:rFonts w:ascii="Times New Roman" w:hAnsi="Times New Roman" w:cs="Times New Roman"/>
          <w:color w:val="000000"/>
          <w:lang w:val="fr-FR"/>
        </w:rPr>
        <w:t>posologie</w:t>
      </w:r>
      <w:r>
        <w:rPr>
          <w:rFonts w:ascii="Times New Roman" w:hAnsi="Times New Roman" w:cs="Times New Roman"/>
          <w:color w:val="000000"/>
          <w:lang w:val="fr-FR"/>
        </w:rPr>
        <w:t xml:space="preserve"> d’un médicament doit être adaptée à la fonct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ion rénale, le </w:t>
      </w:r>
      <w:r>
        <w:rPr>
          <w:rFonts w:ascii="Times New Roman" w:hAnsi="Times New Roman" w:cs="Times New Roman"/>
          <w:color w:val="000000"/>
          <w:lang w:val="fr-FR"/>
        </w:rPr>
        <w:t xml:space="preserve">choix de </w:t>
      </w:r>
      <w:r w:rsidR="006E25AB">
        <w:rPr>
          <w:rFonts w:ascii="Times New Roman" w:hAnsi="Times New Roman" w:cs="Times New Roman"/>
          <w:color w:val="000000"/>
          <w:lang w:val="fr-FR"/>
        </w:rPr>
        <w:t xml:space="preserve">la formule d’estimation du </w:t>
      </w:r>
      <w:r>
        <w:rPr>
          <w:rFonts w:ascii="Times New Roman" w:hAnsi="Times New Roman" w:cs="Times New Roman"/>
          <w:color w:val="000000"/>
          <w:lang w:val="fr-FR"/>
        </w:rPr>
        <w:t>débit de filtration glomérulaire (DFG)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est </w:t>
      </w:r>
      <w:r w:rsidR="006E25AB">
        <w:rPr>
          <w:rFonts w:ascii="Times New Roman" w:hAnsi="Times New Roman" w:cs="Times New Roman"/>
          <w:color w:val="000000"/>
          <w:lang w:val="fr-FR"/>
        </w:rPr>
        <w:t>crucial</w:t>
      </w:r>
      <w:r>
        <w:rPr>
          <w:rFonts w:ascii="Times New Roman" w:hAnsi="Times New Roman" w:cs="Times New Roman"/>
          <w:color w:val="000000"/>
          <w:lang w:val="fr-FR"/>
        </w:rPr>
        <w:t xml:space="preserve">, </w:t>
      </w:r>
      <w:r w:rsidR="006E25AB">
        <w:rPr>
          <w:rFonts w:ascii="Times New Roman" w:hAnsi="Times New Roman" w:cs="Times New Roman"/>
          <w:color w:val="000000"/>
          <w:lang w:val="fr-FR"/>
        </w:rPr>
        <w:t xml:space="preserve">principalement </w:t>
      </w:r>
      <w:r>
        <w:rPr>
          <w:rFonts w:ascii="Times New Roman" w:hAnsi="Times New Roman" w:cs="Times New Roman"/>
          <w:color w:val="000000"/>
          <w:lang w:val="fr-FR"/>
        </w:rPr>
        <w:t xml:space="preserve">en cas d’obésité. Si un consensus existe pour utiliser des valeurs non indexées (ou désindexées) </w:t>
      </w:r>
      <w:r w:rsidR="006E25AB">
        <w:rPr>
          <w:rFonts w:ascii="Times New Roman" w:hAnsi="Times New Roman" w:cs="Times New Roman"/>
          <w:color w:val="000000"/>
          <w:lang w:val="fr-FR"/>
        </w:rPr>
        <w:t>par</w:t>
      </w:r>
      <w:r>
        <w:rPr>
          <w:rFonts w:ascii="Times New Roman" w:hAnsi="Times New Roman" w:cs="Times New Roman"/>
          <w:color w:val="000000"/>
          <w:lang w:val="fr-FR"/>
        </w:rPr>
        <w:t xml:space="preserve"> la surfac</w:t>
      </w:r>
      <w:r w:rsidR="006C74B2">
        <w:rPr>
          <w:rFonts w:ascii="Times New Roman" w:hAnsi="Times New Roman" w:cs="Times New Roman"/>
          <w:color w:val="000000"/>
          <w:lang w:val="fr-FR"/>
        </w:rPr>
        <w:t xml:space="preserve">e corporelle, le choix entre 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la </w:t>
      </w:r>
      <w:r w:rsidR="006C74B2">
        <w:rPr>
          <w:rFonts w:ascii="Times New Roman" w:hAnsi="Times New Roman" w:cs="Times New Roman"/>
          <w:color w:val="000000"/>
          <w:lang w:val="fr-FR"/>
        </w:rPr>
        <w:t xml:space="preserve">formule CKD-EPI </w:t>
      </w:r>
      <w:r w:rsidR="006E25AB">
        <w:rPr>
          <w:rFonts w:ascii="Times New Roman" w:hAnsi="Times New Roman" w:cs="Times New Roman"/>
          <w:color w:val="000000"/>
          <w:lang w:val="fr-FR"/>
        </w:rPr>
        <w:t>ou</w:t>
      </w:r>
      <w:r w:rsidR="006C74B2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 xml:space="preserve">de Cockcroft (CG) est encore discuté. </w:t>
      </w:r>
      <w:r w:rsidR="009D387A" w:rsidRPr="00F650BF">
        <w:rPr>
          <w:rFonts w:ascii="Times New Roman" w:hAnsi="Times New Roman" w:cs="Times New Roman"/>
          <w:color w:val="000000"/>
          <w:lang w:val="fr-FR"/>
        </w:rPr>
        <w:t>Dans cette étude, n</w:t>
      </w:r>
      <w:r w:rsidR="006C74B2">
        <w:rPr>
          <w:rFonts w:ascii="Times New Roman" w:hAnsi="Times New Roman" w:cs="Times New Roman"/>
          <w:color w:val="000000"/>
          <w:lang w:val="fr-FR"/>
        </w:rPr>
        <w:t>ous testons la performance</w:t>
      </w:r>
      <w:r w:rsidR="00C0776B" w:rsidRPr="00F650BF">
        <w:rPr>
          <w:rFonts w:ascii="Times New Roman" w:hAnsi="Times New Roman" w:cs="Times New Roman"/>
          <w:color w:val="000000"/>
          <w:lang w:val="fr-FR"/>
        </w:rPr>
        <w:t xml:space="preserve"> des équations</w:t>
      </w:r>
      <w:r w:rsidR="009D387A" w:rsidRPr="00F650BF">
        <w:rPr>
          <w:rFonts w:ascii="Times New Roman" w:hAnsi="Times New Roman" w:cs="Times New Roman"/>
          <w:color w:val="000000"/>
          <w:lang w:val="fr-FR"/>
        </w:rPr>
        <w:t xml:space="preserve"> CKD-EPI </w:t>
      </w:r>
      <w:r w:rsidR="006E25AB">
        <w:rPr>
          <w:rFonts w:ascii="Times New Roman" w:hAnsi="Times New Roman" w:cs="Times New Roman"/>
          <w:color w:val="000000"/>
          <w:lang w:val="fr-FR"/>
        </w:rPr>
        <w:t xml:space="preserve">(désindexée) </w:t>
      </w:r>
      <w:r>
        <w:rPr>
          <w:rFonts w:ascii="Times New Roman" w:hAnsi="Times New Roman" w:cs="Times New Roman"/>
          <w:color w:val="000000"/>
          <w:lang w:val="fr-FR"/>
        </w:rPr>
        <w:t xml:space="preserve">et 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 xml:space="preserve">CG </w:t>
      </w:r>
      <w:r>
        <w:rPr>
          <w:rFonts w:ascii="Times New Roman" w:hAnsi="Times New Roman" w:cs="Times New Roman"/>
          <w:color w:val="000000"/>
          <w:lang w:val="fr-FR"/>
        </w:rPr>
        <w:t xml:space="preserve">en considérant le 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>poids idéal ajusté</w:t>
      </w:r>
      <w:r w:rsidR="00C0776B"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>(CG</w:t>
      </w:r>
      <w:r w:rsidR="00C0776B" w:rsidRPr="00F650BF">
        <w:rPr>
          <w:rFonts w:ascii="Times New Roman" w:hAnsi="Times New Roman" w:cs="Times New Roman"/>
          <w:color w:val="000000"/>
          <w:vertAlign w:val="subscript"/>
          <w:lang w:val="fr-FR"/>
        </w:rPr>
        <w:t>PIA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 xml:space="preserve">) ou </w:t>
      </w:r>
      <w:r>
        <w:rPr>
          <w:rFonts w:ascii="Times New Roman" w:hAnsi="Times New Roman" w:cs="Times New Roman"/>
          <w:color w:val="000000"/>
          <w:lang w:val="fr-FR"/>
        </w:rPr>
        <w:t>le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 xml:space="preserve"> poids réel</w:t>
      </w:r>
      <w:r w:rsidR="00C0776B"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>(CG</w:t>
      </w:r>
      <w:r w:rsidR="00B227EB">
        <w:rPr>
          <w:rFonts w:ascii="Times New Roman" w:hAnsi="Times New Roman" w:cs="Times New Roman"/>
          <w:color w:val="000000"/>
          <w:lang w:val="fr-FR"/>
        </w:rPr>
        <w:t>)</w:t>
      </w:r>
      <w:r>
        <w:rPr>
          <w:rFonts w:ascii="Times New Roman" w:hAnsi="Times New Roman" w:cs="Times New Roman"/>
          <w:color w:val="000000"/>
          <w:lang w:val="fr-FR"/>
        </w:rPr>
        <w:t xml:space="preserve"> pour estimer le DF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>G mesuré (DFGm)</w:t>
      </w:r>
      <w:r w:rsidR="006C74B2">
        <w:rPr>
          <w:rFonts w:ascii="Times New Roman" w:hAnsi="Times New Roman" w:cs="Times New Roman"/>
          <w:color w:val="000000"/>
          <w:lang w:val="fr-FR"/>
        </w:rPr>
        <w:t xml:space="preserve">. Nous étudions </w:t>
      </w:r>
      <w:r w:rsidR="00C0776B" w:rsidRPr="00F650BF">
        <w:rPr>
          <w:rFonts w:ascii="Times New Roman" w:hAnsi="Times New Roman" w:cs="Times New Roman"/>
          <w:color w:val="000000"/>
          <w:lang w:val="fr-FR"/>
        </w:rPr>
        <w:t>également la concordance des différentes équations d</w:t>
      </w:r>
      <w:r w:rsidR="009D387A" w:rsidRPr="00F650BF">
        <w:rPr>
          <w:rFonts w:ascii="Times New Roman" w:hAnsi="Times New Roman" w:cs="Times New Roman"/>
          <w:color w:val="000000"/>
          <w:lang w:val="fr-FR"/>
        </w:rPr>
        <w:t>ans le cadre de l’ajustement</w:t>
      </w:r>
      <w:r w:rsidR="00C0776B" w:rsidRPr="00F650BF">
        <w:rPr>
          <w:rFonts w:ascii="Times New Roman" w:hAnsi="Times New Roman" w:cs="Times New Roman"/>
          <w:color w:val="000000"/>
          <w:lang w:val="fr-FR"/>
        </w:rPr>
        <w:t xml:space="preserve"> posologique de la metformine.</w:t>
      </w:r>
    </w:p>
    <w:p w:rsidR="00C0776B" w:rsidRPr="00F650BF" w:rsidRDefault="00C0776B" w:rsidP="00945F0C">
      <w:pPr>
        <w:pStyle w:val="Titre2"/>
        <w:rPr>
          <w:lang w:val="fr-FR"/>
        </w:rPr>
      </w:pPr>
      <w:r w:rsidRPr="00F650BF">
        <w:rPr>
          <w:lang w:val="fr-FR"/>
        </w:rPr>
        <w:t>Matériels et méthodes</w:t>
      </w:r>
    </w:p>
    <w:p w:rsidR="00C0776B" w:rsidRPr="00F650BF" w:rsidRDefault="00C0776B" w:rsidP="00945F0C">
      <w:pPr>
        <w:pStyle w:val="Sansinterligne"/>
        <w:rPr>
          <w:rFonts w:ascii="Times New Roman" w:hAnsi="Times New Roman" w:cs="Times New Roman"/>
          <w:sz w:val="20"/>
          <w:szCs w:val="20"/>
          <w:lang w:val="fr-FR"/>
        </w:rPr>
      </w:pPr>
      <w:r w:rsidRPr="00F650BF">
        <w:rPr>
          <w:rFonts w:ascii="Times New Roman" w:hAnsi="Times New Roman" w:cs="Times New Roman"/>
          <w:color w:val="000000"/>
          <w:lang w:val="fr-FR"/>
        </w:rPr>
        <w:t>Les patients avec un indice de masse corporelle (IMC) supérieur à 30 kg/m</w:t>
      </w:r>
      <w:r w:rsidRPr="00F650BF">
        <w:rPr>
          <w:rFonts w:ascii="Times New Roman" w:hAnsi="Times New Roman" w:cs="Times New Roman"/>
          <w:color w:val="000000"/>
          <w:vertAlign w:val="superscript"/>
          <w:lang w:val="fr-FR"/>
        </w:rPr>
        <w:t>2</w:t>
      </w:r>
      <w:r w:rsidR="006E25AB">
        <w:rPr>
          <w:rFonts w:ascii="Times New Roman" w:hAnsi="Times New Roman" w:cs="Times New Roman"/>
          <w:color w:val="000000"/>
          <w:lang w:val="fr-FR"/>
        </w:rPr>
        <w:t xml:space="preserve"> ont été inclus dans l’étude. </w:t>
      </w:r>
      <w:r w:rsidRPr="00F650BF">
        <w:rPr>
          <w:rFonts w:ascii="Times New Roman" w:hAnsi="Times New Roman" w:cs="Times New Roman"/>
          <w:color w:val="000000"/>
          <w:lang w:val="fr-FR"/>
        </w:rPr>
        <w:t>La méthode de référence pour la mesure du DFG était la clai</w:t>
      </w:r>
      <w:r w:rsidR="00022C9C">
        <w:rPr>
          <w:rFonts w:ascii="Times New Roman" w:hAnsi="Times New Roman" w:cs="Times New Roman"/>
          <w:color w:val="000000"/>
          <w:lang w:val="fr-FR"/>
        </w:rPr>
        <w:t>rance plasmatique du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DE79B1">
        <w:rPr>
          <w:rFonts w:ascii="Times New Roman" w:hAnsi="Times New Roman" w:cs="Times New Roman"/>
          <w:color w:val="000000"/>
          <w:vertAlign w:val="superscript"/>
          <w:lang w:val="fr-FR"/>
        </w:rPr>
        <w:t>51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Cr-EDTA.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Nous avons calculé le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biais</w:t>
      </w:r>
      <w:r w:rsidRPr="00F650BF">
        <w:rPr>
          <w:rFonts w:ascii="Times New Roman" w:hAnsi="Times New Roman" w:cs="Times New Roman"/>
          <w:color w:val="000000"/>
          <w:lang w:val="fr-FR"/>
        </w:rPr>
        <w:t>,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 la précision 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et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l’exactitude </w:t>
      </w:r>
      <w:r w:rsidR="00DE79B1">
        <w:rPr>
          <w:rFonts w:ascii="Times New Roman" w:hAnsi="Times New Roman" w:cs="Times New Roman"/>
          <w:color w:val="000000"/>
          <w:lang w:val="fr-FR"/>
        </w:rPr>
        <w:t xml:space="preserve">à </w:t>
      </w:r>
      <w:r w:rsidR="007139F3">
        <w:rPr>
          <w:rFonts w:ascii="Times New Roman" w:hAnsi="Times New Roman" w:cs="Times New Roman"/>
          <w:color w:val="000000"/>
          <w:lang w:val="fr-FR"/>
        </w:rPr>
        <w:t>30</w:t>
      </w:r>
      <w:r w:rsidRPr="00F650BF">
        <w:rPr>
          <w:rFonts w:ascii="Times New Roman" w:hAnsi="Times New Roman" w:cs="Times New Roman"/>
          <w:color w:val="000000"/>
          <w:lang w:val="fr-FR"/>
        </w:rPr>
        <w:t>%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. 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Tous les patients ont 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été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classés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DE79B1">
        <w:rPr>
          <w:rFonts w:ascii="Times New Roman" w:hAnsi="Times New Roman" w:cs="Times New Roman"/>
          <w:color w:val="000000"/>
          <w:lang w:val="fr-FR"/>
        </w:rPr>
        <w:t>en fonction des niveaux de DFG recommandés par les KDIGO pour l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’adaptation posologique de la metformine</w:t>
      </w:r>
      <w:r w:rsidR="00DE79B1">
        <w:rPr>
          <w:rFonts w:ascii="Times New Roman" w:hAnsi="Times New Roman" w:cs="Times New Roman"/>
          <w:color w:val="000000"/>
          <w:lang w:val="fr-FR"/>
        </w:rPr>
        <w:t>.</w:t>
      </w:r>
    </w:p>
    <w:p w:rsidR="00C0776B" w:rsidRPr="00F650BF" w:rsidRDefault="00C0776B" w:rsidP="00945F0C">
      <w:pPr>
        <w:pStyle w:val="Titre2"/>
        <w:rPr>
          <w:lang w:val="fr-FR"/>
        </w:rPr>
      </w:pPr>
      <w:r w:rsidRPr="00F650BF">
        <w:rPr>
          <w:lang w:val="fr-FR"/>
        </w:rPr>
        <w:t>Résultats</w:t>
      </w:r>
    </w:p>
    <w:p w:rsidR="00C0776B" w:rsidRPr="007139F3" w:rsidRDefault="00C0776B" w:rsidP="00F650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fr-FR"/>
        </w:rPr>
      </w:pPr>
      <w:r w:rsidRPr="00F650BF">
        <w:rPr>
          <w:rFonts w:ascii="Times New Roman" w:hAnsi="Times New Roman" w:cs="Times New Roman"/>
          <w:color w:val="000000"/>
          <w:lang w:val="fr-FR"/>
        </w:rPr>
        <w:t>366 patients (185 femmes)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 xml:space="preserve"> ont été inclus dans l’étude</w:t>
      </w:r>
      <w:r w:rsidRPr="00F650BF">
        <w:rPr>
          <w:rFonts w:ascii="Times New Roman" w:hAnsi="Times New Roman" w:cs="Times New Roman"/>
          <w:color w:val="000000"/>
          <w:lang w:val="fr-FR"/>
        </w:rPr>
        <w:t>.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7139F3">
        <w:rPr>
          <w:rFonts w:ascii="Times New Roman" w:hAnsi="Times New Roman" w:cs="Times New Roman"/>
          <w:color w:val="000000"/>
          <w:lang w:val="fr-FR"/>
        </w:rPr>
        <w:t>L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’IMC moyen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est de 36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83D5B">
        <w:rPr>
          <w:rFonts w:ascii="Times New Roman" w:hAnsi="Times New Roman" w:cs="Times New Roman"/>
          <w:color w:val="000000"/>
          <w:lang w:val="fr-FR"/>
        </w:rPr>
        <w:t>±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650BF">
        <w:rPr>
          <w:rFonts w:ascii="Times New Roman" w:hAnsi="Times New Roman" w:cs="Times New Roman"/>
          <w:color w:val="000000"/>
          <w:lang w:val="fr-FR"/>
        </w:rPr>
        <w:t>7 kg/m</w:t>
      </w:r>
      <w:r w:rsidRPr="00F650BF">
        <w:rPr>
          <w:rFonts w:ascii="Times New Roman" w:hAnsi="Times New Roman" w:cs="Times New Roman"/>
          <w:color w:val="000000"/>
          <w:vertAlign w:val="superscript"/>
          <w:lang w:val="fr-FR"/>
        </w:rPr>
        <w:t>2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. Le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DFGm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moyen est de 71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83D5B">
        <w:rPr>
          <w:rFonts w:ascii="Times New Roman" w:hAnsi="Times New Roman" w:cs="Times New Roman"/>
          <w:color w:val="000000"/>
          <w:lang w:val="fr-FR"/>
        </w:rPr>
        <w:t>±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6E25AB">
        <w:rPr>
          <w:rFonts w:ascii="Times New Roman" w:hAnsi="Times New Roman" w:cs="Times New Roman"/>
          <w:color w:val="000000"/>
          <w:lang w:val="fr-FR"/>
        </w:rPr>
        <w:t>35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ml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/min. </w:t>
      </w:r>
      <w:r w:rsidR="00583D5B">
        <w:rPr>
          <w:rFonts w:ascii="Times New Roman" w:hAnsi="Times New Roman" w:cs="Times New Roman"/>
          <w:color w:val="000000"/>
          <w:lang w:val="fr-FR"/>
        </w:rPr>
        <w:t>L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e biais pour l’équation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de CG et CG</w:t>
      </w:r>
      <w:r w:rsidR="009B2357" w:rsidRPr="00F650BF">
        <w:rPr>
          <w:rFonts w:ascii="Times New Roman" w:hAnsi="Times New Roman" w:cs="Times New Roman"/>
          <w:color w:val="000000"/>
          <w:vertAlign w:val="subscript"/>
          <w:lang w:val="fr-FR"/>
        </w:rPr>
        <w:t xml:space="preserve">PIA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est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respectivement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 de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+</w:t>
      </w:r>
      <w:r w:rsidR="00583D5B">
        <w:rPr>
          <w:rFonts w:ascii="Times New Roman" w:hAnsi="Times New Roman" w:cs="Times New Roman"/>
          <w:color w:val="000000"/>
          <w:lang w:val="fr-FR"/>
        </w:rPr>
        <w:t>25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83D5B">
        <w:rPr>
          <w:rFonts w:ascii="Times New Roman" w:hAnsi="Times New Roman" w:cs="Times New Roman"/>
          <w:color w:val="000000"/>
          <w:lang w:val="fr-FR"/>
        </w:rPr>
        <w:t>±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83D5B">
        <w:rPr>
          <w:rFonts w:ascii="Times New Roman" w:hAnsi="Times New Roman" w:cs="Times New Roman"/>
          <w:color w:val="000000"/>
          <w:lang w:val="fr-FR"/>
        </w:rPr>
        <w:t>40 et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 +</w:t>
      </w:r>
      <w:r w:rsidR="00583D5B">
        <w:rPr>
          <w:rFonts w:ascii="Times New Roman" w:hAnsi="Times New Roman" w:cs="Times New Roman"/>
          <w:color w:val="000000"/>
          <w:lang w:val="fr-FR"/>
        </w:rPr>
        <w:t>2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83D5B">
        <w:rPr>
          <w:rFonts w:ascii="Times New Roman" w:hAnsi="Times New Roman" w:cs="Times New Roman"/>
          <w:color w:val="000000"/>
          <w:lang w:val="fr-FR"/>
        </w:rPr>
        <w:t>±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6E25AB">
        <w:rPr>
          <w:rFonts w:ascii="Times New Roman" w:hAnsi="Times New Roman" w:cs="Times New Roman"/>
          <w:color w:val="000000"/>
          <w:lang w:val="fr-FR"/>
        </w:rPr>
        <w:t>21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ml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/min.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L’exactitude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à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30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%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est 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respectivement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de 57% et 79% (p &lt; 0,05). Pour l’équation </w:t>
      </w:r>
      <w:r w:rsidRPr="00F650BF">
        <w:rPr>
          <w:rFonts w:ascii="Times New Roman" w:hAnsi="Times New Roman" w:cs="Times New Roman"/>
          <w:color w:val="000000"/>
          <w:lang w:val="fr-FR"/>
        </w:rPr>
        <w:t>CKD-EPI</w:t>
      </w:r>
      <w:r w:rsidR="00583D5B">
        <w:rPr>
          <w:rFonts w:ascii="Times New Roman" w:hAnsi="Times New Roman" w:cs="Times New Roman"/>
          <w:color w:val="000000"/>
          <w:lang w:val="fr-FR"/>
        </w:rPr>
        <w:t>,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le biais est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 xml:space="preserve">de </w:t>
      </w:r>
      <w:r w:rsidRPr="00F650BF">
        <w:rPr>
          <w:rFonts w:ascii="Times New Roman" w:hAnsi="Times New Roman" w:cs="Times New Roman"/>
          <w:color w:val="000000"/>
          <w:lang w:val="fr-FR"/>
        </w:rPr>
        <w:t>+</w:t>
      </w:r>
      <w:r w:rsidR="00583D5B">
        <w:rPr>
          <w:rFonts w:ascii="Times New Roman" w:hAnsi="Times New Roman" w:cs="Times New Roman"/>
          <w:color w:val="000000"/>
          <w:lang w:val="fr-FR"/>
        </w:rPr>
        <w:t>6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Pr="00F650BF">
        <w:rPr>
          <w:rFonts w:ascii="Times New Roman" w:hAnsi="Times New Roman" w:cs="Times New Roman"/>
          <w:color w:val="000000"/>
          <w:lang w:val="fr-FR"/>
        </w:rPr>
        <w:t>±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583D5B">
        <w:rPr>
          <w:rFonts w:ascii="Times New Roman" w:hAnsi="Times New Roman" w:cs="Times New Roman"/>
          <w:color w:val="000000"/>
          <w:lang w:val="fr-FR"/>
        </w:rPr>
        <w:t>20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9B2357" w:rsidRPr="00F650BF">
        <w:rPr>
          <w:rFonts w:ascii="Times New Roman" w:hAnsi="Times New Roman" w:cs="Times New Roman"/>
          <w:color w:val="000000"/>
          <w:lang w:val="fr-FR"/>
        </w:rPr>
        <w:t>ml/min avec une exactitude de 76%.</w:t>
      </w:r>
      <w:r w:rsidRPr="00F650BF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 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 xml:space="preserve">Un </w:t>
      </w:r>
      <w:r w:rsidR="00527143">
        <w:rPr>
          <w:rFonts w:ascii="Times New Roman" w:hAnsi="Times New Roman" w:cs="Times New Roman"/>
          <w:color w:val="10100F"/>
          <w:lang w:val="fr-FR"/>
        </w:rPr>
        <w:t>« 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>surdosage</w:t>
      </w:r>
      <w:r w:rsidR="00527143">
        <w:rPr>
          <w:rFonts w:ascii="Times New Roman" w:hAnsi="Times New Roman" w:cs="Times New Roman"/>
          <w:color w:val="10100F"/>
          <w:lang w:val="fr-FR"/>
        </w:rPr>
        <w:t> »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 xml:space="preserve"> </w:t>
      </w:r>
      <w:r w:rsidR="00583D5B">
        <w:rPr>
          <w:rFonts w:ascii="Times New Roman" w:hAnsi="Times New Roman" w:cs="Times New Roman"/>
          <w:color w:val="10100F"/>
          <w:lang w:val="fr-FR"/>
        </w:rPr>
        <w:t>en metformine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 xml:space="preserve"> est</w:t>
      </w:r>
      <w:r w:rsidR="00583D5B">
        <w:rPr>
          <w:rFonts w:ascii="Times New Roman" w:hAnsi="Times New Roman" w:cs="Times New Roman"/>
          <w:color w:val="10100F"/>
          <w:lang w:val="fr-FR"/>
        </w:rPr>
        <w:t xml:space="preserve"> potentiellement</w:t>
      </w:r>
      <w:r w:rsidR="00D56BC7">
        <w:rPr>
          <w:rFonts w:ascii="Times New Roman" w:hAnsi="Times New Roman" w:cs="Times New Roman"/>
          <w:color w:val="10100F"/>
          <w:lang w:val="fr-FR"/>
        </w:rPr>
        <w:t xml:space="preserve"> à risque</w:t>
      </w:r>
      <w:r w:rsidR="006C74B2">
        <w:rPr>
          <w:rFonts w:ascii="Times New Roman" w:hAnsi="Times New Roman" w:cs="Times New Roman"/>
          <w:color w:val="10100F"/>
          <w:lang w:val="fr-FR"/>
        </w:rPr>
        <w:t xml:space="preserve"> chez 46%, 18% et 11</w:t>
      </w:r>
      <w:r w:rsidR="00B227EB">
        <w:rPr>
          <w:rFonts w:ascii="Times New Roman" w:hAnsi="Times New Roman" w:cs="Times New Roman"/>
          <w:color w:val="10100F"/>
          <w:lang w:val="fr-FR"/>
        </w:rPr>
        <w:t xml:space="preserve">% 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>des patients</w:t>
      </w:r>
      <w:r w:rsidR="00583D5B">
        <w:rPr>
          <w:rFonts w:ascii="Times New Roman" w:hAnsi="Times New Roman" w:cs="Times New Roman"/>
          <w:color w:val="10100F"/>
          <w:lang w:val="fr-FR"/>
        </w:rPr>
        <w:t>,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 xml:space="preserve"> respectivement si les équations CG, CG</w:t>
      </w:r>
      <w:r w:rsidR="00F650BF" w:rsidRPr="00F650BF">
        <w:rPr>
          <w:rFonts w:ascii="Times New Roman" w:hAnsi="Times New Roman" w:cs="Times New Roman"/>
          <w:color w:val="10100F"/>
          <w:vertAlign w:val="subscript"/>
          <w:lang w:val="fr-FR"/>
        </w:rPr>
        <w:t>PIA</w:t>
      </w:r>
      <w:r w:rsidR="00B227EB">
        <w:rPr>
          <w:rFonts w:ascii="Times New Roman" w:hAnsi="Times New Roman" w:cs="Times New Roman"/>
          <w:color w:val="10100F"/>
          <w:lang w:val="fr-FR"/>
        </w:rPr>
        <w:t xml:space="preserve"> et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 xml:space="preserve"> CKD-EPI</w:t>
      </w:r>
      <w:r w:rsidR="00583D5B">
        <w:rPr>
          <w:rFonts w:ascii="Times New Roman" w:hAnsi="Times New Roman" w:cs="Times New Roman"/>
          <w:color w:val="10100F"/>
          <w:lang w:val="fr-FR"/>
        </w:rPr>
        <w:t xml:space="preserve"> </w:t>
      </w:r>
      <w:r w:rsidR="00F650BF" w:rsidRPr="00F650BF">
        <w:rPr>
          <w:rFonts w:ascii="Times New Roman" w:hAnsi="Times New Roman" w:cs="Times New Roman"/>
          <w:color w:val="10100F"/>
          <w:lang w:val="fr-FR"/>
        </w:rPr>
        <w:t>sont utilisées</w:t>
      </w:r>
      <w:r w:rsidR="00B227EB">
        <w:rPr>
          <w:rFonts w:ascii="Times New Roman" w:hAnsi="Times New Roman" w:cs="Times New Roman"/>
          <w:color w:val="10100F"/>
          <w:lang w:val="fr-FR"/>
        </w:rPr>
        <w:t>.</w:t>
      </w:r>
    </w:p>
    <w:p w:rsidR="00C0776B" w:rsidRPr="00F650BF" w:rsidRDefault="00C0776B" w:rsidP="00945F0C">
      <w:pPr>
        <w:pStyle w:val="Titre2"/>
        <w:rPr>
          <w:lang w:val="fr-FR"/>
        </w:rPr>
      </w:pPr>
      <w:r w:rsidRPr="00F650BF">
        <w:rPr>
          <w:lang w:val="fr-FR"/>
        </w:rPr>
        <w:t>Conclusions</w:t>
      </w:r>
    </w:p>
    <w:p w:rsidR="00C0776B" w:rsidRPr="00F650BF" w:rsidRDefault="009B2357" w:rsidP="00945F0C">
      <w:pPr>
        <w:pStyle w:val="Sansinterligne"/>
        <w:rPr>
          <w:rFonts w:ascii="Times New Roman" w:hAnsi="Times New Roman" w:cs="Times New Roman"/>
          <w:sz w:val="20"/>
          <w:szCs w:val="20"/>
          <w:lang w:val="fr-FR"/>
        </w:rPr>
      </w:pPr>
      <w:r w:rsidRPr="00F650BF">
        <w:rPr>
          <w:rFonts w:ascii="Times New Roman" w:hAnsi="Times New Roman" w:cs="Times New Roman"/>
          <w:color w:val="000000"/>
          <w:lang w:val="fr-FR"/>
        </w:rPr>
        <w:t xml:space="preserve">L’équation de </w:t>
      </w:r>
      <w:r w:rsidR="00C0776B" w:rsidRPr="00F650BF">
        <w:rPr>
          <w:rFonts w:ascii="Times New Roman" w:hAnsi="Times New Roman" w:cs="Times New Roman"/>
          <w:color w:val="000000"/>
          <w:lang w:val="fr-FR"/>
        </w:rPr>
        <w:t xml:space="preserve">CG 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qui reste </w:t>
      </w:r>
      <w:r w:rsidR="00583D5B">
        <w:rPr>
          <w:rFonts w:ascii="Times New Roman" w:hAnsi="Times New Roman" w:cs="Times New Roman"/>
          <w:color w:val="000000"/>
          <w:lang w:val="fr-FR"/>
        </w:rPr>
        <w:t>fréquemment utilisée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pour l’adaptat</w:t>
      </w:r>
      <w:r w:rsidR="00B227EB">
        <w:rPr>
          <w:rFonts w:ascii="Times New Roman" w:hAnsi="Times New Roman" w:cs="Times New Roman"/>
          <w:color w:val="000000"/>
          <w:lang w:val="fr-FR"/>
        </w:rPr>
        <w:t>ion posologique e</w:t>
      </w:r>
      <w:r w:rsidR="00583D5B">
        <w:rPr>
          <w:rFonts w:ascii="Times New Roman" w:hAnsi="Times New Roman" w:cs="Times New Roman"/>
          <w:color w:val="000000"/>
          <w:lang w:val="fr-FR"/>
        </w:rPr>
        <w:t>s</w:t>
      </w:r>
      <w:r w:rsidR="00B227EB">
        <w:rPr>
          <w:rFonts w:ascii="Times New Roman" w:hAnsi="Times New Roman" w:cs="Times New Roman"/>
          <w:color w:val="000000"/>
          <w:lang w:val="fr-FR"/>
        </w:rPr>
        <w:t>t</w:t>
      </w:r>
      <w:r w:rsidRPr="00F650BF">
        <w:rPr>
          <w:rFonts w:ascii="Times New Roman" w:hAnsi="Times New Roman" w:cs="Times New Roman"/>
          <w:color w:val="000000"/>
          <w:lang w:val="fr-FR"/>
        </w:rPr>
        <w:t xml:space="preserve"> 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>tout à fait insuffisante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dans une population obèse pour estimer le DFGm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 et pourrait être responsable d’une prescription inadaptée</w:t>
      </w:r>
      <w:r w:rsidR="00583D5B">
        <w:rPr>
          <w:rFonts w:ascii="Times New Roman" w:hAnsi="Times New Roman" w:cs="Times New Roman"/>
          <w:color w:val="000000"/>
          <w:lang w:val="fr-FR"/>
        </w:rPr>
        <w:t>.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 xml:space="preserve"> L’utilisation du 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>poids idéal ajusté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à la 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 xml:space="preserve">place du </w:t>
      </w:r>
      <w:r w:rsidR="00F650BF" w:rsidRPr="00F650BF">
        <w:rPr>
          <w:rFonts w:ascii="Times New Roman" w:hAnsi="Times New Roman" w:cs="Times New Roman"/>
          <w:color w:val="000000"/>
          <w:lang w:val="fr-FR"/>
        </w:rPr>
        <w:t>poids réel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 améliore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 xml:space="preserve"> drastiquement les performances de </w:t>
      </w:r>
      <w:r w:rsidR="007139F3">
        <w:rPr>
          <w:rFonts w:ascii="Times New Roman" w:hAnsi="Times New Roman" w:cs="Times New Roman"/>
          <w:color w:val="000000"/>
          <w:lang w:val="fr-FR"/>
        </w:rPr>
        <w:t xml:space="preserve">l’équation de </w:t>
      </w:r>
      <w:r w:rsidR="00583D5B">
        <w:rPr>
          <w:rFonts w:ascii="Times New Roman" w:hAnsi="Times New Roman" w:cs="Times New Roman"/>
          <w:color w:val="000000"/>
          <w:lang w:val="fr-FR"/>
        </w:rPr>
        <w:t>CG mais au prix d’une certaine complexi</w:t>
      </w:r>
      <w:r w:rsidR="006C74B2">
        <w:rPr>
          <w:rFonts w:ascii="Times New Roman" w:hAnsi="Times New Roman" w:cs="Times New Roman"/>
          <w:color w:val="000000"/>
          <w:lang w:val="fr-FR"/>
        </w:rPr>
        <w:t>fi</w:t>
      </w:r>
      <w:r w:rsidR="00583D5B">
        <w:rPr>
          <w:rFonts w:ascii="Times New Roman" w:hAnsi="Times New Roman" w:cs="Times New Roman"/>
          <w:color w:val="000000"/>
          <w:lang w:val="fr-FR"/>
        </w:rPr>
        <w:t>cation. L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>’é</w:t>
      </w:r>
      <w:r w:rsidR="00C0776B" w:rsidRPr="00F650BF">
        <w:rPr>
          <w:rFonts w:ascii="Times New Roman" w:hAnsi="Times New Roman" w:cs="Times New Roman"/>
          <w:color w:val="000000"/>
          <w:lang w:val="fr-FR"/>
        </w:rPr>
        <w:t xml:space="preserve">quation 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 xml:space="preserve">CKD-EPI </w:t>
      </w:r>
      <w:r w:rsidR="00583D5B">
        <w:rPr>
          <w:rFonts w:ascii="Times New Roman" w:hAnsi="Times New Roman" w:cs="Times New Roman"/>
          <w:color w:val="000000"/>
          <w:lang w:val="fr-FR"/>
        </w:rPr>
        <w:t xml:space="preserve">(désindexée) 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 xml:space="preserve">présente des performances </w:t>
      </w:r>
      <w:r w:rsidR="00583D5B">
        <w:rPr>
          <w:rFonts w:ascii="Times New Roman" w:hAnsi="Times New Roman" w:cs="Times New Roman"/>
          <w:color w:val="000000"/>
          <w:lang w:val="fr-FR"/>
        </w:rPr>
        <w:t>acceptables</w:t>
      </w:r>
      <w:r w:rsidR="00945F0C" w:rsidRPr="00F650BF">
        <w:rPr>
          <w:rFonts w:ascii="Times New Roman" w:hAnsi="Times New Roman" w:cs="Times New Roman"/>
          <w:color w:val="000000"/>
          <w:lang w:val="fr-FR"/>
        </w:rPr>
        <w:t xml:space="preserve">. </w:t>
      </w:r>
    </w:p>
    <w:bookmarkEnd w:id="0"/>
    <w:p w:rsidR="00C43F9D" w:rsidRPr="00F650BF" w:rsidRDefault="00C43F9D" w:rsidP="00945F0C">
      <w:pPr>
        <w:pStyle w:val="Sansinterligne"/>
        <w:rPr>
          <w:rFonts w:ascii="Times New Roman" w:hAnsi="Times New Roman" w:cs="Times New Roman"/>
          <w:lang w:val="fr-FR"/>
        </w:rPr>
      </w:pPr>
    </w:p>
    <w:p w:rsidR="00945F0C" w:rsidRPr="00F650BF" w:rsidRDefault="00945F0C">
      <w:pPr>
        <w:rPr>
          <w:lang w:val="fr-FR"/>
        </w:rPr>
      </w:pPr>
    </w:p>
    <w:p w:rsidR="003F651B" w:rsidRPr="00F650BF" w:rsidRDefault="003F651B">
      <w:pPr>
        <w:rPr>
          <w:lang w:val="fr-FR"/>
        </w:rPr>
      </w:pPr>
    </w:p>
    <w:sectPr w:rsidR="003F651B" w:rsidRPr="00F650BF" w:rsidSect="00C43F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181852"/>
    <w:rsid w:val="00022C9C"/>
    <w:rsid w:val="00090ECC"/>
    <w:rsid w:val="00181852"/>
    <w:rsid w:val="001F742D"/>
    <w:rsid w:val="003F651B"/>
    <w:rsid w:val="00527143"/>
    <w:rsid w:val="00583D5B"/>
    <w:rsid w:val="006971B6"/>
    <w:rsid w:val="006C74B2"/>
    <w:rsid w:val="006E25AB"/>
    <w:rsid w:val="007139F3"/>
    <w:rsid w:val="00750BA1"/>
    <w:rsid w:val="00890F09"/>
    <w:rsid w:val="00945F0C"/>
    <w:rsid w:val="009A77CE"/>
    <w:rsid w:val="009B2357"/>
    <w:rsid w:val="009D387A"/>
    <w:rsid w:val="00B227EB"/>
    <w:rsid w:val="00C0776B"/>
    <w:rsid w:val="00C43F9D"/>
    <w:rsid w:val="00D56BC7"/>
    <w:rsid w:val="00DA2543"/>
    <w:rsid w:val="00DB3BF7"/>
    <w:rsid w:val="00DE79B1"/>
    <w:rsid w:val="00F6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52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818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18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8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81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re2car0">
    <w:name w:val="titre2car"/>
    <w:basedOn w:val="Policepardfaut"/>
    <w:rsid w:val="00C0776B"/>
  </w:style>
  <w:style w:type="paragraph" w:styleId="Sansinterligne">
    <w:name w:val="No Spacing"/>
    <w:uiPriority w:val="1"/>
    <w:qFormat/>
    <w:rsid w:val="00945F0C"/>
    <w:rPr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65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F651B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52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818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18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85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181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re2car0">
    <w:name w:val="titre2car"/>
    <w:basedOn w:val="Policepardfaut"/>
    <w:rsid w:val="00C0776B"/>
  </w:style>
  <w:style w:type="paragraph" w:styleId="Sansinterligne">
    <w:name w:val="No Spacing"/>
    <w:uiPriority w:val="1"/>
    <w:qFormat/>
    <w:rsid w:val="00945F0C"/>
    <w:rPr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65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F651B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Bouquegneau</dc:creator>
  <cp:lastModifiedBy>pdelanaye</cp:lastModifiedBy>
  <cp:revision>12</cp:revision>
  <dcterms:created xsi:type="dcterms:W3CDTF">2015-04-23T12:22:00Z</dcterms:created>
  <dcterms:modified xsi:type="dcterms:W3CDTF">2015-04-23T14:36:00Z</dcterms:modified>
</cp:coreProperties>
</file>