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F89ACE" w14:textId="6FCA8734" w:rsidR="001C6799" w:rsidRPr="00004A71" w:rsidRDefault="001C6799" w:rsidP="007B5D7B">
      <w:pPr>
        <w:spacing w:after="120"/>
        <w:jc w:val="both"/>
        <w:rPr>
          <w:rFonts w:ascii="Times New Roman" w:eastAsia="Times New Roman" w:hAnsi="Times New Roman" w:cs="Times New Roman"/>
          <w:b/>
          <w:bCs/>
          <w:smallCaps/>
          <w:sz w:val="32"/>
          <w:szCs w:val="32"/>
          <w:lang w:val="en-US"/>
        </w:rPr>
      </w:pPr>
      <w:r w:rsidRPr="00004A71">
        <w:rPr>
          <w:rFonts w:ascii="Times New Roman" w:eastAsia="Times New Roman" w:hAnsi="Times New Roman" w:cs="Times New Roman"/>
          <w:b/>
          <w:bCs/>
          <w:smallCaps/>
          <w:sz w:val="32"/>
          <w:szCs w:val="32"/>
          <w:lang w:val="en-US"/>
        </w:rPr>
        <w:t>Governing anticipation through flexibility. The use of models for the regulation of chemicals.</w:t>
      </w:r>
    </w:p>
    <w:p w14:paraId="63578D27" w14:textId="74D9FB44" w:rsidR="001C6799" w:rsidRPr="00F578DD" w:rsidRDefault="00F578DD" w:rsidP="007B5D7B">
      <w:pPr>
        <w:spacing w:after="120"/>
        <w:jc w:val="both"/>
        <w:rPr>
          <w:rFonts w:ascii="Times New Roman" w:eastAsia="Times New Roman" w:hAnsi="Times New Roman" w:cs="Times New Roman"/>
          <w:lang w:val="en-US"/>
        </w:rPr>
      </w:pPr>
      <w:r w:rsidRPr="00F578DD">
        <w:rPr>
          <w:rFonts w:ascii="Times New Roman" w:eastAsia="Times New Roman" w:hAnsi="Times New Roman" w:cs="Times New Roman"/>
          <w:lang w:val="en-US"/>
        </w:rPr>
        <w:t>Brice Laurent, François Thoreau</w:t>
      </w:r>
      <w:r w:rsidRPr="00F578DD">
        <w:rPr>
          <w:rStyle w:val="Appelnotedebasdep"/>
          <w:rFonts w:ascii="Times New Roman" w:eastAsia="Times New Roman" w:hAnsi="Times New Roman" w:cs="Times New Roman"/>
          <w:lang w:val="en-US"/>
        </w:rPr>
        <w:footnoteReference w:customMarkFollows="1" w:id="1"/>
        <w:t>*</w:t>
      </w:r>
    </w:p>
    <w:p w14:paraId="0DEAEDF1" w14:textId="77777777" w:rsidR="00F578DD" w:rsidRDefault="00F578DD" w:rsidP="007B5D7B">
      <w:pPr>
        <w:spacing w:after="120"/>
        <w:jc w:val="both"/>
        <w:rPr>
          <w:rFonts w:ascii="Times New Roman" w:eastAsia="Times New Roman" w:hAnsi="Times New Roman" w:cs="Times New Roman"/>
          <w:b/>
          <w:lang w:val="en-US"/>
        </w:rPr>
      </w:pPr>
    </w:p>
    <w:p w14:paraId="3F5D37E1" w14:textId="77777777" w:rsidR="00574372" w:rsidRDefault="00574372" w:rsidP="007B5D7B">
      <w:pPr>
        <w:spacing w:after="120"/>
        <w:jc w:val="both"/>
        <w:rPr>
          <w:rFonts w:ascii="Times New Roman" w:eastAsia="Times New Roman" w:hAnsi="Times New Roman" w:cs="Times New Roman"/>
          <w:b/>
          <w:lang w:val="en-US"/>
        </w:rPr>
      </w:pPr>
    </w:p>
    <w:p w14:paraId="5110D575" w14:textId="20077F49"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b/>
          <w:lang w:val="en-US"/>
        </w:rPr>
        <w:t>Intro</w:t>
      </w:r>
      <w:r w:rsidR="00AB63D9">
        <w:rPr>
          <w:rFonts w:ascii="Times New Roman" w:eastAsia="Times New Roman" w:hAnsi="Times New Roman" w:cs="Times New Roman"/>
          <w:b/>
          <w:lang w:val="en-US"/>
        </w:rPr>
        <w:t>duction</w:t>
      </w:r>
    </w:p>
    <w:p w14:paraId="79009B61" w14:textId="2C556D0B" w:rsidR="00AB63D9" w:rsidRDefault="001D2F34" w:rsidP="007B5D7B">
      <w:pPr>
        <w:spacing w:after="120"/>
        <w:jc w:val="both"/>
        <w:rPr>
          <w:rFonts w:ascii="Times New Roman" w:hAnsi="Times New Roman" w:cs="Times New Roman"/>
          <w:lang w:val="en-US"/>
        </w:rPr>
      </w:pPr>
      <w:r>
        <w:rPr>
          <w:rFonts w:ascii="Times New Roman" w:hAnsi="Times New Roman" w:cs="Times New Roman"/>
          <w:lang w:val="en-US"/>
        </w:rPr>
        <w:t xml:space="preserve">As the use of models is increasing within regulatory bodies, it is important to grasp both the empirical practices of producing and using them, and their political meaning. At stake here is the possibility of identifying the characteristics of a way of governing anticipations that would be based on models. In this paper, we engage in such an exploration by focusing on models developed to predict the potential risks of chemicals. These models, called “Quantitative Structure-Activities Relationship” (QSAR), are based on statistical correlations between a set of descriptors (e.g. chemical composition, crystalline structures…) and a set of physicochemical properties, including potential toxicity. </w:t>
      </w:r>
      <w:r w:rsidR="00C92986">
        <w:rPr>
          <w:rFonts w:ascii="Times New Roman" w:hAnsi="Times New Roman" w:cs="Times New Roman"/>
          <w:lang w:val="en-US"/>
        </w:rPr>
        <w:t xml:space="preserve">They are developed using a limited number of substances that serve as reference points, so that the properties of other chemicals </w:t>
      </w:r>
      <w:r w:rsidR="00574372">
        <w:rPr>
          <w:rFonts w:ascii="Times New Roman" w:hAnsi="Times New Roman" w:cs="Times New Roman"/>
          <w:lang w:val="en-US"/>
        </w:rPr>
        <w:t>could</w:t>
      </w:r>
      <w:r w:rsidR="00C92986">
        <w:rPr>
          <w:rFonts w:ascii="Times New Roman" w:hAnsi="Times New Roman" w:cs="Times New Roman"/>
          <w:lang w:val="en-US"/>
        </w:rPr>
        <w:t xml:space="preserve"> later be predicted by the model, according to their proximities to the reference points. </w:t>
      </w:r>
      <w:r>
        <w:rPr>
          <w:rFonts w:ascii="Times New Roman" w:hAnsi="Times New Roman" w:cs="Times New Roman"/>
          <w:lang w:val="en-US"/>
        </w:rPr>
        <w:t xml:space="preserve">QSAR models have been promoted by regulatory agencies for </w:t>
      </w:r>
      <w:r w:rsidR="00D81F85">
        <w:rPr>
          <w:rFonts w:ascii="Times New Roman" w:hAnsi="Times New Roman" w:cs="Times New Roman"/>
          <w:lang w:val="en-US"/>
        </w:rPr>
        <w:t>over twenty</w:t>
      </w:r>
      <w:r>
        <w:rPr>
          <w:rFonts w:ascii="Times New Roman" w:hAnsi="Times New Roman" w:cs="Times New Roman"/>
          <w:lang w:val="en-US"/>
        </w:rPr>
        <w:t xml:space="preserve"> years, but have </w:t>
      </w:r>
      <w:r w:rsidR="00D81F85">
        <w:rPr>
          <w:rFonts w:ascii="Times New Roman" w:hAnsi="Times New Roman" w:cs="Times New Roman"/>
          <w:lang w:val="en-US"/>
        </w:rPr>
        <w:t xml:space="preserve">been </w:t>
      </w:r>
      <w:r>
        <w:rPr>
          <w:rFonts w:ascii="Times New Roman" w:hAnsi="Times New Roman" w:cs="Times New Roman"/>
          <w:lang w:val="en-US"/>
        </w:rPr>
        <w:t xml:space="preserve">recently </w:t>
      </w:r>
      <w:r w:rsidR="00D81F85">
        <w:rPr>
          <w:rFonts w:ascii="Times New Roman" w:hAnsi="Times New Roman" w:cs="Times New Roman"/>
          <w:lang w:val="en-US"/>
        </w:rPr>
        <w:t>gaining momentum</w:t>
      </w:r>
      <w:r>
        <w:rPr>
          <w:rFonts w:ascii="Times New Roman" w:hAnsi="Times New Roman" w:cs="Times New Roman"/>
          <w:lang w:val="en-US"/>
        </w:rPr>
        <w:t xml:space="preserve"> in Europe, </w:t>
      </w:r>
      <w:r w:rsidR="00BD40A7">
        <w:rPr>
          <w:rFonts w:ascii="Times New Roman" w:hAnsi="Times New Roman" w:cs="Times New Roman"/>
          <w:lang w:val="en-US"/>
        </w:rPr>
        <w:t>in the wake</w:t>
      </w:r>
      <w:r w:rsidR="003D6585">
        <w:rPr>
          <w:rFonts w:ascii="Times New Roman" w:hAnsi="Times New Roman" w:cs="Times New Roman"/>
          <w:lang w:val="en-US"/>
        </w:rPr>
        <w:t xml:space="preserve"> of</w:t>
      </w:r>
      <w:r>
        <w:rPr>
          <w:rFonts w:ascii="Times New Roman" w:hAnsi="Times New Roman" w:cs="Times New Roman"/>
          <w:lang w:val="en-US"/>
        </w:rPr>
        <w:t xml:space="preserve"> the </w:t>
      </w:r>
      <w:r w:rsidR="003D6585">
        <w:rPr>
          <w:rFonts w:ascii="Times New Roman" w:hAnsi="Times New Roman" w:cs="Times New Roman"/>
          <w:lang w:val="en-US"/>
        </w:rPr>
        <w:t xml:space="preserve">REACH </w:t>
      </w:r>
      <w:r>
        <w:rPr>
          <w:rFonts w:ascii="Times New Roman" w:hAnsi="Times New Roman" w:cs="Times New Roman"/>
          <w:lang w:val="en-US"/>
        </w:rPr>
        <w:t>regulation</w:t>
      </w:r>
      <w:r w:rsidR="00465260">
        <w:rPr>
          <w:rFonts w:ascii="Times New Roman" w:hAnsi="Times New Roman" w:cs="Times New Roman"/>
          <w:lang w:val="en-US"/>
        </w:rPr>
        <w:t>.</w:t>
      </w:r>
      <w:r>
        <w:rPr>
          <w:rFonts w:ascii="Times New Roman" w:hAnsi="Times New Roman" w:cs="Times New Roman"/>
          <w:lang w:val="en-US"/>
        </w:rPr>
        <w:t xml:space="preserve"> </w:t>
      </w:r>
      <w:r w:rsidR="00465260">
        <w:rPr>
          <w:rFonts w:ascii="Times New Roman" w:hAnsi="Times New Roman" w:cs="Times New Roman"/>
          <w:lang w:val="en-US"/>
        </w:rPr>
        <w:t>As the regulation on</w:t>
      </w:r>
      <w:r>
        <w:rPr>
          <w:rFonts w:ascii="Times New Roman" w:hAnsi="Times New Roman" w:cs="Times New Roman"/>
          <w:lang w:val="en-US"/>
        </w:rPr>
        <w:t xml:space="preserve"> chemicals is becoming more constraining on private companies, </w:t>
      </w:r>
      <w:r w:rsidR="00013DCB">
        <w:rPr>
          <w:rFonts w:ascii="Times New Roman" w:hAnsi="Times New Roman" w:cs="Times New Roman"/>
          <w:lang w:val="en-US"/>
        </w:rPr>
        <w:t>usual</w:t>
      </w:r>
      <w:r>
        <w:rPr>
          <w:rFonts w:ascii="Times New Roman" w:hAnsi="Times New Roman" w:cs="Times New Roman"/>
          <w:lang w:val="en-US"/>
        </w:rPr>
        <w:t xml:space="preserve"> experimental approaches</w:t>
      </w:r>
      <w:r w:rsidR="00013DCB">
        <w:rPr>
          <w:rFonts w:ascii="Times New Roman" w:hAnsi="Times New Roman" w:cs="Times New Roman"/>
          <w:lang w:val="en-US"/>
        </w:rPr>
        <w:t xml:space="preserve"> raise many concerns</w:t>
      </w:r>
      <w:r>
        <w:rPr>
          <w:rFonts w:ascii="Times New Roman" w:hAnsi="Times New Roman" w:cs="Times New Roman"/>
          <w:lang w:val="en-US"/>
        </w:rPr>
        <w:t xml:space="preserve"> </w:t>
      </w:r>
      <w:r w:rsidR="00C92986">
        <w:rPr>
          <w:rFonts w:ascii="Times New Roman" w:hAnsi="Times New Roman" w:cs="Times New Roman"/>
          <w:lang w:val="en-US"/>
        </w:rPr>
        <w:t>(which are lengthy, costly and often requires animal testing).</w:t>
      </w:r>
    </w:p>
    <w:p w14:paraId="7CB01A69" w14:textId="3A09FE11" w:rsidR="003547EE" w:rsidRDefault="00C92986" w:rsidP="007B5D7B">
      <w:pPr>
        <w:spacing w:after="120"/>
        <w:jc w:val="both"/>
        <w:rPr>
          <w:rFonts w:ascii="Times New Roman" w:hAnsi="Times New Roman" w:cs="Times New Roman"/>
          <w:lang w:val="en-US"/>
        </w:rPr>
      </w:pPr>
      <w:r>
        <w:rPr>
          <w:rFonts w:ascii="Times New Roman" w:hAnsi="Times New Roman" w:cs="Times New Roman"/>
          <w:lang w:val="en-US"/>
        </w:rPr>
        <w:t>Based on the analysis of the relevant documentation, interviews with scientists and regulators, as well as the ethnographic observation of a recent research project attempting to developed QSAR models for nanomaterials, this paper provides the preliminary elements for describing the mode of governing anticipation that emerges from the use of such models. We contend that QSAR approaches offer empirical examples to identify a mode of governing anticipation based on flexibility, understood at the epistemic and political levels.</w:t>
      </w:r>
    </w:p>
    <w:p w14:paraId="2376B85E" w14:textId="488F6546" w:rsidR="003547EE" w:rsidRPr="007710BB" w:rsidRDefault="001D2F34" w:rsidP="003547EE">
      <w:pPr>
        <w:spacing w:after="120"/>
        <w:jc w:val="both"/>
        <w:rPr>
          <w:rFonts w:ascii="Times New Roman" w:hAnsi="Times New Roman" w:cs="Times New Roman"/>
          <w:lang w:val="en-US"/>
        </w:rPr>
      </w:pPr>
      <w:r>
        <w:rPr>
          <w:rFonts w:ascii="Times New Roman" w:hAnsi="Times New Roman" w:cs="Times New Roman"/>
          <w:lang w:val="en-US"/>
        </w:rPr>
        <w:t>In</w:t>
      </w:r>
      <w:r w:rsidR="003547EE" w:rsidRPr="0097087B">
        <w:rPr>
          <w:rFonts w:ascii="Times New Roman" w:eastAsia="Times New Roman" w:hAnsi="Times New Roman" w:cs="Times New Roman"/>
          <w:lang w:val="en-US"/>
        </w:rPr>
        <w:t xml:space="preserve"> section</w:t>
      </w:r>
      <w:r>
        <w:rPr>
          <w:rFonts w:ascii="Times New Roman" w:eastAsia="Times New Roman" w:hAnsi="Times New Roman" w:cs="Times New Roman"/>
          <w:lang w:val="en-US"/>
        </w:rPr>
        <w:t xml:space="preserve"> 1</w:t>
      </w:r>
      <w:r w:rsidR="003547EE" w:rsidRPr="0097087B">
        <w:rPr>
          <w:rFonts w:ascii="Times New Roman" w:eastAsia="Times New Roman" w:hAnsi="Times New Roman" w:cs="Times New Roman"/>
          <w:lang w:val="en-US"/>
        </w:rPr>
        <w:t>, we show that the use of QSAR models defines new categories for chemicals expected to be regulated. This definition is more than just constructing new categories, since these categories are not clear cut, but inherently fuzzy and necessarily flexible.</w:t>
      </w:r>
    </w:p>
    <w:p w14:paraId="0AF237DE" w14:textId="2C64929E" w:rsidR="003547EE" w:rsidRPr="007710BB" w:rsidRDefault="001D2F34" w:rsidP="007B5D7B">
      <w:pPr>
        <w:spacing w:after="120"/>
        <w:jc w:val="both"/>
        <w:rPr>
          <w:rFonts w:ascii="Times New Roman" w:hAnsi="Times New Roman" w:cs="Times New Roman"/>
          <w:lang w:val="en-US"/>
        </w:rPr>
      </w:pPr>
      <w:r>
        <w:rPr>
          <w:rFonts w:ascii="Times New Roman" w:hAnsi="Times New Roman" w:cs="Times New Roman"/>
          <w:lang w:val="en-US"/>
        </w:rPr>
        <w:t>I</w:t>
      </w:r>
      <w:r w:rsidR="0097087B">
        <w:rPr>
          <w:rFonts w:ascii="Times New Roman" w:hAnsi="Times New Roman" w:cs="Times New Roman"/>
          <w:lang w:val="en-US"/>
        </w:rPr>
        <w:t xml:space="preserve">n </w:t>
      </w:r>
      <w:r>
        <w:rPr>
          <w:rFonts w:ascii="Times New Roman" w:hAnsi="Times New Roman" w:cs="Times New Roman"/>
          <w:lang w:val="en-US"/>
        </w:rPr>
        <w:t>s</w:t>
      </w:r>
      <w:r w:rsidR="0097087B">
        <w:rPr>
          <w:rFonts w:ascii="Times New Roman" w:hAnsi="Times New Roman" w:cs="Times New Roman"/>
          <w:lang w:val="en-US"/>
        </w:rPr>
        <w:t>ection</w:t>
      </w:r>
      <w:r>
        <w:rPr>
          <w:rFonts w:ascii="Times New Roman" w:hAnsi="Times New Roman" w:cs="Times New Roman"/>
          <w:lang w:val="en-US"/>
        </w:rPr>
        <w:t xml:space="preserve"> 2</w:t>
      </w:r>
      <w:r w:rsidR="0097087B">
        <w:rPr>
          <w:rFonts w:ascii="Times New Roman" w:hAnsi="Times New Roman" w:cs="Times New Roman"/>
          <w:lang w:val="en-US"/>
        </w:rPr>
        <w:t>, we show that the use of QSAR models in regulatory institutions redefine the traditional boundary-making process characteristic of the government of toxicological risk. As validation processes and models are simultaneously crafted, and technical black-boxes are constantly re-opened, the scientific and administrative approach to QSAR for the sake of regulation is also flexible</w:t>
      </w:r>
      <w:r w:rsidR="00C92986">
        <w:rPr>
          <w:rFonts w:ascii="Times New Roman" w:hAnsi="Times New Roman" w:cs="Times New Roman"/>
          <w:lang w:val="en-US"/>
        </w:rPr>
        <w:t>.</w:t>
      </w:r>
    </w:p>
    <w:p w14:paraId="02424611" w14:textId="440A6BEE" w:rsidR="00DA0E98" w:rsidRPr="007710BB" w:rsidRDefault="00C92986" w:rsidP="007B5D7B">
      <w:pPr>
        <w:spacing w:after="120"/>
        <w:jc w:val="both"/>
        <w:rPr>
          <w:rFonts w:ascii="Times New Roman" w:hAnsi="Times New Roman" w:cs="Times New Roman"/>
          <w:lang w:val="en-US"/>
        </w:rPr>
      </w:pPr>
      <w:r>
        <w:rPr>
          <w:rFonts w:ascii="Times New Roman" w:hAnsi="Times New Roman" w:cs="Times New Roman"/>
          <w:lang w:val="en-US"/>
        </w:rPr>
        <w:t>Thus, and building on works in STS that have studied the coproduction of epistemic and political orders (</w:t>
      </w:r>
      <w:proofErr w:type="spellStart"/>
      <w:r>
        <w:rPr>
          <w:rFonts w:ascii="Times New Roman" w:hAnsi="Times New Roman" w:cs="Times New Roman"/>
          <w:lang w:val="en-US"/>
        </w:rPr>
        <w:t>Jasanoff</w:t>
      </w:r>
      <w:proofErr w:type="spellEnd"/>
      <w:r>
        <w:rPr>
          <w:rFonts w:ascii="Times New Roman" w:hAnsi="Times New Roman" w:cs="Times New Roman"/>
          <w:lang w:val="en-US"/>
        </w:rPr>
        <w:t xml:space="preserve">, 2004), the discussion of the use of models for regulation making that we propose in this paper offers insight into the analysis of flexibility as an engine for both the production of convincing scientific evidence and legitimate regulatory decisions. </w:t>
      </w:r>
    </w:p>
    <w:p w14:paraId="4B33248F" w14:textId="5EDB6C4A"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b/>
          <w:lang w:val="en-US"/>
        </w:rPr>
        <w:t xml:space="preserve">1. Flexible objects of government </w:t>
      </w:r>
    </w:p>
    <w:p w14:paraId="3911A175" w14:textId="47B1D4C8"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b/>
          <w:i/>
          <w:lang w:val="en-US"/>
        </w:rPr>
        <w:t xml:space="preserve">1.1. New objects of government </w:t>
      </w:r>
      <w:r w:rsidR="00881427" w:rsidRPr="007710BB">
        <w:rPr>
          <w:rFonts w:ascii="Times New Roman" w:eastAsia="Times New Roman" w:hAnsi="Times New Roman" w:cs="Times New Roman"/>
          <w:b/>
          <w:i/>
          <w:lang w:val="en-US"/>
        </w:rPr>
        <w:t xml:space="preserve">shaped </w:t>
      </w:r>
      <w:r w:rsidRPr="007710BB">
        <w:rPr>
          <w:rFonts w:ascii="Times New Roman" w:eastAsia="Times New Roman" w:hAnsi="Times New Roman" w:cs="Times New Roman"/>
          <w:b/>
          <w:i/>
          <w:lang w:val="en-US"/>
        </w:rPr>
        <w:t>through QSAR models</w:t>
      </w:r>
    </w:p>
    <w:p w14:paraId="7CF29451" w14:textId="41DD8F3B" w:rsidR="005B03B6" w:rsidRPr="007710BB" w:rsidRDefault="00F82630"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 xml:space="preserve">The problem of drawing categories for chemicals is </w:t>
      </w:r>
      <w:r w:rsidR="00454540" w:rsidRPr="007710BB">
        <w:rPr>
          <w:rFonts w:ascii="Times New Roman" w:eastAsia="Times New Roman" w:hAnsi="Times New Roman" w:cs="Times New Roman"/>
          <w:lang w:val="en-US"/>
        </w:rPr>
        <w:t xml:space="preserve">an </w:t>
      </w:r>
      <w:r w:rsidRPr="007710BB">
        <w:rPr>
          <w:rFonts w:ascii="Times New Roman" w:eastAsia="Times New Roman" w:hAnsi="Times New Roman" w:cs="Times New Roman"/>
          <w:lang w:val="en-US"/>
        </w:rPr>
        <w:t>acute</w:t>
      </w:r>
      <w:r w:rsidR="00454540" w:rsidRPr="007710BB">
        <w:rPr>
          <w:rFonts w:ascii="Times New Roman" w:eastAsia="Times New Roman" w:hAnsi="Times New Roman" w:cs="Times New Roman"/>
          <w:lang w:val="en-US"/>
        </w:rPr>
        <w:t xml:space="preserve"> one. </w:t>
      </w:r>
      <w:r w:rsidR="00DD4E10" w:rsidRPr="007710BB">
        <w:rPr>
          <w:rFonts w:ascii="Times New Roman" w:eastAsia="Times New Roman" w:hAnsi="Times New Roman" w:cs="Times New Roman"/>
          <w:lang w:val="en-US"/>
        </w:rPr>
        <w:t>R</w:t>
      </w:r>
      <w:r w:rsidRPr="007710BB">
        <w:rPr>
          <w:rFonts w:ascii="Times New Roman" w:eastAsia="Times New Roman" w:hAnsi="Times New Roman" w:cs="Times New Roman"/>
          <w:lang w:val="en-US"/>
        </w:rPr>
        <w:t xml:space="preserve">egulators need to isolate entities </w:t>
      </w:r>
      <w:r w:rsidR="00454540" w:rsidRPr="007710BB">
        <w:rPr>
          <w:rFonts w:ascii="Times New Roman" w:eastAsia="Times New Roman" w:hAnsi="Times New Roman" w:cs="Times New Roman"/>
          <w:lang w:val="en-US"/>
        </w:rPr>
        <w:t>so as to render</w:t>
      </w:r>
      <w:r w:rsidR="00D6193E" w:rsidRPr="007710BB">
        <w:rPr>
          <w:rFonts w:ascii="Times New Roman" w:eastAsia="Times New Roman" w:hAnsi="Times New Roman" w:cs="Times New Roman"/>
          <w:lang w:val="en-US"/>
        </w:rPr>
        <w:t xml:space="preserve"> them</w:t>
      </w:r>
      <w:r w:rsidRPr="007710BB">
        <w:rPr>
          <w:rFonts w:ascii="Times New Roman" w:eastAsia="Times New Roman" w:hAnsi="Times New Roman" w:cs="Times New Roman"/>
          <w:lang w:val="en-US"/>
        </w:rPr>
        <w:t xml:space="preserve"> governable</w:t>
      </w:r>
      <w:r w:rsidR="00607778" w:rsidRPr="007710BB">
        <w:rPr>
          <w:rFonts w:ascii="Times New Roman" w:eastAsia="Times New Roman" w:hAnsi="Times New Roman" w:cs="Times New Roman"/>
          <w:lang w:val="en-US"/>
        </w:rPr>
        <w:t xml:space="preserve">, </w:t>
      </w:r>
      <w:r w:rsidR="00DD4E10" w:rsidRPr="007710BB">
        <w:rPr>
          <w:rFonts w:ascii="Times New Roman" w:eastAsia="Times New Roman" w:hAnsi="Times New Roman" w:cs="Times New Roman"/>
          <w:lang w:val="en-US"/>
        </w:rPr>
        <w:t>that is,</w:t>
      </w:r>
      <w:r w:rsidR="00607778" w:rsidRPr="007710BB">
        <w:rPr>
          <w:rFonts w:ascii="Times New Roman" w:eastAsia="Times New Roman" w:hAnsi="Times New Roman" w:cs="Times New Roman"/>
          <w:lang w:val="en-US"/>
        </w:rPr>
        <w:t xml:space="preserve"> </w:t>
      </w:r>
      <w:r w:rsidR="007F7174" w:rsidRPr="007710BB">
        <w:rPr>
          <w:rFonts w:ascii="Times New Roman" w:eastAsia="Times New Roman" w:hAnsi="Times New Roman" w:cs="Times New Roman"/>
          <w:lang w:val="en-US"/>
        </w:rPr>
        <w:t>shape entities fit for</w:t>
      </w:r>
      <w:r w:rsidR="009E7C61" w:rsidRPr="007710BB">
        <w:rPr>
          <w:rFonts w:ascii="Times New Roman" w:eastAsia="Times New Roman" w:hAnsi="Times New Roman" w:cs="Times New Roman"/>
          <w:lang w:val="en-US"/>
        </w:rPr>
        <w:t xml:space="preserve"> </w:t>
      </w:r>
      <w:r w:rsidR="007F7174" w:rsidRPr="007710BB">
        <w:rPr>
          <w:rFonts w:ascii="Times New Roman" w:eastAsia="Times New Roman" w:hAnsi="Times New Roman" w:cs="Times New Roman"/>
          <w:lang w:val="en-US"/>
        </w:rPr>
        <w:t>performing</w:t>
      </w:r>
      <w:r w:rsidR="009E7C61" w:rsidRPr="007710BB">
        <w:rPr>
          <w:rFonts w:ascii="Times New Roman" w:eastAsia="Times New Roman" w:hAnsi="Times New Roman" w:cs="Times New Roman"/>
          <w:lang w:val="en-US"/>
        </w:rPr>
        <w:t xml:space="preserve"> </w:t>
      </w:r>
      <w:r w:rsidR="007F7174" w:rsidRPr="007710BB">
        <w:rPr>
          <w:rFonts w:ascii="Times New Roman" w:eastAsia="Times New Roman" w:hAnsi="Times New Roman" w:cs="Times New Roman"/>
          <w:lang w:val="en-US"/>
        </w:rPr>
        <w:t>a form of</w:t>
      </w:r>
      <w:r w:rsidR="009E7C61" w:rsidRPr="007710BB">
        <w:rPr>
          <w:rFonts w:ascii="Times New Roman" w:eastAsia="Times New Roman" w:hAnsi="Times New Roman" w:cs="Times New Roman"/>
          <w:lang w:val="en-US"/>
        </w:rPr>
        <w:t xml:space="preserve"> </w:t>
      </w:r>
      <w:r w:rsidR="009E7C61" w:rsidRPr="007710BB">
        <w:rPr>
          <w:rFonts w:ascii="Times New Roman" w:eastAsia="Times New Roman" w:hAnsi="Times New Roman" w:cs="Times New Roman"/>
          <w:lang w:val="en-US"/>
        </w:rPr>
        <w:lastRenderedPageBreak/>
        <w:t>control</w:t>
      </w:r>
      <w:r w:rsidRPr="007710BB">
        <w:rPr>
          <w:rFonts w:ascii="Times New Roman" w:eastAsia="Times New Roman" w:hAnsi="Times New Roman" w:cs="Times New Roman"/>
          <w:lang w:val="en-US"/>
        </w:rPr>
        <w:t xml:space="preserve">. </w:t>
      </w:r>
      <w:r w:rsidR="005B03B6" w:rsidRPr="007710BB">
        <w:rPr>
          <w:rFonts w:ascii="Times New Roman" w:eastAsia="Times New Roman" w:hAnsi="Times New Roman" w:cs="Times New Roman"/>
          <w:lang w:val="en-US"/>
        </w:rPr>
        <w:t>This problem becomes interesting when it comes to mold categories for entities that do not exist yet, or only as the result of an anticipation.</w:t>
      </w:r>
      <w:r w:rsidR="005E0E31" w:rsidRPr="007710BB">
        <w:rPr>
          <w:rFonts w:ascii="Times New Roman" w:eastAsia="Times New Roman" w:hAnsi="Times New Roman" w:cs="Times New Roman"/>
          <w:lang w:val="en-US"/>
        </w:rPr>
        <w:t xml:space="preserve"> Such an anticipatory uptake changes the </w:t>
      </w:r>
      <w:r w:rsidR="009C54FF" w:rsidRPr="007710BB">
        <w:rPr>
          <w:rFonts w:ascii="Times New Roman" w:eastAsia="Times New Roman" w:hAnsi="Times New Roman" w:cs="Times New Roman"/>
          <w:lang w:val="en-US"/>
        </w:rPr>
        <w:t>ways and means of producing categories</w:t>
      </w:r>
      <w:r w:rsidR="002C5D1B" w:rsidRPr="007710BB">
        <w:rPr>
          <w:rFonts w:ascii="Times New Roman" w:eastAsia="Times New Roman" w:hAnsi="Times New Roman" w:cs="Times New Roman"/>
          <w:lang w:val="en-US"/>
        </w:rPr>
        <w:t xml:space="preserve"> through the use of models</w:t>
      </w:r>
      <w:r w:rsidR="002412B0" w:rsidRPr="007710BB">
        <w:rPr>
          <w:rFonts w:ascii="Times New Roman" w:eastAsia="Times New Roman" w:hAnsi="Times New Roman" w:cs="Times New Roman"/>
          <w:lang w:val="en-US"/>
        </w:rPr>
        <w:t xml:space="preserve">, and henceforth has consequences on the </w:t>
      </w:r>
      <w:r w:rsidR="00064C81" w:rsidRPr="007710BB">
        <w:rPr>
          <w:rFonts w:ascii="Times New Roman" w:eastAsia="Times New Roman" w:hAnsi="Times New Roman" w:cs="Times New Roman"/>
          <w:lang w:val="en-US"/>
        </w:rPr>
        <w:t xml:space="preserve">very </w:t>
      </w:r>
      <w:r w:rsidR="002412B0" w:rsidRPr="007710BB">
        <w:rPr>
          <w:rFonts w:ascii="Times New Roman" w:eastAsia="Times New Roman" w:hAnsi="Times New Roman" w:cs="Times New Roman"/>
          <w:lang w:val="en-US"/>
        </w:rPr>
        <w:t xml:space="preserve">regulatory regimes at play. </w:t>
      </w:r>
    </w:p>
    <w:p w14:paraId="746BCF88" w14:textId="2F07D866"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The logic of QSAR</w:t>
      </w:r>
      <w:r w:rsidR="00F15F34" w:rsidRPr="007710BB">
        <w:rPr>
          <w:rFonts w:ascii="Times New Roman" w:eastAsia="Times New Roman" w:hAnsi="Times New Roman" w:cs="Times New Roman"/>
          <w:lang w:val="en-US"/>
        </w:rPr>
        <w:t xml:space="preserve"> models</w:t>
      </w:r>
      <w:r w:rsidRPr="007710BB">
        <w:rPr>
          <w:rFonts w:ascii="Times New Roman" w:eastAsia="Times New Roman" w:hAnsi="Times New Roman" w:cs="Times New Roman"/>
          <w:lang w:val="en-US"/>
        </w:rPr>
        <w:t xml:space="preserve"> is inherently tied to category-making processes.</w:t>
      </w:r>
      <w:r w:rsidR="00E75F06" w:rsidRPr="007710BB">
        <w:rPr>
          <w:rFonts w:ascii="Times New Roman" w:eastAsia="Times New Roman" w:hAnsi="Times New Roman" w:cs="Times New Roman"/>
          <w:lang w:val="en-US"/>
        </w:rPr>
        <w:t xml:space="preserve"> </w:t>
      </w:r>
      <w:r w:rsidR="00E200DA" w:rsidRPr="007710BB">
        <w:rPr>
          <w:rFonts w:ascii="Times New Roman" w:eastAsia="Times New Roman" w:hAnsi="Times New Roman" w:cs="Times New Roman"/>
          <w:lang w:val="en-US"/>
        </w:rPr>
        <w:t xml:space="preserve">As we will show, </w:t>
      </w:r>
      <w:r w:rsidR="007C6388" w:rsidRPr="007710BB">
        <w:rPr>
          <w:rFonts w:ascii="Times New Roman" w:eastAsia="Times New Roman" w:hAnsi="Times New Roman" w:cs="Times New Roman"/>
          <w:lang w:val="en-US"/>
        </w:rPr>
        <w:t xml:space="preserve">by definition, such models are made </w:t>
      </w:r>
      <w:r w:rsidR="00FE3A49" w:rsidRPr="007710BB">
        <w:rPr>
          <w:rFonts w:ascii="Times New Roman" w:eastAsia="Times New Roman" w:hAnsi="Times New Roman" w:cs="Times New Roman"/>
          <w:lang w:val="en-US"/>
        </w:rPr>
        <w:t>purposely</w:t>
      </w:r>
      <w:r w:rsidR="007C6388" w:rsidRPr="007710BB">
        <w:rPr>
          <w:rFonts w:ascii="Times New Roman" w:eastAsia="Times New Roman" w:hAnsi="Times New Roman" w:cs="Times New Roman"/>
          <w:lang w:val="en-US"/>
        </w:rPr>
        <w:t xml:space="preserve"> to “group” chemicals on the basis of their identified similarities, along </w:t>
      </w:r>
      <w:r w:rsidR="00F72B71" w:rsidRPr="007710BB">
        <w:rPr>
          <w:rFonts w:ascii="Times New Roman" w:eastAsia="Times New Roman" w:hAnsi="Times New Roman" w:cs="Times New Roman"/>
          <w:lang w:val="en-US"/>
        </w:rPr>
        <w:t>methods</w:t>
      </w:r>
      <w:r w:rsidR="007C6388" w:rsidRPr="007710BB">
        <w:rPr>
          <w:rFonts w:ascii="Times New Roman" w:eastAsia="Times New Roman" w:hAnsi="Times New Roman" w:cs="Times New Roman"/>
          <w:lang w:val="en-US"/>
        </w:rPr>
        <w:t xml:space="preserve"> which are qualified as “</w:t>
      </w:r>
      <w:r w:rsidRPr="007710BB">
        <w:rPr>
          <w:rFonts w:ascii="Times New Roman" w:eastAsia="Times New Roman" w:hAnsi="Times New Roman" w:cs="Times New Roman"/>
          <w:lang w:val="en-US"/>
        </w:rPr>
        <w:t>read-across”</w:t>
      </w:r>
      <w:r w:rsidR="007C6388" w:rsidRPr="007710BB">
        <w:rPr>
          <w:rFonts w:ascii="Times New Roman" w:eastAsia="Times New Roman" w:hAnsi="Times New Roman" w:cs="Times New Roman"/>
          <w:lang w:val="en-US"/>
        </w:rPr>
        <w:t xml:space="preserve"> one</w:t>
      </w:r>
      <w:r w:rsidR="00AE4DC1" w:rsidRPr="007710BB">
        <w:rPr>
          <w:rFonts w:ascii="Times New Roman" w:eastAsia="Times New Roman" w:hAnsi="Times New Roman" w:cs="Times New Roman"/>
          <w:lang w:val="en-US"/>
        </w:rPr>
        <w:t>s</w:t>
      </w:r>
      <w:r w:rsidRPr="007710BB">
        <w:rPr>
          <w:rFonts w:ascii="Times New Roman" w:eastAsia="Times New Roman" w:hAnsi="Times New Roman" w:cs="Times New Roman"/>
          <w:lang w:val="en-US"/>
        </w:rPr>
        <w:t>.</w:t>
      </w:r>
      <w:r w:rsidR="00A61276" w:rsidRPr="007710BB">
        <w:rPr>
          <w:rFonts w:ascii="Times New Roman" w:eastAsia="Times New Roman" w:hAnsi="Times New Roman" w:cs="Times New Roman"/>
          <w:lang w:val="en-US"/>
        </w:rPr>
        <w:t xml:space="preserve"> </w:t>
      </w:r>
      <w:r w:rsidR="007C6388" w:rsidRPr="007710BB">
        <w:rPr>
          <w:rFonts w:ascii="Times New Roman" w:eastAsia="Times New Roman" w:hAnsi="Times New Roman" w:cs="Times New Roman"/>
          <w:lang w:val="en-US"/>
        </w:rPr>
        <w:t xml:space="preserve"> </w:t>
      </w:r>
      <w:r w:rsidRPr="007710BB">
        <w:rPr>
          <w:rFonts w:ascii="Times New Roman" w:eastAsia="Times New Roman" w:hAnsi="Times New Roman" w:cs="Times New Roman"/>
          <w:lang w:val="en-US"/>
        </w:rPr>
        <w:t xml:space="preserve"> </w:t>
      </w:r>
    </w:p>
    <w:p w14:paraId="59099A1D" w14:textId="02DBA20D" w:rsidR="00DA0E98" w:rsidRPr="007710BB" w:rsidRDefault="00CE4388"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Hence, what is at stake here is n</w:t>
      </w:r>
      <w:r w:rsidR="00F82630" w:rsidRPr="007710BB">
        <w:rPr>
          <w:rFonts w:ascii="Times New Roman" w:eastAsia="Times New Roman" w:hAnsi="Times New Roman" w:cs="Times New Roman"/>
          <w:lang w:val="en-US"/>
        </w:rPr>
        <w:t xml:space="preserve">ot just a matter of defining the objects </w:t>
      </w:r>
      <w:r w:rsidRPr="007710BB">
        <w:rPr>
          <w:rFonts w:ascii="Times New Roman" w:eastAsia="Times New Roman" w:hAnsi="Times New Roman" w:cs="Times New Roman"/>
          <w:lang w:val="en-US"/>
        </w:rPr>
        <w:t>but also of</w:t>
      </w:r>
      <w:r w:rsidR="00F82630" w:rsidRPr="007710BB">
        <w:rPr>
          <w:rFonts w:ascii="Times New Roman" w:eastAsia="Times New Roman" w:hAnsi="Times New Roman" w:cs="Times New Roman"/>
          <w:lang w:val="en-US"/>
        </w:rPr>
        <w:t xml:space="preserve"> regulating </w:t>
      </w:r>
      <w:r w:rsidRPr="007710BB">
        <w:rPr>
          <w:rFonts w:ascii="Times New Roman" w:eastAsia="Times New Roman" w:hAnsi="Times New Roman" w:cs="Times New Roman"/>
          <w:lang w:val="en-US"/>
        </w:rPr>
        <w:t>them</w:t>
      </w:r>
      <w:r w:rsidR="0089607B" w:rsidRPr="007710BB">
        <w:rPr>
          <w:rFonts w:ascii="Times New Roman" w:eastAsia="Times New Roman" w:hAnsi="Times New Roman" w:cs="Times New Roman"/>
          <w:lang w:val="en-US"/>
        </w:rPr>
        <w:t>, i.e. rendering them amenable for regulatory purposes</w:t>
      </w:r>
      <w:r w:rsidR="00F82630" w:rsidRPr="007710BB">
        <w:rPr>
          <w:rFonts w:ascii="Times New Roman" w:eastAsia="Times New Roman" w:hAnsi="Times New Roman" w:cs="Times New Roman"/>
          <w:lang w:val="en-US"/>
        </w:rPr>
        <w:t xml:space="preserve">. </w:t>
      </w:r>
      <w:r w:rsidR="004720A6" w:rsidRPr="007710BB">
        <w:rPr>
          <w:rFonts w:ascii="Times New Roman" w:eastAsia="Times New Roman" w:hAnsi="Times New Roman" w:cs="Times New Roman"/>
          <w:lang w:val="en-US"/>
        </w:rPr>
        <w:t>It has been</w:t>
      </w:r>
      <w:r w:rsidR="00544063" w:rsidRPr="007710BB">
        <w:rPr>
          <w:rFonts w:ascii="Times New Roman" w:eastAsia="Times New Roman" w:hAnsi="Times New Roman" w:cs="Times New Roman"/>
          <w:lang w:val="en-US"/>
        </w:rPr>
        <w:t xml:space="preserve"> long shown in the field of Science &amp; Technology Studies (STS)</w:t>
      </w:r>
      <w:r w:rsidR="004720A6" w:rsidRPr="007710BB">
        <w:rPr>
          <w:rFonts w:ascii="Times New Roman" w:eastAsia="Times New Roman" w:hAnsi="Times New Roman" w:cs="Times New Roman"/>
          <w:lang w:val="en-US"/>
        </w:rPr>
        <w:t xml:space="preserve"> </w:t>
      </w:r>
      <w:r w:rsidR="00F82630" w:rsidRPr="007710BB">
        <w:rPr>
          <w:rFonts w:ascii="Times New Roman" w:eastAsia="Times New Roman" w:hAnsi="Times New Roman" w:cs="Times New Roman"/>
          <w:lang w:val="en-US"/>
        </w:rPr>
        <w:t>that the very definition of technical entities in regulatory bodies has both epistemologi</w:t>
      </w:r>
      <w:r w:rsidR="00331B5C" w:rsidRPr="007710BB">
        <w:rPr>
          <w:rFonts w:ascii="Times New Roman" w:eastAsia="Times New Roman" w:hAnsi="Times New Roman" w:cs="Times New Roman"/>
          <w:lang w:val="en-US"/>
        </w:rPr>
        <w:t xml:space="preserve">cal and political consequences. </w:t>
      </w:r>
      <w:r w:rsidR="00F82630" w:rsidRPr="007710BB">
        <w:rPr>
          <w:rFonts w:ascii="Times New Roman" w:eastAsia="Times New Roman" w:hAnsi="Times New Roman" w:cs="Times New Roman"/>
          <w:lang w:val="en-US"/>
        </w:rPr>
        <w:t xml:space="preserve">For instance, Sheila </w:t>
      </w:r>
      <w:proofErr w:type="spellStart"/>
      <w:r w:rsidR="00F82630" w:rsidRPr="007710BB">
        <w:rPr>
          <w:rFonts w:ascii="Times New Roman" w:eastAsia="Times New Roman" w:hAnsi="Times New Roman" w:cs="Times New Roman"/>
          <w:lang w:val="en-US"/>
        </w:rPr>
        <w:t>Jasanoff</w:t>
      </w:r>
      <w:proofErr w:type="spellEnd"/>
      <w:r w:rsidR="00F82630" w:rsidRPr="007710BB">
        <w:rPr>
          <w:rFonts w:ascii="Times New Roman" w:eastAsia="Times New Roman" w:hAnsi="Times New Roman" w:cs="Times New Roman"/>
          <w:lang w:val="en-US"/>
        </w:rPr>
        <w:t xml:space="preserve"> has </w:t>
      </w:r>
      <w:r w:rsidR="00331B5C" w:rsidRPr="007710BB">
        <w:rPr>
          <w:rFonts w:ascii="Times New Roman" w:eastAsia="Times New Roman" w:hAnsi="Times New Roman" w:cs="Times New Roman"/>
          <w:lang w:val="en-US"/>
        </w:rPr>
        <w:t xml:space="preserve">clearly demonstrated that the </w:t>
      </w:r>
      <w:r w:rsidR="00D57349" w:rsidRPr="007710BB">
        <w:rPr>
          <w:rFonts w:ascii="Times New Roman" w:eastAsia="Times New Roman" w:hAnsi="Times New Roman" w:cs="Times New Roman"/>
          <w:i/>
          <w:lang w:val="en-US"/>
        </w:rPr>
        <w:t>description</w:t>
      </w:r>
      <w:r w:rsidR="00D57349" w:rsidRPr="007710BB">
        <w:rPr>
          <w:rFonts w:ascii="Times New Roman" w:eastAsia="Times New Roman" w:hAnsi="Times New Roman" w:cs="Times New Roman"/>
          <w:lang w:val="en-US"/>
        </w:rPr>
        <w:t xml:space="preserve"> of</w:t>
      </w:r>
      <w:r w:rsidR="00F82630" w:rsidRPr="007710BB">
        <w:rPr>
          <w:rFonts w:ascii="Times New Roman" w:eastAsia="Times New Roman" w:hAnsi="Times New Roman" w:cs="Times New Roman"/>
          <w:lang w:val="en-US"/>
        </w:rPr>
        <w:t xml:space="preserve"> GMOs</w:t>
      </w:r>
      <w:r w:rsidR="00D57349" w:rsidRPr="007710BB">
        <w:rPr>
          <w:rFonts w:ascii="Times New Roman" w:eastAsia="Times New Roman" w:hAnsi="Times New Roman" w:cs="Times New Roman"/>
          <w:lang w:val="en-US"/>
        </w:rPr>
        <w:t xml:space="preserve"> </w:t>
      </w:r>
      <w:r w:rsidR="00B7257C" w:rsidRPr="007710BB">
        <w:rPr>
          <w:rFonts w:ascii="Times New Roman" w:eastAsia="Times New Roman" w:hAnsi="Times New Roman" w:cs="Times New Roman"/>
          <w:lang w:val="en-US"/>
        </w:rPr>
        <w:t>goes along with</w:t>
      </w:r>
      <w:r w:rsidR="00D57349" w:rsidRPr="007710BB">
        <w:rPr>
          <w:rFonts w:ascii="Times New Roman" w:eastAsia="Times New Roman" w:hAnsi="Times New Roman" w:cs="Times New Roman"/>
          <w:lang w:val="en-US"/>
        </w:rPr>
        <w:t xml:space="preserve"> </w:t>
      </w:r>
      <w:r w:rsidR="00D57349" w:rsidRPr="007710BB">
        <w:rPr>
          <w:rFonts w:ascii="Times New Roman" w:eastAsia="Times New Roman" w:hAnsi="Times New Roman" w:cs="Times New Roman"/>
          <w:i/>
          <w:lang w:val="en-US"/>
        </w:rPr>
        <w:t>prescriptions</w:t>
      </w:r>
      <w:r w:rsidR="00D57349" w:rsidRPr="007710BB">
        <w:rPr>
          <w:rFonts w:ascii="Times New Roman" w:eastAsia="Times New Roman" w:hAnsi="Times New Roman" w:cs="Times New Roman"/>
          <w:lang w:val="en-US"/>
        </w:rPr>
        <w:t xml:space="preserve"> about </w:t>
      </w:r>
      <w:r w:rsidR="00B7257C" w:rsidRPr="007710BB">
        <w:rPr>
          <w:rFonts w:ascii="Times New Roman" w:eastAsia="Times New Roman" w:hAnsi="Times New Roman" w:cs="Times New Roman"/>
          <w:lang w:val="en-US"/>
        </w:rPr>
        <w:t xml:space="preserve">how </w:t>
      </w:r>
      <w:r w:rsidR="00D57349" w:rsidRPr="007710BB">
        <w:rPr>
          <w:rFonts w:ascii="Times New Roman" w:eastAsia="Times New Roman" w:hAnsi="Times New Roman" w:cs="Times New Roman"/>
          <w:lang w:val="en-US"/>
        </w:rPr>
        <w:t>they should be regulated</w:t>
      </w:r>
      <w:r w:rsidR="005F393F" w:rsidRPr="007710BB">
        <w:rPr>
          <w:rFonts w:ascii="Times New Roman" w:eastAsia="Times New Roman" w:hAnsi="Times New Roman" w:cs="Times New Roman"/>
          <w:lang w:val="en-US"/>
        </w:rPr>
        <w:t xml:space="preserve"> (</w:t>
      </w:r>
      <w:proofErr w:type="spellStart"/>
      <w:r w:rsidR="005F393F" w:rsidRPr="007710BB">
        <w:rPr>
          <w:rFonts w:ascii="Times New Roman" w:eastAsia="Times New Roman" w:hAnsi="Times New Roman" w:cs="Times New Roman"/>
          <w:lang w:val="en-US"/>
        </w:rPr>
        <w:t>Jasanoff</w:t>
      </w:r>
      <w:proofErr w:type="spellEnd"/>
      <w:r w:rsidR="005F393F" w:rsidRPr="007710BB">
        <w:rPr>
          <w:rFonts w:ascii="Times New Roman" w:eastAsia="Times New Roman" w:hAnsi="Times New Roman" w:cs="Times New Roman"/>
          <w:lang w:val="en-US"/>
        </w:rPr>
        <w:t xml:space="preserve"> </w:t>
      </w:r>
      <w:r w:rsidR="00377181" w:rsidRPr="007710BB">
        <w:rPr>
          <w:rFonts w:ascii="Times New Roman" w:eastAsia="Times New Roman" w:hAnsi="Times New Roman" w:cs="Times New Roman"/>
          <w:lang w:val="en-US"/>
        </w:rPr>
        <w:t>2004</w:t>
      </w:r>
      <w:r w:rsidR="005F393F" w:rsidRPr="007710BB">
        <w:rPr>
          <w:rFonts w:ascii="Times New Roman" w:eastAsia="Times New Roman" w:hAnsi="Times New Roman" w:cs="Times New Roman"/>
          <w:lang w:val="en-US"/>
        </w:rPr>
        <w:t xml:space="preserve">; see also </w:t>
      </w:r>
      <w:proofErr w:type="spellStart"/>
      <w:r w:rsidR="005F393F" w:rsidRPr="007710BB">
        <w:rPr>
          <w:rFonts w:ascii="Times New Roman" w:eastAsia="Times New Roman" w:hAnsi="Times New Roman" w:cs="Times New Roman"/>
          <w:lang w:val="en-US"/>
        </w:rPr>
        <w:t>Latour</w:t>
      </w:r>
      <w:proofErr w:type="spellEnd"/>
      <w:r w:rsidR="005F393F" w:rsidRPr="007710BB">
        <w:rPr>
          <w:rFonts w:ascii="Times New Roman" w:eastAsia="Times New Roman" w:hAnsi="Times New Roman" w:cs="Times New Roman"/>
          <w:lang w:val="en-US"/>
        </w:rPr>
        <w:t xml:space="preserve"> 2015)</w:t>
      </w:r>
      <w:r w:rsidR="00F82630" w:rsidRPr="007710BB">
        <w:rPr>
          <w:rFonts w:ascii="Times New Roman" w:eastAsia="Times New Roman" w:hAnsi="Times New Roman" w:cs="Times New Roman"/>
          <w:lang w:val="en-US"/>
        </w:rPr>
        <w:t>.</w:t>
      </w:r>
      <w:r w:rsidR="00331B5C" w:rsidRPr="007710BB">
        <w:rPr>
          <w:rFonts w:ascii="Times New Roman" w:eastAsia="Times New Roman" w:hAnsi="Times New Roman" w:cs="Times New Roman"/>
          <w:lang w:val="en-US"/>
        </w:rPr>
        <w:t xml:space="preserve"> </w:t>
      </w:r>
      <w:r w:rsidR="00B7257C" w:rsidRPr="007710BB">
        <w:rPr>
          <w:rFonts w:ascii="Times New Roman" w:eastAsia="Times New Roman" w:hAnsi="Times New Roman" w:cs="Times New Roman"/>
          <w:lang w:val="en-US"/>
        </w:rPr>
        <w:t>That way, a</w:t>
      </w:r>
      <w:r w:rsidR="00D57349" w:rsidRPr="007710BB">
        <w:rPr>
          <w:rFonts w:ascii="Times New Roman" w:eastAsia="Times New Roman" w:hAnsi="Times New Roman" w:cs="Times New Roman"/>
          <w:lang w:val="en-US"/>
        </w:rPr>
        <w:t xml:space="preserve"> claim about</w:t>
      </w:r>
      <w:r w:rsidR="00331B5C" w:rsidRPr="007710BB">
        <w:rPr>
          <w:rFonts w:ascii="Times New Roman" w:eastAsia="Times New Roman" w:hAnsi="Times New Roman" w:cs="Times New Roman"/>
          <w:lang w:val="en-US"/>
        </w:rPr>
        <w:t xml:space="preserve"> </w:t>
      </w:r>
      <w:r w:rsidR="00256977" w:rsidRPr="007710BB">
        <w:rPr>
          <w:rFonts w:ascii="Times New Roman" w:eastAsia="Times New Roman" w:hAnsi="Times New Roman" w:cs="Times New Roman"/>
          <w:lang w:val="en-US"/>
        </w:rPr>
        <w:t xml:space="preserve">what </w:t>
      </w:r>
      <w:r w:rsidR="00331B5C" w:rsidRPr="007710BB">
        <w:rPr>
          <w:rFonts w:ascii="Times New Roman" w:eastAsia="Times New Roman" w:hAnsi="Times New Roman" w:cs="Times New Roman"/>
          <w:lang w:val="en-US"/>
        </w:rPr>
        <w:t xml:space="preserve">the physical world </w:t>
      </w:r>
      <w:r w:rsidR="00331B5C" w:rsidRPr="007710BB">
        <w:rPr>
          <w:rFonts w:ascii="Times New Roman" w:eastAsia="Times New Roman" w:hAnsi="Times New Roman" w:cs="Times New Roman"/>
          <w:i/>
          <w:lang w:val="en-US"/>
        </w:rPr>
        <w:t xml:space="preserve">is </w:t>
      </w:r>
      <w:r w:rsidR="00256977" w:rsidRPr="007710BB">
        <w:rPr>
          <w:rFonts w:ascii="Times New Roman" w:eastAsia="Times New Roman" w:hAnsi="Times New Roman" w:cs="Times New Roman"/>
          <w:lang w:val="en-US"/>
        </w:rPr>
        <w:t>also entails to some extent</w:t>
      </w:r>
      <w:r w:rsidR="00331B5C" w:rsidRPr="007710BB">
        <w:rPr>
          <w:rFonts w:ascii="Times New Roman" w:eastAsia="Times New Roman" w:hAnsi="Times New Roman" w:cs="Times New Roman"/>
          <w:lang w:val="en-US"/>
        </w:rPr>
        <w:t xml:space="preserve"> the appropriate policy choices to undertake.</w:t>
      </w:r>
      <w:r w:rsidR="00F82630" w:rsidRPr="007710BB">
        <w:rPr>
          <w:rFonts w:ascii="Times New Roman" w:eastAsia="Times New Roman" w:hAnsi="Times New Roman" w:cs="Times New Roman"/>
          <w:lang w:val="en-US"/>
        </w:rPr>
        <w:t xml:space="preserve"> </w:t>
      </w:r>
      <w:r w:rsidR="000318A4" w:rsidRPr="007710BB">
        <w:rPr>
          <w:rFonts w:ascii="Times New Roman" w:eastAsia="Times New Roman" w:hAnsi="Times New Roman" w:cs="Times New Roman"/>
          <w:lang w:val="en-US"/>
        </w:rPr>
        <w:t xml:space="preserve">Such a “constitutional work” is </w:t>
      </w:r>
      <w:r w:rsidR="00DD4E10" w:rsidRPr="007710BB">
        <w:rPr>
          <w:rFonts w:ascii="Times New Roman" w:eastAsia="Times New Roman" w:hAnsi="Times New Roman" w:cs="Times New Roman"/>
          <w:lang w:val="en-US"/>
        </w:rPr>
        <w:t>particularly visible when considering the operations through “objects of government” (such as regulatory categories describing GMOs or chemicals) are constructed (</w:t>
      </w:r>
      <w:proofErr w:type="spellStart"/>
      <w:r w:rsidR="00DD4E10" w:rsidRPr="007710BB">
        <w:rPr>
          <w:rFonts w:ascii="Times New Roman" w:eastAsia="Times New Roman" w:hAnsi="Times New Roman" w:cs="Times New Roman"/>
          <w:lang w:val="en-US"/>
        </w:rPr>
        <w:t>Lezaun</w:t>
      </w:r>
      <w:proofErr w:type="spellEnd"/>
      <w:r w:rsidR="00DD4E10" w:rsidRPr="007710BB">
        <w:rPr>
          <w:rFonts w:ascii="Times New Roman" w:eastAsia="Times New Roman" w:hAnsi="Times New Roman" w:cs="Times New Roman"/>
          <w:lang w:val="en-US"/>
        </w:rPr>
        <w:t>, 200</w:t>
      </w:r>
      <w:r w:rsidR="001C6799">
        <w:rPr>
          <w:rFonts w:ascii="Times New Roman" w:eastAsia="Times New Roman" w:hAnsi="Times New Roman" w:cs="Times New Roman"/>
          <w:lang w:val="en-US"/>
        </w:rPr>
        <w:t>6</w:t>
      </w:r>
      <w:r w:rsidR="00DD4E10" w:rsidRPr="007710BB">
        <w:rPr>
          <w:rFonts w:ascii="Times New Roman" w:eastAsia="Times New Roman" w:hAnsi="Times New Roman" w:cs="Times New Roman"/>
          <w:lang w:val="en-US"/>
        </w:rPr>
        <w:t xml:space="preserve">), and is </w:t>
      </w:r>
      <w:r w:rsidR="00466836" w:rsidRPr="007710BB">
        <w:rPr>
          <w:rFonts w:ascii="Times New Roman" w:eastAsia="Times New Roman" w:hAnsi="Times New Roman" w:cs="Times New Roman"/>
          <w:lang w:val="en-US"/>
        </w:rPr>
        <w:t>currently carried out a</w:t>
      </w:r>
      <w:r w:rsidR="00F82630" w:rsidRPr="007710BB">
        <w:rPr>
          <w:rFonts w:ascii="Times New Roman" w:eastAsia="Times New Roman" w:hAnsi="Times New Roman" w:cs="Times New Roman"/>
          <w:lang w:val="en-US"/>
        </w:rPr>
        <w:t>bout chemicals within</w:t>
      </w:r>
      <w:r w:rsidR="00466836" w:rsidRPr="007710BB">
        <w:rPr>
          <w:rFonts w:ascii="Times New Roman" w:eastAsia="Times New Roman" w:hAnsi="Times New Roman" w:cs="Times New Roman"/>
          <w:lang w:val="en-US"/>
        </w:rPr>
        <w:t xml:space="preserve"> the framework of</w:t>
      </w:r>
      <w:r w:rsidR="00F82630" w:rsidRPr="007710BB">
        <w:rPr>
          <w:rFonts w:ascii="Times New Roman" w:eastAsia="Times New Roman" w:hAnsi="Times New Roman" w:cs="Times New Roman"/>
          <w:lang w:val="en-US"/>
        </w:rPr>
        <w:t xml:space="preserve"> </w:t>
      </w:r>
      <w:r w:rsidR="00BF595C" w:rsidRPr="007710BB">
        <w:rPr>
          <w:rFonts w:ascii="Times New Roman" w:eastAsia="Times New Roman" w:hAnsi="Times New Roman" w:cs="Times New Roman"/>
          <w:lang w:val="en-US"/>
        </w:rPr>
        <w:t xml:space="preserve">the </w:t>
      </w:r>
      <w:r w:rsidR="00F82630" w:rsidRPr="007710BB">
        <w:rPr>
          <w:rFonts w:ascii="Times New Roman" w:eastAsia="Times New Roman" w:hAnsi="Times New Roman" w:cs="Times New Roman"/>
          <w:lang w:val="en-US"/>
        </w:rPr>
        <w:t>REACH</w:t>
      </w:r>
      <w:r w:rsidR="00466836" w:rsidRPr="007710BB">
        <w:rPr>
          <w:rFonts w:ascii="Times New Roman" w:eastAsia="Times New Roman" w:hAnsi="Times New Roman" w:cs="Times New Roman"/>
          <w:lang w:val="en-US"/>
        </w:rPr>
        <w:t xml:space="preserve"> regulation at the Europe</w:t>
      </w:r>
      <w:r w:rsidR="00193A2B" w:rsidRPr="007710BB">
        <w:rPr>
          <w:rFonts w:ascii="Times New Roman" w:eastAsia="Times New Roman" w:hAnsi="Times New Roman" w:cs="Times New Roman"/>
          <w:lang w:val="en-US"/>
        </w:rPr>
        <w:t>a</w:t>
      </w:r>
      <w:r w:rsidR="00466836" w:rsidRPr="007710BB">
        <w:rPr>
          <w:rFonts w:ascii="Times New Roman" w:eastAsia="Times New Roman" w:hAnsi="Times New Roman" w:cs="Times New Roman"/>
          <w:lang w:val="en-US"/>
        </w:rPr>
        <w:t>n level</w:t>
      </w:r>
      <w:r w:rsidR="00F82630" w:rsidRPr="007710BB">
        <w:rPr>
          <w:rFonts w:ascii="Times New Roman" w:eastAsia="Times New Roman" w:hAnsi="Times New Roman" w:cs="Times New Roman"/>
          <w:lang w:val="en-US"/>
        </w:rPr>
        <w:t>.</w:t>
      </w:r>
    </w:p>
    <w:p w14:paraId="29DDB3D8" w14:textId="51A4A67E" w:rsidR="0049735A" w:rsidRPr="007B5D7B" w:rsidRDefault="0049735A" w:rsidP="007B5D7B">
      <w:pPr>
        <w:spacing w:after="120"/>
        <w:jc w:val="both"/>
        <w:rPr>
          <w:rFonts w:ascii="Times New Roman" w:eastAsia="Times New Roman" w:hAnsi="Times New Roman" w:cs="Times New Roman"/>
          <w:color w:val="auto"/>
          <w:lang w:val="en-US"/>
        </w:rPr>
      </w:pPr>
      <w:r w:rsidRPr="007710BB">
        <w:rPr>
          <w:rFonts w:ascii="Times New Roman" w:eastAsia="Times New Roman" w:hAnsi="Times New Roman" w:cs="Times New Roman"/>
          <w:lang w:val="en-US"/>
        </w:rPr>
        <w:t xml:space="preserve">Within REACH, companies need to submit a dossier for each chemical substance they produce or use, in which they demonstrate their ability to evaluate and control potential </w:t>
      </w:r>
      <w:r w:rsidRPr="007B5D7B">
        <w:rPr>
          <w:rFonts w:ascii="Times New Roman" w:eastAsia="Times New Roman" w:hAnsi="Times New Roman" w:cs="Times New Roman"/>
          <w:color w:val="auto"/>
          <w:lang w:val="en-US"/>
        </w:rPr>
        <w:t xml:space="preserve">hazards. For a company putting a chemical on the European market, the question is whether or not the chemicals it aims to register is equivalent to an existing one. For the European public administration, particularly the Helsinki-based European Chemical </w:t>
      </w:r>
      <w:r w:rsidR="003109F2">
        <w:rPr>
          <w:rFonts w:ascii="Times New Roman" w:eastAsia="Times New Roman" w:hAnsi="Times New Roman" w:cs="Times New Roman"/>
          <w:color w:val="auto"/>
          <w:lang w:val="en-US"/>
        </w:rPr>
        <w:t>A</w:t>
      </w:r>
      <w:r w:rsidRPr="007B5D7B">
        <w:rPr>
          <w:rFonts w:ascii="Times New Roman" w:eastAsia="Times New Roman" w:hAnsi="Times New Roman" w:cs="Times New Roman"/>
          <w:color w:val="auto"/>
          <w:lang w:val="en-US"/>
        </w:rPr>
        <w:t xml:space="preserve">gency (ECHA) in charge of the management of REACH, the problem is to evaluate whether or not companies can identify a given chemical to others about which toxicological data already exist. Here, the problem is to group chemicals in categories characterized by similar levels of risks. </w:t>
      </w:r>
    </w:p>
    <w:p w14:paraId="61F6F493" w14:textId="64023D82" w:rsidR="00DA0E98" w:rsidRPr="007710BB" w:rsidRDefault="00495F0E"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 xml:space="preserve">Facing the complexities and conflicts that arise while drawing categories, the European Commission has </w:t>
      </w:r>
      <w:r w:rsidR="00E43097" w:rsidRPr="007710BB">
        <w:rPr>
          <w:rFonts w:ascii="Times New Roman" w:eastAsia="Times New Roman" w:hAnsi="Times New Roman" w:cs="Times New Roman"/>
          <w:lang w:val="en-US"/>
        </w:rPr>
        <w:t xml:space="preserve">so far </w:t>
      </w:r>
      <w:r w:rsidRPr="007710BB">
        <w:rPr>
          <w:rFonts w:ascii="Times New Roman" w:eastAsia="Times New Roman" w:hAnsi="Times New Roman" w:cs="Times New Roman"/>
          <w:lang w:val="en-US"/>
        </w:rPr>
        <w:t>a</w:t>
      </w:r>
      <w:r w:rsidR="00F82630" w:rsidRPr="007710BB">
        <w:rPr>
          <w:rFonts w:ascii="Times New Roman" w:eastAsia="Times New Roman" w:hAnsi="Times New Roman" w:cs="Times New Roman"/>
          <w:lang w:val="en-US"/>
        </w:rPr>
        <w:t>dopted an approach of “regulatory precaution” based on a case-by-case approach</w:t>
      </w:r>
      <w:r w:rsidR="00E43097" w:rsidRPr="007710BB">
        <w:rPr>
          <w:rFonts w:ascii="Times New Roman" w:eastAsia="Times New Roman" w:hAnsi="Times New Roman" w:cs="Times New Roman"/>
          <w:lang w:val="en-US"/>
        </w:rPr>
        <w:t xml:space="preserve">. </w:t>
      </w:r>
      <w:r w:rsidR="0094527E" w:rsidRPr="007710BB">
        <w:rPr>
          <w:rFonts w:ascii="Times New Roman" w:eastAsia="Times New Roman" w:hAnsi="Times New Roman" w:cs="Times New Roman"/>
          <w:lang w:val="en-US"/>
        </w:rPr>
        <w:t>Under</w:t>
      </w:r>
      <w:r w:rsidR="00E43097" w:rsidRPr="007710BB">
        <w:rPr>
          <w:rFonts w:ascii="Times New Roman" w:eastAsia="Times New Roman" w:hAnsi="Times New Roman" w:cs="Times New Roman"/>
          <w:lang w:val="en-US"/>
        </w:rPr>
        <w:t xml:space="preserve"> such an approach, chemicals are considered in isolation one from the others, therefore specific toxicological data should be generated anew</w:t>
      </w:r>
      <w:r w:rsidR="0094527E" w:rsidRPr="007710BB">
        <w:rPr>
          <w:rFonts w:ascii="Times New Roman" w:eastAsia="Times New Roman" w:hAnsi="Times New Roman" w:cs="Times New Roman"/>
          <w:lang w:val="en-US"/>
        </w:rPr>
        <w:t>. This leads to the endless</w:t>
      </w:r>
      <w:r w:rsidR="00F82630" w:rsidRPr="007710BB">
        <w:rPr>
          <w:rFonts w:ascii="Times New Roman" w:eastAsia="Times New Roman" w:hAnsi="Times New Roman" w:cs="Times New Roman"/>
          <w:lang w:val="en-US"/>
        </w:rPr>
        <w:t xml:space="preserve"> examination of cases</w:t>
      </w:r>
      <w:r w:rsidR="0094527E" w:rsidRPr="007710BB">
        <w:rPr>
          <w:rFonts w:ascii="Times New Roman" w:eastAsia="Times New Roman" w:hAnsi="Times New Roman" w:cs="Times New Roman"/>
          <w:lang w:val="en-US"/>
        </w:rPr>
        <w:t xml:space="preserve"> and subsequent </w:t>
      </w:r>
      <w:r w:rsidR="009F508A" w:rsidRPr="007710BB">
        <w:rPr>
          <w:rFonts w:ascii="Times New Roman" w:eastAsia="Times New Roman" w:hAnsi="Times New Roman" w:cs="Times New Roman"/>
          <w:lang w:val="en-US"/>
        </w:rPr>
        <w:t>multiplication</w:t>
      </w:r>
      <w:r w:rsidR="0094527E" w:rsidRPr="007710BB">
        <w:rPr>
          <w:rFonts w:ascii="Times New Roman" w:eastAsia="Times New Roman" w:hAnsi="Times New Roman" w:cs="Times New Roman"/>
          <w:lang w:val="en-US"/>
        </w:rPr>
        <w:t xml:space="preserve"> of </w:t>
      </w:r>
      <w:r w:rsidR="0049735A" w:rsidRPr="007710BB">
        <w:rPr>
          <w:rFonts w:ascii="Times New Roman" w:eastAsia="Times New Roman" w:hAnsi="Times New Roman" w:cs="Times New Roman"/>
          <w:lang w:val="en-US"/>
        </w:rPr>
        <w:t>them</w:t>
      </w:r>
      <w:r w:rsidR="00260E91" w:rsidRPr="007710BB">
        <w:rPr>
          <w:rFonts w:ascii="Times New Roman" w:eastAsia="Times New Roman" w:hAnsi="Times New Roman" w:cs="Times New Roman"/>
          <w:lang w:val="en-US"/>
        </w:rPr>
        <w:t>, since an infinite variety of parameters can be used to differentiate among substances, e.g. atomic composition, crystalline structure, optic properties, etc.</w:t>
      </w:r>
      <w:r w:rsidRPr="007710BB">
        <w:rPr>
          <w:rFonts w:ascii="Times New Roman" w:eastAsia="Times New Roman" w:hAnsi="Times New Roman" w:cs="Times New Roman"/>
          <w:lang w:val="en-US"/>
        </w:rPr>
        <w:t xml:space="preserve"> (</w:t>
      </w:r>
      <w:proofErr w:type="spellStart"/>
      <w:r w:rsidRPr="007710BB">
        <w:rPr>
          <w:rFonts w:ascii="Times New Roman" w:eastAsia="Times New Roman" w:hAnsi="Times New Roman" w:cs="Times New Roman"/>
          <w:lang w:val="en-US"/>
        </w:rPr>
        <w:t>Boullier</w:t>
      </w:r>
      <w:proofErr w:type="spellEnd"/>
      <w:r w:rsidRPr="007710BB">
        <w:rPr>
          <w:rFonts w:ascii="Times New Roman" w:eastAsia="Times New Roman" w:hAnsi="Times New Roman" w:cs="Times New Roman"/>
          <w:lang w:val="en-US"/>
        </w:rPr>
        <w:t xml:space="preserve"> and Laurent 2015)</w:t>
      </w:r>
      <w:r w:rsidR="00F82630" w:rsidRPr="007710BB">
        <w:rPr>
          <w:rFonts w:ascii="Times New Roman" w:eastAsia="Times New Roman" w:hAnsi="Times New Roman" w:cs="Times New Roman"/>
          <w:lang w:val="en-US"/>
        </w:rPr>
        <w:t>.</w:t>
      </w:r>
      <w:r w:rsidR="0094527E" w:rsidRPr="007710BB">
        <w:rPr>
          <w:rFonts w:ascii="Times New Roman" w:eastAsia="Times New Roman" w:hAnsi="Times New Roman" w:cs="Times New Roman"/>
          <w:lang w:val="en-US"/>
        </w:rPr>
        <w:t xml:space="preserve"> </w:t>
      </w:r>
    </w:p>
    <w:p w14:paraId="4E462543" w14:textId="5DDA38F2" w:rsidR="00B951D7" w:rsidRPr="007710BB" w:rsidRDefault="00124724"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 xml:space="preserve">The way QSAR models could overcome such limitations is made particularly salient in the case of </w:t>
      </w:r>
      <w:r w:rsidR="00F82630" w:rsidRPr="007710BB">
        <w:rPr>
          <w:rFonts w:ascii="Times New Roman" w:eastAsia="Times New Roman" w:hAnsi="Times New Roman" w:cs="Times New Roman"/>
          <w:lang w:val="en-US"/>
        </w:rPr>
        <w:t>nanomaterials</w:t>
      </w:r>
      <w:r w:rsidRPr="007710BB">
        <w:rPr>
          <w:rFonts w:ascii="Times New Roman" w:eastAsia="Times New Roman" w:hAnsi="Times New Roman" w:cs="Times New Roman"/>
          <w:lang w:val="en-US"/>
        </w:rPr>
        <w:t xml:space="preserve">. So far this regulatory case has been marked by </w:t>
      </w:r>
      <w:r w:rsidR="00CE0521" w:rsidRPr="007710BB">
        <w:rPr>
          <w:rFonts w:ascii="Times New Roman" w:eastAsia="Times New Roman" w:hAnsi="Times New Roman" w:cs="Times New Roman"/>
          <w:lang w:val="en-US"/>
        </w:rPr>
        <w:t>a twofold shortcoming, i.e. case-by-case vs. arbitrary categories. On the one hand, actual regulatory authorities would endorse the EC’s</w:t>
      </w:r>
      <w:r w:rsidR="000466CF" w:rsidRPr="007710BB">
        <w:rPr>
          <w:rFonts w:ascii="Times New Roman" w:eastAsia="Times New Roman" w:hAnsi="Times New Roman" w:cs="Times New Roman"/>
          <w:lang w:val="en-US"/>
        </w:rPr>
        <w:t xml:space="preserve"> limited case-by-case approach we just discussed</w:t>
      </w:r>
      <w:r w:rsidR="00F82630" w:rsidRPr="007710BB">
        <w:rPr>
          <w:rFonts w:ascii="Times New Roman" w:eastAsia="Times New Roman" w:hAnsi="Times New Roman" w:cs="Times New Roman"/>
          <w:lang w:val="en-US"/>
        </w:rPr>
        <w:t>.</w:t>
      </w:r>
      <w:r w:rsidR="000466CF" w:rsidRPr="007710BB">
        <w:rPr>
          <w:rFonts w:ascii="Times New Roman" w:eastAsia="Times New Roman" w:hAnsi="Times New Roman" w:cs="Times New Roman"/>
          <w:lang w:val="en-US"/>
        </w:rPr>
        <w:t xml:space="preserve"> But on the other hand, the European Parliament, representative of Europe’s people or its general interest, would</w:t>
      </w:r>
      <w:r w:rsidR="006C58DF" w:rsidRPr="007710BB">
        <w:rPr>
          <w:rFonts w:ascii="Times New Roman" w:eastAsia="Times New Roman" w:hAnsi="Times New Roman" w:cs="Times New Roman"/>
          <w:lang w:val="en-US"/>
        </w:rPr>
        <w:t xml:space="preserve"> go for very large definition</w:t>
      </w:r>
      <w:r w:rsidR="00EE34FC">
        <w:rPr>
          <w:rFonts w:ascii="Times New Roman" w:eastAsia="Times New Roman" w:hAnsi="Times New Roman" w:cs="Times New Roman"/>
          <w:lang w:val="en-US"/>
        </w:rPr>
        <w:t>s</w:t>
      </w:r>
      <w:r w:rsidR="006C58DF" w:rsidRPr="007710BB">
        <w:rPr>
          <w:rFonts w:ascii="Times New Roman" w:eastAsia="Times New Roman" w:hAnsi="Times New Roman" w:cs="Times New Roman"/>
          <w:lang w:val="en-US"/>
        </w:rPr>
        <w:t>. For example, in the case of nanomaterials, it would arbitrarily set a defined size limit for delineating the “</w:t>
      </w:r>
      <w:proofErr w:type="spellStart"/>
      <w:r w:rsidR="006C58DF" w:rsidRPr="007710BB">
        <w:rPr>
          <w:rFonts w:ascii="Times New Roman" w:eastAsia="Times New Roman" w:hAnsi="Times New Roman" w:cs="Times New Roman"/>
          <w:lang w:val="en-US"/>
        </w:rPr>
        <w:t>nanoness</w:t>
      </w:r>
      <w:proofErr w:type="spellEnd"/>
      <w:r w:rsidR="006C58DF" w:rsidRPr="007710BB">
        <w:rPr>
          <w:rFonts w:ascii="Times New Roman" w:eastAsia="Times New Roman" w:hAnsi="Times New Roman" w:cs="Times New Roman"/>
          <w:lang w:val="en-US"/>
        </w:rPr>
        <w:t xml:space="preserve">” of new materials (1 to 100 nm). Doing so, it would </w:t>
      </w:r>
      <w:r w:rsidR="00B951D7" w:rsidRPr="007710BB">
        <w:rPr>
          <w:rFonts w:ascii="Times New Roman" w:eastAsia="Times New Roman" w:hAnsi="Times New Roman" w:cs="Times New Roman"/>
          <w:lang w:val="en-US"/>
        </w:rPr>
        <w:t>e</w:t>
      </w:r>
      <w:r w:rsidR="006C58DF" w:rsidRPr="007710BB">
        <w:rPr>
          <w:rFonts w:ascii="Times New Roman" w:eastAsia="Times New Roman" w:hAnsi="Times New Roman" w:cs="Times New Roman"/>
          <w:lang w:val="en-US"/>
        </w:rPr>
        <w:t xml:space="preserve">lude any </w:t>
      </w:r>
      <w:r w:rsidR="00B951D7" w:rsidRPr="007710BB">
        <w:rPr>
          <w:rFonts w:ascii="Times New Roman" w:eastAsia="Times New Roman" w:hAnsi="Times New Roman" w:cs="Times New Roman"/>
          <w:lang w:val="en-US"/>
        </w:rPr>
        <w:t>possibility to come to terms with the peculiarities of the materials themselves.</w:t>
      </w:r>
      <w:r w:rsidR="000466CF" w:rsidRPr="007710BB">
        <w:rPr>
          <w:rFonts w:ascii="Times New Roman" w:eastAsia="Times New Roman" w:hAnsi="Times New Roman" w:cs="Times New Roman"/>
          <w:lang w:val="en-US"/>
        </w:rPr>
        <w:t xml:space="preserve">  </w:t>
      </w:r>
      <w:r w:rsidR="00F82630" w:rsidRPr="007710BB">
        <w:rPr>
          <w:rFonts w:ascii="Times New Roman" w:eastAsia="Times New Roman" w:hAnsi="Times New Roman" w:cs="Times New Roman"/>
          <w:lang w:val="en-US"/>
        </w:rPr>
        <w:t xml:space="preserve"> </w:t>
      </w:r>
    </w:p>
    <w:p w14:paraId="031A8700" w14:textId="6D93A364"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The project </w:t>
      </w:r>
      <w:r w:rsidR="00B951D7" w:rsidRPr="007710BB">
        <w:rPr>
          <w:rFonts w:ascii="Times New Roman" w:eastAsia="Times New Roman" w:hAnsi="Times New Roman" w:cs="Times New Roman"/>
          <w:lang w:val="en-US"/>
        </w:rPr>
        <w:t>in which we have been involved</w:t>
      </w:r>
      <w:r w:rsidRPr="007710BB">
        <w:rPr>
          <w:rFonts w:ascii="Times New Roman" w:eastAsia="Times New Roman" w:hAnsi="Times New Roman" w:cs="Times New Roman"/>
          <w:lang w:val="en-US"/>
        </w:rPr>
        <w:t xml:space="preserve"> was explicitly designed as a way of escaping this quandary through the use of QSAR models</w:t>
      </w:r>
      <w:r w:rsidR="00321060" w:rsidRPr="007710BB">
        <w:rPr>
          <w:rFonts w:ascii="Times New Roman" w:eastAsia="Times New Roman" w:hAnsi="Times New Roman" w:cs="Times New Roman"/>
          <w:lang w:val="en-US"/>
        </w:rPr>
        <w:t xml:space="preserve"> and to overcome this twofold limitation</w:t>
      </w:r>
      <w:r w:rsidRPr="007710BB">
        <w:rPr>
          <w:rFonts w:ascii="Times New Roman" w:eastAsia="Times New Roman" w:hAnsi="Times New Roman" w:cs="Times New Roman"/>
          <w:lang w:val="en-US"/>
        </w:rPr>
        <w:t>. The a</w:t>
      </w:r>
      <w:r w:rsidR="00920923" w:rsidRPr="007710BB">
        <w:rPr>
          <w:rFonts w:ascii="Times New Roman" w:eastAsia="Times New Roman" w:hAnsi="Times New Roman" w:cs="Times New Roman"/>
          <w:lang w:val="en-US"/>
        </w:rPr>
        <w:t>im of the project was to build a</w:t>
      </w:r>
      <w:r w:rsidRPr="007710BB">
        <w:rPr>
          <w:rFonts w:ascii="Times New Roman" w:eastAsia="Times New Roman" w:hAnsi="Times New Roman" w:cs="Times New Roman"/>
          <w:lang w:val="en-US"/>
        </w:rPr>
        <w:t xml:space="preserve"> predictive QSAR model for nanomaterials, so that it could be possible to group them in several groups, each comprising substances with similar risk profiles.</w:t>
      </w:r>
      <w:r w:rsidR="00920923" w:rsidRPr="007710BB">
        <w:rPr>
          <w:rFonts w:ascii="Times New Roman" w:eastAsia="Times New Roman" w:hAnsi="Times New Roman" w:cs="Times New Roman"/>
          <w:lang w:val="en-US"/>
        </w:rPr>
        <w:t xml:space="preserve"> </w:t>
      </w:r>
      <w:r w:rsidR="00147174" w:rsidRPr="007710BB">
        <w:rPr>
          <w:rFonts w:ascii="Times New Roman" w:eastAsia="Times New Roman" w:hAnsi="Times New Roman" w:cs="Times New Roman"/>
          <w:lang w:val="en-US"/>
        </w:rPr>
        <w:t>By defining more precisely “profiles” of risk</w:t>
      </w:r>
      <w:r w:rsidR="00B164C7" w:rsidRPr="007710BB">
        <w:rPr>
          <w:rFonts w:ascii="Times New Roman" w:eastAsia="Times New Roman" w:hAnsi="Times New Roman" w:cs="Times New Roman"/>
          <w:lang w:val="en-US"/>
        </w:rPr>
        <w:t xml:space="preserve">, it would become possible to generate </w:t>
      </w:r>
      <w:r w:rsidR="00B16043" w:rsidRPr="007710BB">
        <w:rPr>
          <w:rFonts w:ascii="Times New Roman" w:eastAsia="Times New Roman" w:hAnsi="Times New Roman" w:cs="Times New Roman"/>
          <w:lang w:val="en-US"/>
        </w:rPr>
        <w:t>new categories which cut across the whole (</w:t>
      </w:r>
      <w:r w:rsidR="008C311C" w:rsidRPr="007710BB">
        <w:rPr>
          <w:rFonts w:ascii="Times New Roman" w:eastAsia="Times New Roman" w:hAnsi="Times New Roman" w:cs="Times New Roman"/>
          <w:lang w:val="en-US"/>
        </w:rPr>
        <w:t xml:space="preserve">made of </w:t>
      </w:r>
      <w:r w:rsidR="00B16043" w:rsidRPr="007710BB">
        <w:rPr>
          <w:rFonts w:ascii="Times New Roman" w:eastAsia="Times New Roman" w:hAnsi="Times New Roman" w:cs="Times New Roman"/>
          <w:lang w:val="en-US"/>
        </w:rPr>
        <w:t>general definition</w:t>
      </w:r>
      <w:r w:rsidR="008C311C" w:rsidRPr="007710BB">
        <w:rPr>
          <w:rFonts w:ascii="Times New Roman" w:eastAsia="Times New Roman" w:hAnsi="Times New Roman" w:cs="Times New Roman"/>
          <w:lang w:val="en-US"/>
        </w:rPr>
        <w:t>s</w:t>
      </w:r>
      <w:r w:rsidR="00FE2C33" w:rsidRPr="007710BB">
        <w:rPr>
          <w:rFonts w:ascii="Times New Roman" w:eastAsia="Times New Roman" w:hAnsi="Times New Roman" w:cs="Times New Roman"/>
          <w:lang w:val="en-US"/>
        </w:rPr>
        <w:t>) but which also</w:t>
      </w:r>
      <w:r w:rsidR="00B16043" w:rsidRPr="007710BB">
        <w:rPr>
          <w:rFonts w:ascii="Times New Roman" w:eastAsia="Times New Roman" w:hAnsi="Times New Roman" w:cs="Times New Roman"/>
          <w:lang w:val="en-US"/>
        </w:rPr>
        <w:t xml:space="preserve"> </w:t>
      </w:r>
      <w:r w:rsidR="008E0E3A" w:rsidRPr="007710BB">
        <w:rPr>
          <w:rFonts w:ascii="Times New Roman" w:eastAsia="Times New Roman" w:hAnsi="Times New Roman" w:cs="Times New Roman"/>
          <w:lang w:val="en-US"/>
        </w:rPr>
        <w:lastRenderedPageBreak/>
        <w:t xml:space="preserve">escape </w:t>
      </w:r>
      <w:r w:rsidR="00D92B9C" w:rsidRPr="007710BB">
        <w:rPr>
          <w:rFonts w:ascii="Times New Roman" w:eastAsia="Times New Roman" w:hAnsi="Times New Roman" w:cs="Times New Roman"/>
          <w:lang w:val="en-US"/>
        </w:rPr>
        <w:t>the</w:t>
      </w:r>
      <w:r w:rsidR="00A96CD8" w:rsidRPr="007710BB">
        <w:rPr>
          <w:rFonts w:ascii="Times New Roman" w:eastAsia="Times New Roman" w:hAnsi="Times New Roman" w:cs="Times New Roman"/>
          <w:lang w:val="en-US"/>
        </w:rPr>
        <w:t xml:space="preserve"> form </w:t>
      </w:r>
      <w:r w:rsidR="00D92B9C" w:rsidRPr="007710BB">
        <w:rPr>
          <w:rFonts w:ascii="Times New Roman" w:eastAsia="Times New Roman" w:hAnsi="Times New Roman" w:cs="Times New Roman"/>
          <w:lang w:val="en-US"/>
        </w:rPr>
        <w:t xml:space="preserve">of </w:t>
      </w:r>
      <w:r w:rsidR="008E0E3A" w:rsidRPr="007710BB">
        <w:rPr>
          <w:rFonts w:ascii="Times New Roman" w:eastAsia="Times New Roman" w:hAnsi="Times New Roman" w:cs="Times New Roman"/>
          <w:lang w:val="en-US"/>
        </w:rPr>
        <w:t xml:space="preserve">nominalism </w:t>
      </w:r>
      <w:r w:rsidR="00D92B9C" w:rsidRPr="007710BB">
        <w:rPr>
          <w:rFonts w:ascii="Times New Roman" w:eastAsia="Times New Roman" w:hAnsi="Times New Roman" w:cs="Times New Roman"/>
          <w:lang w:val="en-US"/>
        </w:rPr>
        <w:t>at play when dealing with one</w:t>
      </w:r>
      <w:r w:rsidR="00136085" w:rsidRPr="007710BB">
        <w:rPr>
          <w:rFonts w:ascii="Times New Roman" w:eastAsia="Times New Roman" w:hAnsi="Times New Roman" w:cs="Times New Roman"/>
          <w:lang w:val="en-US"/>
        </w:rPr>
        <w:t xml:space="preserve"> single</w:t>
      </w:r>
      <w:r w:rsidR="00D92B9C" w:rsidRPr="007710BB">
        <w:rPr>
          <w:rFonts w:ascii="Times New Roman" w:eastAsia="Times New Roman" w:hAnsi="Times New Roman" w:cs="Times New Roman"/>
          <w:lang w:val="en-US"/>
        </w:rPr>
        <w:t xml:space="preserve"> particle at a time </w:t>
      </w:r>
      <w:r w:rsidR="008E0E3A" w:rsidRPr="007710BB">
        <w:rPr>
          <w:rFonts w:ascii="Times New Roman" w:eastAsia="Times New Roman" w:hAnsi="Times New Roman" w:cs="Times New Roman"/>
          <w:lang w:val="en-US"/>
        </w:rPr>
        <w:t>(case-by-case).</w:t>
      </w:r>
      <w:r w:rsidR="00B16043" w:rsidRPr="007710BB">
        <w:rPr>
          <w:rFonts w:ascii="Times New Roman" w:eastAsia="Times New Roman" w:hAnsi="Times New Roman" w:cs="Times New Roman"/>
          <w:lang w:val="en-US"/>
        </w:rPr>
        <w:t xml:space="preserve"> </w:t>
      </w:r>
    </w:p>
    <w:p w14:paraId="06139515" w14:textId="2BEA0D3B" w:rsidR="00DA0E98" w:rsidRPr="007710BB" w:rsidRDefault="00260E91"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QSAR methods propose</w:t>
      </w:r>
      <w:r w:rsidR="00F82630" w:rsidRPr="007710BB">
        <w:rPr>
          <w:rFonts w:ascii="Times New Roman" w:eastAsia="Times New Roman" w:hAnsi="Times New Roman" w:cs="Times New Roman"/>
          <w:lang w:val="en-US"/>
        </w:rPr>
        <w:t xml:space="preserve"> to do such grouping operation, based on physical or chemical descriptors, and associated expected properties. Andrew Worth, a specialist of QSAR methods at the Joint Research Center (JRC) of the European Commission, explains it as follows: </w:t>
      </w:r>
    </w:p>
    <w:p w14:paraId="384AFEC0" w14:textId="77777777" w:rsidR="00DA0E98" w:rsidRPr="007710BB" w:rsidRDefault="00F82630" w:rsidP="007B5D7B">
      <w:pPr>
        <w:widowControl w:val="0"/>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According to Chapter 3 of the OECD Manual for Investigation of HPV chemicals, a chemical category is defined as:</w:t>
      </w:r>
    </w:p>
    <w:p w14:paraId="301BE777" w14:textId="77777777" w:rsidR="00DA0E98" w:rsidRPr="007710BB" w:rsidRDefault="00F82630" w:rsidP="007B5D7B">
      <w:pPr>
        <w:widowControl w:val="0"/>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 . .a group of chemicals whose physicochemical and toxicological properties are likely to be similar or follow a regular pattern as a result of structural similarity. These structural similarities may create a predictable pattern in any or all of the following parameters: physicochemical properties, environmental fate and environmental effects, and human health effects.</w:t>
      </w:r>
    </w:p>
    <w:p w14:paraId="398B804B" w14:textId="4B1F4A6E" w:rsidR="00DA0E98" w:rsidRPr="007710BB" w:rsidRDefault="00F82630" w:rsidP="007B5D7B">
      <w:pPr>
        <w:widowControl w:val="0"/>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 xml:space="preserve">One particular way of expressing the “structural similarity” between different chemicals is to define a structural fragment (SAR) that the chemicals have in common, and a particular way of expressing a regular or predictable pattern is to define a QSAR that links the different chemicals on the basis of physicochemical properties. It therefore follows that SARs and QSARs have a role to play in the formation and </w:t>
      </w:r>
      <w:proofErr w:type="spellStart"/>
      <w:r w:rsidRPr="007710BB">
        <w:rPr>
          <w:rFonts w:ascii="Times New Roman" w:eastAsia="Times New Roman" w:hAnsi="Times New Roman" w:cs="Times New Roman"/>
          <w:i/>
          <w:lang w:val="en-US"/>
        </w:rPr>
        <w:t>rationalisation</w:t>
      </w:r>
      <w:proofErr w:type="spellEnd"/>
      <w:r w:rsidRPr="007710BB">
        <w:rPr>
          <w:rFonts w:ascii="Times New Roman" w:eastAsia="Times New Roman" w:hAnsi="Times New Roman" w:cs="Times New Roman"/>
          <w:i/>
          <w:lang w:val="en-US"/>
        </w:rPr>
        <w:t xml:space="preserve"> of chemical categories. </w:t>
      </w:r>
      <w:r w:rsidR="000806EA">
        <w:rPr>
          <w:rFonts w:ascii="Times New Roman" w:eastAsia="Times New Roman" w:hAnsi="Times New Roman" w:cs="Times New Roman"/>
          <w:lang w:val="en-US"/>
        </w:rPr>
        <w:t xml:space="preserve"> (Worth et al., 2004</w:t>
      </w:r>
      <w:r w:rsidRPr="007710BB">
        <w:rPr>
          <w:rFonts w:ascii="Times New Roman" w:eastAsia="Times New Roman" w:hAnsi="Times New Roman" w:cs="Times New Roman"/>
          <w:lang w:val="en-US"/>
        </w:rPr>
        <w:t>: 340)</w:t>
      </w:r>
    </w:p>
    <w:p w14:paraId="37C5A2B3" w14:textId="3B651905" w:rsidR="00DA0E98" w:rsidRPr="007710BB" w:rsidRDefault="00B73054" w:rsidP="007B5D7B">
      <w:pPr>
        <w:spacing w:after="120"/>
        <w:jc w:val="both"/>
        <w:rPr>
          <w:rFonts w:ascii="Times New Roman" w:hAnsi="Times New Roman" w:cs="Times New Roman"/>
          <w:lang w:val="en-US"/>
        </w:rPr>
      </w:pPr>
      <w:r w:rsidRPr="007710BB">
        <w:rPr>
          <w:rFonts w:ascii="Times New Roman" w:hAnsi="Times New Roman" w:cs="Times New Roman"/>
          <w:lang w:val="en-US"/>
        </w:rPr>
        <w:t>Accordingly, QSAR methods would allow to group chemicals according to common characteristics that would generate similar physicochemical properties – including those linked to potential hazards. As such, these methods offer ways of grouping chemicals without endlessly separating among them (on the one hand), or creating general and arbitrary criteria (on the other hand).</w:t>
      </w:r>
    </w:p>
    <w:p w14:paraId="54CD77D9" w14:textId="77777777" w:rsidR="00B73054" w:rsidRPr="007710BB" w:rsidRDefault="00B73054" w:rsidP="007B5D7B">
      <w:pPr>
        <w:spacing w:after="120"/>
        <w:jc w:val="both"/>
        <w:rPr>
          <w:rFonts w:ascii="Times New Roman" w:hAnsi="Times New Roman" w:cs="Times New Roman"/>
          <w:lang w:val="en-US"/>
        </w:rPr>
      </w:pPr>
    </w:p>
    <w:p w14:paraId="33FF849F" w14:textId="77777777" w:rsidR="00DA0E98" w:rsidRPr="007710BB" w:rsidRDefault="00F82630" w:rsidP="007B5D7B">
      <w:pPr>
        <w:widowControl w:val="0"/>
        <w:spacing w:after="120"/>
        <w:jc w:val="both"/>
        <w:rPr>
          <w:rFonts w:ascii="Times New Roman" w:hAnsi="Times New Roman" w:cs="Times New Roman"/>
          <w:lang w:val="en-US"/>
        </w:rPr>
      </w:pPr>
      <w:r w:rsidRPr="007710BB">
        <w:rPr>
          <w:rFonts w:ascii="Times New Roman" w:eastAsia="Times New Roman" w:hAnsi="Times New Roman" w:cs="Times New Roman"/>
          <w:b/>
          <w:i/>
          <w:lang w:val="en-US"/>
        </w:rPr>
        <w:t>1.2. Flexible categories: choosing descriptors and endpoints</w:t>
      </w:r>
    </w:p>
    <w:p w14:paraId="5968EE75" w14:textId="603AB95B" w:rsidR="00DA0E98" w:rsidRPr="007710BB" w:rsidRDefault="00F82630" w:rsidP="007B5D7B">
      <w:pPr>
        <w:widowControl w:val="0"/>
        <w:spacing w:after="120"/>
        <w:jc w:val="both"/>
        <w:rPr>
          <w:rFonts w:ascii="Times New Roman" w:hAnsi="Times New Roman" w:cs="Times New Roman"/>
          <w:lang w:val="en-US"/>
        </w:rPr>
      </w:pPr>
      <w:r w:rsidRPr="007710BB">
        <w:rPr>
          <w:rFonts w:ascii="Times New Roman" w:eastAsia="Times New Roman" w:hAnsi="Times New Roman" w:cs="Times New Roman"/>
          <w:lang w:val="en-US"/>
        </w:rPr>
        <w:t>In the same paper, Andrew Worth states that “however, there is no consensus on how exactly (Q)SARs should be used to define and justify chemical categories.”</w:t>
      </w:r>
      <w:r w:rsidR="00B73054" w:rsidRPr="007710BB">
        <w:rPr>
          <w:rFonts w:ascii="Times New Roman" w:eastAsia="Times New Roman" w:hAnsi="Times New Roman" w:cs="Times New Roman"/>
          <w:lang w:val="en-US"/>
        </w:rPr>
        <w:t xml:space="preserve"> </w:t>
      </w:r>
      <w:r w:rsidRPr="007710BB">
        <w:rPr>
          <w:rFonts w:ascii="Times New Roman" w:eastAsia="Times New Roman" w:hAnsi="Times New Roman" w:cs="Times New Roman"/>
          <w:lang w:val="en-US"/>
        </w:rPr>
        <w:t>That there is no consensus pertains to both scientific and political difficulties, in a way typical of issues related to risk regulation, only increased by the particularities of using models.</w:t>
      </w:r>
    </w:p>
    <w:p w14:paraId="59F592D1" w14:textId="7F240676" w:rsidR="00910AC9" w:rsidRPr="00E112E3"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These difficulties relate to </w:t>
      </w:r>
      <w:r w:rsidR="00B73054" w:rsidRPr="007710BB">
        <w:rPr>
          <w:rFonts w:ascii="Times New Roman" w:eastAsia="Times New Roman" w:hAnsi="Times New Roman" w:cs="Times New Roman"/>
          <w:lang w:val="en-US"/>
        </w:rPr>
        <w:t>the actual conduct of QSAR methods</w:t>
      </w:r>
      <w:r w:rsidR="00257D5D">
        <w:rPr>
          <w:rFonts w:ascii="Times New Roman" w:eastAsia="Times New Roman" w:hAnsi="Times New Roman" w:cs="Times New Roman"/>
          <w:lang w:val="en-US"/>
        </w:rPr>
        <w:t xml:space="preserve"> and the choice it entails</w:t>
      </w:r>
      <w:r w:rsidR="00B73054" w:rsidRPr="007710BB">
        <w:rPr>
          <w:rFonts w:ascii="Times New Roman" w:eastAsia="Times New Roman" w:hAnsi="Times New Roman" w:cs="Times New Roman"/>
          <w:lang w:val="en-US"/>
        </w:rPr>
        <w:t xml:space="preserve">. </w:t>
      </w:r>
      <w:r w:rsidR="00A452B7">
        <w:rPr>
          <w:rFonts w:ascii="Times New Roman" w:eastAsia="Times New Roman" w:hAnsi="Times New Roman" w:cs="Times New Roman"/>
          <w:lang w:val="en-US"/>
        </w:rPr>
        <w:t>T</w:t>
      </w:r>
      <w:r w:rsidR="00B73054" w:rsidRPr="007710BB">
        <w:rPr>
          <w:rFonts w:ascii="Times New Roman" w:eastAsia="Times New Roman" w:hAnsi="Times New Roman" w:cs="Times New Roman"/>
          <w:lang w:val="en-US"/>
        </w:rPr>
        <w:t>hese methods require that a series of “descriptors” are chosen</w:t>
      </w:r>
      <w:r w:rsidR="00A452B7">
        <w:rPr>
          <w:rFonts w:ascii="Times New Roman" w:eastAsia="Times New Roman" w:hAnsi="Times New Roman" w:cs="Times New Roman"/>
          <w:lang w:val="en-US"/>
        </w:rPr>
        <w:t xml:space="preserve"> first</w:t>
      </w:r>
      <w:r w:rsidR="00B73054" w:rsidRPr="007710BB">
        <w:rPr>
          <w:rFonts w:ascii="Times New Roman" w:eastAsia="Times New Roman" w:hAnsi="Times New Roman" w:cs="Times New Roman"/>
          <w:lang w:val="en-US"/>
        </w:rPr>
        <w:t>, using experimental data gathered with a limited set of reference materials. These descriptors are meant to describe the chemicals at stake in relevant ways – “relevant” in that they have consequences on physicochemical properties one expect to predict. This is the second choice required by the QSAR methods. One needs to identify “endpoints”, that is, the properties expected to be predicted. Choosing descriptors and endpoints requires</w:t>
      </w:r>
      <w:r w:rsidRPr="007710BB">
        <w:rPr>
          <w:rFonts w:ascii="Times New Roman" w:eastAsia="Times New Roman" w:hAnsi="Times New Roman" w:cs="Times New Roman"/>
          <w:lang w:val="en-US"/>
        </w:rPr>
        <w:t xml:space="preserve"> that one decide about the appropriate measuring instruments, the right criteria for description, as well as the endpoints considered relevant for regulation making. </w:t>
      </w:r>
      <w:r w:rsidR="00910AC9" w:rsidRPr="007710BB">
        <w:rPr>
          <w:rFonts w:ascii="Times New Roman" w:eastAsia="Times New Roman" w:hAnsi="Times New Roman" w:cs="Times New Roman"/>
          <w:lang w:val="en-US"/>
        </w:rPr>
        <w:t>This is not an easy task, nor is it standardized. Rather, it usually proceeds through trials and errors.</w:t>
      </w:r>
    </w:p>
    <w:p w14:paraId="7156A8D6" w14:textId="079523F8" w:rsidR="00DA0E98" w:rsidRPr="007710BB" w:rsidRDefault="00910AC9"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 xml:space="preserve">When examining how these operations are conducting, the case </w:t>
      </w:r>
      <w:r w:rsidR="00114815">
        <w:rPr>
          <w:rFonts w:ascii="Times New Roman" w:eastAsia="Times New Roman" w:hAnsi="Times New Roman" w:cs="Times New Roman"/>
          <w:lang w:val="en-US"/>
        </w:rPr>
        <w:t xml:space="preserve">of </w:t>
      </w:r>
      <w:r w:rsidR="00F82630" w:rsidRPr="007710BB">
        <w:rPr>
          <w:rFonts w:ascii="Times New Roman" w:eastAsia="Times New Roman" w:hAnsi="Times New Roman" w:cs="Times New Roman"/>
          <w:lang w:val="en-US"/>
        </w:rPr>
        <w:t xml:space="preserve">nanomaterials </w:t>
      </w:r>
      <w:r w:rsidR="00CB4B19">
        <w:rPr>
          <w:rFonts w:ascii="Times New Roman" w:eastAsia="Times New Roman" w:hAnsi="Times New Roman" w:cs="Times New Roman"/>
          <w:lang w:val="en-US"/>
        </w:rPr>
        <w:t>can</w:t>
      </w:r>
      <w:r w:rsidR="00F82630" w:rsidRPr="007710BB">
        <w:rPr>
          <w:rFonts w:ascii="Times New Roman" w:eastAsia="Times New Roman" w:hAnsi="Times New Roman" w:cs="Times New Roman"/>
          <w:lang w:val="en-US"/>
        </w:rPr>
        <w:t xml:space="preserve"> serve as a magnifying </w:t>
      </w:r>
      <w:r w:rsidRPr="007710BB">
        <w:rPr>
          <w:rFonts w:ascii="Times New Roman" w:eastAsia="Times New Roman" w:hAnsi="Times New Roman" w:cs="Times New Roman"/>
          <w:lang w:val="en-US"/>
        </w:rPr>
        <w:t xml:space="preserve">empirical </w:t>
      </w:r>
      <w:r w:rsidR="00F82630" w:rsidRPr="007710BB">
        <w:rPr>
          <w:rFonts w:ascii="Times New Roman" w:eastAsia="Times New Roman" w:hAnsi="Times New Roman" w:cs="Times New Roman"/>
          <w:lang w:val="en-US"/>
        </w:rPr>
        <w:t xml:space="preserve">lens since all the issues related to the construction of categories (and the high hopes that they carry) are present, only </w:t>
      </w:r>
      <w:r w:rsidR="000D34F0">
        <w:rPr>
          <w:rFonts w:ascii="Times New Roman" w:eastAsia="Times New Roman" w:hAnsi="Times New Roman" w:cs="Times New Roman"/>
          <w:lang w:val="en-US"/>
        </w:rPr>
        <w:t>in an even more pressing manner</w:t>
      </w:r>
      <w:r w:rsidR="00F82630" w:rsidRPr="007710BB">
        <w:rPr>
          <w:rFonts w:ascii="Times New Roman" w:eastAsia="Times New Roman" w:hAnsi="Times New Roman" w:cs="Times New Roman"/>
          <w:lang w:val="en-US"/>
        </w:rPr>
        <w:t>.</w:t>
      </w:r>
      <w:r w:rsidRPr="007710BB">
        <w:rPr>
          <w:rFonts w:ascii="Times New Roman" w:eastAsia="Times New Roman" w:hAnsi="Times New Roman" w:cs="Times New Roman"/>
          <w:lang w:val="en-US"/>
        </w:rPr>
        <w:t xml:space="preserve"> There are indeed many uncertainties about how best to describe nanomaterials in way that could </w:t>
      </w:r>
      <w:r w:rsidR="00D02B8D">
        <w:rPr>
          <w:rFonts w:ascii="Times New Roman" w:eastAsia="Times New Roman" w:hAnsi="Times New Roman" w:cs="Times New Roman"/>
          <w:lang w:val="en-US"/>
        </w:rPr>
        <w:t xml:space="preserve">come to </w:t>
      </w:r>
      <w:r w:rsidRPr="007710BB">
        <w:rPr>
          <w:rFonts w:ascii="Times New Roman" w:eastAsia="Times New Roman" w:hAnsi="Times New Roman" w:cs="Times New Roman"/>
          <w:lang w:val="en-US"/>
        </w:rPr>
        <w:t>grasp the connections between potential descriptors and endpoints. An official at ECHA describes the nanomaterials situation as follows:</w:t>
      </w:r>
    </w:p>
    <w:p w14:paraId="2497FEAC" w14:textId="10C173E8" w:rsidR="00DA0E98" w:rsidRPr="007710BB" w:rsidRDefault="00F82630" w:rsidP="007B5D7B">
      <w:pPr>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lastRenderedPageBreak/>
        <w:t>Because on the top of everything which I told you already, how complex the hazard assessment is by nature, you have to add one additional element</w:t>
      </w:r>
      <w:r w:rsidR="005F6D3E">
        <w:rPr>
          <w:rFonts w:ascii="Times New Roman" w:eastAsia="Times New Roman" w:hAnsi="Times New Roman" w:cs="Times New Roman"/>
          <w:i/>
          <w:lang w:val="en-US"/>
        </w:rPr>
        <w:t xml:space="preserve"> that</w:t>
      </w:r>
      <w:r w:rsidRPr="007710BB">
        <w:rPr>
          <w:rFonts w:ascii="Times New Roman" w:eastAsia="Times New Roman" w:hAnsi="Times New Roman" w:cs="Times New Roman"/>
          <w:i/>
          <w:lang w:val="en-US"/>
        </w:rPr>
        <w:t xml:space="preserve"> is how size matters, which means how </w:t>
      </w:r>
      <w:r w:rsidR="00FD05E9">
        <w:rPr>
          <w:rFonts w:ascii="Times New Roman" w:eastAsia="Times New Roman" w:hAnsi="Times New Roman" w:cs="Times New Roman"/>
          <w:i/>
          <w:lang w:val="en-US"/>
        </w:rPr>
        <w:t xml:space="preserve">the </w:t>
      </w:r>
      <w:r w:rsidRPr="007710BB">
        <w:rPr>
          <w:rFonts w:ascii="Times New Roman" w:eastAsia="Times New Roman" w:hAnsi="Times New Roman" w:cs="Times New Roman"/>
          <w:i/>
          <w:lang w:val="en-US"/>
        </w:rPr>
        <w:t xml:space="preserve">size of the particles are affecting the toxic properties.  </w:t>
      </w:r>
      <w:r w:rsidR="00910AC9" w:rsidRPr="007710BB">
        <w:rPr>
          <w:rFonts w:ascii="Times New Roman" w:eastAsia="Times New Roman" w:hAnsi="Times New Roman" w:cs="Times New Roman"/>
          <w:i/>
          <w:lang w:val="en-US"/>
        </w:rPr>
        <w:t>(…) T</w:t>
      </w:r>
      <w:r w:rsidRPr="007710BB">
        <w:rPr>
          <w:rFonts w:ascii="Times New Roman" w:eastAsia="Times New Roman" w:hAnsi="Times New Roman" w:cs="Times New Roman"/>
          <w:i/>
          <w:lang w:val="en-US"/>
        </w:rPr>
        <w:t>he question itself is very compl</w:t>
      </w:r>
      <w:r w:rsidR="00910AC9" w:rsidRPr="007710BB">
        <w:rPr>
          <w:rFonts w:ascii="Times New Roman" w:eastAsia="Times New Roman" w:hAnsi="Times New Roman" w:cs="Times New Roman"/>
          <w:i/>
          <w:lang w:val="en-US"/>
        </w:rPr>
        <w:t>ex and then you have to take in</w:t>
      </w:r>
      <w:r w:rsidRPr="007710BB">
        <w:rPr>
          <w:rFonts w:ascii="Times New Roman" w:eastAsia="Times New Roman" w:hAnsi="Times New Roman" w:cs="Times New Roman"/>
          <w:i/>
          <w:lang w:val="en-US"/>
        </w:rPr>
        <w:t xml:space="preserve">to account many additional factors </w:t>
      </w:r>
      <w:r w:rsidR="00B67DF9">
        <w:rPr>
          <w:rFonts w:ascii="Times New Roman" w:eastAsia="Times New Roman" w:hAnsi="Times New Roman" w:cs="Times New Roman"/>
          <w:i/>
          <w:lang w:val="en-US"/>
        </w:rPr>
        <w:t>on</w:t>
      </w:r>
      <w:r w:rsidRPr="007710BB">
        <w:rPr>
          <w:rFonts w:ascii="Times New Roman" w:eastAsia="Times New Roman" w:hAnsi="Times New Roman" w:cs="Times New Roman"/>
          <w:i/>
          <w:lang w:val="en-US"/>
        </w:rPr>
        <w:t xml:space="preserve"> top of everything else.  And some of those factors we don’t even have yet fully studied.  For </w:t>
      </w:r>
      <w:proofErr w:type="gramStart"/>
      <w:r w:rsidRPr="007710BB">
        <w:rPr>
          <w:rFonts w:ascii="Times New Roman" w:eastAsia="Times New Roman" w:hAnsi="Times New Roman" w:cs="Times New Roman"/>
          <w:i/>
          <w:lang w:val="en-US"/>
        </w:rPr>
        <w:t>example</w:t>
      </w:r>
      <w:proofErr w:type="gramEnd"/>
      <w:r w:rsidRPr="007710BB">
        <w:rPr>
          <w:rFonts w:ascii="Times New Roman" w:eastAsia="Times New Roman" w:hAnsi="Times New Roman" w:cs="Times New Roman"/>
          <w:i/>
          <w:lang w:val="en-US"/>
        </w:rPr>
        <w:t xml:space="preserve"> do you know what – how exactly – what is the ratio or the – how the size of a certain particle will for example affect the membrane penetration interaction and so on? We don’t have a direct study which can – we know more or less some thresholds, yeah that something which is smaller than a certain size will easily penetrate the membranes than if something is bigger maybe it will not penetrate the membranes but it can be still by active mechanism uptake and so on, but this is only – we don’t have yet full information to really properly model it. </w:t>
      </w:r>
      <w:r w:rsidR="00910AC9" w:rsidRPr="007710BB">
        <w:rPr>
          <w:rFonts w:ascii="Times New Roman" w:eastAsia="Times New Roman" w:hAnsi="Times New Roman" w:cs="Times New Roman"/>
          <w:lang w:val="en-US"/>
        </w:rPr>
        <w:t>(interview, ECHA)</w:t>
      </w:r>
    </w:p>
    <w:p w14:paraId="05855C6F" w14:textId="02C4E896" w:rsidR="00910AC9" w:rsidRPr="007710BB" w:rsidRDefault="00910AC9" w:rsidP="007B5D7B">
      <w:pPr>
        <w:spacing w:after="120"/>
        <w:jc w:val="both"/>
        <w:rPr>
          <w:rFonts w:ascii="Times New Roman" w:hAnsi="Times New Roman" w:cs="Times New Roman"/>
          <w:lang w:val="en-US"/>
        </w:rPr>
      </w:pPr>
      <w:r w:rsidRPr="007710BB">
        <w:rPr>
          <w:rFonts w:ascii="Times New Roman" w:hAnsi="Times New Roman" w:cs="Times New Roman"/>
          <w:lang w:val="en-US"/>
        </w:rPr>
        <w:t xml:space="preserve">This quote is telling, as it clearly states the unease shared by regulators and scientists about how to choose appropriate descriptors for nanomaterials – “appropriate” </w:t>
      </w:r>
      <w:r w:rsidR="002C6025">
        <w:rPr>
          <w:rFonts w:ascii="Times New Roman" w:hAnsi="Times New Roman" w:cs="Times New Roman"/>
          <w:lang w:val="en-US"/>
        </w:rPr>
        <w:t>to the extent to which</w:t>
      </w:r>
      <w:r w:rsidRPr="007710BB">
        <w:rPr>
          <w:rFonts w:ascii="Times New Roman" w:hAnsi="Times New Roman" w:cs="Times New Roman"/>
          <w:lang w:val="en-US"/>
        </w:rPr>
        <w:t xml:space="preserve"> they would have </w:t>
      </w:r>
      <w:r w:rsidR="001B2FCC">
        <w:rPr>
          <w:rFonts w:ascii="Times New Roman" w:hAnsi="Times New Roman" w:cs="Times New Roman"/>
          <w:lang w:val="en-US"/>
        </w:rPr>
        <w:t xml:space="preserve">important </w:t>
      </w:r>
      <w:r w:rsidRPr="007710BB">
        <w:rPr>
          <w:rFonts w:ascii="Times New Roman" w:hAnsi="Times New Roman" w:cs="Times New Roman"/>
          <w:lang w:val="en-US"/>
        </w:rPr>
        <w:t>consequences for their hazard profile.</w:t>
      </w:r>
      <w:r w:rsidR="00C93CE1">
        <w:rPr>
          <w:rFonts w:ascii="Times New Roman" w:hAnsi="Times New Roman" w:cs="Times New Roman"/>
          <w:lang w:val="en-US"/>
        </w:rPr>
        <w:t xml:space="preserve"> The stakes that arise behind the choice of descriptors are hereby intrinsically regulatory and thus political.</w:t>
      </w:r>
      <w:r w:rsidRPr="007710BB">
        <w:rPr>
          <w:rFonts w:ascii="Times New Roman" w:hAnsi="Times New Roman" w:cs="Times New Roman"/>
          <w:lang w:val="en-US"/>
        </w:rPr>
        <w:t xml:space="preserve"> </w:t>
      </w:r>
    </w:p>
    <w:p w14:paraId="30D1B0E6" w14:textId="1EBF291A"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During the project we followed, the selection of descriptors was a crucial and much discussed step. The following discussion (between A, B and C, three members of the project) is about whether or not to quantify the form of the substances being used to build the model, and then about what criteria to select in order to differentiate among substances:</w:t>
      </w:r>
    </w:p>
    <w:p w14:paraId="777C3B3F" w14:textId="77777777" w:rsidR="00DA0E98" w:rsidRPr="007710BB" w:rsidRDefault="00F82630" w:rsidP="007B5D7B">
      <w:pPr>
        <w:numPr>
          <w:ilvl w:val="0"/>
          <w:numId w:val="4"/>
        </w:numPr>
        <w:spacing w:after="120"/>
        <w:ind w:hanging="360"/>
        <w:contextualSpacing/>
        <w:jc w:val="both"/>
        <w:rPr>
          <w:rFonts w:ascii="Times New Roman" w:eastAsia="Times New Roman" w:hAnsi="Times New Roman" w:cs="Times New Roman"/>
          <w:i/>
          <w:lang w:val="en-US"/>
        </w:rPr>
      </w:pPr>
      <w:r w:rsidRPr="007710BB">
        <w:rPr>
          <w:rFonts w:ascii="Times New Roman" w:eastAsia="Times New Roman" w:hAnsi="Times New Roman" w:cs="Times New Roman"/>
          <w:i/>
          <w:lang w:val="en-US"/>
        </w:rPr>
        <w:t xml:space="preserve">Descriptors are not all quantitative… how will we do for the shape of substances? </w:t>
      </w:r>
    </w:p>
    <w:p w14:paraId="73F9DBF7" w14:textId="77777777" w:rsidR="00DA0E98" w:rsidRPr="007710BB" w:rsidRDefault="00F82630" w:rsidP="007B5D7B">
      <w:pPr>
        <w:numPr>
          <w:ilvl w:val="0"/>
          <w:numId w:val="4"/>
        </w:numPr>
        <w:spacing w:after="120"/>
        <w:ind w:hanging="360"/>
        <w:contextualSpacing/>
        <w:jc w:val="both"/>
        <w:rPr>
          <w:rFonts w:ascii="Times New Roman" w:eastAsia="Times New Roman" w:hAnsi="Times New Roman" w:cs="Times New Roman"/>
          <w:i/>
          <w:lang w:val="en-US"/>
        </w:rPr>
      </w:pPr>
      <w:r w:rsidRPr="007710BB">
        <w:rPr>
          <w:rFonts w:ascii="Times New Roman" w:eastAsia="Times New Roman" w:hAnsi="Times New Roman" w:cs="Times New Roman"/>
          <w:i/>
          <w:lang w:val="en-US"/>
        </w:rPr>
        <w:t>So far, what I’ve done is that I have typed the number for each dimension. So if I see “first dimension equals 6”; “second dimension equals 6”; “third dimension equals 300”, I know that it’s a little stick, shaped as a cylinder. (…) Because all our particles have cylindrical symmetry.</w:t>
      </w:r>
    </w:p>
    <w:p w14:paraId="53788B24" w14:textId="77777777" w:rsidR="00DA0E98" w:rsidRPr="007710BB" w:rsidRDefault="00F82630" w:rsidP="007B5D7B">
      <w:pPr>
        <w:numPr>
          <w:ilvl w:val="0"/>
          <w:numId w:val="1"/>
        </w:numPr>
        <w:spacing w:after="120"/>
        <w:ind w:hanging="360"/>
        <w:contextualSpacing/>
        <w:jc w:val="both"/>
        <w:rPr>
          <w:rFonts w:ascii="Times New Roman" w:eastAsia="Times New Roman" w:hAnsi="Times New Roman" w:cs="Times New Roman"/>
          <w:i/>
          <w:lang w:val="en-US"/>
        </w:rPr>
      </w:pPr>
      <w:r w:rsidRPr="007710BB">
        <w:rPr>
          <w:rFonts w:ascii="Times New Roman" w:eastAsia="Times New Roman" w:hAnsi="Times New Roman" w:cs="Times New Roman"/>
          <w:i/>
          <w:lang w:val="en-US"/>
        </w:rPr>
        <w:t>But you could also do, “if it’s a sphere then 1”, “if it’s a cylinder 2”, “3 is a lump”, etc.</w:t>
      </w:r>
    </w:p>
    <w:p w14:paraId="527EBA05" w14:textId="77777777" w:rsidR="00DA0E98" w:rsidRPr="007710BB" w:rsidRDefault="00F82630" w:rsidP="007B5D7B">
      <w:pPr>
        <w:numPr>
          <w:ilvl w:val="0"/>
          <w:numId w:val="1"/>
        </w:numPr>
        <w:spacing w:after="120"/>
        <w:ind w:hanging="360"/>
        <w:contextualSpacing/>
        <w:jc w:val="both"/>
        <w:rPr>
          <w:rFonts w:ascii="Times New Roman" w:eastAsia="Times New Roman" w:hAnsi="Times New Roman" w:cs="Times New Roman"/>
          <w:i/>
          <w:lang w:val="en-US"/>
        </w:rPr>
      </w:pPr>
      <w:r w:rsidRPr="007710BB">
        <w:rPr>
          <w:rFonts w:ascii="Times New Roman" w:eastAsia="Times New Roman" w:hAnsi="Times New Roman" w:cs="Times New Roman"/>
          <w:i/>
          <w:lang w:val="en-US"/>
        </w:rPr>
        <w:t>Right, I could separate among all those… Well, what we need to differentiate is among those that are agglomerated or not. (…) There are three or four shapes that we feel like separating, when looking at the pictures.</w:t>
      </w:r>
    </w:p>
    <w:p w14:paraId="62B338C4" w14:textId="77777777" w:rsidR="00DA0E98" w:rsidRPr="007710BB" w:rsidRDefault="00F82630" w:rsidP="007B5D7B">
      <w:pPr>
        <w:numPr>
          <w:ilvl w:val="0"/>
          <w:numId w:val="1"/>
        </w:numPr>
        <w:spacing w:after="120"/>
        <w:ind w:hanging="360"/>
        <w:contextualSpacing/>
        <w:jc w:val="both"/>
        <w:rPr>
          <w:rFonts w:ascii="Times New Roman" w:eastAsia="Times New Roman" w:hAnsi="Times New Roman" w:cs="Times New Roman"/>
          <w:i/>
          <w:lang w:val="en-US"/>
        </w:rPr>
      </w:pPr>
      <w:r w:rsidRPr="007710BB">
        <w:rPr>
          <w:rFonts w:ascii="Times New Roman" w:eastAsia="Times New Roman" w:hAnsi="Times New Roman" w:cs="Times New Roman"/>
          <w:i/>
          <w:lang w:val="en-US"/>
        </w:rPr>
        <w:t>We could differentiate among 4 types: isotropic isolated nanoparticles, isolated sticks, isolated bars, and formed aggregates. (…)</w:t>
      </w:r>
    </w:p>
    <w:p w14:paraId="1095A713" w14:textId="6F999D95" w:rsidR="00DA0E98" w:rsidRPr="007710BB" w:rsidRDefault="00F82630" w:rsidP="007B5D7B">
      <w:pPr>
        <w:numPr>
          <w:ilvl w:val="0"/>
          <w:numId w:val="2"/>
        </w:numPr>
        <w:spacing w:after="120"/>
        <w:ind w:left="709" w:hanging="360"/>
        <w:contextualSpacing/>
        <w:jc w:val="both"/>
        <w:rPr>
          <w:rFonts w:ascii="Times New Roman" w:eastAsia="Times New Roman" w:hAnsi="Times New Roman" w:cs="Times New Roman"/>
          <w:i/>
          <w:lang w:val="en-US"/>
        </w:rPr>
      </w:pPr>
      <w:r w:rsidRPr="007710BB">
        <w:rPr>
          <w:rFonts w:ascii="Times New Roman" w:eastAsia="Times New Roman" w:hAnsi="Times New Roman" w:cs="Times New Roman"/>
          <w:i/>
          <w:lang w:val="en-US"/>
        </w:rPr>
        <w:t>Then there is an ambigu</w:t>
      </w:r>
      <w:r w:rsidR="005A0F7D">
        <w:rPr>
          <w:rFonts w:ascii="Times New Roman" w:eastAsia="Times New Roman" w:hAnsi="Times New Roman" w:cs="Times New Roman"/>
          <w:i/>
          <w:lang w:val="en-US"/>
        </w:rPr>
        <w:t xml:space="preserve">ity with </w:t>
      </w:r>
      <w:proofErr w:type="spellStart"/>
      <w:r w:rsidR="005A0F7D">
        <w:rPr>
          <w:rFonts w:ascii="Times New Roman" w:eastAsia="Times New Roman" w:hAnsi="Times New Roman" w:cs="Times New Roman"/>
          <w:i/>
          <w:lang w:val="en-US"/>
        </w:rPr>
        <w:t>boehmite</w:t>
      </w:r>
      <w:proofErr w:type="spellEnd"/>
      <w:r w:rsidR="005A0F7D">
        <w:rPr>
          <w:rFonts w:ascii="Times New Roman" w:eastAsia="Times New Roman" w:hAnsi="Times New Roman" w:cs="Times New Roman"/>
          <w:i/>
          <w:lang w:val="en-US"/>
        </w:rPr>
        <w:t xml:space="preserve">, because </w:t>
      </w:r>
      <w:proofErr w:type="spellStart"/>
      <w:r w:rsidR="005A0F7D">
        <w:rPr>
          <w:rFonts w:ascii="Times New Roman" w:eastAsia="Times New Roman" w:hAnsi="Times New Roman" w:cs="Times New Roman"/>
          <w:i/>
          <w:lang w:val="en-US"/>
        </w:rPr>
        <w:t>boeh</w:t>
      </w:r>
      <w:r w:rsidRPr="007710BB">
        <w:rPr>
          <w:rFonts w:ascii="Times New Roman" w:eastAsia="Times New Roman" w:hAnsi="Times New Roman" w:cs="Times New Roman"/>
          <w:i/>
          <w:lang w:val="en-US"/>
        </w:rPr>
        <w:t>mite</w:t>
      </w:r>
      <w:proofErr w:type="spellEnd"/>
      <w:r w:rsidRPr="007710BB">
        <w:rPr>
          <w:rFonts w:ascii="Times New Roman" w:eastAsia="Times New Roman" w:hAnsi="Times New Roman" w:cs="Times New Roman"/>
          <w:i/>
          <w:lang w:val="en-US"/>
        </w:rPr>
        <w:t xml:space="preserve"> is really bars. But we see sticks, because the bars are superposing themselves – like tiles. Somehow it’s bars and sticks in the same time</w:t>
      </w:r>
    </w:p>
    <w:p w14:paraId="13F94975" w14:textId="77777777" w:rsidR="000D3A15" w:rsidRDefault="00F82630" w:rsidP="000D3A15">
      <w:pPr>
        <w:numPr>
          <w:ilvl w:val="0"/>
          <w:numId w:val="2"/>
        </w:numPr>
        <w:spacing w:after="120"/>
        <w:ind w:left="709" w:hanging="360"/>
        <w:contextualSpacing/>
        <w:jc w:val="both"/>
        <w:rPr>
          <w:rFonts w:ascii="Times New Roman" w:eastAsia="Times New Roman" w:hAnsi="Times New Roman" w:cs="Times New Roman"/>
          <w:i/>
          <w:lang w:val="en-US"/>
        </w:rPr>
      </w:pPr>
      <w:r w:rsidRPr="007710BB">
        <w:rPr>
          <w:rFonts w:ascii="Times New Roman" w:eastAsia="Times New Roman" w:hAnsi="Times New Roman" w:cs="Times New Roman"/>
          <w:i/>
          <w:lang w:val="en-US"/>
        </w:rPr>
        <w:t xml:space="preserve">Yeah right, you could do both… but then the question is “what does the cell see?”. And for me, the cell sees sticks. (…) We just take the situation according to the cellular cell, and then it’s not bars. I agree that for a chemist, it’s bars. </w:t>
      </w:r>
    </w:p>
    <w:p w14:paraId="31FF0E79" w14:textId="77777777" w:rsidR="009643D7" w:rsidRDefault="00F82630" w:rsidP="00785865">
      <w:pPr>
        <w:numPr>
          <w:ilvl w:val="0"/>
          <w:numId w:val="2"/>
        </w:numPr>
        <w:ind w:left="709" w:hanging="360"/>
        <w:contextualSpacing/>
        <w:jc w:val="both"/>
        <w:rPr>
          <w:rFonts w:ascii="Times New Roman" w:eastAsia="Times New Roman" w:hAnsi="Times New Roman" w:cs="Times New Roman"/>
          <w:i/>
          <w:lang w:val="en-US"/>
        </w:rPr>
      </w:pPr>
      <w:r w:rsidRPr="000D3A15">
        <w:rPr>
          <w:rFonts w:ascii="Times New Roman" w:eastAsia="Times New Roman" w:hAnsi="Times New Roman" w:cs="Times New Roman"/>
          <w:i/>
          <w:lang w:val="en-US"/>
        </w:rPr>
        <w:t>What the chemist sees, and what the biologist sees…</w:t>
      </w:r>
    </w:p>
    <w:p w14:paraId="0DEF47E6" w14:textId="77777777" w:rsidR="009643D7" w:rsidRDefault="00F82630" w:rsidP="00785865">
      <w:pPr>
        <w:pStyle w:val="Pardeliste"/>
        <w:numPr>
          <w:ilvl w:val="0"/>
          <w:numId w:val="17"/>
        </w:numPr>
        <w:jc w:val="both"/>
        <w:rPr>
          <w:rFonts w:ascii="Times New Roman" w:eastAsia="Times New Roman" w:hAnsi="Times New Roman" w:cs="Times New Roman"/>
          <w:i/>
          <w:lang w:val="en-US"/>
        </w:rPr>
      </w:pPr>
      <w:r w:rsidRPr="009643D7">
        <w:rPr>
          <w:rFonts w:ascii="Times New Roman" w:eastAsia="Times New Roman" w:hAnsi="Times New Roman" w:cs="Times New Roman"/>
          <w:i/>
          <w:lang w:val="en-US"/>
        </w:rPr>
        <w:t>But there’s no truth in itself here, we choose descriptors from the viewpoint of the cell…</w:t>
      </w:r>
    </w:p>
    <w:p w14:paraId="0B96846C" w14:textId="13CDA148" w:rsidR="000F2A4D" w:rsidRPr="009643D7" w:rsidRDefault="00F82630" w:rsidP="009643D7">
      <w:pPr>
        <w:pStyle w:val="Pardeliste"/>
        <w:numPr>
          <w:ilvl w:val="0"/>
          <w:numId w:val="17"/>
        </w:numPr>
        <w:spacing w:after="120"/>
        <w:jc w:val="both"/>
        <w:rPr>
          <w:rFonts w:ascii="Times New Roman" w:eastAsia="Times New Roman" w:hAnsi="Times New Roman" w:cs="Times New Roman"/>
          <w:i/>
          <w:lang w:val="en-US"/>
        </w:rPr>
      </w:pPr>
      <w:r w:rsidRPr="009643D7">
        <w:rPr>
          <w:rFonts w:ascii="Times New Roman" w:eastAsia="Times New Roman" w:hAnsi="Times New Roman" w:cs="Times New Roman"/>
          <w:i/>
          <w:lang w:val="en-US"/>
        </w:rPr>
        <w:t>That’s why when you look at the OECD descriptors, some of them are from the viewpoint of the environment, or from the viewpoint of the river.</w:t>
      </w:r>
    </w:p>
    <w:p w14:paraId="5805B4B4" w14:textId="04B3E8BB" w:rsidR="000F2A4D" w:rsidRPr="007710BB" w:rsidRDefault="000F2A4D"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 xml:space="preserve">This somewhat long dialogue offers a window into the practical process through which developers of QSAR models choose descriptors. Here, the descriptors being discussed are related to the “shape” of the substances, and what various shapes scientists “feel like separating” among one another, so that a substance on which the model will be used will be described as “particles”, “bars”, “aggregates”… Then the question relates to the number and </w:t>
      </w:r>
      <w:r w:rsidRPr="007710BB">
        <w:rPr>
          <w:rFonts w:ascii="Times New Roman" w:eastAsia="Times New Roman" w:hAnsi="Times New Roman" w:cs="Times New Roman"/>
          <w:lang w:val="en-US"/>
        </w:rPr>
        <w:lastRenderedPageBreak/>
        <w:t xml:space="preserve">type of these descriptors </w:t>
      </w:r>
      <w:r w:rsidR="00F63EB5" w:rsidRPr="007710BB">
        <w:rPr>
          <w:rFonts w:ascii="Times New Roman" w:eastAsia="Times New Roman" w:hAnsi="Times New Roman" w:cs="Times New Roman"/>
          <w:lang w:val="en-US"/>
        </w:rPr>
        <w:t>of shape. Looking into how this question is dealt with, one can make two remarks.</w:t>
      </w:r>
    </w:p>
    <w:p w14:paraId="48D2CFBB" w14:textId="1F28E2E9" w:rsidR="00DA0E98" w:rsidRPr="007710BB" w:rsidRDefault="00F63EB5"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First, a</w:t>
      </w:r>
      <w:r w:rsidR="000F2A4D" w:rsidRPr="007710BB">
        <w:rPr>
          <w:rFonts w:ascii="Times New Roman" w:eastAsia="Times New Roman" w:hAnsi="Times New Roman" w:cs="Times New Roman"/>
          <w:lang w:val="en-US"/>
        </w:rPr>
        <w:t xml:space="preserve">s seen from this exchange, isolating descriptors </w:t>
      </w:r>
      <w:r w:rsidR="00F82630" w:rsidRPr="007710BB">
        <w:rPr>
          <w:rFonts w:ascii="Times New Roman" w:eastAsia="Times New Roman" w:hAnsi="Times New Roman" w:cs="Times New Roman"/>
          <w:lang w:val="en-US"/>
        </w:rPr>
        <w:t>is a proce</w:t>
      </w:r>
      <w:r w:rsidR="000F2A4D" w:rsidRPr="007710BB">
        <w:rPr>
          <w:rFonts w:ascii="Times New Roman" w:eastAsia="Times New Roman" w:hAnsi="Times New Roman" w:cs="Times New Roman"/>
          <w:lang w:val="en-US"/>
        </w:rPr>
        <w:t>ss based on a variety of inputs, including</w:t>
      </w:r>
      <w:r w:rsidR="00F82630" w:rsidRPr="007710BB">
        <w:rPr>
          <w:rFonts w:ascii="Times New Roman" w:eastAsia="Times New Roman" w:hAnsi="Times New Roman" w:cs="Times New Roman"/>
          <w:lang w:val="en-US"/>
        </w:rPr>
        <w:t xml:space="preserve"> references to guidelines produced by international organizations, considerations about what will make a difference in toxicology effects, </w:t>
      </w:r>
      <w:r w:rsidRPr="007710BB">
        <w:rPr>
          <w:rFonts w:ascii="Times New Roman" w:eastAsia="Times New Roman" w:hAnsi="Times New Roman" w:cs="Times New Roman"/>
          <w:lang w:val="en-US"/>
        </w:rPr>
        <w:t xml:space="preserve">and </w:t>
      </w:r>
      <w:r w:rsidR="00F82630" w:rsidRPr="007710BB">
        <w:rPr>
          <w:rFonts w:ascii="Times New Roman" w:eastAsia="Times New Roman" w:hAnsi="Times New Roman" w:cs="Times New Roman"/>
          <w:lang w:val="en-US"/>
        </w:rPr>
        <w:t>expectations about the potential effects on potential endpoints.</w:t>
      </w:r>
      <w:r w:rsidR="000F2A4D" w:rsidRPr="007710BB">
        <w:rPr>
          <w:rFonts w:ascii="Times New Roman" w:eastAsia="Times New Roman" w:hAnsi="Times New Roman" w:cs="Times New Roman"/>
          <w:lang w:val="en-US"/>
        </w:rPr>
        <w:t xml:space="preserve"> </w:t>
      </w:r>
    </w:p>
    <w:p w14:paraId="67121FCC" w14:textId="38C379E2" w:rsidR="00EF57CC" w:rsidRPr="007710BB" w:rsidRDefault="00F63EB5" w:rsidP="007B5D7B">
      <w:pPr>
        <w:spacing w:after="120"/>
        <w:jc w:val="both"/>
        <w:rPr>
          <w:rFonts w:ascii="Times New Roman" w:hAnsi="Times New Roman" w:cs="Times New Roman"/>
          <w:lang w:val="en-US"/>
        </w:rPr>
      </w:pPr>
      <w:r w:rsidRPr="007710BB">
        <w:rPr>
          <w:rFonts w:ascii="Times New Roman" w:hAnsi="Times New Roman" w:cs="Times New Roman"/>
          <w:lang w:val="en-US"/>
        </w:rPr>
        <w:t xml:space="preserve">Second, </w:t>
      </w:r>
      <w:r w:rsidR="00F82630" w:rsidRPr="007710BB">
        <w:rPr>
          <w:rFonts w:ascii="Times New Roman" w:eastAsia="Times New Roman" w:hAnsi="Times New Roman" w:cs="Times New Roman"/>
          <w:lang w:val="en-US"/>
        </w:rPr>
        <w:t xml:space="preserve">the choice of descriptors is tightly connected to the choice of endpoints. The later part of the dialogue above is about the “viewpoint” of the cell, the environment or the river. If the endpoint is cell toxicity (as it is in the previous excerpt), then the descriptor has to be chosen “from the viewpoint of the cell”. If the endpoint is aquatic toxicity, then the viewpoint will be that of the river. </w:t>
      </w:r>
      <w:r w:rsidRPr="007710BB">
        <w:rPr>
          <w:rFonts w:ascii="Times New Roman" w:eastAsia="Times New Roman" w:hAnsi="Times New Roman" w:cs="Times New Roman"/>
          <w:lang w:val="en-US"/>
        </w:rPr>
        <w:t>According</w:t>
      </w:r>
      <w:r w:rsidR="00BD25C5">
        <w:rPr>
          <w:rFonts w:ascii="Times New Roman" w:eastAsia="Times New Roman" w:hAnsi="Times New Roman" w:cs="Times New Roman"/>
          <w:lang w:val="en-US"/>
        </w:rPr>
        <w:t>ly</w:t>
      </w:r>
      <w:r w:rsidRPr="007710BB">
        <w:rPr>
          <w:rFonts w:ascii="Times New Roman" w:eastAsia="Times New Roman" w:hAnsi="Times New Roman" w:cs="Times New Roman"/>
          <w:lang w:val="en-US"/>
        </w:rPr>
        <w:t>, the choice of appropriate descriptors is tightly connected to the potential endpoints one need the model to provide, themselves directly related to regulatory constraints (are the required tests related to cell toxicity? Or to environmental toxicity in aquatic environment?).</w:t>
      </w:r>
      <w:r w:rsidR="00EF57CC" w:rsidRPr="007710BB">
        <w:rPr>
          <w:rFonts w:ascii="Times New Roman" w:eastAsia="Times New Roman" w:hAnsi="Times New Roman" w:cs="Times New Roman"/>
          <w:lang w:val="en-US"/>
        </w:rPr>
        <w:t xml:space="preserve"> </w:t>
      </w:r>
      <w:r w:rsidRPr="007710BB">
        <w:rPr>
          <w:rFonts w:ascii="Times New Roman" w:eastAsia="Times New Roman" w:hAnsi="Times New Roman" w:cs="Times New Roman"/>
          <w:color w:val="auto"/>
          <w:lang w:val="en-US"/>
        </w:rPr>
        <w:t xml:space="preserve">These two </w:t>
      </w:r>
      <w:r w:rsidR="00EF57CC" w:rsidRPr="007710BB">
        <w:rPr>
          <w:rFonts w:ascii="Times New Roman" w:eastAsia="Times New Roman" w:hAnsi="Times New Roman" w:cs="Times New Roman"/>
          <w:color w:val="auto"/>
          <w:lang w:val="en-US"/>
        </w:rPr>
        <w:t xml:space="preserve">phenomena have consequences. First, the list of descriptors might vary greatly among QSAR models. Second, there is a fundamental uncertainty about </w:t>
      </w:r>
      <w:r w:rsidR="008271DF" w:rsidRPr="007710BB">
        <w:rPr>
          <w:rFonts w:ascii="Times New Roman" w:eastAsia="Times New Roman" w:hAnsi="Times New Roman" w:cs="Times New Roman"/>
          <w:lang w:val="en-US"/>
        </w:rPr>
        <w:t>the appropriate choice of them, and, consequently, about the categories emerging from the grouping of substances according to descriptors. Getting back to the dialogue above, the project might lead to group substances according to their shapes as “bars” or “sticks”, yet will do so in the context of an interrogation about cell toxicity.</w:t>
      </w:r>
      <w:r w:rsidR="00EF57CC" w:rsidRPr="007710BB">
        <w:rPr>
          <w:rFonts w:ascii="Times New Roman" w:eastAsia="Times New Roman" w:hAnsi="Times New Roman" w:cs="Times New Roman"/>
          <w:lang w:val="en-US"/>
        </w:rPr>
        <w:t xml:space="preserve"> </w:t>
      </w:r>
    </w:p>
    <w:p w14:paraId="5A0BAECB" w14:textId="77777777" w:rsidR="00DA0E98" w:rsidRPr="007710BB" w:rsidRDefault="00DA0E98" w:rsidP="007B5D7B">
      <w:pPr>
        <w:spacing w:after="120"/>
        <w:jc w:val="both"/>
        <w:rPr>
          <w:rFonts w:ascii="Times New Roman" w:hAnsi="Times New Roman" w:cs="Times New Roman"/>
          <w:lang w:val="en-US"/>
        </w:rPr>
      </w:pPr>
    </w:p>
    <w:p w14:paraId="0EAECDA5" w14:textId="4606572B"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b/>
          <w:i/>
          <w:lang w:val="en-US"/>
        </w:rPr>
        <w:t xml:space="preserve">1.3. Flexible categories: trials and errors, </w:t>
      </w:r>
      <w:r w:rsidR="007B5D7B">
        <w:rPr>
          <w:rFonts w:ascii="Times New Roman" w:eastAsia="Times New Roman" w:hAnsi="Times New Roman" w:cs="Times New Roman"/>
          <w:b/>
          <w:i/>
          <w:lang w:val="en-US"/>
        </w:rPr>
        <w:t>negotiating accuracy</w:t>
      </w:r>
      <w:r w:rsidRPr="007710BB">
        <w:rPr>
          <w:rFonts w:ascii="Times New Roman" w:eastAsia="Times New Roman" w:hAnsi="Times New Roman" w:cs="Times New Roman"/>
          <w:b/>
          <w:i/>
          <w:lang w:val="en-US"/>
        </w:rPr>
        <w:t xml:space="preserve"> </w:t>
      </w:r>
    </w:p>
    <w:p w14:paraId="0E7E1CE8" w14:textId="62A89552"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The dialogue </w:t>
      </w:r>
      <w:r w:rsidR="007B5D7B">
        <w:rPr>
          <w:rFonts w:ascii="Times New Roman" w:eastAsia="Times New Roman" w:hAnsi="Times New Roman" w:cs="Times New Roman"/>
          <w:lang w:val="en-US"/>
        </w:rPr>
        <w:t>above</w:t>
      </w:r>
      <w:r w:rsidR="008271DF" w:rsidRPr="007710BB">
        <w:rPr>
          <w:rFonts w:ascii="Times New Roman" w:eastAsia="Times New Roman" w:hAnsi="Times New Roman" w:cs="Times New Roman"/>
          <w:lang w:val="en-US"/>
        </w:rPr>
        <w:t xml:space="preserve"> relates to the early step of a QSAR model development project, at the stage when descriptors and endpoints are chosen, that is, even before </w:t>
      </w:r>
      <w:r w:rsidRPr="007710BB">
        <w:rPr>
          <w:rFonts w:ascii="Times New Roman" w:eastAsia="Times New Roman" w:hAnsi="Times New Roman" w:cs="Times New Roman"/>
          <w:lang w:val="en-US"/>
        </w:rPr>
        <w:t xml:space="preserve">any statistical correlation between descriptors and endpoints have been undertaken. </w:t>
      </w:r>
      <w:r w:rsidR="008271DF" w:rsidRPr="007710BB">
        <w:rPr>
          <w:rFonts w:ascii="Times New Roman" w:eastAsia="Times New Roman" w:hAnsi="Times New Roman" w:cs="Times New Roman"/>
          <w:lang w:val="en-US"/>
        </w:rPr>
        <w:t xml:space="preserve">Yet exploring statistical correlations between descriptors and endpoints is an iterative process during which </w:t>
      </w:r>
      <w:r w:rsidRPr="007710BB">
        <w:rPr>
          <w:rFonts w:ascii="Times New Roman" w:eastAsia="Times New Roman" w:hAnsi="Times New Roman" w:cs="Times New Roman"/>
          <w:lang w:val="en-US"/>
        </w:rPr>
        <w:t>the list of descriptors might vary. A person in charge of using QSAR for a French pharmaceutical company explained during an interview that the process</w:t>
      </w:r>
      <w:r w:rsidR="008271DF" w:rsidRPr="007710BB">
        <w:rPr>
          <w:rFonts w:ascii="Times New Roman" w:eastAsia="Times New Roman" w:hAnsi="Times New Roman" w:cs="Times New Roman"/>
          <w:lang w:val="en-US"/>
        </w:rPr>
        <w:t xml:space="preserve"> of building statistical correlation (that is, the model itself)</w:t>
      </w:r>
      <w:r w:rsidRPr="007710BB">
        <w:rPr>
          <w:rFonts w:ascii="Times New Roman" w:eastAsia="Times New Roman" w:hAnsi="Times New Roman" w:cs="Times New Roman"/>
          <w:lang w:val="en-US"/>
        </w:rPr>
        <w:t xml:space="preserve"> was characterized by </w:t>
      </w:r>
      <w:r w:rsidR="008271DF" w:rsidRPr="007710BB">
        <w:rPr>
          <w:rFonts w:ascii="Times New Roman" w:eastAsia="Times New Roman" w:hAnsi="Times New Roman" w:cs="Times New Roman"/>
          <w:lang w:val="en-US"/>
        </w:rPr>
        <w:t>“</w:t>
      </w:r>
      <w:r w:rsidRPr="007710BB">
        <w:rPr>
          <w:rFonts w:ascii="Times New Roman" w:eastAsia="Times New Roman" w:hAnsi="Times New Roman" w:cs="Times New Roman"/>
          <w:lang w:val="en-US"/>
        </w:rPr>
        <w:t>trials and errors</w:t>
      </w:r>
      <w:r w:rsidR="008271DF" w:rsidRPr="007710BB">
        <w:rPr>
          <w:rFonts w:ascii="Times New Roman" w:eastAsia="Times New Roman" w:hAnsi="Times New Roman" w:cs="Times New Roman"/>
          <w:lang w:val="en-US"/>
        </w:rPr>
        <w:t>”</w:t>
      </w:r>
      <w:r w:rsidRPr="007710BB">
        <w:rPr>
          <w:rFonts w:ascii="Times New Roman" w:eastAsia="Times New Roman" w:hAnsi="Times New Roman" w:cs="Times New Roman"/>
          <w:lang w:val="en-US"/>
        </w:rPr>
        <w:t>. If she observed “no answer” from a series of descriptors,</w:t>
      </w:r>
      <w:r w:rsidR="008271DF" w:rsidRPr="007710BB">
        <w:rPr>
          <w:rFonts w:ascii="Times New Roman" w:eastAsia="Times New Roman" w:hAnsi="Times New Roman" w:cs="Times New Roman"/>
          <w:lang w:val="en-US"/>
        </w:rPr>
        <w:t xml:space="preserve"> that is, that they did not impact the value of the endpoints in statistically significant ways, then she would deduce that they were not relevant, would </w:t>
      </w:r>
      <w:r w:rsidRPr="007710BB">
        <w:rPr>
          <w:rFonts w:ascii="Times New Roman" w:eastAsia="Times New Roman" w:hAnsi="Times New Roman" w:cs="Times New Roman"/>
          <w:lang w:val="en-US"/>
        </w:rPr>
        <w:t xml:space="preserve">eliminate them, thereby reducing an initial long list to just a few parameters. </w:t>
      </w:r>
    </w:p>
    <w:p w14:paraId="5B8615CE" w14:textId="12FC2CDA" w:rsidR="007710BB" w:rsidRDefault="007710BB" w:rsidP="007B5D7B">
      <w:pPr>
        <w:spacing w:after="120"/>
        <w:jc w:val="both"/>
        <w:rPr>
          <w:rFonts w:ascii="Times New Roman" w:eastAsia="Times New Roman" w:hAnsi="Times New Roman" w:cs="Times New Roman"/>
          <w:lang w:val="en-US"/>
        </w:rPr>
      </w:pPr>
      <w:r w:rsidRPr="007710BB">
        <w:rPr>
          <w:rFonts w:ascii="Times New Roman" w:hAnsi="Times New Roman" w:cs="Times New Roman"/>
          <w:lang w:val="en-US"/>
        </w:rPr>
        <w:t xml:space="preserve">That the </w:t>
      </w:r>
      <w:r>
        <w:rPr>
          <w:rFonts w:ascii="Times New Roman" w:hAnsi="Times New Roman" w:cs="Times New Roman"/>
          <w:lang w:val="en-US"/>
        </w:rPr>
        <w:t xml:space="preserve">choice of descriptors is based on trials and errors also means that defining the domain of applicability of the model itself is also based on trials and errors. </w:t>
      </w:r>
      <w:r>
        <w:rPr>
          <w:rFonts w:ascii="Times New Roman" w:eastAsia="Times New Roman" w:hAnsi="Times New Roman" w:cs="Times New Roman"/>
          <w:lang w:val="en-US"/>
        </w:rPr>
        <w:t>F</w:t>
      </w:r>
      <w:r w:rsidR="00F82630" w:rsidRPr="007710BB">
        <w:rPr>
          <w:rFonts w:ascii="Times New Roman" w:eastAsia="Times New Roman" w:hAnsi="Times New Roman" w:cs="Times New Roman"/>
          <w:lang w:val="en-US"/>
        </w:rPr>
        <w:t xml:space="preserve">or the </w:t>
      </w:r>
      <w:r>
        <w:rPr>
          <w:rFonts w:ascii="Times New Roman" w:eastAsia="Times New Roman" w:hAnsi="Times New Roman" w:cs="Times New Roman"/>
          <w:lang w:val="en-US"/>
        </w:rPr>
        <w:t xml:space="preserve">objective of a QSAR development project such as the one we studied is </w:t>
      </w:r>
      <w:r w:rsidR="00F82630" w:rsidRPr="007710BB">
        <w:rPr>
          <w:rFonts w:ascii="Times New Roman" w:eastAsia="Times New Roman" w:hAnsi="Times New Roman" w:cs="Times New Roman"/>
          <w:lang w:val="en-US"/>
        </w:rPr>
        <w:t>to craft the model using known substances in ord</w:t>
      </w:r>
      <w:r>
        <w:rPr>
          <w:rFonts w:ascii="Times New Roman" w:eastAsia="Times New Roman" w:hAnsi="Times New Roman" w:cs="Times New Roman"/>
          <w:lang w:val="en-US"/>
        </w:rPr>
        <w:t xml:space="preserve">er </w:t>
      </w:r>
      <w:r w:rsidR="00F86BA3">
        <w:rPr>
          <w:rFonts w:ascii="Times New Roman" w:eastAsia="Times New Roman" w:hAnsi="Times New Roman" w:cs="Times New Roman"/>
          <w:lang w:val="en-US"/>
        </w:rPr>
        <w:t>to enable</w:t>
      </w:r>
      <w:r>
        <w:rPr>
          <w:rFonts w:ascii="Times New Roman" w:eastAsia="Times New Roman" w:hAnsi="Times New Roman" w:cs="Times New Roman"/>
          <w:lang w:val="en-US"/>
        </w:rPr>
        <w:t xml:space="preserve"> predict</w:t>
      </w:r>
      <w:r w:rsidR="00F86BA3">
        <w:rPr>
          <w:rFonts w:ascii="Times New Roman" w:eastAsia="Times New Roman" w:hAnsi="Times New Roman" w:cs="Times New Roman"/>
          <w:lang w:val="en-US"/>
        </w:rPr>
        <w:t>ion of</w:t>
      </w:r>
      <w:r>
        <w:rPr>
          <w:rFonts w:ascii="Times New Roman" w:eastAsia="Times New Roman" w:hAnsi="Times New Roman" w:cs="Times New Roman"/>
          <w:lang w:val="en-US"/>
        </w:rPr>
        <w:t xml:space="preserve"> potential toxicological properties</w:t>
      </w:r>
      <w:r w:rsidR="00F82630" w:rsidRPr="007710BB">
        <w:rPr>
          <w:rFonts w:ascii="Times New Roman" w:eastAsia="Times New Roman" w:hAnsi="Times New Roman" w:cs="Times New Roman"/>
          <w:lang w:val="en-US"/>
        </w:rPr>
        <w:t xml:space="preserve"> for other substances, according to their proximity to the ones used to construct the model. </w:t>
      </w:r>
      <w:r>
        <w:rPr>
          <w:rFonts w:ascii="Times New Roman" w:eastAsia="Times New Roman" w:hAnsi="Times New Roman" w:cs="Times New Roman"/>
          <w:lang w:val="en-US"/>
        </w:rPr>
        <w:t xml:space="preserve">For instance, the project we studied used among other substances various kinds of </w:t>
      </w:r>
      <w:proofErr w:type="spellStart"/>
      <w:r>
        <w:rPr>
          <w:rFonts w:ascii="Times New Roman" w:eastAsia="Times New Roman" w:hAnsi="Times New Roman" w:cs="Times New Roman"/>
          <w:lang w:val="en-US"/>
        </w:rPr>
        <w:t>boehmites</w:t>
      </w:r>
      <w:proofErr w:type="spellEnd"/>
      <w:r>
        <w:rPr>
          <w:rFonts w:ascii="Times New Roman" w:eastAsia="Times New Roman" w:hAnsi="Times New Roman" w:cs="Times New Roman"/>
          <w:lang w:val="en-US"/>
        </w:rPr>
        <w:t xml:space="preserve">, working on the hypothesis that these different varieties would offer sufficient information (for instance related to the effects of shape) to situate other nanomaterials according to their proximity to the reference substances. </w:t>
      </w:r>
    </w:p>
    <w:p w14:paraId="71D70932" w14:textId="064F29C2" w:rsidR="007710BB" w:rsidRDefault="007710BB" w:rsidP="007B5D7B">
      <w:pPr>
        <w:spacing w:after="120"/>
        <w:jc w:val="both"/>
        <w:rPr>
          <w:rFonts w:ascii="Times New Roman" w:eastAsia="Times New Roman" w:hAnsi="Times New Roman" w:cs="Times New Roman"/>
          <w:lang w:val="en-US"/>
        </w:rPr>
      </w:pPr>
      <w:r>
        <w:rPr>
          <w:rFonts w:ascii="Times New Roman" w:eastAsia="Times New Roman" w:hAnsi="Times New Roman" w:cs="Times New Roman"/>
          <w:lang w:val="en-US"/>
        </w:rPr>
        <w:t>Yet t</w:t>
      </w:r>
      <w:r w:rsidR="00F82630" w:rsidRPr="007710BB">
        <w:rPr>
          <w:rFonts w:ascii="Times New Roman" w:eastAsia="Times New Roman" w:hAnsi="Times New Roman" w:cs="Times New Roman"/>
          <w:lang w:val="en-US"/>
        </w:rPr>
        <w:t xml:space="preserve">wo problems might arise at this point. The first one is called </w:t>
      </w:r>
      <w:proofErr w:type="spellStart"/>
      <w:r w:rsidR="00F82630" w:rsidRPr="007710BB">
        <w:rPr>
          <w:rFonts w:ascii="Times New Roman" w:eastAsia="Times New Roman" w:hAnsi="Times New Roman" w:cs="Times New Roman"/>
          <w:i/>
          <w:lang w:val="en-US"/>
        </w:rPr>
        <w:t>overfitting</w:t>
      </w:r>
      <w:proofErr w:type="spellEnd"/>
      <w:r w:rsidR="00F82630" w:rsidRPr="007710BB">
        <w:rPr>
          <w:rFonts w:ascii="Times New Roman" w:eastAsia="Times New Roman" w:hAnsi="Times New Roman" w:cs="Times New Roman"/>
          <w:i/>
          <w:lang w:val="en-US"/>
        </w:rPr>
        <w:t xml:space="preserve"> </w:t>
      </w:r>
      <w:r w:rsidR="00F82630" w:rsidRPr="007710BB">
        <w:rPr>
          <w:rFonts w:ascii="Times New Roman" w:eastAsia="Times New Roman" w:hAnsi="Times New Roman" w:cs="Times New Roman"/>
          <w:lang w:val="en-US"/>
        </w:rPr>
        <w:t xml:space="preserve">by QSAR specialists. It means that the model is so tailored to the substances being used to construct it that it is unable to provide any significant information about any other substance. </w:t>
      </w:r>
      <w:r>
        <w:rPr>
          <w:rFonts w:ascii="Times New Roman" w:eastAsia="Times New Roman" w:hAnsi="Times New Roman" w:cs="Times New Roman"/>
          <w:lang w:val="en-US"/>
        </w:rPr>
        <w:t xml:space="preserve">In a case of </w:t>
      </w:r>
      <w:proofErr w:type="spellStart"/>
      <w:r>
        <w:rPr>
          <w:rFonts w:ascii="Times New Roman" w:eastAsia="Times New Roman" w:hAnsi="Times New Roman" w:cs="Times New Roman"/>
          <w:lang w:val="en-US"/>
        </w:rPr>
        <w:t>overfitting</w:t>
      </w:r>
      <w:proofErr w:type="spellEnd"/>
      <w:r>
        <w:rPr>
          <w:rFonts w:ascii="Times New Roman" w:eastAsia="Times New Roman" w:hAnsi="Times New Roman" w:cs="Times New Roman"/>
          <w:lang w:val="en-US"/>
        </w:rPr>
        <w:t xml:space="preserve">, any substance that is different from those used to produce the statistical correlation would be too different for the model to </w:t>
      </w:r>
      <w:r w:rsidR="00243D7A">
        <w:rPr>
          <w:rFonts w:ascii="Times New Roman" w:eastAsia="Times New Roman" w:hAnsi="Times New Roman" w:cs="Times New Roman"/>
          <w:lang w:val="en-US"/>
        </w:rPr>
        <w:t>perform</w:t>
      </w:r>
      <w:r>
        <w:rPr>
          <w:rFonts w:ascii="Times New Roman" w:eastAsia="Times New Roman" w:hAnsi="Times New Roman" w:cs="Times New Roman"/>
          <w:lang w:val="en-US"/>
        </w:rPr>
        <w:t xml:space="preserve">. </w:t>
      </w:r>
      <w:r w:rsidR="00363A93">
        <w:rPr>
          <w:rFonts w:ascii="Times New Roman" w:eastAsia="Times New Roman" w:hAnsi="Times New Roman" w:cs="Times New Roman"/>
          <w:lang w:val="en-US"/>
        </w:rPr>
        <w:t>I</w:t>
      </w:r>
      <w:r>
        <w:rPr>
          <w:rFonts w:ascii="Times New Roman" w:eastAsia="Times New Roman" w:hAnsi="Times New Roman" w:cs="Times New Roman"/>
          <w:lang w:val="en-US"/>
        </w:rPr>
        <w:t xml:space="preserve">n order to avoid </w:t>
      </w:r>
      <w:proofErr w:type="spellStart"/>
      <w:r>
        <w:rPr>
          <w:rFonts w:ascii="Times New Roman" w:eastAsia="Times New Roman" w:hAnsi="Times New Roman" w:cs="Times New Roman"/>
          <w:lang w:val="en-US"/>
        </w:rPr>
        <w:t>overfitting</w:t>
      </w:r>
      <w:proofErr w:type="spellEnd"/>
      <w:r>
        <w:rPr>
          <w:rFonts w:ascii="Times New Roman" w:eastAsia="Times New Roman" w:hAnsi="Times New Roman" w:cs="Times New Roman"/>
          <w:lang w:val="en-US"/>
        </w:rPr>
        <w:t xml:space="preserve">, QSAR specialists need </w:t>
      </w:r>
      <w:r w:rsidR="00363A93">
        <w:rPr>
          <w:rFonts w:ascii="Times New Roman" w:eastAsia="Times New Roman" w:hAnsi="Times New Roman" w:cs="Times New Roman"/>
          <w:lang w:val="en-US"/>
        </w:rPr>
        <w:t xml:space="preserve">to build statistical correlations that are </w:t>
      </w:r>
      <w:r w:rsidR="00363A93" w:rsidRPr="00363A93">
        <w:rPr>
          <w:rFonts w:ascii="Times New Roman" w:eastAsia="Times New Roman" w:hAnsi="Times New Roman" w:cs="Times New Roman"/>
          <w:i/>
          <w:lang w:val="en-US"/>
        </w:rPr>
        <w:t>not too accurate</w:t>
      </w:r>
      <w:r w:rsidR="00363A93">
        <w:rPr>
          <w:rFonts w:ascii="Times New Roman" w:eastAsia="Times New Roman" w:hAnsi="Times New Roman" w:cs="Times New Roman"/>
          <w:lang w:val="en-US"/>
        </w:rPr>
        <w:t xml:space="preserve">, in order for the model to be usable for new entry data. </w:t>
      </w:r>
      <w:proofErr w:type="spellStart"/>
      <w:r w:rsidR="00363A93">
        <w:rPr>
          <w:rFonts w:ascii="Times New Roman" w:eastAsia="Times New Roman" w:hAnsi="Times New Roman" w:cs="Times New Roman"/>
          <w:lang w:val="en-US"/>
        </w:rPr>
        <w:t>Overfitting</w:t>
      </w:r>
      <w:proofErr w:type="spellEnd"/>
      <w:r w:rsidR="00363A93">
        <w:rPr>
          <w:rFonts w:ascii="Times New Roman" w:eastAsia="Times New Roman" w:hAnsi="Times New Roman" w:cs="Times New Roman"/>
          <w:lang w:val="en-US"/>
        </w:rPr>
        <w:t xml:space="preserve"> requires that one uses a limited number </w:t>
      </w:r>
      <w:r w:rsidR="00363A93">
        <w:rPr>
          <w:rFonts w:ascii="Times New Roman" w:eastAsia="Times New Roman" w:hAnsi="Times New Roman" w:cs="Times New Roman"/>
          <w:lang w:val="en-US"/>
        </w:rPr>
        <w:lastRenderedPageBreak/>
        <w:t xml:space="preserve">of descriptors so that other chemicals can fit within the model. Yet this raises a second problem, namely that of using too few descriptors for the model to build significant statistical correlation. For a correlation to arise, one needs a minimal (yet impossible to know in advance) number of descriptors, various enough for statistical relationships to emerge. </w:t>
      </w:r>
    </w:p>
    <w:p w14:paraId="0C1A2DBB" w14:textId="4B68E143" w:rsidR="003E0101" w:rsidRDefault="00363A93" w:rsidP="007B5D7B">
      <w:pPr>
        <w:spacing w:after="12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Avoiding the problem of </w:t>
      </w:r>
      <w:proofErr w:type="spellStart"/>
      <w:r>
        <w:rPr>
          <w:rFonts w:ascii="Times New Roman" w:eastAsia="Times New Roman" w:hAnsi="Times New Roman" w:cs="Times New Roman"/>
          <w:lang w:val="en-US"/>
        </w:rPr>
        <w:t>overfitting</w:t>
      </w:r>
      <w:proofErr w:type="spellEnd"/>
      <w:r>
        <w:rPr>
          <w:rFonts w:ascii="Times New Roman" w:eastAsia="Times New Roman" w:hAnsi="Times New Roman" w:cs="Times New Roman"/>
          <w:lang w:val="en-US"/>
        </w:rPr>
        <w:t xml:space="preserve"> and that of non relevance </w:t>
      </w:r>
      <w:r w:rsidR="00F82630" w:rsidRPr="007710BB">
        <w:rPr>
          <w:rFonts w:ascii="Times New Roman" w:eastAsia="Times New Roman" w:hAnsi="Times New Roman" w:cs="Times New Roman"/>
          <w:lang w:val="en-US"/>
        </w:rPr>
        <w:t>requires that QSAR practitioners, such as those we interviewed, proceed with caution, and, re-invent their methods for each dataset of chem</w:t>
      </w:r>
      <w:r w:rsidR="003E0101">
        <w:rPr>
          <w:rFonts w:ascii="Times New Roman" w:eastAsia="Times New Roman" w:hAnsi="Times New Roman" w:cs="Times New Roman"/>
          <w:lang w:val="en-US"/>
        </w:rPr>
        <w:t xml:space="preserve">icals used to build models. For them, the objective is to build accurate models, yet not too accurate that they would be unable to predict anything for new chemicals. To do so, they might process by trials and errors about the list of descriptors, and also about the software tools they use to </w:t>
      </w:r>
      <w:r w:rsidR="008661C3">
        <w:rPr>
          <w:rFonts w:ascii="Times New Roman" w:eastAsia="Times New Roman" w:hAnsi="Times New Roman" w:cs="Times New Roman"/>
          <w:lang w:val="en-US"/>
        </w:rPr>
        <w:t>build correlation. QSAR practi</w:t>
      </w:r>
      <w:r w:rsidR="00107705">
        <w:rPr>
          <w:rFonts w:ascii="Times New Roman" w:eastAsia="Times New Roman" w:hAnsi="Times New Roman" w:cs="Times New Roman"/>
          <w:lang w:val="en-US"/>
        </w:rPr>
        <w:t>ti</w:t>
      </w:r>
      <w:r w:rsidR="008661C3">
        <w:rPr>
          <w:rFonts w:ascii="Times New Roman" w:eastAsia="Times New Roman" w:hAnsi="Times New Roman" w:cs="Times New Roman"/>
          <w:lang w:val="en-US"/>
        </w:rPr>
        <w:t>o</w:t>
      </w:r>
      <w:r w:rsidR="003E0101">
        <w:rPr>
          <w:rFonts w:ascii="Times New Roman" w:eastAsia="Times New Roman" w:hAnsi="Times New Roman" w:cs="Times New Roman"/>
          <w:lang w:val="en-US"/>
        </w:rPr>
        <w:t xml:space="preserve">ners we interviewed indeed stated that they might have a variety of </w:t>
      </w:r>
      <w:r w:rsidR="004D29CE">
        <w:rPr>
          <w:rFonts w:ascii="Times New Roman" w:eastAsia="Times New Roman" w:hAnsi="Times New Roman" w:cs="Times New Roman"/>
          <w:lang w:val="en-US"/>
        </w:rPr>
        <w:t>software</w:t>
      </w:r>
      <w:r w:rsidR="003E0101">
        <w:rPr>
          <w:rFonts w:ascii="Times New Roman" w:eastAsia="Times New Roman" w:hAnsi="Times New Roman" w:cs="Times New Roman"/>
          <w:lang w:val="en-US"/>
        </w:rPr>
        <w:t>, and adapt their uses according to the responses they get and the correlation they manage to produce.</w:t>
      </w:r>
      <w:r w:rsidR="00F82630" w:rsidRPr="007710BB">
        <w:rPr>
          <w:rFonts w:ascii="Times New Roman" w:eastAsia="Times New Roman" w:hAnsi="Times New Roman" w:cs="Times New Roman"/>
          <w:lang w:val="en-US"/>
        </w:rPr>
        <w:t xml:space="preserve"> </w:t>
      </w:r>
    </w:p>
    <w:p w14:paraId="710D7C72" w14:textId="0DE483E6" w:rsidR="00DA0E98" w:rsidRDefault="00F82630"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 xml:space="preserve">At this stage, it is useful to get back to Andrew Worth’s remark that there is no consensus on the use of QSAR for defining chemical categories. This is not surprising considering the </w:t>
      </w:r>
      <w:proofErr w:type="spellStart"/>
      <w:r w:rsidRPr="007710BB">
        <w:rPr>
          <w:rFonts w:ascii="Times New Roman" w:eastAsia="Times New Roman" w:hAnsi="Times New Roman" w:cs="Times New Roman"/>
          <w:lang w:val="en-US"/>
        </w:rPr>
        <w:t>situatedness</w:t>
      </w:r>
      <w:proofErr w:type="spellEnd"/>
      <w:r w:rsidRPr="007710BB">
        <w:rPr>
          <w:rFonts w:ascii="Times New Roman" w:eastAsia="Times New Roman" w:hAnsi="Times New Roman" w:cs="Times New Roman"/>
          <w:lang w:val="en-US"/>
        </w:rPr>
        <w:t xml:space="preserve"> of the choices to make (what descriptors? What endpoints? What models?), all depending on regulatory options, available scientific data, and on the personal experience of the people involved in the production of models. </w:t>
      </w:r>
      <w:r w:rsidR="004D29CE">
        <w:rPr>
          <w:rFonts w:ascii="Times New Roman" w:eastAsia="Times New Roman" w:hAnsi="Times New Roman" w:cs="Times New Roman"/>
          <w:lang w:val="en-US"/>
        </w:rPr>
        <w:t>This flexibility in the production of QSAR models directly impact</w:t>
      </w:r>
      <w:r w:rsidR="004F14C9">
        <w:rPr>
          <w:rFonts w:ascii="Times New Roman" w:eastAsia="Times New Roman" w:hAnsi="Times New Roman" w:cs="Times New Roman"/>
          <w:lang w:val="en-US"/>
        </w:rPr>
        <w:t>s</w:t>
      </w:r>
      <w:r w:rsidR="004D29CE">
        <w:rPr>
          <w:rFonts w:ascii="Times New Roman" w:eastAsia="Times New Roman" w:hAnsi="Times New Roman" w:cs="Times New Roman"/>
          <w:lang w:val="en-US"/>
        </w:rPr>
        <w:t xml:space="preserve"> the potential future categories of chemicals based on QSARs. The variety and </w:t>
      </w:r>
      <w:proofErr w:type="spellStart"/>
      <w:r w:rsidR="004D29CE">
        <w:rPr>
          <w:rFonts w:ascii="Times New Roman" w:eastAsia="Times New Roman" w:hAnsi="Times New Roman" w:cs="Times New Roman"/>
          <w:lang w:val="en-US"/>
        </w:rPr>
        <w:t>situatedness</w:t>
      </w:r>
      <w:proofErr w:type="spellEnd"/>
      <w:r w:rsidR="004D29CE">
        <w:rPr>
          <w:rFonts w:ascii="Times New Roman" w:eastAsia="Times New Roman" w:hAnsi="Times New Roman" w:cs="Times New Roman"/>
          <w:lang w:val="en-US"/>
        </w:rPr>
        <w:t xml:space="preserve"> of the choices to make imply that categories might be permanently reworked and are, at any case, extremely flexible. </w:t>
      </w:r>
    </w:p>
    <w:p w14:paraId="3856C711" w14:textId="77777777" w:rsidR="00DA0E98" w:rsidRPr="007710BB" w:rsidRDefault="004D29CE" w:rsidP="007B5D7B">
      <w:pPr>
        <w:spacing w:after="120"/>
        <w:jc w:val="both"/>
        <w:rPr>
          <w:rFonts w:ascii="Times New Roman" w:hAnsi="Times New Roman" w:cs="Times New Roman"/>
          <w:lang w:val="en-US"/>
        </w:rPr>
      </w:pPr>
      <w:r>
        <w:rPr>
          <w:rFonts w:ascii="Times New Roman" w:hAnsi="Times New Roman" w:cs="Times New Roman"/>
          <w:lang w:val="en-US"/>
        </w:rPr>
        <w:t xml:space="preserve">One can wonder whether this flexibility is </w:t>
      </w:r>
      <w:r w:rsidR="00F82630" w:rsidRPr="007710BB">
        <w:rPr>
          <w:rFonts w:ascii="Times New Roman" w:eastAsia="Times New Roman" w:hAnsi="Times New Roman" w:cs="Times New Roman"/>
          <w:lang w:val="en-US"/>
        </w:rPr>
        <w:t>a first step</w:t>
      </w:r>
      <w:r>
        <w:rPr>
          <w:rFonts w:ascii="Times New Roman" w:eastAsia="Times New Roman" w:hAnsi="Times New Roman" w:cs="Times New Roman"/>
          <w:lang w:val="en-US"/>
        </w:rPr>
        <w:t xml:space="preserve"> in the development of models that would ensure the construct of robust categories </w:t>
      </w:r>
      <w:r w:rsidR="007B5D7B">
        <w:rPr>
          <w:rFonts w:ascii="Times New Roman" w:eastAsia="Times New Roman" w:hAnsi="Times New Roman" w:cs="Times New Roman"/>
          <w:lang w:val="en-US"/>
        </w:rPr>
        <w:t xml:space="preserve">basing stable objects of government. </w:t>
      </w:r>
      <w:r w:rsidR="00F82630" w:rsidRPr="007710BB">
        <w:rPr>
          <w:rFonts w:ascii="Times New Roman" w:eastAsia="Times New Roman" w:hAnsi="Times New Roman" w:cs="Times New Roman"/>
          <w:lang w:val="en-US"/>
        </w:rPr>
        <w:t xml:space="preserve">In other words, are we observing the early stages of a process that will eventually be similar to other regulatory approaches to toxicological risks? </w:t>
      </w:r>
    </w:p>
    <w:p w14:paraId="24E2E3B9" w14:textId="6BA23A5E"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Part of the answer to these questions can be found in the previous descriptions. </w:t>
      </w:r>
      <w:r w:rsidR="007B5D7B">
        <w:rPr>
          <w:rFonts w:ascii="Times New Roman" w:eastAsia="Times New Roman" w:hAnsi="Times New Roman" w:cs="Times New Roman"/>
          <w:lang w:val="en-US"/>
        </w:rPr>
        <w:t xml:space="preserve">The choices of descriptors have to be reworked for each model, and depend on endpoints that hinge upon regulatory choices. The construction of significant statistical correlation that could be used to predict potential hazards of chemicals not used to build the models themselves require a subtle play with accuracy that has to be re-experimented each time. Accordingly, the flexibility of category making in an </w:t>
      </w:r>
      <w:r w:rsidRPr="007710BB">
        <w:rPr>
          <w:rFonts w:ascii="Times New Roman" w:eastAsia="Times New Roman" w:hAnsi="Times New Roman" w:cs="Times New Roman"/>
          <w:lang w:val="en-US"/>
        </w:rPr>
        <w:t>inherent char</w:t>
      </w:r>
      <w:r w:rsidR="004F14C9">
        <w:rPr>
          <w:rFonts w:ascii="Times New Roman" w:eastAsia="Times New Roman" w:hAnsi="Times New Roman" w:cs="Times New Roman"/>
          <w:lang w:val="en-US"/>
        </w:rPr>
        <w:t>acteristic</w:t>
      </w:r>
      <w:r w:rsidR="007B5D7B">
        <w:rPr>
          <w:rFonts w:ascii="Times New Roman" w:eastAsia="Times New Roman" w:hAnsi="Times New Roman" w:cs="Times New Roman"/>
          <w:lang w:val="en-US"/>
        </w:rPr>
        <w:t xml:space="preserve"> of QSAR approaches. </w:t>
      </w:r>
      <w:r w:rsidRPr="007710BB">
        <w:rPr>
          <w:rFonts w:ascii="Times New Roman" w:eastAsia="Times New Roman" w:hAnsi="Times New Roman" w:cs="Times New Roman"/>
          <w:lang w:val="en-US"/>
        </w:rPr>
        <w:t>As such, there is no hope of stabilizi</w:t>
      </w:r>
      <w:r w:rsidR="007B5D7B">
        <w:rPr>
          <w:rFonts w:ascii="Times New Roman" w:eastAsia="Times New Roman" w:hAnsi="Times New Roman" w:cs="Times New Roman"/>
          <w:lang w:val="en-US"/>
        </w:rPr>
        <w:t>ng categories once and for all using these models.</w:t>
      </w:r>
      <w:r w:rsidR="004F14C9">
        <w:rPr>
          <w:rFonts w:ascii="Times New Roman" w:eastAsia="Times New Roman" w:hAnsi="Times New Roman" w:cs="Times New Roman"/>
          <w:lang w:val="en-US"/>
        </w:rPr>
        <w:t xml:space="preserve"> They require more of an </w:t>
      </w:r>
      <w:r w:rsidR="004F14C9" w:rsidRPr="004F14C9">
        <w:rPr>
          <w:rFonts w:ascii="Times New Roman" w:eastAsia="Times New Roman" w:hAnsi="Times New Roman" w:cs="Times New Roman"/>
          <w:i/>
          <w:lang w:val="en-US"/>
        </w:rPr>
        <w:t>ad hoc</w:t>
      </w:r>
      <w:r w:rsidR="004F14C9">
        <w:rPr>
          <w:rFonts w:ascii="Times New Roman" w:eastAsia="Times New Roman" w:hAnsi="Times New Roman" w:cs="Times New Roman"/>
          <w:lang w:val="en-US"/>
        </w:rPr>
        <w:t xml:space="preserve"> approach</w:t>
      </w:r>
      <w:r w:rsidR="00A70B57">
        <w:rPr>
          <w:rFonts w:ascii="Times New Roman" w:eastAsia="Times New Roman" w:hAnsi="Times New Roman" w:cs="Times New Roman"/>
          <w:lang w:val="en-US"/>
        </w:rPr>
        <w:t xml:space="preserve">, simply which operates at the “group”, “category” or “family” level, instead of case-by-case approaches which can handle one </w:t>
      </w:r>
      <w:r w:rsidR="00DD5EAA">
        <w:rPr>
          <w:rFonts w:ascii="Times New Roman" w:eastAsia="Times New Roman" w:hAnsi="Times New Roman" w:cs="Times New Roman"/>
          <w:lang w:val="en-US"/>
        </w:rPr>
        <w:t>specific</w:t>
      </w:r>
      <w:r w:rsidR="00A70B57">
        <w:rPr>
          <w:rFonts w:ascii="Times New Roman" w:eastAsia="Times New Roman" w:hAnsi="Times New Roman" w:cs="Times New Roman"/>
          <w:lang w:val="en-US"/>
        </w:rPr>
        <w:t xml:space="preserve"> particle at a time.</w:t>
      </w:r>
    </w:p>
    <w:p w14:paraId="5F2EFB35" w14:textId="77777777" w:rsidR="005C327B" w:rsidRDefault="007B5D7B" w:rsidP="007B5D7B">
      <w:pPr>
        <w:spacing w:after="120"/>
        <w:jc w:val="both"/>
        <w:rPr>
          <w:rFonts w:ascii="Times New Roman" w:hAnsi="Times New Roman" w:cs="Times New Roman"/>
          <w:lang w:val="en-US"/>
        </w:rPr>
      </w:pPr>
      <w:r>
        <w:rPr>
          <w:rFonts w:ascii="Times New Roman" w:eastAsia="Times New Roman" w:hAnsi="Times New Roman" w:cs="Times New Roman"/>
          <w:lang w:val="en-US"/>
        </w:rPr>
        <w:t xml:space="preserve">But </w:t>
      </w:r>
      <w:r w:rsidR="00F82630" w:rsidRPr="007710BB">
        <w:rPr>
          <w:rFonts w:ascii="Times New Roman" w:eastAsia="Times New Roman" w:hAnsi="Times New Roman" w:cs="Times New Roman"/>
          <w:lang w:val="en-US"/>
        </w:rPr>
        <w:t xml:space="preserve">is it </w:t>
      </w:r>
      <w:r w:rsidR="00B23AB8">
        <w:rPr>
          <w:rFonts w:ascii="Times New Roman" w:eastAsia="Times New Roman" w:hAnsi="Times New Roman" w:cs="Times New Roman"/>
          <w:lang w:val="en-US"/>
        </w:rPr>
        <w:t xml:space="preserve">then </w:t>
      </w:r>
      <w:r w:rsidR="00F82630" w:rsidRPr="007710BB">
        <w:rPr>
          <w:rFonts w:ascii="Times New Roman" w:eastAsia="Times New Roman" w:hAnsi="Times New Roman" w:cs="Times New Roman"/>
          <w:lang w:val="en-US"/>
        </w:rPr>
        <w:t>possible to standardize the tools and methods? Here, the role of the OECD as a provider of international expertise and would-be standardization organization could be central, considering what the international organization has done with the standardization of hazard assessment test</w:t>
      </w:r>
      <w:r>
        <w:rPr>
          <w:rFonts w:ascii="Times New Roman" w:eastAsia="Times New Roman" w:hAnsi="Times New Roman" w:cs="Times New Roman"/>
          <w:lang w:val="en-US"/>
        </w:rPr>
        <w:t>s</w:t>
      </w:r>
      <w:r w:rsidR="00F82630" w:rsidRPr="007710BB">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Indeed, the OECD has been active in the production of expertise about chemical testing since the early 1980s, thereby defining itself as an expert international </w:t>
      </w:r>
      <w:r w:rsidRPr="007B5D7B">
        <w:rPr>
          <w:rFonts w:ascii="Times New Roman" w:eastAsia="Times New Roman" w:hAnsi="Times New Roman" w:cs="Times New Roman"/>
          <w:lang w:val="en-US"/>
        </w:rPr>
        <w:t xml:space="preserve">institution able, </w:t>
      </w:r>
      <w:r w:rsidRPr="007B5D7B">
        <w:rPr>
          <w:rFonts w:ascii="Times New Roman" w:hAnsi="Times New Roman" w:cs="Times New Roman"/>
          <w:lang w:val="en-US"/>
        </w:rPr>
        <w:t>as a legal scholar puts it, “to partition the technical aspects from the political” (</w:t>
      </w:r>
      <w:proofErr w:type="spellStart"/>
      <w:r w:rsidRPr="007B5D7B">
        <w:rPr>
          <w:rFonts w:ascii="Times New Roman" w:hAnsi="Times New Roman" w:cs="Times New Roman"/>
          <w:lang w:val="en-US"/>
        </w:rPr>
        <w:t>Salzman</w:t>
      </w:r>
      <w:proofErr w:type="spellEnd"/>
      <w:r w:rsidRPr="007B5D7B">
        <w:rPr>
          <w:rFonts w:ascii="Times New Roman" w:hAnsi="Times New Roman" w:cs="Times New Roman"/>
          <w:lang w:val="en-US"/>
        </w:rPr>
        <w:t>, 2005: 203).</w:t>
      </w:r>
      <w:r>
        <w:rPr>
          <w:rFonts w:ascii="Times New Roman" w:hAnsi="Times New Roman" w:cs="Times New Roman"/>
          <w:lang w:val="en-US"/>
        </w:rPr>
        <w:t xml:space="preserve"> </w:t>
      </w:r>
    </w:p>
    <w:p w14:paraId="4DD5DF88" w14:textId="2868063C" w:rsidR="00DA0E98" w:rsidRPr="007B5D7B" w:rsidRDefault="007B5D7B" w:rsidP="007B5D7B">
      <w:pPr>
        <w:spacing w:after="120"/>
        <w:jc w:val="both"/>
        <w:rPr>
          <w:rFonts w:ascii="Times New Roman" w:hAnsi="Times New Roman" w:cs="Times New Roman"/>
          <w:lang w:val="en-US"/>
        </w:rPr>
      </w:pPr>
      <w:r>
        <w:rPr>
          <w:rFonts w:ascii="Times New Roman" w:hAnsi="Times New Roman" w:cs="Times New Roman"/>
          <w:lang w:val="en-US"/>
        </w:rPr>
        <w:t xml:space="preserve">The OECD has developed a so-called “QSAR toolbox” meant to provide ready-made tools for the grouping of chemicals using QSAR. </w:t>
      </w:r>
      <w:r>
        <w:rPr>
          <w:rFonts w:ascii="Times New Roman" w:eastAsia="Times New Roman" w:hAnsi="Times New Roman" w:cs="Times New Roman"/>
          <w:lang w:val="en-US"/>
        </w:rPr>
        <w:t>W</w:t>
      </w:r>
      <w:r w:rsidR="00F82630" w:rsidRPr="007710BB">
        <w:rPr>
          <w:rFonts w:ascii="Times New Roman" w:eastAsia="Times New Roman" w:hAnsi="Times New Roman" w:cs="Times New Roman"/>
          <w:lang w:val="en-US"/>
        </w:rPr>
        <w:t xml:space="preserve">ithin the European institutions, many initiatives are undertaken in order to clarify what an appropriate use of QSAR could be within the REACH regulation. For instance, </w:t>
      </w:r>
      <w:r>
        <w:rPr>
          <w:rFonts w:ascii="Times New Roman" w:eastAsia="Times New Roman" w:hAnsi="Times New Roman" w:cs="Times New Roman"/>
          <w:lang w:val="en-US"/>
        </w:rPr>
        <w:t xml:space="preserve">the </w:t>
      </w:r>
      <w:r w:rsidR="00F82630" w:rsidRPr="007710BB">
        <w:rPr>
          <w:rFonts w:ascii="Times New Roman" w:eastAsia="Times New Roman" w:hAnsi="Times New Roman" w:cs="Times New Roman"/>
          <w:lang w:val="en-US"/>
        </w:rPr>
        <w:t xml:space="preserve">ECHA </w:t>
      </w:r>
      <w:r>
        <w:rPr>
          <w:rFonts w:ascii="Times New Roman" w:eastAsia="Times New Roman" w:hAnsi="Times New Roman" w:cs="Times New Roman"/>
          <w:lang w:val="en-US"/>
        </w:rPr>
        <w:t xml:space="preserve">published a report in </w:t>
      </w:r>
      <w:r w:rsidR="00F82630" w:rsidRPr="007710BB">
        <w:rPr>
          <w:rFonts w:ascii="Times New Roman" w:eastAsia="Times New Roman" w:hAnsi="Times New Roman" w:cs="Times New Roman"/>
          <w:lang w:val="en-US"/>
        </w:rPr>
        <w:t xml:space="preserve">2008 </w:t>
      </w:r>
      <w:r>
        <w:rPr>
          <w:rFonts w:ascii="Times New Roman" w:eastAsia="Times New Roman" w:hAnsi="Times New Roman" w:cs="Times New Roman"/>
          <w:lang w:val="en-US"/>
        </w:rPr>
        <w:t>entitled</w:t>
      </w:r>
      <w:r w:rsidR="00F82630" w:rsidRPr="007710BB">
        <w:rPr>
          <w:rFonts w:ascii="Times New Roman" w:eastAsia="Times New Roman" w:hAnsi="Times New Roman" w:cs="Times New Roman"/>
          <w:lang w:val="en-US"/>
        </w:rPr>
        <w:t xml:space="preserve"> </w:t>
      </w:r>
      <w:r w:rsidR="00F82630" w:rsidRPr="007710BB">
        <w:rPr>
          <w:rFonts w:ascii="Times New Roman" w:eastAsia="Times New Roman" w:hAnsi="Times New Roman" w:cs="Times New Roman"/>
          <w:i/>
          <w:lang w:val="en-US"/>
        </w:rPr>
        <w:t>Guidance for grouping of chemicals</w:t>
      </w:r>
      <w:r>
        <w:rPr>
          <w:rFonts w:ascii="Times New Roman" w:eastAsia="Times New Roman" w:hAnsi="Times New Roman" w:cs="Times New Roman"/>
          <w:lang w:val="en-US"/>
        </w:rPr>
        <w:t xml:space="preserve">, which discusses the ways in which QSAR can be appropriately used in the European regulatory context. </w:t>
      </w:r>
      <w:r w:rsidR="00910752">
        <w:rPr>
          <w:rFonts w:ascii="Times New Roman" w:eastAsia="Times New Roman" w:hAnsi="Times New Roman" w:cs="Times New Roman"/>
          <w:lang w:val="en-US"/>
        </w:rPr>
        <w:t xml:space="preserve">These initiatives, meant to provide technical expertise about the use of QSAR for regulatory reasons appear to offer stabilized methods. The question here pertains to the sheer possibility of standardizing tools and methods for the making of </w:t>
      </w:r>
      <w:r w:rsidR="00910752">
        <w:rPr>
          <w:rFonts w:ascii="Times New Roman" w:eastAsia="Times New Roman" w:hAnsi="Times New Roman" w:cs="Times New Roman"/>
          <w:lang w:val="en-US"/>
        </w:rPr>
        <w:lastRenderedPageBreak/>
        <w:t xml:space="preserve">categories that are meant to be flexible. How is it possible to make modeling through QSAR an acceptable instrument for the regulation of risks, sufficiently standardized that it can convince of its ability to predict potential hazards? </w:t>
      </w:r>
    </w:p>
    <w:p w14:paraId="46EFFA47" w14:textId="456B68C7"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The next section explore</w:t>
      </w:r>
      <w:r w:rsidR="00910752">
        <w:rPr>
          <w:rFonts w:ascii="Times New Roman" w:eastAsia="Times New Roman" w:hAnsi="Times New Roman" w:cs="Times New Roman"/>
          <w:lang w:val="en-US"/>
        </w:rPr>
        <w:t>s this question</w:t>
      </w:r>
      <w:r w:rsidRPr="007710BB">
        <w:rPr>
          <w:rFonts w:ascii="Times New Roman" w:eastAsia="Times New Roman" w:hAnsi="Times New Roman" w:cs="Times New Roman"/>
          <w:lang w:val="en-US"/>
        </w:rPr>
        <w:t>. We will see that the answer is ambivalent</w:t>
      </w:r>
      <w:r w:rsidR="00910752">
        <w:rPr>
          <w:rFonts w:ascii="Times New Roman" w:eastAsia="Times New Roman" w:hAnsi="Times New Roman" w:cs="Times New Roman"/>
          <w:lang w:val="en-US"/>
        </w:rPr>
        <w:t xml:space="preserve">, as the process through which QSAR models could be made into workable and </w:t>
      </w:r>
      <w:r w:rsidR="005C327B">
        <w:rPr>
          <w:rFonts w:ascii="Times New Roman" w:eastAsia="Times New Roman" w:hAnsi="Times New Roman" w:cs="Times New Roman"/>
          <w:lang w:val="en-US"/>
        </w:rPr>
        <w:t>transportable</w:t>
      </w:r>
      <w:r w:rsidR="00910752">
        <w:rPr>
          <w:rFonts w:ascii="Times New Roman" w:eastAsia="Times New Roman" w:hAnsi="Times New Roman" w:cs="Times New Roman"/>
          <w:lang w:val="en-US"/>
        </w:rPr>
        <w:t xml:space="preserve"> regulatory black-boxes is flexible</w:t>
      </w:r>
      <w:r w:rsidRPr="007710BB">
        <w:rPr>
          <w:rFonts w:ascii="Times New Roman" w:eastAsia="Times New Roman" w:hAnsi="Times New Roman" w:cs="Times New Roman"/>
          <w:lang w:val="en-US"/>
        </w:rPr>
        <w:t xml:space="preserve">. Ultimately, we show that the use of QSAR rewrites basic principles at the heart of the traditional government of risks, such as the definition of stable </w:t>
      </w:r>
      <w:r w:rsidR="00910752">
        <w:rPr>
          <w:rFonts w:ascii="Times New Roman" w:eastAsia="Times New Roman" w:hAnsi="Times New Roman" w:cs="Times New Roman"/>
          <w:lang w:val="en-US"/>
        </w:rPr>
        <w:t>regulatory categori</w:t>
      </w:r>
      <w:r w:rsidR="00ED1493">
        <w:rPr>
          <w:rFonts w:ascii="Times New Roman" w:eastAsia="Times New Roman" w:hAnsi="Times New Roman" w:cs="Times New Roman"/>
          <w:lang w:val="en-US"/>
        </w:rPr>
        <w:t>e</w:t>
      </w:r>
      <w:r w:rsidR="00910752">
        <w:rPr>
          <w:rFonts w:ascii="Times New Roman" w:eastAsia="Times New Roman" w:hAnsi="Times New Roman" w:cs="Times New Roman"/>
          <w:lang w:val="en-US"/>
        </w:rPr>
        <w:t>s</w:t>
      </w:r>
      <w:r w:rsidRPr="007710BB">
        <w:rPr>
          <w:rFonts w:ascii="Times New Roman" w:eastAsia="Times New Roman" w:hAnsi="Times New Roman" w:cs="Times New Roman"/>
          <w:lang w:val="en-US"/>
        </w:rPr>
        <w:t xml:space="preserve"> (</w:t>
      </w:r>
      <w:r w:rsidR="00910752">
        <w:rPr>
          <w:rFonts w:ascii="Times New Roman" w:eastAsia="Times New Roman" w:hAnsi="Times New Roman" w:cs="Times New Roman"/>
          <w:lang w:val="en-US"/>
        </w:rPr>
        <w:t>cf. the previous discussion</w:t>
      </w:r>
      <w:r w:rsidRPr="007710BB">
        <w:rPr>
          <w:rFonts w:ascii="Times New Roman" w:eastAsia="Times New Roman" w:hAnsi="Times New Roman" w:cs="Times New Roman"/>
          <w:lang w:val="en-US"/>
        </w:rPr>
        <w:t>), the identification of stable validation procedures, and the construction of technical black</w:t>
      </w:r>
      <w:r w:rsidR="00573C05">
        <w:rPr>
          <w:rFonts w:ascii="Times New Roman" w:eastAsia="Times New Roman" w:hAnsi="Times New Roman" w:cs="Times New Roman"/>
          <w:lang w:val="en-US"/>
        </w:rPr>
        <w:t xml:space="preserve"> </w:t>
      </w:r>
      <w:r w:rsidRPr="007710BB">
        <w:rPr>
          <w:rFonts w:ascii="Times New Roman" w:eastAsia="Times New Roman" w:hAnsi="Times New Roman" w:cs="Times New Roman"/>
          <w:lang w:val="en-US"/>
        </w:rPr>
        <w:t>boxes. Instead, we show that QSAR goes with a government of anticipation based on flexibility (of categories, of tools and methods, of administrative formats).</w:t>
      </w:r>
    </w:p>
    <w:p w14:paraId="5186BF0D" w14:textId="77777777" w:rsidR="00DA0E98" w:rsidRPr="007710BB" w:rsidRDefault="00DA0E98" w:rsidP="007B5D7B">
      <w:pPr>
        <w:spacing w:after="120"/>
        <w:jc w:val="both"/>
        <w:rPr>
          <w:rFonts w:ascii="Times New Roman" w:hAnsi="Times New Roman" w:cs="Times New Roman"/>
          <w:lang w:val="en-US"/>
        </w:rPr>
      </w:pPr>
    </w:p>
    <w:p w14:paraId="395C37A8" w14:textId="77777777"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b/>
          <w:lang w:val="en-US"/>
        </w:rPr>
        <w:t xml:space="preserve">2. Flexible scientific and administrative procedures </w:t>
      </w:r>
    </w:p>
    <w:p w14:paraId="21CFEB05" w14:textId="77777777" w:rsidR="00DA0E98" w:rsidRPr="007710BB" w:rsidRDefault="00DA0E98" w:rsidP="007B5D7B">
      <w:pPr>
        <w:spacing w:after="120"/>
        <w:jc w:val="both"/>
        <w:rPr>
          <w:rFonts w:ascii="Times New Roman" w:hAnsi="Times New Roman" w:cs="Times New Roman"/>
          <w:lang w:val="en-US"/>
        </w:rPr>
      </w:pPr>
    </w:p>
    <w:p w14:paraId="4077E121" w14:textId="2CB3F0CE" w:rsidR="00DA0E98" w:rsidRDefault="00996002" w:rsidP="001C552D">
      <w:pPr>
        <w:spacing w:after="120"/>
        <w:jc w:val="both"/>
        <w:rPr>
          <w:rFonts w:ascii="Times New Roman" w:hAnsi="Times New Roman" w:cs="Times New Roman"/>
          <w:lang w:val="en-US"/>
        </w:rPr>
      </w:pPr>
      <w:r>
        <w:rPr>
          <w:rFonts w:ascii="Times New Roman" w:hAnsi="Times New Roman" w:cs="Times New Roman"/>
          <w:lang w:val="en-US"/>
        </w:rPr>
        <w:t xml:space="preserve">The regulation of risks requires the production of public proofs able to convince regulators, industries and citizens that scientific evidence allow lawmakers to constrain or authorize. As STS scholars have shown, producing public proofs in this domain has relied on boundary-making processes, such as the ones </w:t>
      </w:r>
      <w:r w:rsidR="001C552D">
        <w:rPr>
          <w:rFonts w:ascii="Times New Roman" w:hAnsi="Times New Roman" w:cs="Times New Roman"/>
          <w:lang w:val="en-US"/>
        </w:rPr>
        <w:t>through which “risk assessment” and “risk management” are isolated from one another, both in the conduct of scientific work and in the institutional organization of expert agencies and regulatory institutions (</w:t>
      </w:r>
      <w:proofErr w:type="spellStart"/>
      <w:r w:rsidR="001C552D">
        <w:rPr>
          <w:rFonts w:ascii="Times New Roman" w:hAnsi="Times New Roman" w:cs="Times New Roman"/>
          <w:lang w:val="en-US"/>
        </w:rPr>
        <w:t>Jasanoff</w:t>
      </w:r>
      <w:proofErr w:type="spellEnd"/>
      <w:r w:rsidR="001C552D">
        <w:rPr>
          <w:rFonts w:ascii="Times New Roman" w:hAnsi="Times New Roman" w:cs="Times New Roman"/>
          <w:lang w:val="en-US"/>
        </w:rPr>
        <w:t>, 1990). These boundaries are permanently at stake, not less because of the inherent value choices at the heart of risk assessment – regarding, for instance, the working hypothesis, the choices of priorities of studies, or the management of scientific uncertainties</w:t>
      </w:r>
      <w:r w:rsidR="001C552D">
        <w:rPr>
          <w:rStyle w:val="Appelnotedebasdep"/>
          <w:rFonts w:ascii="Times New Roman" w:hAnsi="Times New Roman" w:cs="Times New Roman"/>
          <w:lang w:val="en-US"/>
        </w:rPr>
        <w:footnoteReference w:id="2"/>
      </w:r>
      <w:r w:rsidR="001C552D">
        <w:rPr>
          <w:rFonts w:ascii="Times New Roman" w:hAnsi="Times New Roman" w:cs="Times New Roman"/>
          <w:lang w:val="en-US"/>
        </w:rPr>
        <w:t>. The flexibility of category making processes within QSAR approaches and the variety of</w:t>
      </w:r>
      <w:r w:rsidR="00C02AB6">
        <w:rPr>
          <w:rFonts w:ascii="Times New Roman" w:hAnsi="Times New Roman" w:cs="Times New Roman"/>
          <w:lang w:val="en-US"/>
        </w:rPr>
        <w:t xml:space="preserve"> scientific</w:t>
      </w:r>
      <w:r w:rsidR="001C552D">
        <w:rPr>
          <w:rFonts w:ascii="Times New Roman" w:hAnsi="Times New Roman" w:cs="Times New Roman"/>
          <w:lang w:val="en-US"/>
        </w:rPr>
        <w:t xml:space="preserve"> disciplin</w:t>
      </w:r>
      <w:r w:rsidR="00C02AB6">
        <w:rPr>
          <w:rFonts w:ascii="Times New Roman" w:hAnsi="Times New Roman" w:cs="Times New Roman"/>
          <w:lang w:val="en-US"/>
        </w:rPr>
        <w:t>es</w:t>
      </w:r>
      <w:r w:rsidR="001C552D">
        <w:rPr>
          <w:rFonts w:ascii="Times New Roman" w:hAnsi="Times New Roman" w:cs="Times New Roman"/>
          <w:lang w:val="en-US"/>
        </w:rPr>
        <w:t xml:space="preserve"> </w:t>
      </w:r>
      <w:r w:rsidR="00794166">
        <w:rPr>
          <w:rFonts w:ascii="Times New Roman" w:hAnsi="Times New Roman" w:cs="Times New Roman"/>
          <w:lang w:val="en-US"/>
        </w:rPr>
        <w:t xml:space="preserve">mobilized </w:t>
      </w:r>
      <w:r w:rsidR="001C552D">
        <w:rPr>
          <w:rFonts w:ascii="Times New Roman" w:hAnsi="Times New Roman" w:cs="Times New Roman"/>
          <w:lang w:val="en-US"/>
        </w:rPr>
        <w:t>(material scientists, toxicologists, computer scientists…) suggest that QSAR models impact the production of boundaries between “assessment” and “management”, between “expertise” and “policy decisions”. We discuss this impact in this section from the analysis of two related processes:</w:t>
      </w:r>
    </w:p>
    <w:p w14:paraId="03CA77EB" w14:textId="5E1A94E8"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 </w:t>
      </w:r>
      <w:r w:rsidR="001C552D">
        <w:rPr>
          <w:rFonts w:ascii="Times New Roman" w:eastAsia="Times New Roman" w:hAnsi="Times New Roman" w:cs="Times New Roman"/>
          <w:lang w:val="en-US"/>
        </w:rPr>
        <w:t xml:space="preserve">first, we describe </w:t>
      </w:r>
      <w:r w:rsidRPr="007710BB">
        <w:rPr>
          <w:rFonts w:ascii="Times New Roman" w:eastAsia="Times New Roman" w:hAnsi="Times New Roman" w:cs="Times New Roman"/>
          <w:lang w:val="en-US"/>
        </w:rPr>
        <w:t>attempts at stabilizing validation processes for QSAR models that end up being permanently (albeit not enti</w:t>
      </w:r>
      <w:r w:rsidR="001C552D">
        <w:rPr>
          <w:rFonts w:ascii="Times New Roman" w:eastAsia="Times New Roman" w:hAnsi="Times New Roman" w:cs="Times New Roman"/>
          <w:lang w:val="en-US"/>
        </w:rPr>
        <w:t>rely) re-crafted;</w:t>
      </w:r>
    </w:p>
    <w:p w14:paraId="09672028" w14:textId="292C423E"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 </w:t>
      </w:r>
      <w:r w:rsidR="001C552D">
        <w:rPr>
          <w:rFonts w:ascii="Times New Roman" w:eastAsia="Times New Roman" w:hAnsi="Times New Roman" w:cs="Times New Roman"/>
          <w:lang w:val="en-US"/>
        </w:rPr>
        <w:t xml:space="preserve">second, we discuss the </w:t>
      </w:r>
      <w:r w:rsidRPr="007710BB">
        <w:rPr>
          <w:rFonts w:ascii="Times New Roman" w:eastAsia="Times New Roman" w:hAnsi="Times New Roman" w:cs="Times New Roman"/>
          <w:lang w:val="en-US"/>
        </w:rPr>
        <w:t xml:space="preserve">ambiguous attempts at </w:t>
      </w:r>
      <w:r w:rsidR="001C552D">
        <w:rPr>
          <w:rFonts w:ascii="Times New Roman" w:eastAsia="Times New Roman" w:hAnsi="Times New Roman" w:cs="Times New Roman"/>
          <w:lang w:val="en-US"/>
        </w:rPr>
        <w:t>turning QSAR approaches into</w:t>
      </w:r>
      <w:r w:rsidRPr="007710BB">
        <w:rPr>
          <w:rFonts w:ascii="Times New Roman" w:eastAsia="Times New Roman" w:hAnsi="Times New Roman" w:cs="Times New Roman"/>
          <w:lang w:val="en-US"/>
        </w:rPr>
        <w:t xml:space="preserve"> technical black</w:t>
      </w:r>
      <w:r w:rsidR="001C552D">
        <w:rPr>
          <w:rFonts w:ascii="Times New Roman" w:eastAsia="Times New Roman" w:hAnsi="Times New Roman" w:cs="Times New Roman"/>
          <w:lang w:val="en-US"/>
        </w:rPr>
        <w:t>-</w:t>
      </w:r>
      <w:r w:rsidRPr="007710BB">
        <w:rPr>
          <w:rFonts w:ascii="Times New Roman" w:eastAsia="Times New Roman" w:hAnsi="Times New Roman" w:cs="Times New Roman"/>
          <w:lang w:val="en-US"/>
        </w:rPr>
        <w:t>boxes for regulatory decisions</w:t>
      </w:r>
      <w:r w:rsidR="001C552D">
        <w:rPr>
          <w:rFonts w:ascii="Times New Roman" w:eastAsia="Times New Roman" w:hAnsi="Times New Roman" w:cs="Times New Roman"/>
          <w:lang w:val="en-US"/>
        </w:rPr>
        <w:t xml:space="preserve">. </w:t>
      </w:r>
    </w:p>
    <w:p w14:paraId="54495155" w14:textId="77777777" w:rsidR="00DA0E98" w:rsidRPr="007710BB" w:rsidRDefault="00DA0E98" w:rsidP="007B5D7B">
      <w:pPr>
        <w:spacing w:after="120"/>
        <w:jc w:val="both"/>
        <w:rPr>
          <w:rFonts w:ascii="Times New Roman" w:hAnsi="Times New Roman" w:cs="Times New Roman"/>
          <w:lang w:val="en-US"/>
        </w:rPr>
      </w:pPr>
    </w:p>
    <w:p w14:paraId="5040890D" w14:textId="1C781EC5" w:rsidR="00F84FFB" w:rsidRDefault="00F82630" w:rsidP="007B5D7B">
      <w:pPr>
        <w:spacing w:after="120"/>
        <w:jc w:val="both"/>
        <w:rPr>
          <w:rFonts w:ascii="Times New Roman" w:eastAsia="Times New Roman" w:hAnsi="Times New Roman" w:cs="Times New Roman"/>
          <w:b/>
          <w:i/>
          <w:lang w:val="en-US"/>
        </w:rPr>
      </w:pPr>
      <w:r w:rsidRPr="007710BB">
        <w:rPr>
          <w:rFonts w:ascii="Times New Roman" w:eastAsia="Times New Roman" w:hAnsi="Times New Roman" w:cs="Times New Roman"/>
          <w:b/>
          <w:i/>
          <w:lang w:val="en-US"/>
        </w:rPr>
        <w:t xml:space="preserve">2.1. </w:t>
      </w:r>
      <w:r w:rsidR="00F84FFB">
        <w:rPr>
          <w:rFonts w:ascii="Times New Roman" w:eastAsia="Times New Roman" w:hAnsi="Times New Roman" w:cs="Times New Roman"/>
          <w:b/>
          <w:i/>
          <w:lang w:val="en-US"/>
        </w:rPr>
        <w:t>Crafting v</w:t>
      </w:r>
      <w:r w:rsidRPr="007710BB">
        <w:rPr>
          <w:rFonts w:ascii="Times New Roman" w:eastAsia="Times New Roman" w:hAnsi="Times New Roman" w:cs="Times New Roman"/>
          <w:b/>
          <w:i/>
          <w:lang w:val="en-US"/>
        </w:rPr>
        <w:t xml:space="preserve">alidation processes </w:t>
      </w:r>
      <w:r w:rsidR="00F84FFB">
        <w:rPr>
          <w:rFonts w:ascii="Times New Roman" w:eastAsia="Times New Roman" w:hAnsi="Times New Roman" w:cs="Times New Roman"/>
          <w:b/>
          <w:i/>
          <w:lang w:val="en-US"/>
        </w:rPr>
        <w:t>and models simultaneously</w:t>
      </w:r>
    </w:p>
    <w:p w14:paraId="22C590EB" w14:textId="30E1E6F4" w:rsidR="004C7547" w:rsidRDefault="00E91C95" w:rsidP="007B5D7B">
      <w:pPr>
        <w:spacing w:after="120"/>
        <w:jc w:val="both"/>
        <w:rPr>
          <w:rFonts w:ascii="Times New Roman" w:hAnsi="Times New Roman" w:cs="Times New Roman"/>
          <w:lang w:val="en-US"/>
        </w:rPr>
      </w:pPr>
      <w:r>
        <w:rPr>
          <w:rFonts w:ascii="Times New Roman" w:hAnsi="Times New Roman" w:cs="Times New Roman"/>
          <w:lang w:val="en-US"/>
        </w:rPr>
        <w:t>Models, in QSAR approaches as in other fields, need to be validated to convince scientific and regulatory audiences of their predictive value.</w:t>
      </w:r>
      <w:r w:rsidR="00EC38C1">
        <w:rPr>
          <w:rFonts w:ascii="Times New Roman" w:hAnsi="Times New Roman" w:cs="Times New Roman"/>
          <w:lang w:val="en-US"/>
        </w:rPr>
        <w:t xml:space="preserve"> </w:t>
      </w:r>
      <w:r w:rsidR="004C7547">
        <w:rPr>
          <w:rFonts w:ascii="Times New Roman" w:hAnsi="Times New Roman" w:cs="Times New Roman"/>
          <w:lang w:val="en-US"/>
        </w:rPr>
        <w:t>Defining rules for the validation of models is a way of building public proofs based on agreed-upon validation processes that work as technical black-boxes separated from regulatory and/or policy decisions. As such, validation is an operation that might offer a practical way of separating risk assessment from risk management.</w:t>
      </w:r>
    </w:p>
    <w:p w14:paraId="25C77E16" w14:textId="09587D24" w:rsidR="00DA0E98" w:rsidRPr="007710BB" w:rsidRDefault="00EC38C1" w:rsidP="007B5D7B">
      <w:pPr>
        <w:spacing w:after="120"/>
        <w:jc w:val="both"/>
        <w:rPr>
          <w:rFonts w:ascii="Times New Roman" w:hAnsi="Times New Roman" w:cs="Times New Roman"/>
          <w:lang w:val="en-US"/>
        </w:rPr>
      </w:pPr>
      <w:r>
        <w:rPr>
          <w:rFonts w:ascii="Times New Roman" w:hAnsi="Times New Roman" w:cs="Times New Roman"/>
          <w:lang w:val="en-US"/>
        </w:rPr>
        <w:t xml:space="preserve">In the case of QSAR, the validation of models has been subjected to intense scrutiny, since it is a condition for models to be used as basis for regulatory decisions (such as restrictions on </w:t>
      </w:r>
      <w:r>
        <w:rPr>
          <w:rFonts w:ascii="Times New Roman" w:hAnsi="Times New Roman" w:cs="Times New Roman"/>
          <w:lang w:val="en-US"/>
        </w:rPr>
        <w:lastRenderedPageBreak/>
        <w:t xml:space="preserve">the circulation of certain categories of chemicals on markets). That the discussion about validation processes has been lasting for years and is still ongoing at the time of writing is significant of an inherent difficult in stabilizing validation criteria. QSAR specialist Andrew Worth explained in a 2004 paper that one could isolate </w:t>
      </w:r>
      <w:r w:rsidR="00F82630" w:rsidRPr="007710BB">
        <w:rPr>
          <w:rFonts w:ascii="Times New Roman" w:eastAsia="Times New Roman" w:hAnsi="Times New Roman" w:cs="Times New Roman"/>
          <w:lang w:val="en-US"/>
        </w:rPr>
        <w:t>“principles”</w:t>
      </w:r>
      <w:r>
        <w:rPr>
          <w:rFonts w:ascii="Times New Roman" w:eastAsia="Times New Roman" w:hAnsi="Times New Roman" w:cs="Times New Roman"/>
          <w:lang w:val="en-US"/>
        </w:rPr>
        <w:t xml:space="preserve"> of validation</w:t>
      </w:r>
      <w:r w:rsidR="00F82630" w:rsidRPr="007710BB">
        <w:rPr>
          <w:rFonts w:ascii="Times New Roman" w:eastAsia="Times New Roman" w:hAnsi="Times New Roman" w:cs="Times New Roman"/>
          <w:lang w:val="en-US"/>
        </w:rPr>
        <w:t xml:space="preserve"> that could be standardized from “procedures”</w:t>
      </w:r>
      <w:r>
        <w:rPr>
          <w:rFonts w:ascii="Times New Roman" w:eastAsia="Times New Roman" w:hAnsi="Times New Roman" w:cs="Times New Roman"/>
          <w:lang w:val="en-US"/>
        </w:rPr>
        <w:t xml:space="preserve"> that would need to be flexible and adapted to each model:</w:t>
      </w:r>
    </w:p>
    <w:p w14:paraId="713CDE91" w14:textId="68FDD508" w:rsidR="00DA0E98" w:rsidRPr="007710BB" w:rsidRDefault="00F82630" w:rsidP="007B5D7B">
      <w:pPr>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It is useful to distinguish between the principles of validation, which should ideally be accepted at an international level, and different procedures of validation, which provide different ways of implementing the principles in a practical process. In fact, it is widely agreed that there should be some flexibility in the validation process, so that individual validation exercises can be tailor-made to take into consideration the state of development of individual tests or models.</w:t>
      </w:r>
      <w:r w:rsidRPr="007710BB">
        <w:rPr>
          <w:rFonts w:ascii="Times New Roman" w:eastAsia="Times New Roman" w:hAnsi="Times New Roman" w:cs="Times New Roman"/>
          <w:lang w:val="en-US"/>
        </w:rPr>
        <w:t xml:space="preserve"> (Worth</w:t>
      </w:r>
      <w:r w:rsidR="000806EA">
        <w:rPr>
          <w:rFonts w:ascii="Times New Roman" w:eastAsia="Times New Roman" w:hAnsi="Times New Roman" w:cs="Times New Roman"/>
          <w:lang w:val="en-US"/>
        </w:rPr>
        <w:t xml:space="preserve"> et al.</w:t>
      </w:r>
      <w:r w:rsidRPr="007710BB">
        <w:rPr>
          <w:rFonts w:ascii="Times New Roman" w:eastAsia="Times New Roman" w:hAnsi="Times New Roman" w:cs="Times New Roman"/>
          <w:lang w:val="en-US"/>
        </w:rPr>
        <w:t>, 2004: 3)</w:t>
      </w:r>
    </w:p>
    <w:p w14:paraId="473352F1" w14:textId="16C76F57" w:rsidR="00DA0E98" w:rsidRDefault="00933881" w:rsidP="007B5D7B">
      <w:pPr>
        <w:spacing w:after="120"/>
        <w:jc w:val="both"/>
        <w:rPr>
          <w:rFonts w:ascii="Times New Roman" w:hAnsi="Times New Roman" w:cs="Times New Roman"/>
          <w:lang w:val="en-US"/>
        </w:rPr>
      </w:pPr>
      <w:r>
        <w:rPr>
          <w:rFonts w:ascii="Times New Roman" w:hAnsi="Times New Roman" w:cs="Times New Roman"/>
          <w:lang w:val="en-US"/>
        </w:rPr>
        <w:t xml:space="preserve">The distinction Worth proposes here is interesting, since </w:t>
      </w:r>
      <w:r w:rsidR="004C7547">
        <w:rPr>
          <w:rFonts w:ascii="Times New Roman" w:hAnsi="Times New Roman" w:cs="Times New Roman"/>
          <w:lang w:val="en-US"/>
        </w:rPr>
        <w:t xml:space="preserve">it suggests re-introducing a boundary between standardized “principles” of validation, and adaptable “procedures”, the former being produced through international (possibly “technical”) agreement, and the latter being crafted according to local scientific and regulatory specificities.   </w:t>
      </w:r>
    </w:p>
    <w:p w14:paraId="1701C18B" w14:textId="53FEB72A" w:rsidR="00DA0E98" w:rsidRPr="007710BB" w:rsidRDefault="004C7547" w:rsidP="004C7547">
      <w:pPr>
        <w:spacing w:after="120"/>
        <w:jc w:val="both"/>
        <w:rPr>
          <w:rFonts w:ascii="Times New Roman" w:hAnsi="Times New Roman" w:cs="Times New Roman"/>
          <w:lang w:val="en-US"/>
        </w:rPr>
      </w:pPr>
      <w:r>
        <w:rPr>
          <w:rFonts w:ascii="Times New Roman" w:hAnsi="Times New Roman" w:cs="Times New Roman"/>
          <w:lang w:val="en-US"/>
        </w:rPr>
        <w:t>The initiatives undertaken at the international level seem to follow Andrew Worth’s 2004 suggestion.</w:t>
      </w:r>
      <w:r w:rsidR="00F82630" w:rsidRPr="007710BB">
        <w:rPr>
          <w:rFonts w:ascii="Times New Roman" w:eastAsia="Times New Roman" w:hAnsi="Times New Roman" w:cs="Times New Roman"/>
          <w:lang w:val="en-US"/>
        </w:rPr>
        <w:t xml:space="preserve"> At the OECD, the recognition that there were significant variations across countries about the use of QSAR came early, and raised the issue of the harmonization of validation approaches: </w:t>
      </w:r>
    </w:p>
    <w:p w14:paraId="396AAABE" w14:textId="2CB280BB" w:rsidR="00DA0E98" w:rsidRPr="007710BB" w:rsidRDefault="00F82630" w:rsidP="007B5D7B">
      <w:pPr>
        <w:spacing w:before="100"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 xml:space="preserve">The regulatory use of (…) (Q)SARs varies considerably among OECD member countries, and even between different agencies within the same member country. This is partly due to different regulatory frameworks, which impose different requirements and work under different constraints, but also because an internationally </w:t>
      </w:r>
      <w:proofErr w:type="spellStart"/>
      <w:r w:rsidRPr="007710BB">
        <w:rPr>
          <w:rFonts w:ascii="Times New Roman" w:eastAsia="Times New Roman" w:hAnsi="Times New Roman" w:cs="Times New Roman"/>
          <w:i/>
          <w:lang w:val="en-US"/>
        </w:rPr>
        <w:t>harmonised</w:t>
      </w:r>
      <w:proofErr w:type="spellEnd"/>
      <w:r w:rsidRPr="007710BB">
        <w:rPr>
          <w:rFonts w:ascii="Times New Roman" w:eastAsia="Times New Roman" w:hAnsi="Times New Roman" w:cs="Times New Roman"/>
          <w:i/>
          <w:lang w:val="en-US"/>
        </w:rPr>
        <w:t xml:space="preserve"> conceptual framework for assessing (Q)SARs has been lacking. The lack of such a framework led to the widespread recognition of the need for an internationally- agreed set of principles for (Q)SAR validation. The development of a set of agreed principles was considered important, not only to provide regulatory bodies with a scientific basis for making decisions on the acceptability (or otherwise) of data generated by (Q)SARs, but also to promote the mutual acceptance of (Q)SAR models by improving the tra</w:t>
      </w:r>
      <w:r w:rsidR="000806EA">
        <w:rPr>
          <w:rFonts w:ascii="Times New Roman" w:eastAsia="Times New Roman" w:hAnsi="Times New Roman" w:cs="Times New Roman"/>
          <w:i/>
          <w:lang w:val="en-US"/>
        </w:rPr>
        <w:t>nsparency and consistency of Q</w:t>
      </w:r>
      <w:r w:rsidRPr="007710BB">
        <w:rPr>
          <w:rFonts w:ascii="Times New Roman" w:eastAsia="Times New Roman" w:hAnsi="Times New Roman" w:cs="Times New Roman"/>
          <w:i/>
          <w:lang w:val="en-US"/>
        </w:rPr>
        <w:t xml:space="preserve">SAR </w:t>
      </w:r>
      <w:proofErr w:type="gramStart"/>
      <w:r w:rsidRPr="007710BB">
        <w:rPr>
          <w:rFonts w:ascii="Times New Roman" w:eastAsia="Times New Roman" w:hAnsi="Times New Roman" w:cs="Times New Roman"/>
          <w:i/>
          <w:lang w:val="en-US"/>
        </w:rPr>
        <w:t>reporting.</w:t>
      </w:r>
      <w:r w:rsidRPr="007710BB">
        <w:rPr>
          <w:rFonts w:ascii="Times New Roman" w:eastAsia="Times New Roman" w:hAnsi="Times New Roman" w:cs="Times New Roman"/>
          <w:lang w:val="en-US"/>
        </w:rPr>
        <w:t>(</w:t>
      </w:r>
      <w:proofErr w:type="gramEnd"/>
      <w:r w:rsidRPr="007710BB">
        <w:rPr>
          <w:rFonts w:ascii="Times New Roman" w:eastAsia="Times New Roman" w:hAnsi="Times New Roman" w:cs="Times New Roman"/>
          <w:lang w:val="en-US"/>
        </w:rPr>
        <w:t>O</w:t>
      </w:r>
      <w:r w:rsidR="000806EA">
        <w:rPr>
          <w:rFonts w:ascii="Times New Roman" w:eastAsia="Times New Roman" w:hAnsi="Times New Roman" w:cs="Times New Roman"/>
          <w:lang w:val="en-US"/>
        </w:rPr>
        <w:t>ECD, 2007</w:t>
      </w:r>
      <w:r w:rsidRPr="007710BB">
        <w:rPr>
          <w:rFonts w:ascii="Times New Roman" w:eastAsia="Times New Roman" w:hAnsi="Times New Roman" w:cs="Times New Roman"/>
          <w:lang w:val="en-US"/>
        </w:rPr>
        <w:t>: 15)</w:t>
      </w:r>
    </w:p>
    <w:p w14:paraId="6DC59707" w14:textId="6905DF4F" w:rsidR="004C7547" w:rsidRDefault="004C7547" w:rsidP="007B5D7B">
      <w:pPr>
        <w:spacing w:after="120"/>
        <w:jc w:val="both"/>
        <w:rPr>
          <w:rFonts w:ascii="Times New Roman" w:eastAsia="Times New Roman" w:hAnsi="Times New Roman" w:cs="Times New Roman"/>
          <w:lang w:val="en-US"/>
        </w:rPr>
      </w:pPr>
      <w:r>
        <w:rPr>
          <w:rFonts w:ascii="Times New Roman" w:eastAsia="Times New Roman" w:hAnsi="Times New Roman" w:cs="Times New Roman"/>
          <w:lang w:val="en-US"/>
        </w:rPr>
        <w:t>Harmonizing QSAR validation processes eventually took the form of general principles agreed upon at the OECD. These principles are the following:</w:t>
      </w:r>
    </w:p>
    <w:p w14:paraId="1164DCA8" w14:textId="13D838C0" w:rsidR="00ED1493" w:rsidRPr="00B2727C" w:rsidRDefault="004C7547" w:rsidP="00ED1493">
      <w:pPr>
        <w:pStyle w:val="ABKW"/>
      </w:pPr>
      <w:r w:rsidRPr="00B2727C">
        <w:t xml:space="preserve"> </w:t>
      </w:r>
      <w:r w:rsidR="00ED1493" w:rsidRPr="00B2727C">
        <w:t>“To facilitate the consideration of a (Q)SAR model for regulatory purposes, it should be associated with the following information:</w:t>
      </w:r>
    </w:p>
    <w:p w14:paraId="6571CBAE" w14:textId="77777777" w:rsidR="00ED1493" w:rsidRPr="00B2727C" w:rsidRDefault="00ED1493" w:rsidP="00ED1493">
      <w:pPr>
        <w:pStyle w:val="ABKW"/>
      </w:pPr>
      <w:r w:rsidRPr="00B2727C">
        <w:t>1. a defined endpoint;</w:t>
      </w:r>
    </w:p>
    <w:p w14:paraId="599FCA52" w14:textId="77777777" w:rsidR="00ED1493" w:rsidRPr="00B2727C" w:rsidRDefault="00ED1493" w:rsidP="00ED1493">
      <w:pPr>
        <w:pStyle w:val="ABKW"/>
      </w:pPr>
      <w:r w:rsidRPr="00B2727C">
        <w:t>2. an unambiguous algorithm;</w:t>
      </w:r>
    </w:p>
    <w:p w14:paraId="62218C25" w14:textId="77777777" w:rsidR="00ED1493" w:rsidRPr="00B2727C" w:rsidRDefault="00ED1493" w:rsidP="00ED1493">
      <w:pPr>
        <w:pStyle w:val="ABKW"/>
      </w:pPr>
      <w:r w:rsidRPr="00B2727C">
        <w:t>3. a defined domain of applicability;</w:t>
      </w:r>
    </w:p>
    <w:p w14:paraId="3C0A57E9" w14:textId="77777777" w:rsidR="00ED1493" w:rsidRPr="00B2727C" w:rsidRDefault="00ED1493" w:rsidP="00ED1493">
      <w:pPr>
        <w:pStyle w:val="ABKW"/>
      </w:pPr>
      <w:r w:rsidRPr="00B2727C">
        <w:t xml:space="preserve">4. appropriate measures of goodness-of-fit, robustness and </w:t>
      </w:r>
      <w:proofErr w:type="spellStart"/>
      <w:r w:rsidRPr="00B2727C">
        <w:t>predictivity</w:t>
      </w:r>
      <w:proofErr w:type="spellEnd"/>
      <w:r w:rsidRPr="00B2727C">
        <w:t>;</w:t>
      </w:r>
    </w:p>
    <w:p w14:paraId="73DB51C5" w14:textId="77777777" w:rsidR="00ED1493" w:rsidRPr="00B2727C" w:rsidRDefault="00ED1493" w:rsidP="00ED1493">
      <w:pPr>
        <w:pStyle w:val="ABKW"/>
      </w:pPr>
      <w:r w:rsidRPr="00B2727C">
        <w:t>5. a mechanistic interpretation, if possible” (OECD 2007: 14).</w:t>
      </w:r>
    </w:p>
    <w:p w14:paraId="5AC5F465" w14:textId="2E37076F" w:rsidR="00DA0E98" w:rsidRPr="007710BB" w:rsidRDefault="005711BD" w:rsidP="007B5D7B">
      <w:pPr>
        <w:spacing w:after="120"/>
        <w:jc w:val="both"/>
        <w:rPr>
          <w:rFonts w:ascii="Times New Roman" w:hAnsi="Times New Roman" w:cs="Times New Roman"/>
          <w:lang w:val="en-US"/>
        </w:rPr>
      </w:pPr>
      <w:r>
        <w:rPr>
          <w:rFonts w:ascii="Times New Roman" w:eastAsia="Times New Roman" w:hAnsi="Times New Roman" w:cs="Times New Roman"/>
          <w:lang w:val="en-US"/>
        </w:rPr>
        <w:t xml:space="preserve">The production of such principles within the OECD seems to follow Andrew Worth’s suggestion that “principles of validation” should be accepted “at the international level”. These principles indeed offered a way </w:t>
      </w:r>
      <w:r w:rsidR="00F82630" w:rsidRPr="007710BB">
        <w:rPr>
          <w:rFonts w:ascii="Times New Roman" w:eastAsia="Times New Roman" w:hAnsi="Times New Roman" w:cs="Times New Roman"/>
          <w:lang w:val="en-US"/>
        </w:rPr>
        <w:t xml:space="preserve">of ensuring international agreement </w:t>
      </w:r>
      <w:r>
        <w:rPr>
          <w:rFonts w:ascii="Times New Roman" w:eastAsia="Times New Roman" w:hAnsi="Times New Roman" w:cs="Times New Roman"/>
          <w:lang w:val="en-US"/>
        </w:rPr>
        <w:t xml:space="preserve">about QSAR validation processes. Yet they had to do so without </w:t>
      </w:r>
      <w:r w:rsidR="00F82630" w:rsidRPr="007710BB">
        <w:rPr>
          <w:rFonts w:ascii="Times New Roman" w:eastAsia="Times New Roman" w:hAnsi="Times New Roman" w:cs="Times New Roman"/>
          <w:lang w:val="en-US"/>
        </w:rPr>
        <w:t xml:space="preserve">entering </w:t>
      </w:r>
      <w:r>
        <w:rPr>
          <w:rFonts w:ascii="Times New Roman" w:eastAsia="Times New Roman" w:hAnsi="Times New Roman" w:cs="Times New Roman"/>
          <w:lang w:val="en-US"/>
        </w:rPr>
        <w:t>the domain of regulation making, which was that of sovereign policy choices, outside the scope of OECD intervention. For the OECD intervention</w:t>
      </w:r>
      <w:r w:rsidR="004B3FEB">
        <w:rPr>
          <w:rFonts w:ascii="Times New Roman" w:eastAsia="Times New Roman" w:hAnsi="Times New Roman" w:cs="Times New Roman"/>
          <w:lang w:val="en-US"/>
        </w:rPr>
        <w:t xml:space="preserve"> to be acceptable, as that of a</w:t>
      </w:r>
      <w:r>
        <w:rPr>
          <w:rFonts w:ascii="Times New Roman" w:eastAsia="Times New Roman" w:hAnsi="Times New Roman" w:cs="Times New Roman"/>
          <w:lang w:val="en-US"/>
        </w:rPr>
        <w:t xml:space="preserve"> provider of “apolitical” international </w:t>
      </w:r>
      <w:r>
        <w:rPr>
          <w:rFonts w:ascii="Times New Roman" w:eastAsia="Times New Roman" w:hAnsi="Times New Roman" w:cs="Times New Roman"/>
          <w:lang w:val="en-US"/>
        </w:rPr>
        <w:lastRenderedPageBreak/>
        <w:t xml:space="preserve">expertise, QSAR validation principles had to be framed in a general way. Consequently, no considerations about relevant endpoints could be acceptable, since the </w:t>
      </w:r>
      <w:r w:rsidR="00F82630" w:rsidRPr="007710BB">
        <w:rPr>
          <w:rFonts w:ascii="Times New Roman" w:eastAsia="Times New Roman" w:hAnsi="Times New Roman" w:cs="Times New Roman"/>
          <w:lang w:val="en-US"/>
        </w:rPr>
        <w:t>choice of endpoints is</w:t>
      </w:r>
      <w:r>
        <w:rPr>
          <w:rFonts w:ascii="Times New Roman" w:eastAsia="Times New Roman" w:hAnsi="Times New Roman" w:cs="Times New Roman"/>
          <w:lang w:val="en-US"/>
        </w:rPr>
        <w:t xml:space="preserve"> directly related to</w:t>
      </w:r>
      <w:r w:rsidR="00F82630" w:rsidRPr="007710BB">
        <w:rPr>
          <w:rFonts w:ascii="Times New Roman" w:eastAsia="Times New Roman" w:hAnsi="Times New Roman" w:cs="Times New Roman"/>
          <w:lang w:val="en-US"/>
        </w:rPr>
        <w:t xml:space="preserve"> regulatory </w:t>
      </w:r>
      <w:r>
        <w:rPr>
          <w:rFonts w:ascii="Times New Roman" w:eastAsia="Times New Roman" w:hAnsi="Times New Roman" w:cs="Times New Roman"/>
          <w:lang w:val="en-US"/>
        </w:rPr>
        <w:t>decisions. This consideration is made explicit in the OECD’s self-description o</w:t>
      </w:r>
      <w:r w:rsidR="00921FCA">
        <w:rPr>
          <w:rFonts w:ascii="Times New Roman" w:eastAsia="Times New Roman" w:hAnsi="Times New Roman" w:cs="Times New Roman"/>
          <w:lang w:val="en-US"/>
        </w:rPr>
        <w:t xml:space="preserve">f its principles of validation, meant to ensure a level of generality that would not cross the boundary between international expertise and sovereign regulatory choices. </w:t>
      </w:r>
      <w:r w:rsidR="00F82630" w:rsidRPr="007710BB">
        <w:rPr>
          <w:rFonts w:ascii="Times New Roman" w:eastAsia="Times New Roman" w:hAnsi="Times New Roman" w:cs="Times New Roman"/>
          <w:lang w:val="en-US"/>
        </w:rPr>
        <w:t xml:space="preserve">Consequently, these principles are </w:t>
      </w:r>
      <w:r w:rsidR="00F73EC7">
        <w:rPr>
          <w:rFonts w:ascii="Times New Roman" w:eastAsia="Times New Roman" w:hAnsi="Times New Roman" w:cs="Times New Roman"/>
          <w:lang w:val="en-US"/>
        </w:rPr>
        <w:t>not enough to practically validate models, and might be ambiguous (this is particularly the case for the 5</w:t>
      </w:r>
      <w:r w:rsidR="00F73EC7" w:rsidRPr="00F73EC7">
        <w:rPr>
          <w:rFonts w:ascii="Times New Roman" w:eastAsia="Times New Roman" w:hAnsi="Times New Roman" w:cs="Times New Roman"/>
          <w:vertAlign w:val="superscript"/>
          <w:lang w:val="en-US"/>
        </w:rPr>
        <w:t>th</w:t>
      </w:r>
      <w:r w:rsidR="00F73EC7">
        <w:rPr>
          <w:rFonts w:ascii="Times New Roman" w:eastAsia="Times New Roman" w:hAnsi="Times New Roman" w:cs="Times New Roman"/>
          <w:lang w:val="en-US"/>
        </w:rPr>
        <w:t xml:space="preserve"> principle, “</w:t>
      </w:r>
      <w:r w:rsidR="00F82630" w:rsidRPr="007710BB">
        <w:rPr>
          <w:rFonts w:ascii="Times New Roman" w:eastAsia="Times New Roman" w:hAnsi="Times New Roman" w:cs="Times New Roman"/>
          <w:lang w:val="en-US"/>
        </w:rPr>
        <w:t>mechanistic interpretation, if possible”</w:t>
      </w:r>
      <w:r w:rsidR="00F73EC7">
        <w:rPr>
          <w:rFonts w:ascii="Times New Roman" w:eastAsia="Times New Roman" w:hAnsi="Times New Roman" w:cs="Times New Roman"/>
          <w:lang w:val="en-US"/>
        </w:rPr>
        <w:t xml:space="preserve">, which </w:t>
      </w:r>
      <w:r w:rsidR="0025009E">
        <w:rPr>
          <w:rFonts w:ascii="Times New Roman" w:eastAsia="Times New Roman" w:hAnsi="Times New Roman" w:cs="Times New Roman"/>
          <w:lang w:val="en-US"/>
        </w:rPr>
        <w:t xml:space="preserve">attempts at </w:t>
      </w:r>
      <w:r w:rsidR="00F73EC7">
        <w:rPr>
          <w:rFonts w:ascii="Times New Roman" w:eastAsia="Times New Roman" w:hAnsi="Times New Roman" w:cs="Times New Roman"/>
          <w:lang w:val="en-US"/>
        </w:rPr>
        <w:t>re-introduc</w:t>
      </w:r>
      <w:r w:rsidR="0025009E">
        <w:rPr>
          <w:rFonts w:ascii="Times New Roman" w:eastAsia="Times New Roman" w:hAnsi="Times New Roman" w:cs="Times New Roman"/>
          <w:lang w:val="en-US"/>
        </w:rPr>
        <w:t>ing</w:t>
      </w:r>
      <w:r w:rsidR="00F73EC7">
        <w:rPr>
          <w:rFonts w:ascii="Times New Roman" w:eastAsia="Times New Roman" w:hAnsi="Times New Roman" w:cs="Times New Roman"/>
          <w:lang w:val="en-US"/>
        </w:rPr>
        <w:t xml:space="preserve"> a form of causality that is not statistical (Thoreau, forthcoming)).</w:t>
      </w:r>
    </w:p>
    <w:p w14:paraId="13E24075" w14:textId="08A6BF6A" w:rsidR="00DA0E98" w:rsidRPr="007710BB" w:rsidRDefault="00F73EC7" w:rsidP="007B5D7B">
      <w:pPr>
        <w:spacing w:after="120"/>
        <w:jc w:val="both"/>
        <w:rPr>
          <w:rFonts w:ascii="Times New Roman" w:hAnsi="Times New Roman" w:cs="Times New Roman"/>
          <w:lang w:val="en-US"/>
        </w:rPr>
      </w:pPr>
      <w:r>
        <w:rPr>
          <w:rFonts w:ascii="Times New Roman" w:eastAsia="Times New Roman" w:hAnsi="Times New Roman" w:cs="Times New Roman"/>
          <w:lang w:val="en-US"/>
        </w:rPr>
        <w:t xml:space="preserve">Considering what validation processes are in international arenas, it is not surprising that the European institutions need to </w:t>
      </w:r>
      <w:r w:rsidR="00F82630" w:rsidRPr="007710BB">
        <w:rPr>
          <w:rFonts w:ascii="Times New Roman" w:eastAsia="Times New Roman" w:hAnsi="Times New Roman" w:cs="Times New Roman"/>
          <w:lang w:val="en-US"/>
        </w:rPr>
        <w:t xml:space="preserve">re-isolate principles and procedures </w:t>
      </w:r>
      <w:r>
        <w:rPr>
          <w:rFonts w:ascii="Times New Roman" w:eastAsia="Times New Roman" w:hAnsi="Times New Roman" w:cs="Times New Roman"/>
          <w:lang w:val="en-US"/>
        </w:rPr>
        <w:t xml:space="preserve">at the European level </w:t>
      </w:r>
      <w:r w:rsidR="00F82630" w:rsidRPr="007710BB">
        <w:rPr>
          <w:rFonts w:ascii="Times New Roman" w:eastAsia="Times New Roman" w:hAnsi="Times New Roman" w:cs="Times New Roman"/>
          <w:lang w:val="en-US"/>
        </w:rPr>
        <w:t xml:space="preserve">in order </w:t>
      </w:r>
      <w:r>
        <w:rPr>
          <w:rFonts w:ascii="Times New Roman" w:eastAsia="Times New Roman" w:hAnsi="Times New Roman" w:cs="Times New Roman"/>
          <w:lang w:val="en-US"/>
        </w:rPr>
        <w:t>to define a validation approach. Thus, Andrew Worth draws a difference between the role of the European Centre for the Validation of Alternative Methods (ECVAM) and regulatory bodies:</w:t>
      </w:r>
    </w:p>
    <w:p w14:paraId="69CF900F" w14:textId="36B67563" w:rsidR="00DA0E98" w:rsidRPr="007710BB" w:rsidRDefault="00F82630" w:rsidP="007B5D7B">
      <w:pPr>
        <w:widowControl w:val="0"/>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 xml:space="preserve">As a consequence of this distinction, it is important to devise principles and procedures for the scientific validation of (Q)SARs, which are separate from the considerations and procedures necessary for regulatory acceptance. This distinction marks the difference between the role of the ECVAM, which is responsible at the EU level for the independent validation of (Q)SARs, and the roles of regulatory bodies, which will need to make decisions on the acceptability of (Q)SAR models and estimates for specific regulatory purposes. </w:t>
      </w:r>
      <w:r w:rsidRPr="007710BB">
        <w:rPr>
          <w:rFonts w:ascii="Times New Roman" w:eastAsia="Times New Roman" w:hAnsi="Times New Roman" w:cs="Times New Roman"/>
          <w:lang w:val="en-US"/>
        </w:rPr>
        <w:t>(Worth</w:t>
      </w:r>
      <w:r w:rsidR="000806EA">
        <w:rPr>
          <w:rFonts w:ascii="Times New Roman" w:eastAsia="Times New Roman" w:hAnsi="Times New Roman" w:cs="Times New Roman"/>
          <w:lang w:val="en-US"/>
        </w:rPr>
        <w:t xml:space="preserve"> et al.</w:t>
      </w:r>
      <w:r w:rsidRPr="007710BB">
        <w:rPr>
          <w:rFonts w:ascii="Times New Roman" w:eastAsia="Times New Roman" w:hAnsi="Times New Roman" w:cs="Times New Roman"/>
          <w:lang w:val="en-US"/>
        </w:rPr>
        <w:t>, 2004: 349).</w:t>
      </w:r>
    </w:p>
    <w:p w14:paraId="5AD67B32" w14:textId="1382019F" w:rsidR="00DA0E98" w:rsidRDefault="00F73EC7" w:rsidP="00F73EC7">
      <w:pPr>
        <w:spacing w:after="12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At the </w:t>
      </w:r>
      <w:r w:rsidR="00F82630" w:rsidRPr="007710BB">
        <w:rPr>
          <w:rFonts w:ascii="Times New Roman" w:eastAsia="Times New Roman" w:hAnsi="Times New Roman" w:cs="Times New Roman"/>
          <w:lang w:val="en-US"/>
        </w:rPr>
        <w:t xml:space="preserve">OECD, the </w:t>
      </w:r>
      <w:r>
        <w:rPr>
          <w:rFonts w:ascii="Times New Roman" w:eastAsia="Times New Roman" w:hAnsi="Times New Roman" w:cs="Times New Roman"/>
          <w:lang w:val="en-US"/>
        </w:rPr>
        <w:t>five</w:t>
      </w:r>
      <w:r w:rsidR="00F82630" w:rsidRPr="007710BB">
        <w:rPr>
          <w:rFonts w:ascii="Times New Roman" w:eastAsia="Times New Roman" w:hAnsi="Times New Roman" w:cs="Times New Roman"/>
          <w:lang w:val="en-US"/>
        </w:rPr>
        <w:t xml:space="preserve"> principles are </w:t>
      </w:r>
      <w:r>
        <w:rPr>
          <w:rFonts w:ascii="Times New Roman" w:eastAsia="Times New Roman" w:hAnsi="Times New Roman" w:cs="Times New Roman"/>
          <w:lang w:val="en-US"/>
        </w:rPr>
        <w:t>defined in such a</w:t>
      </w:r>
      <w:r w:rsidR="00F82630" w:rsidRPr="007710BB">
        <w:rPr>
          <w:rFonts w:ascii="Times New Roman" w:eastAsia="Times New Roman" w:hAnsi="Times New Roman" w:cs="Times New Roman"/>
          <w:lang w:val="en-US"/>
        </w:rPr>
        <w:t xml:space="preserve"> way </w:t>
      </w:r>
      <w:r>
        <w:rPr>
          <w:rFonts w:ascii="Times New Roman" w:eastAsia="Times New Roman" w:hAnsi="Times New Roman" w:cs="Times New Roman"/>
          <w:lang w:val="en-US"/>
        </w:rPr>
        <w:t>that they do</w:t>
      </w:r>
      <w:r w:rsidR="00F82630" w:rsidRPr="007710BB">
        <w:rPr>
          <w:rFonts w:ascii="Times New Roman" w:eastAsia="Times New Roman" w:hAnsi="Times New Roman" w:cs="Times New Roman"/>
          <w:lang w:val="en-US"/>
        </w:rPr>
        <w:t xml:space="preserve"> not enter the domain of regulation making, characterized notably by the definition of endpoints. Within the European institutions, the separation plays out somewhat differently, since endpoints are defined within the European regulation, and </w:t>
      </w:r>
      <w:r>
        <w:rPr>
          <w:rFonts w:ascii="Times New Roman" w:eastAsia="Times New Roman" w:hAnsi="Times New Roman" w:cs="Times New Roman"/>
          <w:lang w:val="en-US"/>
        </w:rPr>
        <w:t>this cannot be ignored by ECVAM as it crafts its “principles”.</w:t>
      </w:r>
    </w:p>
    <w:p w14:paraId="71410EA5" w14:textId="3B13874E" w:rsidR="00DA0E98" w:rsidRPr="007710BB" w:rsidRDefault="00F73EC7" w:rsidP="00D86555">
      <w:pPr>
        <w:spacing w:after="120"/>
        <w:jc w:val="both"/>
        <w:rPr>
          <w:rFonts w:ascii="Times New Roman" w:hAnsi="Times New Roman" w:cs="Times New Roman"/>
          <w:lang w:val="en-US"/>
        </w:rPr>
      </w:pPr>
      <w:r>
        <w:rPr>
          <w:rFonts w:ascii="Times New Roman" w:eastAsia="Times New Roman" w:hAnsi="Times New Roman" w:cs="Times New Roman"/>
          <w:lang w:val="en-US"/>
        </w:rPr>
        <w:t>Consequently, validation principles within the European institutions can be more operational than the OECD ones. Yet more difficulties ar</w:t>
      </w:r>
      <w:r w:rsidR="003863D8">
        <w:rPr>
          <w:rFonts w:ascii="Times New Roman" w:eastAsia="Times New Roman" w:hAnsi="Times New Roman" w:cs="Times New Roman"/>
          <w:lang w:val="en-US"/>
        </w:rPr>
        <w:t>ise</w:t>
      </w:r>
      <w:r>
        <w:rPr>
          <w:rFonts w:ascii="Times New Roman" w:eastAsia="Times New Roman" w:hAnsi="Times New Roman" w:cs="Times New Roman"/>
          <w:lang w:val="en-US"/>
        </w:rPr>
        <w:t xml:space="preserve">. Validating QSAR models can be </w:t>
      </w:r>
      <w:r w:rsidR="00CE6430">
        <w:rPr>
          <w:rFonts w:ascii="Times New Roman" w:eastAsia="Times New Roman" w:hAnsi="Times New Roman" w:cs="Times New Roman"/>
          <w:lang w:val="en-US"/>
        </w:rPr>
        <w:t>carried out</w:t>
      </w:r>
      <w:r>
        <w:rPr>
          <w:rFonts w:ascii="Times New Roman" w:eastAsia="Times New Roman" w:hAnsi="Times New Roman" w:cs="Times New Roman"/>
          <w:lang w:val="en-US"/>
        </w:rPr>
        <w:t xml:space="preserve"> </w:t>
      </w:r>
      <w:r w:rsidR="00306130">
        <w:rPr>
          <w:rFonts w:ascii="Times New Roman" w:eastAsia="Times New Roman" w:hAnsi="Times New Roman" w:cs="Times New Roman"/>
          <w:lang w:val="en-US"/>
        </w:rPr>
        <w:t>processing</w:t>
      </w:r>
      <w:r>
        <w:rPr>
          <w:rFonts w:ascii="Times New Roman" w:eastAsia="Times New Roman" w:hAnsi="Times New Roman" w:cs="Times New Roman"/>
          <w:lang w:val="en-US"/>
        </w:rPr>
        <w:t xml:space="preserve"> the data that have been used to construct the statistical correlations (this is described as “internal validation”), or other data (e.g. chemicals of known risks, on which the model will be run, and its predictions checked against the known risks of the tested chemicals). The latter approach is called “external validation” and is deemed mor</w:t>
      </w:r>
      <w:r w:rsidR="00D86555">
        <w:rPr>
          <w:rFonts w:ascii="Times New Roman" w:eastAsia="Times New Roman" w:hAnsi="Times New Roman" w:cs="Times New Roman"/>
          <w:lang w:val="en-US"/>
        </w:rPr>
        <w:t>e robust for regulatory choice by QSAR specialists (</w:t>
      </w:r>
      <w:proofErr w:type="spellStart"/>
      <w:r w:rsidR="00D86555">
        <w:rPr>
          <w:rFonts w:ascii="Times New Roman" w:eastAsia="Times New Roman" w:hAnsi="Times New Roman" w:cs="Times New Roman"/>
          <w:lang w:val="en-US"/>
        </w:rPr>
        <w:t>Gramatica</w:t>
      </w:r>
      <w:proofErr w:type="spellEnd"/>
      <w:r w:rsidR="00D86555">
        <w:rPr>
          <w:rFonts w:ascii="Times New Roman" w:eastAsia="Times New Roman" w:hAnsi="Times New Roman" w:cs="Times New Roman"/>
          <w:lang w:val="en-US"/>
        </w:rPr>
        <w:t xml:space="preserve">, 2007). Yet external validation </w:t>
      </w:r>
      <w:r w:rsidR="00F82630" w:rsidRPr="007710BB">
        <w:rPr>
          <w:rFonts w:ascii="Times New Roman" w:eastAsia="Times New Roman" w:hAnsi="Times New Roman" w:cs="Times New Roman"/>
          <w:lang w:val="en-US"/>
        </w:rPr>
        <w:t>also requires additional data, and additional testing to check whether the predictions acc</w:t>
      </w:r>
      <w:r w:rsidR="00D86555">
        <w:rPr>
          <w:rFonts w:ascii="Times New Roman" w:eastAsia="Times New Roman" w:hAnsi="Times New Roman" w:cs="Times New Roman"/>
          <w:lang w:val="en-US"/>
        </w:rPr>
        <w:t>ording to the model are correct,</w:t>
      </w:r>
      <w:r w:rsidR="00F82630" w:rsidRPr="007710BB">
        <w:rPr>
          <w:rFonts w:ascii="Times New Roman" w:eastAsia="Times New Roman" w:hAnsi="Times New Roman" w:cs="Times New Roman"/>
          <w:lang w:val="en-US"/>
        </w:rPr>
        <w:t xml:space="preserve"> </w:t>
      </w:r>
      <w:r w:rsidR="00D86555">
        <w:rPr>
          <w:rFonts w:ascii="Times New Roman" w:eastAsia="Times New Roman" w:hAnsi="Times New Roman" w:cs="Times New Roman"/>
          <w:lang w:val="en-US"/>
        </w:rPr>
        <w:t>a</w:t>
      </w:r>
      <w:r w:rsidR="00F82630" w:rsidRPr="007710BB">
        <w:rPr>
          <w:rFonts w:ascii="Times New Roman" w:eastAsia="Times New Roman" w:hAnsi="Times New Roman" w:cs="Times New Roman"/>
          <w:lang w:val="en-US"/>
        </w:rPr>
        <w:t xml:space="preserve">nd yet another validation process for the choice and use of these additional data. </w:t>
      </w:r>
    </w:p>
    <w:p w14:paraId="67DBB5D7" w14:textId="77777777"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When the diversity and permanent evolution of statistical tools are added to the picture, the conclusion, drawn by Andrew Worth himself, is that the validation process cannot be “set in stone”:</w:t>
      </w:r>
    </w:p>
    <w:p w14:paraId="7C261B4C" w14:textId="386CDC9F" w:rsidR="00DA0E98" w:rsidRPr="007710BB" w:rsidRDefault="00F82630" w:rsidP="007B5D7B">
      <w:pPr>
        <w:widowControl w:val="0"/>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There should be nothing to fear from this process, since no conclusion on the validity of an experimental test or a (Q)SAR model is ever set permanently in stone—scientific and technical developments should always be taken into account. The question will always be when should the validity of a (Q)SAR (or a test method) be reviewed, either due to an adaptation of the model (test) itself, or because a new assessment (e.g. statistical) method is developed, or because new information (e.g., test data) becomes available.</w:t>
      </w:r>
      <w:r w:rsidR="00D86555">
        <w:rPr>
          <w:rFonts w:ascii="Times New Roman" w:eastAsia="Times New Roman" w:hAnsi="Times New Roman" w:cs="Times New Roman"/>
          <w:lang w:val="en-US"/>
        </w:rPr>
        <w:t xml:space="preserve"> (Worth</w:t>
      </w:r>
      <w:r w:rsidR="000806EA">
        <w:rPr>
          <w:rFonts w:ascii="Times New Roman" w:eastAsia="Times New Roman" w:hAnsi="Times New Roman" w:cs="Times New Roman"/>
          <w:lang w:val="en-US"/>
        </w:rPr>
        <w:t xml:space="preserve"> et al.</w:t>
      </w:r>
      <w:r w:rsidR="00D86555">
        <w:rPr>
          <w:rFonts w:ascii="Times New Roman" w:eastAsia="Times New Roman" w:hAnsi="Times New Roman" w:cs="Times New Roman"/>
          <w:lang w:val="en-US"/>
        </w:rPr>
        <w:t>, 2004</w:t>
      </w:r>
      <w:r w:rsidRPr="007710BB">
        <w:rPr>
          <w:rFonts w:ascii="Times New Roman" w:eastAsia="Times New Roman" w:hAnsi="Times New Roman" w:cs="Times New Roman"/>
          <w:lang w:val="en-US"/>
        </w:rPr>
        <w:t>: 356)</w:t>
      </w:r>
    </w:p>
    <w:p w14:paraId="54269534" w14:textId="5DF8134D" w:rsidR="00DA0E98" w:rsidRPr="007710BB" w:rsidRDefault="00D86555" w:rsidP="007B5D7B">
      <w:pPr>
        <w:spacing w:after="120"/>
        <w:jc w:val="both"/>
        <w:rPr>
          <w:rFonts w:ascii="Times New Roman" w:hAnsi="Times New Roman" w:cs="Times New Roman"/>
          <w:lang w:val="en-US"/>
        </w:rPr>
      </w:pPr>
      <w:r>
        <w:rPr>
          <w:rFonts w:ascii="Times New Roman" w:eastAsia="Times New Roman" w:hAnsi="Times New Roman" w:cs="Times New Roman"/>
          <w:lang w:val="en-US"/>
        </w:rPr>
        <w:lastRenderedPageBreak/>
        <w:t>In practical terms, this means that the standardization of validation processes can only take the form of general principles, leaving the practical conduct of validation to the particularities of the regulatory and technical situations at stake. Depending on the type of chemicals and models, internal or external validation processes will be used, and in ways that will differ from one case to the next. Thus, QSAR practitioners and regulators need to re-</w:t>
      </w:r>
      <w:r w:rsidR="003B0AE3">
        <w:rPr>
          <w:rFonts w:ascii="Times New Roman" w:eastAsia="Times New Roman" w:hAnsi="Times New Roman" w:cs="Times New Roman"/>
          <w:lang w:val="en-US"/>
        </w:rPr>
        <w:t>question</w:t>
      </w:r>
      <w:r>
        <w:rPr>
          <w:rFonts w:ascii="Times New Roman" w:eastAsia="Times New Roman" w:hAnsi="Times New Roman" w:cs="Times New Roman"/>
          <w:lang w:val="en-US"/>
        </w:rPr>
        <w:t xml:space="preserve"> the appropriate validation methods for each new situation. </w:t>
      </w:r>
      <w:r w:rsidR="00F82630" w:rsidRPr="007710BB">
        <w:rPr>
          <w:rFonts w:ascii="Times New Roman" w:eastAsia="Times New Roman" w:hAnsi="Times New Roman" w:cs="Times New Roman"/>
          <w:lang w:val="en-US"/>
        </w:rPr>
        <w:t xml:space="preserve">This later </w:t>
      </w:r>
      <w:r>
        <w:rPr>
          <w:rFonts w:ascii="Times New Roman" w:eastAsia="Times New Roman" w:hAnsi="Times New Roman" w:cs="Times New Roman"/>
          <w:lang w:val="en-US"/>
        </w:rPr>
        <w:t>point is clearly visible</w:t>
      </w:r>
      <w:r w:rsidR="00F82630" w:rsidRPr="007710BB">
        <w:rPr>
          <w:rFonts w:ascii="Times New Roman" w:eastAsia="Times New Roman" w:hAnsi="Times New Roman" w:cs="Times New Roman"/>
          <w:lang w:val="en-US"/>
        </w:rPr>
        <w:t xml:space="preserve"> when considering for instance the “modular approach” undertaken by ECVAM:</w:t>
      </w:r>
    </w:p>
    <w:p w14:paraId="6736CABF" w14:textId="2CCBC994" w:rsidR="00DA0E98" w:rsidRPr="007710BB" w:rsidRDefault="00F82630" w:rsidP="007B5D7B">
      <w:pPr>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 xml:space="preserve">Traditionally, ECVAM validation studies were prospective validation studies, because a wide range of information was needed to properly assess the validities of the tests being considered. However, there is an increasing need to validate tests for which pertinent information is already available, but for which some additional information is needed to produce a complete dossier on test validity. In such cases, it may not be necessary to perform fully-fledged prospective validation studies, but to design targeted studies that are aimed to complete the dossier of information. For this reason, ECVAM is currently developing a so-called “modular approach” to validation, as a means of introducing the necessary flexibility in the validation process, while safeguarding internationally agreed principles of validation. </w:t>
      </w:r>
      <w:r w:rsidRPr="007710BB">
        <w:rPr>
          <w:rFonts w:ascii="Times New Roman" w:eastAsia="Times New Roman" w:hAnsi="Times New Roman" w:cs="Times New Roman"/>
          <w:lang w:val="en-US"/>
        </w:rPr>
        <w:t>(Worth</w:t>
      </w:r>
      <w:r w:rsidR="00B829C3">
        <w:rPr>
          <w:rFonts w:ascii="Times New Roman" w:eastAsia="Times New Roman" w:hAnsi="Times New Roman" w:cs="Times New Roman"/>
          <w:lang w:val="en-US"/>
        </w:rPr>
        <w:t xml:space="preserve"> et al.</w:t>
      </w:r>
      <w:r w:rsidRPr="007710BB">
        <w:rPr>
          <w:rFonts w:ascii="Times New Roman" w:eastAsia="Times New Roman" w:hAnsi="Times New Roman" w:cs="Times New Roman"/>
          <w:lang w:val="en-US"/>
        </w:rPr>
        <w:t>, 2004)</w:t>
      </w:r>
    </w:p>
    <w:p w14:paraId="59C3925F" w14:textId="24976291" w:rsidR="00DA0E98" w:rsidRPr="007710BB" w:rsidRDefault="00D86555" w:rsidP="00D86555">
      <w:pPr>
        <w:spacing w:after="120"/>
        <w:jc w:val="both"/>
        <w:rPr>
          <w:rFonts w:ascii="Times New Roman" w:hAnsi="Times New Roman" w:cs="Times New Roman"/>
          <w:lang w:val="en-US"/>
        </w:rPr>
      </w:pPr>
      <w:r>
        <w:rPr>
          <w:rFonts w:ascii="Times New Roman" w:hAnsi="Times New Roman" w:cs="Times New Roman"/>
          <w:lang w:val="en-US"/>
        </w:rPr>
        <w:t xml:space="preserve">As category-making based on QSAR is inherently flexible, so is the validation process. Accordingly, </w:t>
      </w:r>
      <w:r w:rsidR="00F82630" w:rsidRPr="007710BB">
        <w:rPr>
          <w:rFonts w:ascii="Times New Roman" w:eastAsia="Times New Roman" w:hAnsi="Times New Roman" w:cs="Times New Roman"/>
          <w:lang w:val="en-US"/>
        </w:rPr>
        <w:t>the 2008 guidelines proposed by ECHA</w:t>
      </w:r>
      <w:r>
        <w:rPr>
          <w:rFonts w:ascii="Times New Roman" w:eastAsia="Times New Roman" w:hAnsi="Times New Roman" w:cs="Times New Roman"/>
          <w:lang w:val="en-US"/>
        </w:rPr>
        <w:t xml:space="preserve"> about the grouping of chemicals based on QSAR do not propose to standardize the validation methodologies, but mean them to be permanently discussed by the actors involved, and regularly adapted.</w:t>
      </w:r>
      <w:r w:rsidR="00F82630" w:rsidRPr="007710BB">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Ultimately, </w:t>
      </w:r>
      <w:r w:rsidR="007F35D1">
        <w:rPr>
          <w:rFonts w:ascii="Times New Roman" w:eastAsia="Times New Roman" w:hAnsi="Times New Roman" w:cs="Times New Roman"/>
          <w:lang w:val="en-US"/>
        </w:rPr>
        <w:t xml:space="preserve">it can be argued </w:t>
      </w:r>
      <w:r w:rsidR="002B508E">
        <w:rPr>
          <w:rFonts w:ascii="Times New Roman" w:eastAsia="Times New Roman" w:hAnsi="Times New Roman" w:cs="Times New Roman"/>
          <w:lang w:val="en-US"/>
        </w:rPr>
        <w:t xml:space="preserve">that </w:t>
      </w:r>
      <w:r>
        <w:rPr>
          <w:rFonts w:ascii="Times New Roman" w:eastAsia="Times New Roman" w:hAnsi="Times New Roman" w:cs="Times New Roman"/>
          <w:lang w:val="en-US"/>
        </w:rPr>
        <w:t>this means that the use of QSAR for regulatory decision cannot take the form of the mobilization of a ready-made instrument about which there could be unambiguous consensus on its scientific validity:</w:t>
      </w:r>
    </w:p>
    <w:p w14:paraId="3ED32DD7" w14:textId="77777777" w:rsidR="00DA0E98" w:rsidRPr="007710BB" w:rsidRDefault="00F82630" w:rsidP="007B5D7B">
      <w:pPr>
        <w:widowControl w:val="0"/>
        <w:spacing w:after="120"/>
        <w:ind w:left="709"/>
        <w:jc w:val="both"/>
        <w:rPr>
          <w:rFonts w:ascii="Times New Roman" w:hAnsi="Times New Roman" w:cs="Times New Roman"/>
          <w:lang w:val="en-US"/>
        </w:rPr>
      </w:pPr>
      <w:r w:rsidRPr="007710BB">
        <w:rPr>
          <w:rFonts w:ascii="Times New Roman" w:eastAsia="Times New Roman" w:hAnsi="Times New Roman" w:cs="Times New Roman"/>
          <w:i/>
          <w:lang w:val="en-US"/>
        </w:rPr>
        <w:t xml:space="preserve">Even though computer-based estimation tools are becoming increasingly available, these tools are intended to facilitate the process of (Q)SAR acceptance and cannot substitute the need for expert </w:t>
      </w:r>
      <w:proofErr w:type="spellStart"/>
      <w:r w:rsidRPr="007710BB">
        <w:rPr>
          <w:rFonts w:ascii="Times New Roman" w:eastAsia="Times New Roman" w:hAnsi="Times New Roman" w:cs="Times New Roman"/>
          <w:i/>
          <w:lang w:val="en-US"/>
        </w:rPr>
        <w:t>judgement</w:t>
      </w:r>
      <w:proofErr w:type="spellEnd"/>
      <w:r w:rsidRPr="007710BB">
        <w:rPr>
          <w:rFonts w:ascii="Times New Roman" w:eastAsia="Times New Roman" w:hAnsi="Times New Roman" w:cs="Times New Roman"/>
          <w:i/>
          <w:lang w:val="en-US"/>
        </w:rPr>
        <w:t xml:space="preserve"> and dialogue between industry and authorities. The use (Q)SAR predictions in an automatic way, without considering validation results, regulatory purpose and use of </w:t>
      </w:r>
      <w:proofErr w:type="spellStart"/>
      <w:r w:rsidRPr="007710BB">
        <w:rPr>
          <w:rFonts w:ascii="Times New Roman" w:eastAsia="Times New Roman" w:hAnsi="Times New Roman" w:cs="Times New Roman"/>
          <w:i/>
          <w:lang w:val="en-US"/>
        </w:rPr>
        <w:t>WoE</w:t>
      </w:r>
      <w:proofErr w:type="spellEnd"/>
      <w:r w:rsidRPr="007710BB">
        <w:rPr>
          <w:rFonts w:ascii="Times New Roman" w:eastAsia="Times New Roman" w:hAnsi="Times New Roman" w:cs="Times New Roman"/>
          <w:i/>
          <w:lang w:val="en-US"/>
        </w:rPr>
        <w:t xml:space="preserve"> </w:t>
      </w:r>
      <w:proofErr w:type="spellStart"/>
      <w:r w:rsidRPr="007710BB">
        <w:rPr>
          <w:rFonts w:ascii="Times New Roman" w:eastAsia="Times New Roman" w:hAnsi="Times New Roman" w:cs="Times New Roman"/>
          <w:i/>
          <w:lang w:val="en-US"/>
        </w:rPr>
        <w:t>judgements</w:t>
      </w:r>
      <w:proofErr w:type="spellEnd"/>
      <w:r w:rsidRPr="007710BB">
        <w:rPr>
          <w:rFonts w:ascii="Times New Roman" w:eastAsia="Times New Roman" w:hAnsi="Times New Roman" w:cs="Times New Roman"/>
          <w:i/>
          <w:lang w:val="en-US"/>
        </w:rPr>
        <w:t xml:space="preserve"> is not recommended. Having said that, on the basis of current experience, it is difficult to give detailed guidance on how to use (Q)SAR estimates for regulatory purposes. Indeed, it is debatable to what extent it will be possible to codify accepted </w:t>
      </w:r>
      <w:proofErr w:type="spellStart"/>
      <w:r w:rsidRPr="007710BB">
        <w:rPr>
          <w:rFonts w:ascii="Times New Roman" w:eastAsia="Times New Roman" w:hAnsi="Times New Roman" w:cs="Times New Roman"/>
          <w:i/>
          <w:lang w:val="en-US"/>
        </w:rPr>
        <w:t>practise</w:t>
      </w:r>
      <w:proofErr w:type="spellEnd"/>
      <w:r w:rsidRPr="007710BB">
        <w:rPr>
          <w:rFonts w:ascii="Times New Roman" w:eastAsia="Times New Roman" w:hAnsi="Times New Roman" w:cs="Times New Roman"/>
          <w:i/>
          <w:lang w:val="en-US"/>
        </w:rPr>
        <w:t xml:space="preserve"> in terms of rules-of-thumb, although some attempts must be made along these lines.</w:t>
      </w:r>
    </w:p>
    <w:p w14:paraId="46925717" w14:textId="4A42F151" w:rsidR="00DA0E98" w:rsidRPr="007710BB" w:rsidRDefault="00F82630" w:rsidP="007B5D7B">
      <w:pPr>
        <w:widowControl w:val="0"/>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 xml:space="preserve">The approach proposed is that experience in the regulatory use of non-testing data should be obtained by following a learning-by-doing approach, with the learnings being documented as examples for reference purposes. In this way the possibilities for enhanced use of non-testing methods in general under REACH will be </w:t>
      </w:r>
      <w:proofErr w:type="spellStart"/>
      <w:r w:rsidRPr="007710BB">
        <w:rPr>
          <w:rFonts w:ascii="Times New Roman" w:eastAsia="Times New Roman" w:hAnsi="Times New Roman" w:cs="Times New Roman"/>
          <w:i/>
          <w:lang w:val="en-US"/>
        </w:rPr>
        <w:t>optimised</w:t>
      </w:r>
      <w:proofErr w:type="spellEnd"/>
      <w:r w:rsidRPr="007710BB">
        <w:rPr>
          <w:rFonts w:ascii="Times New Roman" w:eastAsia="Times New Roman" w:hAnsi="Times New Roman" w:cs="Times New Roman"/>
          <w:i/>
          <w:lang w:val="en-US"/>
        </w:rPr>
        <w:t xml:space="preserve"> whilst avoiding long bureaucratic and formal adoption </w:t>
      </w:r>
      <w:proofErr w:type="gramStart"/>
      <w:r w:rsidRPr="007710BB">
        <w:rPr>
          <w:rFonts w:ascii="Times New Roman" w:eastAsia="Times New Roman" w:hAnsi="Times New Roman" w:cs="Times New Roman"/>
          <w:i/>
          <w:lang w:val="en-US"/>
        </w:rPr>
        <w:t>schemes.</w:t>
      </w:r>
      <w:r w:rsidRPr="007710BB">
        <w:rPr>
          <w:rFonts w:ascii="Times New Roman" w:eastAsia="Times New Roman" w:hAnsi="Times New Roman" w:cs="Times New Roman"/>
          <w:lang w:val="en-US"/>
        </w:rPr>
        <w:t>(</w:t>
      </w:r>
      <w:proofErr w:type="gramEnd"/>
      <w:r w:rsidR="00B829C3">
        <w:rPr>
          <w:rFonts w:ascii="Times New Roman" w:eastAsia="Times New Roman" w:hAnsi="Times New Roman" w:cs="Times New Roman"/>
          <w:lang w:val="en-US"/>
        </w:rPr>
        <w:t>ECHA, 2008</w:t>
      </w:r>
      <w:r w:rsidRPr="007710BB">
        <w:rPr>
          <w:rFonts w:ascii="Times New Roman" w:eastAsia="Times New Roman" w:hAnsi="Times New Roman" w:cs="Times New Roman"/>
          <w:lang w:val="en-US"/>
        </w:rPr>
        <w:t>: 26-27)</w:t>
      </w:r>
    </w:p>
    <w:p w14:paraId="064330F3" w14:textId="0D58A3DF" w:rsidR="00DA0E98" w:rsidRDefault="0012565A" w:rsidP="007B5D7B">
      <w:pPr>
        <w:spacing w:after="120"/>
        <w:jc w:val="both"/>
        <w:rPr>
          <w:rFonts w:ascii="Times New Roman" w:hAnsi="Times New Roman" w:cs="Times New Roman"/>
          <w:lang w:val="en-US"/>
        </w:rPr>
      </w:pPr>
      <w:r>
        <w:rPr>
          <w:rFonts w:ascii="Times New Roman" w:hAnsi="Times New Roman" w:cs="Times New Roman"/>
          <w:lang w:val="en-US"/>
        </w:rPr>
        <w:t xml:space="preserve">A quote such as the previous one offers a striking difference from what is expected from expert and regulatory institutions in charge of the government of risk. </w:t>
      </w:r>
      <w:r w:rsidR="006537A9">
        <w:rPr>
          <w:rFonts w:ascii="Times New Roman" w:hAnsi="Times New Roman" w:cs="Times New Roman"/>
          <w:lang w:val="en-US"/>
        </w:rPr>
        <w:t xml:space="preserve">Rather than stabilizing a boundary between a technical expert expected to provide reliable risk assessment </w:t>
      </w:r>
      <w:r w:rsidR="000A3236">
        <w:rPr>
          <w:rFonts w:ascii="Times New Roman" w:hAnsi="Times New Roman" w:cs="Times New Roman"/>
          <w:lang w:val="en-US"/>
        </w:rPr>
        <w:t>up</w:t>
      </w:r>
      <w:r w:rsidR="006537A9">
        <w:rPr>
          <w:rFonts w:ascii="Times New Roman" w:hAnsi="Times New Roman" w:cs="Times New Roman"/>
          <w:lang w:val="en-US"/>
        </w:rPr>
        <w:t xml:space="preserve">on which sound regulatory decisions could be undertaken, the objective here is to </w:t>
      </w:r>
      <w:r w:rsidR="002639C5">
        <w:rPr>
          <w:rFonts w:ascii="Times New Roman" w:hAnsi="Times New Roman" w:cs="Times New Roman"/>
          <w:lang w:val="en-US"/>
        </w:rPr>
        <w:t>maintain enough</w:t>
      </w:r>
      <w:r w:rsidR="006537A9">
        <w:rPr>
          <w:rFonts w:ascii="Times New Roman" w:hAnsi="Times New Roman" w:cs="Times New Roman"/>
          <w:lang w:val="en-US"/>
        </w:rPr>
        <w:t xml:space="preserve"> </w:t>
      </w:r>
      <w:r w:rsidR="002639C5">
        <w:rPr>
          <w:rFonts w:ascii="Times New Roman" w:hAnsi="Times New Roman" w:cs="Times New Roman"/>
          <w:lang w:val="en-US"/>
        </w:rPr>
        <w:t>flexibility so as</w:t>
      </w:r>
      <w:r w:rsidR="006537A9">
        <w:rPr>
          <w:rFonts w:ascii="Times New Roman" w:hAnsi="Times New Roman" w:cs="Times New Roman"/>
          <w:lang w:val="en-US"/>
        </w:rPr>
        <w:t xml:space="preserve"> to ad</w:t>
      </w:r>
      <w:r w:rsidR="004A0097">
        <w:rPr>
          <w:rFonts w:ascii="Times New Roman" w:hAnsi="Times New Roman" w:cs="Times New Roman"/>
          <w:lang w:val="en-US"/>
        </w:rPr>
        <w:t>jus</w:t>
      </w:r>
      <w:r w:rsidR="006537A9">
        <w:rPr>
          <w:rFonts w:ascii="Times New Roman" w:hAnsi="Times New Roman" w:cs="Times New Roman"/>
          <w:lang w:val="en-US"/>
        </w:rPr>
        <w:t xml:space="preserve">t </w:t>
      </w:r>
      <w:r w:rsidR="002639C5">
        <w:rPr>
          <w:rFonts w:ascii="Times New Roman" w:hAnsi="Times New Roman" w:cs="Times New Roman"/>
          <w:lang w:val="en-US"/>
        </w:rPr>
        <w:t>any</w:t>
      </w:r>
      <w:r w:rsidR="00E82F2F">
        <w:rPr>
          <w:rFonts w:ascii="Times New Roman" w:hAnsi="Times New Roman" w:cs="Times New Roman"/>
          <w:lang w:val="en-US"/>
        </w:rPr>
        <w:t xml:space="preserve"> regulatory</w:t>
      </w:r>
      <w:r w:rsidR="006537A9">
        <w:rPr>
          <w:rFonts w:ascii="Times New Roman" w:hAnsi="Times New Roman" w:cs="Times New Roman"/>
          <w:lang w:val="en-US"/>
        </w:rPr>
        <w:t xml:space="preserve"> process to the particular situation at stake, knowing that no standardization of the method </w:t>
      </w:r>
      <w:r w:rsidR="004408F0">
        <w:rPr>
          <w:rFonts w:ascii="Times New Roman" w:hAnsi="Times New Roman" w:cs="Times New Roman"/>
          <w:lang w:val="en-US"/>
        </w:rPr>
        <w:t>can be in sight</w:t>
      </w:r>
      <w:r w:rsidR="006537A9">
        <w:rPr>
          <w:rFonts w:ascii="Times New Roman" w:hAnsi="Times New Roman" w:cs="Times New Roman"/>
          <w:lang w:val="en-US"/>
        </w:rPr>
        <w:t xml:space="preserve">. Thus, the approach is a “leaning by doing”, which implies that several cases are documented, both to produce additional models and offer insights into how they are used for regulatory purposes. </w:t>
      </w:r>
    </w:p>
    <w:p w14:paraId="2E486368" w14:textId="77777777" w:rsidR="0012565A" w:rsidRPr="007710BB" w:rsidRDefault="0012565A" w:rsidP="007B5D7B">
      <w:pPr>
        <w:spacing w:after="120"/>
        <w:jc w:val="both"/>
        <w:rPr>
          <w:rFonts w:ascii="Times New Roman" w:hAnsi="Times New Roman" w:cs="Times New Roman"/>
          <w:lang w:val="en-US"/>
        </w:rPr>
      </w:pPr>
    </w:p>
    <w:p w14:paraId="1E545633" w14:textId="530315EC"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b/>
          <w:i/>
          <w:lang w:val="en-US"/>
        </w:rPr>
        <w:lastRenderedPageBreak/>
        <w:t>2.2. The ambiguity of black-boxing</w:t>
      </w:r>
    </w:p>
    <w:p w14:paraId="247B92DC" w14:textId="77777777"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As validation is a never-ending process, the specification of which going hand in hand with the development of the models themselves, a way of reducing variety in the use of models could be provided by black-boxing processes – whereby some elements (such as calculation tools) are agreed upon and can circulate.</w:t>
      </w:r>
    </w:p>
    <w:p w14:paraId="3E15C91B" w14:textId="4D271AD2"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The OECD </w:t>
      </w:r>
      <w:r w:rsidR="004A33FB">
        <w:rPr>
          <w:rFonts w:ascii="Times New Roman" w:eastAsia="Times New Roman" w:hAnsi="Times New Roman" w:cs="Times New Roman"/>
          <w:lang w:val="en-US"/>
        </w:rPr>
        <w:t>“</w:t>
      </w:r>
      <w:r w:rsidRPr="007710BB">
        <w:rPr>
          <w:rFonts w:ascii="Times New Roman" w:eastAsia="Times New Roman" w:hAnsi="Times New Roman" w:cs="Times New Roman"/>
          <w:lang w:val="en-US"/>
        </w:rPr>
        <w:t>toolbox</w:t>
      </w:r>
      <w:r w:rsidR="004A33FB">
        <w:rPr>
          <w:rFonts w:ascii="Times New Roman" w:eastAsia="Times New Roman" w:hAnsi="Times New Roman" w:cs="Times New Roman"/>
          <w:lang w:val="en-US"/>
        </w:rPr>
        <w:t>”</w:t>
      </w:r>
      <w:r w:rsidRPr="007710BB">
        <w:rPr>
          <w:rFonts w:ascii="Times New Roman" w:eastAsia="Times New Roman" w:hAnsi="Times New Roman" w:cs="Times New Roman"/>
          <w:lang w:val="en-US"/>
        </w:rPr>
        <w:t xml:space="preserve"> can be seen as an attempt at </w:t>
      </w:r>
      <w:proofErr w:type="spellStart"/>
      <w:r w:rsidRPr="007710BB">
        <w:rPr>
          <w:rFonts w:ascii="Times New Roman" w:eastAsia="Times New Roman" w:hAnsi="Times New Roman" w:cs="Times New Roman"/>
          <w:lang w:val="en-US"/>
        </w:rPr>
        <w:t>blackboxing</w:t>
      </w:r>
      <w:proofErr w:type="spellEnd"/>
      <w:r w:rsidRPr="007710BB">
        <w:rPr>
          <w:rFonts w:ascii="Times New Roman" w:eastAsia="Times New Roman" w:hAnsi="Times New Roman" w:cs="Times New Roman"/>
          <w:lang w:val="en-US"/>
        </w:rPr>
        <w:t>. It is being deve</w:t>
      </w:r>
      <w:r w:rsidR="006537A9">
        <w:rPr>
          <w:rFonts w:ascii="Times New Roman" w:eastAsia="Times New Roman" w:hAnsi="Times New Roman" w:cs="Times New Roman"/>
          <w:lang w:val="en-US"/>
        </w:rPr>
        <w:t>loped in coordination with ECHA and was originally conceived as</w:t>
      </w:r>
      <w:r w:rsidRPr="007710BB">
        <w:rPr>
          <w:rFonts w:ascii="Times New Roman" w:eastAsia="Times New Roman" w:hAnsi="Times New Roman" w:cs="Times New Roman"/>
          <w:lang w:val="en-US"/>
        </w:rPr>
        <w:t xml:space="preserve"> </w:t>
      </w:r>
      <w:r w:rsidR="006537A9">
        <w:rPr>
          <w:rFonts w:ascii="Times New Roman" w:eastAsia="Times New Roman" w:hAnsi="Times New Roman" w:cs="Times New Roman"/>
          <w:lang w:val="en-US"/>
        </w:rPr>
        <w:t>a</w:t>
      </w:r>
      <w:r w:rsidRPr="007710BB">
        <w:rPr>
          <w:rFonts w:ascii="Times New Roman" w:eastAsia="Times New Roman" w:hAnsi="Times New Roman" w:cs="Times New Roman"/>
          <w:lang w:val="en-US"/>
        </w:rPr>
        <w:t xml:space="preserve"> way of delegating the construction of an instr</w:t>
      </w:r>
      <w:r w:rsidR="006537A9">
        <w:rPr>
          <w:rFonts w:ascii="Times New Roman" w:eastAsia="Times New Roman" w:hAnsi="Times New Roman" w:cs="Times New Roman"/>
          <w:lang w:val="en-US"/>
        </w:rPr>
        <w:t xml:space="preserve">ument </w:t>
      </w:r>
      <w:r w:rsidR="004A33FB">
        <w:rPr>
          <w:rFonts w:ascii="Times New Roman" w:eastAsia="Times New Roman" w:hAnsi="Times New Roman" w:cs="Times New Roman"/>
          <w:lang w:val="en-US"/>
        </w:rPr>
        <w:t>that could systematize the grouping of chemicals based on statistical correlations, and according to endpoints that would be chosen by the user of the toolbox</w:t>
      </w:r>
      <w:r w:rsidR="006537A9">
        <w:rPr>
          <w:rFonts w:ascii="Times New Roman" w:eastAsia="Times New Roman" w:hAnsi="Times New Roman" w:cs="Times New Roman"/>
          <w:lang w:val="en-US"/>
        </w:rPr>
        <w:t xml:space="preserve">. </w:t>
      </w:r>
      <w:r w:rsidR="004A33FB">
        <w:rPr>
          <w:rFonts w:ascii="Times New Roman" w:eastAsia="Times New Roman" w:hAnsi="Times New Roman" w:cs="Times New Roman"/>
          <w:lang w:val="en-US"/>
        </w:rPr>
        <w:t xml:space="preserve">It would then offer yet another model, but possibly more robust and widely accepted that other ones. </w:t>
      </w:r>
      <w:r w:rsidR="006537A9">
        <w:rPr>
          <w:rFonts w:ascii="Times New Roman" w:eastAsia="Times New Roman" w:hAnsi="Times New Roman" w:cs="Times New Roman"/>
          <w:lang w:val="en-US"/>
        </w:rPr>
        <w:t>Th</w:t>
      </w:r>
      <w:r w:rsidR="004A33FB">
        <w:rPr>
          <w:rFonts w:ascii="Times New Roman" w:eastAsia="Times New Roman" w:hAnsi="Times New Roman" w:cs="Times New Roman"/>
          <w:lang w:val="en-US"/>
        </w:rPr>
        <w:t>e</w:t>
      </w:r>
      <w:r w:rsidR="006537A9">
        <w:rPr>
          <w:rFonts w:ascii="Times New Roman" w:eastAsia="Times New Roman" w:hAnsi="Times New Roman" w:cs="Times New Roman"/>
          <w:lang w:val="en-US"/>
        </w:rPr>
        <w:t xml:space="preserve"> </w:t>
      </w:r>
      <w:r w:rsidR="004A33FB">
        <w:rPr>
          <w:rFonts w:ascii="Times New Roman" w:eastAsia="Times New Roman" w:hAnsi="Times New Roman" w:cs="Times New Roman"/>
          <w:lang w:val="en-US"/>
        </w:rPr>
        <w:t>implication of ECHA in the development of the toolbox was described as such by an</w:t>
      </w:r>
      <w:r w:rsidR="006537A9">
        <w:rPr>
          <w:rFonts w:ascii="Times New Roman" w:eastAsia="Times New Roman" w:hAnsi="Times New Roman" w:cs="Times New Roman"/>
          <w:lang w:val="en-US"/>
        </w:rPr>
        <w:t xml:space="preserve"> official during an interview:</w:t>
      </w:r>
    </w:p>
    <w:p w14:paraId="64D0D704" w14:textId="3A88D4CC" w:rsidR="00DA0E98" w:rsidRPr="000806EA" w:rsidRDefault="006537A9" w:rsidP="007B5D7B">
      <w:pPr>
        <w:spacing w:after="120"/>
        <w:ind w:left="708"/>
        <w:jc w:val="both"/>
        <w:rPr>
          <w:rFonts w:ascii="Times New Roman" w:hAnsi="Times New Roman" w:cs="Times New Roman"/>
          <w:lang w:val="en-US"/>
        </w:rPr>
      </w:pPr>
      <w:r>
        <w:rPr>
          <w:rFonts w:ascii="Times New Roman" w:eastAsia="Times New Roman" w:hAnsi="Times New Roman" w:cs="Times New Roman"/>
          <w:i/>
          <w:lang w:val="en-US"/>
        </w:rPr>
        <w:t>(In 2008…),</w:t>
      </w:r>
      <w:r w:rsidR="00F82630" w:rsidRPr="007710BB">
        <w:rPr>
          <w:rFonts w:ascii="Times New Roman" w:eastAsia="Times New Roman" w:hAnsi="Times New Roman" w:cs="Times New Roman"/>
          <w:i/>
          <w:lang w:val="en-US"/>
        </w:rPr>
        <w:t xml:space="preserve"> ECHA decided to support OECD in the development of the project.  So after </w:t>
      </w:r>
      <w:r>
        <w:rPr>
          <w:rFonts w:ascii="Times New Roman" w:eastAsia="Times New Roman" w:hAnsi="Times New Roman" w:cs="Times New Roman"/>
          <w:i/>
          <w:lang w:val="en-US"/>
        </w:rPr>
        <w:t xml:space="preserve">a </w:t>
      </w:r>
      <w:r w:rsidR="00F82630" w:rsidRPr="007710BB">
        <w:rPr>
          <w:rFonts w:ascii="Times New Roman" w:eastAsia="Times New Roman" w:hAnsi="Times New Roman" w:cs="Times New Roman"/>
          <w:i/>
          <w:lang w:val="en-US"/>
        </w:rPr>
        <w:t xml:space="preserve">proof of concept phase, ECHA </w:t>
      </w:r>
      <w:r>
        <w:rPr>
          <w:rFonts w:ascii="Times New Roman" w:eastAsia="Times New Roman" w:hAnsi="Times New Roman" w:cs="Times New Roman"/>
          <w:i/>
          <w:lang w:val="en-US"/>
        </w:rPr>
        <w:t>funded</w:t>
      </w:r>
      <w:r w:rsidR="00F82630" w:rsidRPr="007710BB">
        <w:rPr>
          <w:rFonts w:ascii="Times New Roman" w:eastAsia="Times New Roman" w:hAnsi="Times New Roman" w:cs="Times New Roman"/>
          <w:i/>
          <w:lang w:val="en-US"/>
        </w:rPr>
        <w:t xml:space="preserve"> the second phase </w:t>
      </w:r>
      <w:r>
        <w:rPr>
          <w:rFonts w:ascii="Times New Roman" w:eastAsia="Times New Roman" w:hAnsi="Times New Roman" w:cs="Times New Roman"/>
          <w:i/>
          <w:lang w:val="en-US"/>
        </w:rPr>
        <w:t>of development and now we are fu</w:t>
      </w:r>
      <w:r w:rsidR="00F82630" w:rsidRPr="007710BB">
        <w:rPr>
          <w:rFonts w:ascii="Times New Roman" w:eastAsia="Times New Roman" w:hAnsi="Times New Roman" w:cs="Times New Roman"/>
          <w:i/>
          <w:lang w:val="en-US"/>
        </w:rPr>
        <w:t xml:space="preserve">nding already a third phase of development which is for the next four years. So basically we </w:t>
      </w:r>
      <w:r w:rsidR="0024146E">
        <w:rPr>
          <w:rFonts w:ascii="Times New Roman" w:eastAsia="Times New Roman" w:hAnsi="Times New Roman" w:cs="Times New Roman"/>
          <w:i/>
          <w:lang w:val="en-US"/>
        </w:rPr>
        <w:t>have been</w:t>
      </w:r>
      <w:r w:rsidR="00F82630" w:rsidRPr="007710BB">
        <w:rPr>
          <w:rFonts w:ascii="Times New Roman" w:eastAsia="Times New Roman" w:hAnsi="Times New Roman" w:cs="Times New Roman"/>
          <w:i/>
          <w:lang w:val="en-US"/>
        </w:rPr>
        <w:t xml:space="preserve"> investing for six, almost seven years in this tool</w:t>
      </w:r>
      <w:r w:rsidR="0024146E">
        <w:rPr>
          <w:rFonts w:ascii="Times New Roman" w:eastAsia="Times New Roman" w:hAnsi="Times New Roman" w:cs="Times New Roman"/>
          <w:i/>
          <w:lang w:val="en-US"/>
        </w:rPr>
        <w:t xml:space="preserve"> already</w:t>
      </w:r>
      <w:r w:rsidR="00B847C2">
        <w:rPr>
          <w:rFonts w:ascii="Times New Roman" w:eastAsia="Times New Roman" w:hAnsi="Times New Roman" w:cs="Times New Roman"/>
          <w:i/>
          <w:lang w:val="en-US"/>
        </w:rPr>
        <w:t>.</w:t>
      </w:r>
      <w:r w:rsidR="00F82630" w:rsidRPr="007710BB">
        <w:rPr>
          <w:rFonts w:ascii="Times New Roman" w:eastAsia="Times New Roman" w:hAnsi="Times New Roman" w:cs="Times New Roman"/>
          <w:i/>
          <w:lang w:val="en-US"/>
        </w:rPr>
        <w:t xml:space="preserve"> </w:t>
      </w:r>
      <w:r w:rsidR="00E40B5C">
        <w:rPr>
          <w:rFonts w:ascii="Times New Roman" w:eastAsia="Times New Roman" w:hAnsi="Times New Roman" w:cs="Times New Roman"/>
          <w:i/>
          <w:lang w:val="en-US"/>
        </w:rPr>
        <w:t>(…)</w:t>
      </w:r>
      <w:r w:rsidR="00F82630" w:rsidRPr="007710BB">
        <w:rPr>
          <w:rFonts w:ascii="Times New Roman" w:eastAsia="Times New Roman" w:hAnsi="Times New Roman" w:cs="Times New Roman"/>
          <w:i/>
          <w:lang w:val="en-US"/>
        </w:rPr>
        <w:t xml:space="preserve"> we are not only investing money but we are investing our expertise and our expectations </w:t>
      </w:r>
      <w:r w:rsidR="00E85011">
        <w:rPr>
          <w:rFonts w:ascii="Times New Roman" w:eastAsia="Times New Roman" w:hAnsi="Times New Roman" w:cs="Times New Roman"/>
          <w:i/>
          <w:lang w:val="en-US"/>
        </w:rPr>
        <w:t xml:space="preserve">as well, </w:t>
      </w:r>
      <w:r w:rsidR="00F82630" w:rsidRPr="007710BB">
        <w:rPr>
          <w:rFonts w:ascii="Times New Roman" w:eastAsia="Times New Roman" w:hAnsi="Times New Roman" w:cs="Times New Roman"/>
          <w:i/>
          <w:lang w:val="en-US"/>
        </w:rPr>
        <w:t xml:space="preserve">which means that we are </w:t>
      </w:r>
      <w:r w:rsidR="004A7CFB">
        <w:rPr>
          <w:rFonts w:ascii="Times New Roman" w:eastAsia="Times New Roman" w:hAnsi="Times New Roman" w:cs="Times New Roman"/>
          <w:i/>
          <w:lang w:val="en-US"/>
        </w:rPr>
        <w:t>also</w:t>
      </w:r>
      <w:r w:rsidR="00F82630" w:rsidRPr="007710BB">
        <w:rPr>
          <w:rFonts w:ascii="Times New Roman" w:eastAsia="Times New Roman" w:hAnsi="Times New Roman" w:cs="Times New Roman"/>
          <w:i/>
          <w:lang w:val="en-US"/>
        </w:rPr>
        <w:t xml:space="preserve"> sharing our experience with QSAR and </w:t>
      </w:r>
      <w:r>
        <w:rPr>
          <w:rFonts w:ascii="Times New Roman" w:eastAsia="Times New Roman" w:hAnsi="Times New Roman" w:cs="Times New Roman"/>
          <w:i/>
          <w:lang w:val="en-US"/>
        </w:rPr>
        <w:t>(… exploring)</w:t>
      </w:r>
      <w:r w:rsidR="00F82630" w:rsidRPr="007710BB">
        <w:rPr>
          <w:rFonts w:ascii="Times New Roman" w:eastAsia="Times New Roman" w:hAnsi="Times New Roman" w:cs="Times New Roman"/>
          <w:i/>
          <w:lang w:val="en-US"/>
        </w:rPr>
        <w:t xml:space="preserve"> how we could make the Toolbox nicer, more robust, easier and so on.</w:t>
      </w:r>
      <w:r w:rsidR="000806EA">
        <w:rPr>
          <w:rFonts w:ascii="Times New Roman" w:eastAsia="Times New Roman" w:hAnsi="Times New Roman" w:cs="Times New Roman"/>
          <w:i/>
          <w:lang w:val="en-US"/>
        </w:rPr>
        <w:t xml:space="preserve"> </w:t>
      </w:r>
      <w:r w:rsidR="000806EA">
        <w:rPr>
          <w:rFonts w:ascii="Times New Roman" w:eastAsia="Times New Roman" w:hAnsi="Times New Roman" w:cs="Times New Roman"/>
          <w:lang w:val="en-US"/>
        </w:rPr>
        <w:t>(interview, ECHA)</w:t>
      </w:r>
    </w:p>
    <w:p w14:paraId="544B6BB7" w14:textId="73C21456" w:rsidR="00DA0E98" w:rsidRPr="007710BB" w:rsidRDefault="006537A9" w:rsidP="007B5D7B">
      <w:pPr>
        <w:spacing w:after="120"/>
        <w:jc w:val="both"/>
        <w:rPr>
          <w:rFonts w:ascii="Times New Roman" w:hAnsi="Times New Roman" w:cs="Times New Roman"/>
          <w:lang w:val="en-US"/>
        </w:rPr>
      </w:pPr>
      <w:r>
        <w:rPr>
          <w:rFonts w:ascii="Times New Roman" w:hAnsi="Times New Roman" w:cs="Times New Roman"/>
          <w:lang w:val="en-US"/>
        </w:rPr>
        <w:t xml:space="preserve">In doing so, the delegation of the production of the toolbox to the OECD is a way for ECHA to ensure that a component of a regulatory approach is developed independently from regulatory choices, so that it could travel easily across various cases. This is made explicit in the internal organization of work at the OECD. </w:t>
      </w:r>
      <w:r w:rsidR="00F82630" w:rsidRPr="007710BB">
        <w:rPr>
          <w:rFonts w:ascii="Times New Roman" w:eastAsia="Times New Roman" w:hAnsi="Times New Roman" w:cs="Times New Roman"/>
          <w:lang w:val="en-US"/>
        </w:rPr>
        <w:t>The</w:t>
      </w:r>
      <w:r>
        <w:rPr>
          <w:rFonts w:ascii="Times New Roman" w:eastAsia="Times New Roman" w:hAnsi="Times New Roman" w:cs="Times New Roman"/>
          <w:lang w:val="en-US"/>
        </w:rPr>
        <w:t xml:space="preserve"> same person from ECHA re-stated</w:t>
      </w:r>
      <w:r w:rsidR="00F82630" w:rsidRPr="007710BB">
        <w:rPr>
          <w:rFonts w:ascii="Times New Roman" w:eastAsia="Times New Roman" w:hAnsi="Times New Roman" w:cs="Times New Roman"/>
          <w:lang w:val="en-US"/>
        </w:rPr>
        <w:t xml:space="preserve"> in a way the importance of the science/policy boundary, in order for a technical black</w:t>
      </w:r>
      <w:r w:rsidR="004A33FB">
        <w:rPr>
          <w:rFonts w:ascii="Times New Roman" w:eastAsia="Times New Roman" w:hAnsi="Times New Roman" w:cs="Times New Roman"/>
          <w:lang w:val="en-US"/>
        </w:rPr>
        <w:t>-</w:t>
      </w:r>
      <w:r w:rsidR="00F82630" w:rsidRPr="007710BB">
        <w:rPr>
          <w:rFonts w:ascii="Times New Roman" w:eastAsia="Times New Roman" w:hAnsi="Times New Roman" w:cs="Times New Roman"/>
          <w:lang w:val="en-US"/>
        </w:rPr>
        <w:t>box to be developed independe</w:t>
      </w:r>
      <w:r>
        <w:rPr>
          <w:rFonts w:ascii="Times New Roman" w:eastAsia="Times New Roman" w:hAnsi="Times New Roman" w:cs="Times New Roman"/>
          <w:lang w:val="en-US"/>
        </w:rPr>
        <w:t>ntly from policy considerations, as he made the following comment:</w:t>
      </w:r>
    </w:p>
    <w:p w14:paraId="6C703F8B" w14:textId="21AF0943" w:rsidR="00DA0E98" w:rsidRPr="000806EA" w:rsidRDefault="00F82630" w:rsidP="007B5D7B">
      <w:pPr>
        <w:spacing w:after="120"/>
        <w:ind w:left="708"/>
        <w:jc w:val="both"/>
        <w:rPr>
          <w:rFonts w:ascii="Times New Roman" w:hAnsi="Times New Roman" w:cs="Times New Roman"/>
          <w:lang w:val="en-US"/>
        </w:rPr>
      </w:pPr>
      <w:r w:rsidRPr="007710BB">
        <w:rPr>
          <w:rFonts w:ascii="Times New Roman" w:eastAsia="Times New Roman" w:hAnsi="Times New Roman" w:cs="Times New Roman"/>
          <w:i/>
          <w:lang w:val="en-US"/>
        </w:rPr>
        <w:t>So this is something which we are doing, but (…) this is not like we are making decisions together with our colleagues from OECD, no we have – the project itself has a Management Group which is responsible for deciding which kind of models are good enough to be included in the Toolbox.</w:t>
      </w:r>
      <w:r w:rsidR="000806EA">
        <w:rPr>
          <w:rFonts w:ascii="Times New Roman" w:eastAsia="Times New Roman" w:hAnsi="Times New Roman" w:cs="Times New Roman"/>
          <w:i/>
          <w:lang w:val="en-US"/>
        </w:rPr>
        <w:t xml:space="preserve"> </w:t>
      </w:r>
      <w:r w:rsidR="000806EA">
        <w:rPr>
          <w:rFonts w:ascii="Times New Roman" w:eastAsia="Times New Roman" w:hAnsi="Times New Roman" w:cs="Times New Roman"/>
          <w:lang w:val="en-US"/>
        </w:rPr>
        <w:t>(interview, ECHA)</w:t>
      </w:r>
    </w:p>
    <w:p w14:paraId="7BE229FC" w14:textId="59654169" w:rsidR="00DA0E98" w:rsidRPr="007710BB" w:rsidRDefault="004A33FB" w:rsidP="007B5D7B">
      <w:pPr>
        <w:spacing w:after="120"/>
        <w:jc w:val="both"/>
        <w:rPr>
          <w:rFonts w:ascii="Times New Roman" w:hAnsi="Times New Roman" w:cs="Times New Roman"/>
          <w:lang w:val="en-US"/>
        </w:rPr>
      </w:pPr>
      <w:r>
        <w:rPr>
          <w:rFonts w:ascii="Times New Roman" w:eastAsia="Times New Roman" w:hAnsi="Times New Roman" w:cs="Times New Roman"/>
          <w:lang w:val="en-US"/>
        </w:rPr>
        <w:t>B</w:t>
      </w:r>
      <w:r w:rsidR="00F82630" w:rsidRPr="007710BB">
        <w:rPr>
          <w:rFonts w:ascii="Times New Roman" w:eastAsia="Times New Roman" w:hAnsi="Times New Roman" w:cs="Times New Roman"/>
          <w:lang w:val="en-US"/>
        </w:rPr>
        <w:t>lack-boxing</w:t>
      </w:r>
      <w:r>
        <w:rPr>
          <w:rFonts w:ascii="Times New Roman" w:eastAsia="Times New Roman" w:hAnsi="Times New Roman" w:cs="Times New Roman"/>
          <w:lang w:val="en-US"/>
        </w:rPr>
        <w:t>, however,</w:t>
      </w:r>
      <w:r w:rsidR="00F82630" w:rsidRPr="007710BB">
        <w:rPr>
          <w:rFonts w:ascii="Times New Roman" w:eastAsia="Times New Roman" w:hAnsi="Times New Roman" w:cs="Times New Roman"/>
          <w:lang w:val="en-US"/>
        </w:rPr>
        <w:t xml:space="preserve"> is not that easy, </w:t>
      </w:r>
      <w:r>
        <w:rPr>
          <w:rFonts w:ascii="Times New Roman" w:eastAsia="Times New Roman" w:hAnsi="Times New Roman" w:cs="Times New Roman"/>
          <w:lang w:val="en-US"/>
        </w:rPr>
        <w:t>and this</w:t>
      </w:r>
      <w:r w:rsidR="00F82630" w:rsidRPr="007710BB">
        <w:rPr>
          <w:rFonts w:ascii="Times New Roman" w:eastAsia="Times New Roman" w:hAnsi="Times New Roman" w:cs="Times New Roman"/>
          <w:lang w:val="en-US"/>
        </w:rPr>
        <w:t xml:space="preserve"> is visible when considering in details how the toolbox </w:t>
      </w:r>
      <w:r>
        <w:rPr>
          <w:rFonts w:ascii="Times New Roman" w:eastAsia="Times New Roman" w:hAnsi="Times New Roman" w:cs="Times New Roman"/>
          <w:lang w:val="en-US"/>
        </w:rPr>
        <w:t>has been</w:t>
      </w:r>
      <w:r w:rsidR="00F82630" w:rsidRPr="007710BB">
        <w:rPr>
          <w:rFonts w:ascii="Times New Roman" w:eastAsia="Times New Roman" w:hAnsi="Times New Roman" w:cs="Times New Roman"/>
          <w:lang w:val="en-US"/>
        </w:rPr>
        <w:t xml:space="preserve"> developed.</w:t>
      </w:r>
      <w:r>
        <w:rPr>
          <w:rFonts w:ascii="Times New Roman" w:eastAsia="Times New Roman" w:hAnsi="Times New Roman" w:cs="Times New Roman"/>
          <w:lang w:val="en-US"/>
        </w:rPr>
        <w:t xml:space="preserve"> </w:t>
      </w:r>
    </w:p>
    <w:p w14:paraId="285D51EC" w14:textId="6A32EF0E" w:rsidR="00DA0E98" w:rsidRPr="00486D2D" w:rsidRDefault="00F82630" w:rsidP="007B5D7B">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The development of the too</w:t>
      </w:r>
      <w:r w:rsidR="004A33FB">
        <w:rPr>
          <w:rFonts w:ascii="Times New Roman" w:eastAsia="Times New Roman" w:hAnsi="Times New Roman" w:cs="Times New Roman"/>
          <w:lang w:val="en-US"/>
        </w:rPr>
        <w:t>lbox was conducted step by step. The latest version of the toolbox was released in December 2014, with, according to the person in charge of the toolbox at the OECD,</w:t>
      </w:r>
      <w:r w:rsidR="00486D2D">
        <w:rPr>
          <w:rFonts w:ascii="Times New Roman" w:eastAsia="Times New Roman" w:hAnsi="Times New Roman" w:cs="Times New Roman"/>
          <w:lang w:val="en-US"/>
        </w:rPr>
        <w:t xml:space="preserve"> “all kinds of new functionalities</w:t>
      </w:r>
      <w:r w:rsidR="004A33FB">
        <w:rPr>
          <w:rFonts w:ascii="Times New Roman" w:eastAsia="Times New Roman" w:hAnsi="Times New Roman" w:cs="Times New Roman"/>
          <w:lang w:val="en-US"/>
        </w:rPr>
        <w:t>”</w:t>
      </w:r>
      <w:r w:rsidR="004A33FB">
        <w:rPr>
          <w:rStyle w:val="Appelnotedebasdep"/>
          <w:rFonts w:ascii="Times New Roman" w:eastAsia="Times New Roman" w:hAnsi="Times New Roman" w:cs="Times New Roman"/>
          <w:lang w:val="en-US"/>
        </w:rPr>
        <w:footnoteReference w:id="3"/>
      </w:r>
      <w:r w:rsidR="004A33FB">
        <w:rPr>
          <w:rFonts w:ascii="Times New Roman" w:eastAsia="Times New Roman" w:hAnsi="Times New Roman" w:cs="Times New Roman"/>
          <w:lang w:val="en-US"/>
        </w:rPr>
        <w:t xml:space="preserve">. </w:t>
      </w:r>
      <w:r w:rsidR="00486D2D">
        <w:rPr>
          <w:rFonts w:ascii="Times New Roman" w:eastAsia="Times New Roman" w:hAnsi="Times New Roman" w:cs="Times New Roman"/>
          <w:lang w:val="en-US"/>
        </w:rPr>
        <w:t xml:space="preserve">When he mentioned these “new functionalities”, this person was referring at first to design choices making the toolbox more user-friendly. </w:t>
      </w:r>
      <w:r w:rsidR="004A33FB">
        <w:rPr>
          <w:rFonts w:ascii="Times New Roman" w:eastAsia="Times New Roman" w:hAnsi="Times New Roman" w:cs="Times New Roman"/>
          <w:lang w:val="en-US"/>
        </w:rPr>
        <w:t>Yet the evolution</w:t>
      </w:r>
      <w:r w:rsidR="00486D2D">
        <w:rPr>
          <w:rFonts w:ascii="Times New Roman" w:eastAsia="Times New Roman" w:hAnsi="Times New Roman" w:cs="Times New Roman"/>
          <w:lang w:val="en-US"/>
        </w:rPr>
        <w:t xml:space="preserve"> of the toolbox</w:t>
      </w:r>
      <w:r w:rsidR="004A33FB">
        <w:rPr>
          <w:rFonts w:ascii="Times New Roman" w:eastAsia="Times New Roman" w:hAnsi="Times New Roman" w:cs="Times New Roman"/>
          <w:lang w:val="en-US"/>
        </w:rPr>
        <w:t xml:space="preserve"> is not only a matter of making the toolbox more user-friendly. It is significant of a</w:t>
      </w:r>
      <w:r w:rsidR="0049061E">
        <w:rPr>
          <w:rFonts w:ascii="Times New Roman" w:eastAsia="Times New Roman" w:hAnsi="Times New Roman" w:cs="Times New Roman"/>
          <w:lang w:val="en-US"/>
        </w:rPr>
        <w:t>n</w:t>
      </w:r>
      <w:r w:rsidR="004A33FB">
        <w:rPr>
          <w:rFonts w:ascii="Times New Roman" w:eastAsia="Times New Roman" w:hAnsi="Times New Roman" w:cs="Times New Roman"/>
          <w:lang w:val="en-US"/>
        </w:rPr>
        <w:t xml:space="preserve"> iterative process inherent to the development of QSAR models. </w:t>
      </w:r>
      <w:r w:rsidRPr="007710BB">
        <w:rPr>
          <w:rFonts w:ascii="Times New Roman" w:eastAsia="Times New Roman" w:hAnsi="Times New Roman" w:cs="Times New Roman"/>
          <w:lang w:val="en-US"/>
        </w:rPr>
        <w:t xml:space="preserve">Making the toolbox even more robust means providing the toolbox with data. The more data </w:t>
      </w:r>
      <w:r w:rsidR="004A33FB">
        <w:rPr>
          <w:rFonts w:ascii="Times New Roman" w:eastAsia="Times New Roman" w:hAnsi="Times New Roman" w:cs="Times New Roman"/>
          <w:lang w:val="en-US"/>
        </w:rPr>
        <w:t>the toolbox can process</w:t>
      </w:r>
      <w:r w:rsidRPr="007710BB">
        <w:rPr>
          <w:rFonts w:ascii="Times New Roman" w:eastAsia="Times New Roman" w:hAnsi="Times New Roman" w:cs="Times New Roman"/>
          <w:lang w:val="en-US"/>
        </w:rPr>
        <w:t>, the more robust the model is.</w:t>
      </w:r>
      <w:r w:rsidR="004A33FB">
        <w:rPr>
          <w:rFonts w:ascii="Times New Roman" w:eastAsia="Times New Roman" w:hAnsi="Times New Roman" w:cs="Times New Roman"/>
          <w:lang w:val="en-US"/>
        </w:rPr>
        <w:t xml:space="preserve"> Hence the successive versions of the toolbox rely on experimental data provided by various actors. </w:t>
      </w:r>
      <w:r w:rsidRPr="007710BB">
        <w:rPr>
          <w:rFonts w:ascii="Times New Roman" w:eastAsia="Times New Roman" w:hAnsi="Times New Roman" w:cs="Times New Roman"/>
          <w:lang w:val="en-US"/>
        </w:rPr>
        <w:t xml:space="preserve">ECHA provides data provided by the companies that register their substances; other actors </w:t>
      </w:r>
      <w:r w:rsidR="004A33FB">
        <w:rPr>
          <w:rFonts w:ascii="Times New Roman" w:eastAsia="Times New Roman" w:hAnsi="Times New Roman" w:cs="Times New Roman"/>
          <w:lang w:val="en-US"/>
        </w:rPr>
        <w:t xml:space="preserve">such as private companies or organizations developing QSAR </w:t>
      </w:r>
      <w:r w:rsidRPr="007710BB">
        <w:rPr>
          <w:rFonts w:ascii="Times New Roman" w:eastAsia="Times New Roman" w:hAnsi="Times New Roman" w:cs="Times New Roman"/>
          <w:lang w:val="en-US"/>
        </w:rPr>
        <w:t xml:space="preserve">provide more precise date, targeting for instance particular endpoints (such as carcinogenic effects). </w:t>
      </w:r>
      <w:r w:rsidR="004A33FB">
        <w:rPr>
          <w:rFonts w:ascii="Times New Roman" w:eastAsia="Times New Roman" w:hAnsi="Times New Roman" w:cs="Times New Roman"/>
          <w:lang w:val="en-US"/>
        </w:rPr>
        <w:t xml:space="preserve">The permanent refinement of the toolbox according </w:t>
      </w:r>
      <w:r w:rsidR="004A33FB">
        <w:rPr>
          <w:rFonts w:ascii="Times New Roman" w:eastAsia="Times New Roman" w:hAnsi="Times New Roman" w:cs="Times New Roman"/>
          <w:lang w:val="en-US"/>
        </w:rPr>
        <w:lastRenderedPageBreak/>
        <w:t>to the data it is fed with is a never-ending process – and inherently so since there is an infinite</w:t>
      </w:r>
      <w:r w:rsidRPr="007710BB">
        <w:rPr>
          <w:rFonts w:ascii="Times New Roman" w:eastAsia="Times New Roman" w:hAnsi="Times New Roman" w:cs="Times New Roman"/>
          <w:lang w:val="en-US"/>
        </w:rPr>
        <w:t xml:space="preserve"> variation of substances, descriptors and potential endpoints.</w:t>
      </w:r>
    </w:p>
    <w:p w14:paraId="28303518" w14:textId="6008B92A" w:rsidR="00DA0E98" w:rsidRPr="007710BB" w:rsidRDefault="00F82630" w:rsidP="007B5D7B">
      <w:pPr>
        <w:spacing w:after="120"/>
        <w:jc w:val="both"/>
        <w:rPr>
          <w:rFonts w:ascii="Times New Roman" w:hAnsi="Times New Roman" w:cs="Times New Roman"/>
          <w:lang w:val="en-US"/>
        </w:rPr>
      </w:pPr>
      <w:r w:rsidRPr="003D350A">
        <w:rPr>
          <w:rFonts w:ascii="Times New Roman" w:eastAsia="Times New Roman" w:hAnsi="Times New Roman" w:cs="Times New Roman"/>
          <w:lang w:val="en-US"/>
        </w:rPr>
        <w:t>This requires a permanent revision of the data</w:t>
      </w:r>
      <w:r w:rsidR="004A33FB" w:rsidRPr="003D350A">
        <w:rPr>
          <w:rFonts w:ascii="Times New Roman" w:eastAsia="Times New Roman" w:hAnsi="Times New Roman" w:cs="Times New Roman"/>
          <w:lang w:val="en-US"/>
        </w:rPr>
        <w:t xml:space="preserve"> with which the toolbox is fed. This is undertaken </w:t>
      </w:r>
      <w:r w:rsidRPr="003D350A">
        <w:rPr>
          <w:rFonts w:ascii="Times New Roman" w:eastAsia="Times New Roman" w:hAnsi="Times New Roman" w:cs="Times New Roman"/>
          <w:lang w:val="en-US"/>
        </w:rPr>
        <w:t xml:space="preserve">by </w:t>
      </w:r>
      <w:r w:rsidR="004A33FB" w:rsidRPr="003D350A">
        <w:rPr>
          <w:rFonts w:ascii="Times New Roman" w:eastAsia="Times New Roman" w:hAnsi="Times New Roman" w:cs="Times New Roman"/>
          <w:lang w:val="en-US"/>
        </w:rPr>
        <w:t>the members of the toolbox management group, wh</w:t>
      </w:r>
      <w:r w:rsidR="003D350A">
        <w:rPr>
          <w:rFonts w:ascii="Times New Roman" w:eastAsia="Times New Roman" w:hAnsi="Times New Roman" w:cs="Times New Roman"/>
          <w:lang w:val="en-US"/>
        </w:rPr>
        <w:t>ich</w:t>
      </w:r>
      <w:r w:rsidR="004A33FB" w:rsidRPr="003D350A">
        <w:rPr>
          <w:rFonts w:ascii="Times New Roman" w:eastAsia="Times New Roman" w:hAnsi="Times New Roman" w:cs="Times New Roman"/>
          <w:lang w:val="en-US"/>
        </w:rPr>
        <w:t xml:space="preserve"> </w:t>
      </w:r>
      <w:r w:rsidR="008E595A" w:rsidRPr="003D350A">
        <w:rPr>
          <w:rFonts w:ascii="Times New Roman" w:eastAsia="Times New Roman" w:hAnsi="Times New Roman" w:cs="Times New Roman"/>
          <w:lang w:val="en-US"/>
        </w:rPr>
        <w:t>includes</w:t>
      </w:r>
      <w:r w:rsidR="007B44F3">
        <w:rPr>
          <w:rFonts w:ascii="Times New Roman" w:eastAsia="Times New Roman" w:hAnsi="Times New Roman" w:cs="Times New Roman"/>
          <w:lang w:val="en-US"/>
        </w:rPr>
        <w:t>,</w:t>
      </w:r>
      <w:r w:rsidR="003D350A">
        <w:rPr>
          <w:rFonts w:ascii="Times New Roman" w:eastAsia="Times New Roman" w:hAnsi="Times New Roman" w:cs="Times New Roman"/>
          <w:lang w:val="en-US"/>
        </w:rPr>
        <w:t xml:space="preserve"> among others</w:t>
      </w:r>
      <w:r w:rsidR="005C4E1E">
        <w:rPr>
          <w:rStyle w:val="Appelnotedebasdep"/>
          <w:rFonts w:ascii="Times New Roman" w:eastAsia="Times New Roman" w:hAnsi="Times New Roman" w:cs="Times New Roman"/>
          <w:lang w:val="en-US"/>
        </w:rPr>
        <w:footnoteReference w:id="4"/>
      </w:r>
      <w:r w:rsidR="007B44F3">
        <w:rPr>
          <w:rFonts w:ascii="Times New Roman" w:eastAsia="Times New Roman" w:hAnsi="Times New Roman" w:cs="Times New Roman"/>
          <w:lang w:val="en-US"/>
        </w:rPr>
        <w:t>,</w:t>
      </w:r>
      <w:r w:rsidR="003D350A">
        <w:rPr>
          <w:rFonts w:ascii="Times New Roman" w:eastAsia="Times New Roman" w:hAnsi="Times New Roman" w:cs="Times New Roman"/>
          <w:lang w:val="en-US"/>
        </w:rPr>
        <w:t xml:space="preserve"> </w:t>
      </w:r>
      <w:r w:rsidR="004A33FB" w:rsidRPr="003D350A">
        <w:rPr>
          <w:rFonts w:ascii="Times New Roman" w:eastAsia="Times New Roman" w:hAnsi="Times New Roman" w:cs="Times New Roman"/>
          <w:lang w:val="en-US"/>
        </w:rPr>
        <w:t xml:space="preserve"> experts from member countries regulatory authorities</w:t>
      </w:r>
      <w:r w:rsidR="00486D2D" w:rsidRPr="003D350A">
        <w:rPr>
          <w:rFonts w:ascii="Times New Roman" w:eastAsia="Times New Roman" w:hAnsi="Times New Roman" w:cs="Times New Roman"/>
          <w:lang w:val="en-US"/>
        </w:rPr>
        <w:t>, and is not a straightforward process, as explained during an interview by the person in charge of the toolbox at the OECD:</w:t>
      </w:r>
    </w:p>
    <w:p w14:paraId="5C71A612" w14:textId="5D3A385B" w:rsidR="00DA0E98" w:rsidRPr="007710BB" w:rsidRDefault="00F82630" w:rsidP="007B5D7B">
      <w:pPr>
        <w:spacing w:after="120"/>
        <w:ind w:left="709" w:right="141"/>
        <w:jc w:val="both"/>
        <w:rPr>
          <w:rFonts w:ascii="Times New Roman" w:hAnsi="Times New Roman" w:cs="Times New Roman"/>
          <w:lang w:val="en-US"/>
        </w:rPr>
      </w:pPr>
      <w:r w:rsidRPr="007710BB">
        <w:rPr>
          <w:rFonts w:ascii="Times New Roman" w:eastAsia="Times New Roman" w:hAnsi="Times New Roman" w:cs="Times New Roman"/>
          <w:i/>
          <w:lang w:val="en-US"/>
        </w:rPr>
        <w:t>Okay so basically first – always the decision about inclusion to the Toolbox, if some database should be included or not to the Toolbox is done by the Management Group. So basically if you want to include something to the Toolbox, you need to do the proposal to the Management Board</w:t>
      </w:r>
      <w:r w:rsidR="00486D2D">
        <w:rPr>
          <w:rFonts w:ascii="Times New Roman" w:eastAsia="Times New Roman" w:hAnsi="Times New Roman" w:cs="Times New Roman"/>
          <w:i/>
          <w:lang w:val="en-US"/>
        </w:rPr>
        <w:t>.</w:t>
      </w:r>
      <w:r w:rsidRPr="007710BB">
        <w:rPr>
          <w:rFonts w:ascii="Times New Roman" w:eastAsia="Times New Roman" w:hAnsi="Times New Roman" w:cs="Times New Roman"/>
          <w:i/>
          <w:lang w:val="en-US"/>
        </w:rPr>
        <w:t xml:space="preserve"> </w:t>
      </w:r>
      <w:r w:rsidR="00486D2D">
        <w:rPr>
          <w:rFonts w:ascii="Times New Roman" w:eastAsia="Times New Roman" w:hAnsi="Times New Roman" w:cs="Times New Roman"/>
          <w:i/>
          <w:lang w:val="en-US"/>
        </w:rPr>
        <w:t>(…)</w:t>
      </w:r>
      <w:r w:rsidRPr="007710BB">
        <w:rPr>
          <w:rFonts w:ascii="Times New Roman" w:eastAsia="Times New Roman" w:hAnsi="Times New Roman" w:cs="Times New Roman"/>
          <w:i/>
          <w:lang w:val="en-US"/>
        </w:rPr>
        <w:t xml:space="preserve">  So basically you need to describe all the facts about this data, how the data was generated or colle</w:t>
      </w:r>
      <w:r w:rsidR="00486D2D">
        <w:rPr>
          <w:rFonts w:ascii="Times New Roman" w:eastAsia="Times New Roman" w:hAnsi="Times New Roman" w:cs="Times New Roman"/>
          <w:i/>
          <w:lang w:val="en-US"/>
        </w:rPr>
        <w:t>cted and so on and based on that</w:t>
      </w:r>
      <w:r w:rsidRPr="007710BB">
        <w:rPr>
          <w:rFonts w:ascii="Times New Roman" w:eastAsia="Times New Roman" w:hAnsi="Times New Roman" w:cs="Times New Roman"/>
          <w:i/>
          <w:lang w:val="en-US"/>
        </w:rPr>
        <w:t>, the Project Team is trying to assess more or less th</w:t>
      </w:r>
      <w:r w:rsidR="00486D2D">
        <w:rPr>
          <w:rFonts w:ascii="Times New Roman" w:eastAsia="Times New Roman" w:hAnsi="Times New Roman" w:cs="Times New Roman"/>
          <w:i/>
          <w:lang w:val="en-US"/>
        </w:rPr>
        <w:t>e database, so see how it looks</w:t>
      </w:r>
      <w:r w:rsidRPr="007710BB">
        <w:rPr>
          <w:rFonts w:ascii="Times New Roman" w:eastAsia="Times New Roman" w:hAnsi="Times New Roman" w:cs="Times New Roman"/>
          <w:i/>
          <w:lang w:val="en-US"/>
        </w:rPr>
        <w:t xml:space="preserve"> </w:t>
      </w:r>
      <w:r w:rsidR="00486D2D">
        <w:rPr>
          <w:rFonts w:ascii="Times New Roman" w:eastAsia="Times New Roman" w:hAnsi="Times New Roman" w:cs="Times New Roman"/>
          <w:i/>
          <w:lang w:val="en-US"/>
        </w:rPr>
        <w:t>(…)</w:t>
      </w:r>
      <w:r w:rsidRPr="007710BB">
        <w:rPr>
          <w:rFonts w:ascii="Times New Roman" w:eastAsia="Times New Roman" w:hAnsi="Times New Roman" w:cs="Times New Roman"/>
          <w:i/>
          <w:lang w:val="en-US"/>
        </w:rPr>
        <w:t xml:space="preserve"> and see if this data is consistent and what might be the problems in integration with the Toolbox and makes the recommendation to the Management Bo</w:t>
      </w:r>
      <w:r w:rsidR="00486D2D">
        <w:rPr>
          <w:rFonts w:ascii="Times New Roman" w:eastAsia="Times New Roman" w:hAnsi="Times New Roman" w:cs="Times New Roman"/>
          <w:i/>
          <w:lang w:val="en-US"/>
        </w:rPr>
        <w:t>ard.  And then the Management Board</w:t>
      </w:r>
      <w:r w:rsidRPr="007710BB">
        <w:rPr>
          <w:rFonts w:ascii="Times New Roman" w:eastAsia="Times New Roman" w:hAnsi="Times New Roman" w:cs="Times New Roman"/>
          <w:i/>
          <w:lang w:val="en-US"/>
        </w:rPr>
        <w:t xml:space="preserve"> take</w:t>
      </w:r>
      <w:r w:rsidR="00486D2D">
        <w:rPr>
          <w:rFonts w:ascii="Times New Roman" w:eastAsia="Times New Roman" w:hAnsi="Times New Roman" w:cs="Times New Roman"/>
          <w:i/>
          <w:lang w:val="en-US"/>
        </w:rPr>
        <w:t>s</w:t>
      </w:r>
      <w:r w:rsidRPr="007710BB">
        <w:rPr>
          <w:rFonts w:ascii="Times New Roman" w:eastAsia="Times New Roman" w:hAnsi="Times New Roman" w:cs="Times New Roman"/>
          <w:i/>
          <w:lang w:val="en-US"/>
        </w:rPr>
        <w:t xml:space="preserve"> into account the original proposal plus Project Team recommendations in deciding, “Okay if we want to include it or not”.  </w:t>
      </w:r>
      <w:r w:rsidR="00486D2D">
        <w:rPr>
          <w:rFonts w:ascii="Times New Roman" w:eastAsia="Times New Roman" w:hAnsi="Times New Roman" w:cs="Times New Roman"/>
          <w:i/>
          <w:lang w:val="en-US"/>
        </w:rPr>
        <w:t>(…)</w:t>
      </w:r>
      <w:r w:rsidRPr="007710BB">
        <w:rPr>
          <w:rFonts w:ascii="Times New Roman" w:eastAsia="Times New Roman" w:hAnsi="Times New Roman" w:cs="Times New Roman"/>
          <w:i/>
          <w:lang w:val="en-US"/>
        </w:rPr>
        <w:t xml:space="preserve"> So I think currently we have like around 40 different databases included in the Toolbox.</w:t>
      </w:r>
    </w:p>
    <w:p w14:paraId="0EFCDDE7" w14:textId="29E8DEC3" w:rsidR="00DA0E98" w:rsidRPr="007710BB" w:rsidRDefault="00486D2D" w:rsidP="007B5D7B">
      <w:pPr>
        <w:spacing w:after="120"/>
        <w:jc w:val="both"/>
        <w:rPr>
          <w:rFonts w:ascii="Times New Roman" w:hAnsi="Times New Roman" w:cs="Times New Roman"/>
          <w:lang w:val="en-US"/>
        </w:rPr>
      </w:pPr>
      <w:r>
        <w:rPr>
          <w:rFonts w:ascii="Times New Roman" w:hAnsi="Times New Roman" w:cs="Times New Roman"/>
          <w:lang w:val="en-US"/>
        </w:rPr>
        <w:t>Thus, feeding the toolbox with new data is not only a never-ending process, it is also a long one, implying a permanent assessment of proposed dataset, and a permanent enrolment of new users who could prov</w:t>
      </w:r>
      <w:r w:rsidR="00667023">
        <w:rPr>
          <w:rFonts w:ascii="Times New Roman" w:hAnsi="Times New Roman" w:cs="Times New Roman"/>
          <w:lang w:val="en-US"/>
        </w:rPr>
        <w:t>ide more data. This latter point</w:t>
      </w:r>
      <w:r>
        <w:rPr>
          <w:rFonts w:ascii="Times New Roman" w:hAnsi="Times New Roman" w:cs="Times New Roman"/>
          <w:lang w:val="en-US"/>
        </w:rPr>
        <w:t xml:space="preserve"> help</w:t>
      </w:r>
      <w:r w:rsidR="00026F96">
        <w:rPr>
          <w:rFonts w:ascii="Times New Roman" w:hAnsi="Times New Roman" w:cs="Times New Roman"/>
          <w:lang w:val="en-US"/>
        </w:rPr>
        <w:t>s</w:t>
      </w:r>
      <w:r>
        <w:rPr>
          <w:rFonts w:ascii="Times New Roman" w:hAnsi="Times New Roman" w:cs="Times New Roman"/>
          <w:lang w:val="en-US"/>
        </w:rPr>
        <w:t xml:space="preserve"> connect</w:t>
      </w:r>
      <w:r w:rsidR="00026F96">
        <w:rPr>
          <w:rFonts w:ascii="Times New Roman" w:hAnsi="Times New Roman" w:cs="Times New Roman"/>
          <w:lang w:val="en-US"/>
        </w:rPr>
        <w:t>ing</w:t>
      </w:r>
      <w:r>
        <w:rPr>
          <w:rFonts w:ascii="Times New Roman" w:hAnsi="Times New Roman" w:cs="Times New Roman"/>
          <w:lang w:val="en-US"/>
        </w:rPr>
        <w:t xml:space="preserve"> the </w:t>
      </w:r>
      <w:r w:rsidR="00620706">
        <w:rPr>
          <w:rFonts w:ascii="Times New Roman" w:hAnsi="Times New Roman" w:cs="Times New Roman"/>
          <w:lang w:val="en-US"/>
        </w:rPr>
        <w:t>seemingly</w:t>
      </w:r>
      <w:r>
        <w:rPr>
          <w:rFonts w:ascii="Times New Roman" w:hAnsi="Times New Roman" w:cs="Times New Roman"/>
          <w:lang w:val="en-US"/>
        </w:rPr>
        <w:t xml:space="preserve"> external issue of user-friendliness with the development of the content of the toolbox itself. As </w:t>
      </w:r>
      <w:r w:rsidR="005A2E38">
        <w:rPr>
          <w:rFonts w:ascii="Times New Roman" w:hAnsi="Times New Roman" w:cs="Times New Roman"/>
          <w:lang w:val="en-US"/>
        </w:rPr>
        <w:t xml:space="preserve">more and more datasets </w:t>
      </w:r>
      <w:r>
        <w:rPr>
          <w:rFonts w:ascii="Times New Roman" w:hAnsi="Times New Roman" w:cs="Times New Roman"/>
          <w:lang w:val="en-US"/>
        </w:rPr>
        <w:t xml:space="preserve">are needed </w:t>
      </w:r>
      <w:r w:rsidR="000C753B">
        <w:rPr>
          <w:rFonts w:ascii="Times New Roman" w:hAnsi="Times New Roman" w:cs="Times New Roman"/>
          <w:lang w:val="en-US"/>
        </w:rPr>
        <w:t xml:space="preserve">in order </w:t>
      </w:r>
      <w:r>
        <w:rPr>
          <w:rFonts w:ascii="Times New Roman" w:hAnsi="Times New Roman" w:cs="Times New Roman"/>
          <w:lang w:val="en-US"/>
        </w:rPr>
        <w:t>to</w:t>
      </w:r>
      <w:r w:rsidR="00180778">
        <w:rPr>
          <w:rFonts w:ascii="Times New Roman" w:hAnsi="Times New Roman" w:cs="Times New Roman"/>
          <w:lang w:val="en-US"/>
        </w:rPr>
        <w:t xml:space="preserve"> successfully</w:t>
      </w:r>
      <w:r>
        <w:rPr>
          <w:rFonts w:ascii="Times New Roman" w:hAnsi="Times New Roman" w:cs="Times New Roman"/>
          <w:lang w:val="en-US"/>
        </w:rPr>
        <w:t xml:space="preserve"> develop the toolbox, then it is important to make the toolbox usable for more users, by for instance, proposing them to select endpoints of potential interest and </w:t>
      </w:r>
      <w:r w:rsidR="008F2B63">
        <w:rPr>
          <w:rFonts w:ascii="Times New Roman" w:hAnsi="Times New Roman" w:cs="Times New Roman"/>
          <w:lang w:val="en-US"/>
        </w:rPr>
        <w:t>providing them with relevant descriptors.</w:t>
      </w:r>
    </w:p>
    <w:p w14:paraId="22BBF3E4" w14:textId="74317E1C" w:rsidR="00DD5CAD" w:rsidRDefault="00DD5CAD" w:rsidP="00DD5CAD">
      <w:pPr>
        <w:spacing w:after="120"/>
        <w:ind w:right="141"/>
        <w:jc w:val="both"/>
        <w:rPr>
          <w:rFonts w:ascii="Times New Roman" w:eastAsia="Times New Roman" w:hAnsi="Times New Roman" w:cs="Times New Roman"/>
          <w:lang w:val="en-US"/>
        </w:rPr>
      </w:pPr>
      <w:r>
        <w:rPr>
          <w:rFonts w:ascii="Times New Roman" w:hAnsi="Times New Roman" w:cs="Times New Roman"/>
          <w:lang w:val="en-US"/>
        </w:rPr>
        <w:t xml:space="preserve">One can then grasp an important characteristic of the development of a would-be black-box such as the OECD toolbox. Such a development implies </w:t>
      </w:r>
      <w:r>
        <w:rPr>
          <w:rFonts w:ascii="Times New Roman" w:eastAsia="Times New Roman" w:hAnsi="Times New Roman" w:cs="Times New Roman"/>
          <w:lang w:val="en-US"/>
        </w:rPr>
        <w:t>e</w:t>
      </w:r>
      <w:r w:rsidR="00F82630" w:rsidRPr="007710BB">
        <w:rPr>
          <w:rFonts w:ascii="Times New Roman" w:eastAsia="Times New Roman" w:hAnsi="Times New Roman" w:cs="Times New Roman"/>
          <w:lang w:val="en-US"/>
        </w:rPr>
        <w:t>nrolling more and more users</w:t>
      </w:r>
      <w:r>
        <w:rPr>
          <w:rFonts w:ascii="Times New Roman" w:eastAsia="Times New Roman" w:hAnsi="Times New Roman" w:cs="Times New Roman"/>
          <w:lang w:val="en-US"/>
        </w:rPr>
        <w:t>,</w:t>
      </w:r>
      <w:r w:rsidR="00F82630" w:rsidRPr="007710BB">
        <w:rPr>
          <w:rFonts w:ascii="Times New Roman" w:eastAsia="Times New Roman" w:hAnsi="Times New Roman" w:cs="Times New Roman"/>
          <w:lang w:val="en-US"/>
        </w:rPr>
        <w:t xml:space="preserve"> </w:t>
      </w:r>
      <w:r>
        <w:rPr>
          <w:rFonts w:ascii="Times New Roman" w:eastAsia="Times New Roman" w:hAnsi="Times New Roman" w:cs="Times New Roman"/>
          <w:lang w:val="en-US"/>
        </w:rPr>
        <w:t>as</w:t>
      </w:r>
      <w:r w:rsidR="00F82630" w:rsidRPr="007710BB">
        <w:rPr>
          <w:rFonts w:ascii="Times New Roman" w:eastAsia="Times New Roman" w:hAnsi="Times New Roman" w:cs="Times New Roman"/>
          <w:lang w:val="en-US"/>
        </w:rPr>
        <w:t xml:space="preserve"> a </w:t>
      </w:r>
      <w:r>
        <w:rPr>
          <w:rFonts w:ascii="Times New Roman" w:eastAsia="Times New Roman" w:hAnsi="Times New Roman" w:cs="Times New Roman"/>
          <w:lang w:val="en-US"/>
        </w:rPr>
        <w:t>way of ensuring both the</w:t>
      </w:r>
      <w:r w:rsidR="00F82630" w:rsidRPr="007710BB">
        <w:rPr>
          <w:rFonts w:ascii="Times New Roman" w:eastAsia="Times New Roman" w:hAnsi="Times New Roman" w:cs="Times New Roman"/>
          <w:lang w:val="en-US"/>
        </w:rPr>
        <w:t xml:space="preserve"> collective legitimacy and </w:t>
      </w:r>
      <w:r>
        <w:rPr>
          <w:rFonts w:ascii="Times New Roman" w:eastAsia="Times New Roman" w:hAnsi="Times New Roman" w:cs="Times New Roman"/>
          <w:lang w:val="en-US"/>
        </w:rPr>
        <w:t xml:space="preserve">the </w:t>
      </w:r>
      <w:r w:rsidR="00F82630" w:rsidRPr="007710BB">
        <w:rPr>
          <w:rFonts w:ascii="Times New Roman" w:eastAsia="Times New Roman" w:hAnsi="Times New Roman" w:cs="Times New Roman"/>
          <w:lang w:val="en-US"/>
        </w:rPr>
        <w:t>technical validity</w:t>
      </w:r>
      <w:r>
        <w:rPr>
          <w:rFonts w:ascii="Times New Roman" w:eastAsia="Times New Roman" w:hAnsi="Times New Roman" w:cs="Times New Roman"/>
          <w:lang w:val="en-US"/>
        </w:rPr>
        <w:t xml:space="preserve"> of the instrument</w:t>
      </w:r>
      <w:r w:rsidR="00F82630" w:rsidRPr="007710BB">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This enrolment process is a constitutive part of the toolbox and not a primary phase before stabilization. In other words, the toolbox cannot provide a stable public proof of its scientific validity and regulatory acceptability, but is based on the permanent re-working of the public proof. </w:t>
      </w:r>
    </w:p>
    <w:p w14:paraId="1D72C5C0" w14:textId="1BCB05F8"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 xml:space="preserve">A consequence of this (and of the fact that the toolbox is just one </w:t>
      </w:r>
      <w:r w:rsidR="007458AE">
        <w:rPr>
          <w:rFonts w:ascii="Times New Roman" w:eastAsia="Times New Roman" w:hAnsi="Times New Roman" w:cs="Times New Roman"/>
          <w:lang w:val="en-US"/>
        </w:rPr>
        <w:t>possible</w:t>
      </w:r>
      <w:r w:rsidR="00DD5CAD">
        <w:rPr>
          <w:rFonts w:ascii="Times New Roman" w:eastAsia="Times New Roman" w:hAnsi="Times New Roman" w:cs="Times New Roman"/>
          <w:lang w:val="en-US"/>
        </w:rPr>
        <w:t xml:space="preserve"> instruments</w:t>
      </w:r>
      <w:r w:rsidRPr="007710BB">
        <w:rPr>
          <w:rFonts w:ascii="Times New Roman" w:eastAsia="Times New Roman" w:hAnsi="Times New Roman" w:cs="Times New Roman"/>
          <w:lang w:val="en-US"/>
        </w:rPr>
        <w:t xml:space="preserve"> among many</w:t>
      </w:r>
      <w:r w:rsidR="00DD5CAD">
        <w:rPr>
          <w:rFonts w:ascii="Times New Roman" w:eastAsia="Times New Roman" w:hAnsi="Times New Roman" w:cs="Times New Roman"/>
          <w:lang w:val="en-US"/>
        </w:rPr>
        <w:t xml:space="preserve"> others, such as private software, for the grouping of chemicals and the anticipation of their risks</w:t>
      </w:r>
      <w:r w:rsidRPr="007710BB">
        <w:rPr>
          <w:rFonts w:ascii="Times New Roman" w:eastAsia="Times New Roman" w:hAnsi="Times New Roman" w:cs="Times New Roman"/>
          <w:lang w:val="en-US"/>
        </w:rPr>
        <w:t>), is that no general black-boxing is possible. Within the European institution, this is formulated as such:</w:t>
      </w:r>
    </w:p>
    <w:p w14:paraId="57192400" w14:textId="2CBDEBEA" w:rsidR="00DA0E98" w:rsidRPr="007710BB" w:rsidRDefault="00F82630" w:rsidP="007B5D7B">
      <w:pPr>
        <w:widowControl w:val="0"/>
        <w:tabs>
          <w:tab w:val="left" w:pos="220"/>
          <w:tab w:val="left" w:pos="720"/>
        </w:tabs>
        <w:spacing w:after="120"/>
        <w:ind w:left="720"/>
        <w:jc w:val="both"/>
        <w:rPr>
          <w:rFonts w:ascii="Times New Roman" w:hAnsi="Times New Roman" w:cs="Times New Roman"/>
          <w:lang w:val="en-US"/>
        </w:rPr>
      </w:pPr>
      <w:r w:rsidRPr="007710BB">
        <w:rPr>
          <w:rFonts w:ascii="Times New Roman" w:eastAsia="Times New Roman" w:hAnsi="Times New Roman" w:cs="Times New Roman"/>
          <w:i/>
          <w:lang w:val="en-US"/>
        </w:rPr>
        <w:t>The process of (Q)SAR acceptance under REACH will involve initial acceptance by industry and subsequent evaluation by the authorities, on a case-by-case basis. It is not foreseen that there will be a formal adoption process, in the same way that test methods are currently adopted in the EU and OECD. In other words, it is not foreseen that there will be an official, legally binding list of (Q)SAR methods.</w:t>
      </w:r>
      <w:r w:rsidRPr="007710BB">
        <w:rPr>
          <w:rFonts w:ascii="Times New Roman" w:eastAsia="Times New Roman" w:hAnsi="Times New Roman" w:cs="Times New Roman"/>
          <w:lang w:val="en-US"/>
        </w:rPr>
        <w:t xml:space="preserve"> (ECHA, 2008: 27)</w:t>
      </w:r>
    </w:p>
    <w:p w14:paraId="2E018490" w14:textId="6C4F8368" w:rsidR="00DA0E98" w:rsidRPr="00C16E70" w:rsidRDefault="00F82630" w:rsidP="00C16E70">
      <w:pPr>
        <w:spacing w:after="120"/>
        <w:jc w:val="both"/>
        <w:rPr>
          <w:rFonts w:ascii="Times New Roman" w:eastAsia="Times New Roman" w:hAnsi="Times New Roman" w:cs="Times New Roman"/>
          <w:lang w:val="en-US"/>
        </w:rPr>
      </w:pPr>
      <w:r w:rsidRPr="007710BB">
        <w:rPr>
          <w:rFonts w:ascii="Times New Roman" w:eastAsia="Times New Roman" w:hAnsi="Times New Roman" w:cs="Times New Roman"/>
          <w:lang w:val="en-US"/>
        </w:rPr>
        <w:t xml:space="preserve">This quote contrasts the test methods developed by the EU and the OECD and regularly used to conduct toxicity assessment. No such consensual production exists for QSAR, and this is not a matter of waiting long enough for standardization to be possible. </w:t>
      </w:r>
      <w:r w:rsidR="002E0888">
        <w:rPr>
          <w:rFonts w:ascii="Times New Roman" w:eastAsia="Times New Roman" w:hAnsi="Times New Roman" w:cs="Times New Roman"/>
          <w:lang w:val="en-US"/>
        </w:rPr>
        <w:t xml:space="preserve">This is inherent to </w:t>
      </w:r>
      <w:r w:rsidR="002E0888">
        <w:rPr>
          <w:rFonts w:ascii="Times New Roman" w:eastAsia="Times New Roman" w:hAnsi="Times New Roman" w:cs="Times New Roman"/>
          <w:lang w:val="en-US"/>
        </w:rPr>
        <w:lastRenderedPageBreak/>
        <w:t xml:space="preserve">QSAR itself, and implies that rather than relying on </w:t>
      </w:r>
      <w:r w:rsidR="00B323EA">
        <w:rPr>
          <w:rFonts w:ascii="Times New Roman" w:eastAsia="Times New Roman" w:hAnsi="Times New Roman" w:cs="Times New Roman"/>
          <w:lang w:val="en-US"/>
        </w:rPr>
        <w:t>transferable</w:t>
      </w:r>
      <w:r w:rsidR="002E0888">
        <w:rPr>
          <w:rFonts w:ascii="Times New Roman" w:eastAsia="Times New Roman" w:hAnsi="Times New Roman" w:cs="Times New Roman"/>
          <w:lang w:val="en-US"/>
        </w:rPr>
        <w:t xml:space="preserve"> black-boxes (such as the test methodologies produced by the OECD about experimental toxicity), </w:t>
      </w:r>
      <w:r w:rsidR="00C16E70">
        <w:rPr>
          <w:rFonts w:ascii="Times New Roman" w:eastAsia="Times New Roman" w:hAnsi="Times New Roman" w:cs="Times New Roman"/>
          <w:lang w:val="en-US"/>
        </w:rPr>
        <w:t xml:space="preserve">the model-based government of risks is based on flexible instruments. </w:t>
      </w:r>
      <w:r w:rsidR="00C16E70">
        <w:rPr>
          <w:rFonts w:ascii="Times New Roman" w:hAnsi="Times New Roman" w:cs="Times New Roman"/>
          <w:lang w:val="en-US"/>
        </w:rPr>
        <w:t xml:space="preserve">Flexibility, here, relates to the process whereby public proofs are constantly re-worked. In this process, </w:t>
      </w:r>
      <w:r w:rsidRPr="007710BB">
        <w:rPr>
          <w:rFonts w:ascii="Times New Roman" w:eastAsia="Times New Roman" w:hAnsi="Times New Roman" w:cs="Times New Roman"/>
          <w:lang w:val="en-US"/>
        </w:rPr>
        <w:t>an important component is t</w:t>
      </w:r>
      <w:r w:rsidR="00C16E70">
        <w:rPr>
          <w:rFonts w:ascii="Times New Roman" w:eastAsia="Times New Roman" w:hAnsi="Times New Roman" w:cs="Times New Roman"/>
          <w:lang w:val="en-US"/>
        </w:rPr>
        <w:t>he requirement for transparency, and, as we shall see,</w:t>
      </w:r>
      <w:r w:rsidRPr="007710BB">
        <w:rPr>
          <w:rFonts w:ascii="Times New Roman" w:eastAsia="Times New Roman" w:hAnsi="Times New Roman" w:cs="Times New Roman"/>
          <w:lang w:val="en-US"/>
        </w:rPr>
        <w:t xml:space="preserve"> </w:t>
      </w:r>
      <w:r w:rsidR="00C16E70">
        <w:rPr>
          <w:rFonts w:ascii="Times New Roman" w:eastAsia="Times New Roman" w:hAnsi="Times New Roman" w:cs="Times New Roman"/>
          <w:lang w:val="en-US"/>
        </w:rPr>
        <w:t>this requirement</w:t>
      </w:r>
      <w:r w:rsidRPr="007710BB">
        <w:rPr>
          <w:rFonts w:ascii="Times New Roman" w:eastAsia="Times New Roman" w:hAnsi="Times New Roman" w:cs="Times New Roman"/>
          <w:lang w:val="en-US"/>
        </w:rPr>
        <w:t xml:space="preserve"> goes hand in hand with the ambivalent black</w:t>
      </w:r>
      <w:r w:rsidR="00C16E70">
        <w:rPr>
          <w:rFonts w:ascii="Times New Roman" w:eastAsia="Times New Roman" w:hAnsi="Times New Roman" w:cs="Times New Roman"/>
          <w:lang w:val="en-US"/>
        </w:rPr>
        <w:t>-</w:t>
      </w:r>
      <w:r w:rsidRPr="007710BB">
        <w:rPr>
          <w:rFonts w:ascii="Times New Roman" w:eastAsia="Times New Roman" w:hAnsi="Times New Roman" w:cs="Times New Roman"/>
          <w:lang w:val="en-US"/>
        </w:rPr>
        <w:t>boxing process.</w:t>
      </w:r>
    </w:p>
    <w:p w14:paraId="48295668" w14:textId="6ED711D3" w:rsidR="00DA0E98" w:rsidRPr="007710BB" w:rsidRDefault="00C16E70" w:rsidP="007B5D7B">
      <w:pPr>
        <w:spacing w:after="120"/>
        <w:jc w:val="both"/>
        <w:rPr>
          <w:rFonts w:ascii="Times New Roman" w:hAnsi="Times New Roman" w:cs="Times New Roman"/>
          <w:lang w:val="en-US"/>
        </w:rPr>
      </w:pPr>
      <w:r>
        <w:rPr>
          <w:rFonts w:ascii="Times New Roman" w:eastAsia="Times New Roman" w:hAnsi="Times New Roman" w:cs="Times New Roman"/>
          <w:lang w:val="en-US"/>
        </w:rPr>
        <w:t>Let us get back to the OECD toolbox on this latter point. S</w:t>
      </w:r>
      <w:r w:rsidR="00F82630" w:rsidRPr="007710BB">
        <w:rPr>
          <w:rFonts w:ascii="Times New Roman" w:eastAsia="Times New Roman" w:hAnsi="Times New Roman" w:cs="Times New Roman"/>
          <w:lang w:val="en-US"/>
        </w:rPr>
        <w:t xml:space="preserve">ince many choices need to be made to construct and use models, then regulators might be wary of too complex instruments that they would be unable to apprehend (regarding e.g. the hypothesis, the domain of applicability, </w:t>
      </w:r>
      <w:r>
        <w:rPr>
          <w:rFonts w:ascii="Times New Roman" w:eastAsia="Times New Roman" w:hAnsi="Times New Roman" w:cs="Times New Roman"/>
          <w:lang w:val="en-US"/>
        </w:rPr>
        <w:t xml:space="preserve">or </w:t>
      </w:r>
      <w:r w:rsidR="00F82630" w:rsidRPr="007710BB">
        <w:rPr>
          <w:rFonts w:ascii="Times New Roman" w:eastAsia="Times New Roman" w:hAnsi="Times New Roman" w:cs="Times New Roman"/>
          <w:lang w:val="en-US"/>
        </w:rPr>
        <w:t xml:space="preserve">the </w:t>
      </w:r>
      <w:r>
        <w:rPr>
          <w:rFonts w:ascii="Times New Roman" w:eastAsia="Times New Roman" w:hAnsi="Times New Roman" w:cs="Times New Roman"/>
          <w:lang w:val="en-US"/>
        </w:rPr>
        <w:t xml:space="preserve">statistical methods being used). </w:t>
      </w:r>
      <w:r w:rsidR="00E51048" w:rsidRPr="007710BB">
        <w:rPr>
          <w:rFonts w:ascii="Times New Roman" w:eastAsia="Times New Roman" w:hAnsi="Times New Roman" w:cs="Times New Roman"/>
          <w:lang w:val="en-US"/>
        </w:rPr>
        <w:t xml:space="preserve">So </w:t>
      </w:r>
      <w:r w:rsidR="00E51048">
        <w:rPr>
          <w:rFonts w:ascii="Times New Roman" w:eastAsia="Times New Roman" w:hAnsi="Times New Roman" w:cs="Times New Roman"/>
          <w:lang w:val="en-US"/>
        </w:rPr>
        <w:t xml:space="preserve">the objective of producing a ready-made tool expected to be used as a black-box is ambivalent. </w:t>
      </w:r>
      <w:r>
        <w:rPr>
          <w:rFonts w:ascii="Times New Roman" w:eastAsia="Times New Roman" w:hAnsi="Times New Roman" w:cs="Times New Roman"/>
          <w:lang w:val="en-US"/>
        </w:rPr>
        <w:t>Consequently, the delegation to the toolbox cannot work without a requirement for transparency. An ECHA official put it in the following terms during an interview:</w:t>
      </w:r>
    </w:p>
    <w:p w14:paraId="74E4AD3E" w14:textId="5C8C31FA" w:rsidR="00DA0E98" w:rsidRPr="007710BB" w:rsidRDefault="00F82630" w:rsidP="007B5D7B">
      <w:pPr>
        <w:spacing w:after="120"/>
        <w:ind w:left="709"/>
        <w:jc w:val="both"/>
        <w:rPr>
          <w:rFonts w:ascii="Times New Roman" w:hAnsi="Times New Roman" w:cs="Times New Roman"/>
          <w:lang w:val="en-US"/>
        </w:rPr>
      </w:pPr>
      <w:r w:rsidRPr="007710BB">
        <w:rPr>
          <w:rFonts w:ascii="Times New Roman" w:eastAsia="Times New Roman" w:hAnsi="Times New Roman" w:cs="Times New Roman"/>
          <w:i/>
          <w:lang w:val="en-US"/>
        </w:rPr>
        <w:t xml:space="preserve">I think what OECD understood very quickly, </w:t>
      </w:r>
      <w:r w:rsidR="00C16E70">
        <w:rPr>
          <w:rFonts w:ascii="Times New Roman" w:eastAsia="Times New Roman" w:hAnsi="Times New Roman" w:cs="Times New Roman"/>
          <w:i/>
          <w:lang w:val="en-US"/>
        </w:rPr>
        <w:t>(…)</w:t>
      </w:r>
      <w:r w:rsidRPr="007710BB">
        <w:rPr>
          <w:rFonts w:ascii="Times New Roman" w:eastAsia="Times New Roman" w:hAnsi="Times New Roman" w:cs="Times New Roman"/>
          <w:i/>
          <w:lang w:val="en-US"/>
        </w:rPr>
        <w:t xml:space="preserve"> that </w:t>
      </w:r>
      <w:r w:rsidR="00C16E70">
        <w:rPr>
          <w:rFonts w:ascii="Times New Roman" w:eastAsia="Times New Roman" w:hAnsi="Times New Roman" w:cs="Times New Roman"/>
          <w:i/>
          <w:lang w:val="en-US"/>
        </w:rPr>
        <w:t>the</w:t>
      </w:r>
      <w:r w:rsidRPr="007710BB">
        <w:rPr>
          <w:rFonts w:ascii="Times New Roman" w:eastAsia="Times New Roman" w:hAnsi="Times New Roman" w:cs="Times New Roman"/>
          <w:i/>
          <w:lang w:val="en-US"/>
        </w:rPr>
        <w:t xml:space="preserve"> most important, most critical element for Regulators is </w:t>
      </w:r>
      <w:r w:rsidR="00C16E70">
        <w:rPr>
          <w:rFonts w:ascii="Times New Roman" w:eastAsia="Times New Roman" w:hAnsi="Times New Roman" w:cs="Times New Roman"/>
          <w:i/>
          <w:lang w:val="en-US"/>
        </w:rPr>
        <w:t xml:space="preserve">the </w:t>
      </w:r>
      <w:r w:rsidR="00F33610">
        <w:rPr>
          <w:rFonts w:ascii="Times New Roman" w:eastAsia="Times New Roman" w:hAnsi="Times New Roman" w:cs="Times New Roman"/>
          <w:i/>
          <w:lang w:val="en-US"/>
        </w:rPr>
        <w:t>transparency of the model.</w:t>
      </w:r>
      <w:r w:rsidRPr="007710BB">
        <w:rPr>
          <w:rFonts w:ascii="Times New Roman" w:eastAsia="Times New Roman" w:hAnsi="Times New Roman" w:cs="Times New Roman"/>
          <w:i/>
          <w:lang w:val="en-US"/>
        </w:rPr>
        <w:t xml:space="preserve"> I</w:t>
      </w:r>
      <w:r w:rsidR="00C16E70">
        <w:rPr>
          <w:rFonts w:ascii="Times New Roman" w:eastAsia="Times New Roman" w:hAnsi="Times New Roman" w:cs="Times New Roman"/>
          <w:i/>
          <w:lang w:val="en-US"/>
        </w:rPr>
        <w:t>f you have a very sophisticated</w:t>
      </w:r>
      <w:r w:rsidRPr="007710BB">
        <w:rPr>
          <w:rFonts w:ascii="Times New Roman" w:eastAsia="Times New Roman" w:hAnsi="Times New Roman" w:cs="Times New Roman"/>
          <w:i/>
          <w:lang w:val="en-US"/>
        </w:rPr>
        <w:t xml:space="preserve"> statistical model </w:t>
      </w:r>
      <w:r w:rsidR="00C16E70">
        <w:rPr>
          <w:rFonts w:ascii="Times New Roman" w:eastAsia="Times New Roman" w:hAnsi="Times New Roman" w:cs="Times New Roman"/>
          <w:i/>
          <w:lang w:val="en-US"/>
        </w:rPr>
        <w:t>(…)</w:t>
      </w:r>
      <w:r w:rsidRPr="007710BB">
        <w:rPr>
          <w:rFonts w:ascii="Times New Roman" w:eastAsia="Times New Roman" w:hAnsi="Times New Roman" w:cs="Times New Roman"/>
          <w:i/>
          <w:lang w:val="en-US"/>
        </w:rPr>
        <w:t xml:space="preserve"> this is not very convincing for Regulators because they don’t exactly know what was exactly the training set which you used to train those networks and even if you see that they are performing very well on your test validation set, </w:t>
      </w:r>
      <w:r w:rsidR="00A34199">
        <w:rPr>
          <w:rFonts w:ascii="Times New Roman" w:eastAsia="Times New Roman" w:hAnsi="Times New Roman" w:cs="Times New Roman"/>
          <w:i/>
          <w:lang w:val="en-US"/>
        </w:rPr>
        <w:t xml:space="preserve">it </w:t>
      </w:r>
      <w:r w:rsidRPr="007710BB">
        <w:rPr>
          <w:rFonts w:ascii="Times New Roman" w:eastAsia="Times New Roman" w:hAnsi="Times New Roman" w:cs="Times New Roman"/>
          <w:i/>
          <w:lang w:val="en-US"/>
        </w:rPr>
        <w:t xml:space="preserve">doesn’t mean that they will perform equally good on the new substance which are out of the validation set. And this is the basic problem of all those advanced QSARs, that they are not so transparent because they are very complex and </w:t>
      </w:r>
      <w:r w:rsidR="00C16E70">
        <w:rPr>
          <w:rFonts w:ascii="Times New Roman" w:eastAsia="Times New Roman" w:hAnsi="Times New Roman" w:cs="Times New Roman"/>
          <w:i/>
          <w:lang w:val="en-US"/>
        </w:rPr>
        <w:t>r</w:t>
      </w:r>
      <w:r w:rsidRPr="007710BB">
        <w:rPr>
          <w:rFonts w:ascii="Times New Roman" w:eastAsia="Times New Roman" w:hAnsi="Times New Roman" w:cs="Times New Roman"/>
          <w:i/>
          <w:lang w:val="en-US"/>
        </w:rPr>
        <w:t>egulators have always this problem in understanding what will the logic behind the tool? What kind of feat</w:t>
      </w:r>
      <w:r w:rsidR="00C16E70">
        <w:rPr>
          <w:rFonts w:ascii="Times New Roman" w:eastAsia="Times New Roman" w:hAnsi="Times New Roman" w:cs="Times New Roman"/>
          <w:i/>
          <w:lang w:val="en-US"/>
        </w:rPr>
        <w:t>ures were driving predictions</w:t>
      </w:r>
      <w:r w:rsidRPr="007710BB">
        <w:rPr>
          <w:rFonts w:ascii="Times New Roman" w:eastAsia="Times New Roman" w:hAnsi="Times New Roman" w:cs="Times New Roman"/>
          <w:i/>
          <w:lang w:val="en-US"/>
        </w:rPr>
        <w:t>?</w:t>
      </w:r>
      <w:r w:rsidRPr="007710BB">
        <w:rPr>
          <w:rFonts w:ascii="Times New Roman" w:eastAsia="Times New Roman" w:hAnsi="Times New Roman" w:cs="Times New Roman"/>
          <w:lang w:val="en-US"/>
        </w:rPr>
        <w:t xml:space="preserve"> </w:t>
      </w:r>
      <w:r w:rsidR="006D0358">
        <w:rPr>
          <w:rFonts w:ascii="Times New Roman" w:eastAsia="Times New Roman" w:hAnsi="Times New Roman" w:cs="Times New Roman"/>
          <w:lang w:val="en-US"/>
        </w:rPr>
        <w:t>(interview ECHA)</w:t>
      </w:r>
    </w:p>
    <w:p w14:paraId="43DB2690" w14:textId="2D22DA3D"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lang w:val="en-US"/>
        </w:rPr>
        <w:t>The successive versions of the toolbox reflect this requirement for transparency. For instance, the newest version of the toolbox makes it possible for users to have</w:t>
      </w:r>
      <w:r w:rsidR="006D0358">
        <w:rPr>
          <w:rFonts w:ascii="Times New Roman" w:eastAsia="Times New Roman" w:hAnsi="Times New Roman" w:cs="Times New Roman"/>
          <w:lang w:val="en-US"/>
        </w:rPr>
        <w:t xml:space="preserve"> information about the datasets:</w:t>
      </w:r>
    </w:p>
    <w:p w14:paraId="49633B8D" w14:textId="6F4C0037" w:rsidR="00DA0E98" w:rsidRPr="006D0358" w:rsidRDefault="006D0358" w:rsidP="007B5D7B">
      <w:pPr>
        <w:spacing w:after="120"/>
        <w:ind w:left="709" w:right="141"/>
        <w:jc w:val="both"/>
        <w:rPr>
          <w:rFonts w:ascii="Times New Roman" w:hAnsi="Times New Roman" w:cs="Times New Roman"/>
          <w:lang w:val="en-US"/>
        </w:rPr>
      </w:pPr>
      <w:r>
        <w:rPr>
          <w:rFonts w:ascii="Times New Roman" w:eastAsia="Times New Roman" w:hAnsi="Times New Roman" w:cs="Times New Roman"/>
          <w:i/>
          <w:lang w:val="en-US"/>
        </w:rPr>
        <w:t>W</w:t>
      </w:r>
      <w:r w:rsidR="00F82630" w:rsidRPr="007710BB">
        <w:rPr>
          <w:rFonts w:ascii="Times New Roman" w:eastAsia="Times New Roman" w:hAnsi="Times New Roman" w:cs="Times New Roman"/>
          <w:i/>
          <w:lang w:val="en-US"/>
        </w:rPr>
        <w:t xml:space="preserve">hat we’re also going to develop in the new version is to have a kind of reliability score related to the database and the profile so that at least they are all well documented so the </w:t>
      </w:r>
      <w:r>
        <w:rPr>
          <w:rFonts w:ascii="Times New Roman" w:eastAsia="Times New Roman" w:hAnsi="Times New Roman" w:cs="Times New Roman"/>
          <w:i/>
          <w:lang w:val="en-US"/>
        </w:rPr>
        <w:t>r</w:t>
      </w:r>
      <w:r w:rsidR="00F82630" w:rsidRPr="007710BB">
        <w:rPr>
          <w:rFonts w:ascii="Times New Roman" w:eastAsia="Times New Roman" w:hAnsi="Times New Roman" w:cs="Times New Roman"/>
          <w:i/>
          <w:lang w:val="en-US"/>
        </w:rPr>
        <w:t>egulators can decide that we are very transparent on how these databases or profiles are constructed, what kind of chemicals have been used to develop – which are included in the database.  So if you go to the Toolbox you also have an “about” section. You select a database and click on the “about” section then you will get information on the database</w:t>
      </w:r>
      <w:r>
        <w:rPr>
          <w:rFonts w:ascii="Times New Roman" w:eastAsia="Times New Roman" w:hAnsi="Times New Roman" w:cs="Times New Roman"/>
          <w:i/>
          <w:lang w:val="en-US"/>
        </w:rPr>
        <w:t>.</w:t>
      </w:r>
      <w:r w:rsidR="00F82630" w:rsidRPr="007710BB">
        <w:rPr>
          <w:rFonts w:ascii="Times New Roman" w:eastAsia="Times New Roman" w:hAnsi="Times New Roman" w:cs="Times New Roman"/>
          <w:i/>
          <w:lang w:val="en-US"/>
        </w:rPr>
        <w:t xml:space="preserve"> </w:t>
      </w:r>
      <w:r>
        <w:rPr>
          <w:rFonts w:ascii="Times New Roman" w:eastAsia="Times New Roman" w:hAnsi="Times New Roman" w:cs="Times New Roman"/>
          <w:lang w:val="en-US"/>
        </w:rPr>
        <w:t>(interview, OECD)</w:t>
      </w:r>
    </w:p>
    <w:p w14:paraId="7F47AC97" w14:textId="04ADF525" w:rsidR="00DA0E98" w:rsidRPr="007710BB" w:rsidRDefault="00E51048" w:rsidP="007B5D7B">
      <w:pPr>
        <w:spacing w:after="120"/>
        <w:jc w:val="both"/>
        <w:rPr>
          <w:rFonts w:ascii="Times New Roman" w:hAnsi="Times New Roman" w:cs="Times New Roman"/>
          <w:lang w:val="en-US"/>
        </w:rPr>
      </w:pPr>
      <w:r>
        <w:rPr>
          <w:rFonts w:ascii="Times New Roman" w:hAnsi="Times New Roman" w:cs="Times New Roman"/>
          <w:lang w:val="en-US"/>
        </w:rPr>
        <w:t xml:space="preserve">The concern for transparency in QSAR modeling is not limited to the OECD toolbox. In fact, the issue is even deeper in for others tools, such as software developed by private companies and used by companies in ways that are not always easily understandable by regulators assessing registration dossiers. The use of QSAR for regulation making is indeed characterized by a multiplicity of would-be black-boxes </w:t>
      </w:r>
      <w:r w:rsidR="00F82630" w:rsidRPr="007710BB">
        <w:rPr>
          <w:rFonts w:ascii="Times New Roman" w:eastAsia="Times New Roman" w:hAnsi="Times New Roman" w:cs="Times New Roman"/>
          <w:lang w:val="en-US"/>
        </w:rPr>
        <w:t xml:space="preserve">produced by public and private actors developing </w:t>
      </w:r>
      <w:r w:rsidR="00E82C85" w:rsidRPr="007710BB">
        <w:rPr>
          <w:rFonts w:ascii="Times New Roman" w:eastAsia="Times New Roman" w:hAnsi="Times New Roman" w:cs="Times New Roman"/>
          <w:lang w:val="en-US"/>
        </w:rPr>
        <w:t>software</w:t>
      </w:r>
      <w:r w:rsidR="00F82630" w:rsidRPr="007710BB">
        <w:rPr>
          <w:rFonts w:ascii="Times New Roman" w:eastAsia="Times New Roman" w:hAnsi="Times New Roman" w:cs="Times New Roman"/>
          <w:lang w:val="en-US"/>
        </w:rPr>
        <w:t xml:space="preserve">, based on different statistical approaches. </w:t>
      </w:r>
      <w:r w:rsidR="00E12175">
        <w:rPr>
          <w:rFonts w:ascii="Times New Roman" w:eastAsia="Times New Roman" w:hAnsi="Times New Roman" w:cs="Times New Roman"/>
          <w:lang w:val="en-US"/>
        </w:rPr>
        <w:t>Although guidance document</w:t>
      </w:r>
      <w:r w:rsidR="00450068">
        <w:rPr>
          <w:rFonts w:ascii="Times New Roman" w:eastAsia="Times New Roman" w:hAnsi="Times New Roman" w:cs="Times New Roman"/>
          <w:lang w:val="en-US"/>
        </w:rPr>
        <w:t>s</w:t>
      </w:r>
      <w:r>
        <w:rPr>
          <w:rFonts w:ascii="Times New Roman" w:eastAsia="Times New Roman" w:hAnsi="Times New Roman" w:cs="Times New Roman"/>
          <w:lang w:val="en-US"/>
        </w:rPr>
        <w:t xml:space="preserve"> have been produced by public bodies such as ECHA, and </w:t>
      </w:r>
      <w:r w:rsidR="004264EC">
        <w:rPr>
          <w:rFonts w:ascii="Times New Roman" w:eastAsia="Times New Roman" w:hAnsi="Times New Roman" w:cs="Times New Roman"/>
          <w:lang w:val="en-US"/>
        </w:rPr>
        <w:t>although</w:t>
      </w:r>
      <w:r w:rsidR="002D59D3">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attempts at producing common instruments such as the OECD toolbox have been undertaken, the situation of diversity of instruments </w:t>
      </w:r>
      <w:r w:rsidR="007E70E4">
        <w:rPr>
          <w:rFonts w:ascii="Times New Roman" w:eastAsia="Times New Roman" w:hAnsi="Times New Roman" w:cs="Times New Roman"/>
          <w:lang w:val="en-US"/>
        </w:rPr>
        <w:t>still remains</w:t>
      </w:r>
      <w:r>
        <w:rPr>
          <w:rFonts w:ascii="Times New Roman" w:eastAsia="Times New Roman" w:hAnsi="Times New Roman" w:cs="Times New Roman"/>
          <w:lang w:val="en-US"/>
        </w:rPr>
        <w:t xml:space="preserve">. Consequently, </w:t>
      </w:r>
      <w:r w:rsidR="00F82630" w:rsidRPr="007710BB">
        <w:rPr>
          <w:rFonts w:ascii="Times New Roman" w:eastAsia="Times New Roman" w:hAnsi="Times New Roman" w:cs="Times New Roman"/>
          <w:lang w:val="en-US"/>
        </w:rPr>
        <w:t>public agencies are in a permanent need for re-open</w:t>
      </w:r>
      <w:r>
        <w:rPr>
          <w:rFonts w:ascii="Times New Roman" w:eastAsia="Times New Roman" w:hAnsi="Times New Roman" w:cs="Times New Roman"/>
          <w:lang w:val="en-US"/>
        </w:rPr>
        <w:t>ing</w:t>
      </w:r>
      <w:r w:rsidR="00F82630" w:rsidRPr="007710BB">
        <w:rPr>
          <w:rFonts w:ascii="Times New Roman" w:eastAsia="Times New Roman" w:hAnsi="Times New Roman" w:cs="Times New Roman"/>
          <w:lang w:val="en-US"/>
        </w:rPr>
        <w:t xml:space="preserve"> the black</w:t>
      </w:r>
      <w:r>
        <w:rPr>
          <w:rFonts w:ascii="Times New Roman" w:eastAsia="Times New Roman" w:hAnsi="Times New Roman" w:cs="Times New Roman"/>
          <w:lang w:val="en-US"/>
        </w:rPr>
        <w:t>-</w:t>
      </w:r>
      <w:r w:rsidR="00F82630" w:rsidRPr="007710BB">
        <w:rPr>
          <w:rFonts w:ascii="Times New Roman" w:eastAsia="Times New Roman" w:hAnsi="Times New Roman" w:cs="Times New Roman"/>
          <w:lang w:val="en-US"/>
        </w:rPr>
        <w:t xml:space="preserve">boxes </w:t>
      </w:r>
      <w:r>
        <w:rPr>
          <w:rFonts w:ascii="Times New Roman" w:eastAsia="Times New Roman" w:hAnsi="Times New Roman" w:cs="Times New Roman"/>
          <w:lang w:val="en-US"/>
        </w:rPr>
        <w:t>used</w:t>
      </w:r>
      <w:r w:rsidR="00F82630" w:rsidRPr="007710BB">
        <w:rPr>
          <w:rFonts w:ascii="Times New Roman" w:eastAsia="Times New Roman" w:hAnsi="Times New Roman" w:cs="Times New Roman"/>
          <w:lang w:val="en-US"/>
        </w:rPr>
        <w:t xml:space="preserve"> by companies. Consider for instance </w:t>
      </w:r>
      <w:r w:rsidR="00E112E3">
        <w:rPr>
          <w:rFonts w:ascii="Times New Roman" w:eastAsia="Times New Roman" w:hAnsi="Times New Roman" w:cs="Times New Roman"/>
          <w:lang w:val="en-US"/>
        </w:rPr>
        <w:t xml:space="preserve">how </w:t>
      </w:r>
      <w:r>
        <w:rPr>
          <w:rFonts w:ascii="Times New Roman" w:eastAsia="Times New Roman" w:hAnsi="Times New Roman" w:cs="Times New Roman"/>
          <w:lang w:val="en-US"/>
        </w:rPr>
        <w:t>members of the French public agency for environmental safety describe their roles in assessing the use of QSAR models by companies:</w:t>
      </w:r>
    </w:p>
    <w:p w14:paraId="6BDE3493" w14:textId="48D84AE4" w:rsidR="00DA0E98" w:rsidRPr="00E112E3" w:rsidRDefault="00F82630" w:rsidP="007B5D7B">
      <w:pPr>
        <w:spacing w:after="120"/>
        <w:ind w:left="709"/>
        <w:jc w:val="both"/>
        <w:rPr>
          <w:rFonts w:ascii="Times New Roman" w:hAnsi="Times New Roman" w:cs="Times New Roman"/>
          <w:lang w:val="en-US"/>
        </w:rPr>
      </w:pPr>
      <w:r w:rsidRPr="007710BB">
        <w:rPr>
          <w:rFonts w:ascii="Times New Roman" w:eastAsia="Times New Roman" w:hAnsi="Times New Roman" w:cs="Times New Roman"/>
          <w:i/>
          <w:lang w:val="en-US"/>
        </w:rPr>
        <w:t xml:space="preserve">- And I think that the stake for us is to identify the limits and confront the industrialists. (…) If we are not able to deconstruct the reasoning and know what there is in black boxes, then we can’t argue with what companies propose! We can’t </w:t>
      </w:r>
      <w:r w:rsidRPr="007710BB">
        <w:rPr>
          <w:rFonts w:ascii="Times New Roman" w:eastAsia="Times New Roman" w:hAnsi="Times New Roman" w:cs="Times New Roman"/>
          <w:i/>
          <w:lang w:val="en-US"/>
        </w:rPr>
        <w:lastRenderedPageBreak/>
        <w:t>say that we don’t accept because we would have checked the domain of application, or whatever. That’s why we need internal competencies for that…</w:t>
      </w:r>
      <w:r w:rsidR="00E112E3">
        <w:rPr>
          <w:rFonts w:ascii="Times New Roman" w:eastAsia="Times New Roman" w:hAnsi="Times New Roman" w:cs="Times New Roman"/>
          <w:i/>
          <w:lang w:val="en-US"/>
        </w:rPr>
        <w:t xml:space="preserve"> </w:t>
      </w:r>
      <w:r w:rsidRPr="007710BB">
        <w:rPr>
          <w:rFonts w:ascii="Times New Roman" w:eastAsia="Times New Roman" w:hAnsi="Times New Roman" w:cs="Times New Roman"/>
          <w:i/>
          <w:lang w:val="en-US"/>
        </w:rPr>
        <w:t>-… for a counter-expertise really.</w:t>
      </w:r>
      <w:r w:rsidR="00E112E3">
        <w:rPr>
          <w:rFonts w:ascii="Times New Roman" w:eastAsia="Times New Roman" w:hAnsi="Times New Roman" w:cs="Times New Roman"/>
          <w:i/>
          <w:lang w:val="en-US"/>
        </w:rPr>
        <w:t xml:space="preserve"> </w:t>
      </w:r>
      <w:r w:rsidR="00E112E3">
        <w:rPr>
          <w:rFonts w:ascii="Times New Roman" w:eastAsia="Times New Roman" w:hAnsi="Times New Roman" w:cs="Times New Roman"/>
          <w:lang w:val="en-US"/>
        </w:rPr>
        <w:t>(interview, ANSES)</w:t>
      </w:r>
    </w:p>
    <w:p w14:paraId="38AC0BA2" w14:textId="069C3455" w:rsidR="00DA0E98" w:rsidRPr="007710BB" w:rsidRDefault="00E51048" w:rsidP="007B5D7B">
      <w:pPr>
        <w:spacing w:after="120"/>
        <w:jc w:val="both"/>
        <w:rPr>
          <w:rFonts w:ascii="Times New Roman" w:hAnsi="Times New Roman" w:cs="Times New Roman"/>
          <w:lang w:val="en-US"/>
        </w:rPr>
      </w:pPr>
      <w:r>
        <w:rPr>
          <w:rFonts w:ascii="Times New Roman" w:eastAsia="Times New Roman" w:hAnsi="Times New Roman" w:cs="Times New Roman"/>
          <w:lang w:val="en-US"/>
        </w:rPr>
        <w:t xml:space="preserve">Thus, opening the black-box of models is a permanent requirement of regulators, which makes them prefer </w:t>
      </w:r>
      <w:r w:rsidR="00F82630" w:rsidRPr="007710BB">
        <w:rPr>
          <w:rFonts w:ascii="Times New Roman" w:eastAsia="Times New Roman" w:hAnsi="Times New Roman" w:cs="Times New Roman"/>
          <w:lang w:val="en-US"/>
        </w:rPr>
        <w:t xml:space="preserve">hybrid approaches </w:t>
      </w:r>
      <w:r>
        <w:rPr>
          <w:rFonts w:ascii="Times New Roman" w:eastAsia="Times New Roman" w:hAnsi="Times New Roman" w:cs="Times New Roman"/>
          <w:lang w:val="en-US"/>
        </w:rPr>
        <w:t xml:space="preserve">combining experimental and modeled data </w:t>
      </w:r>
      <w:r w:rsidR="00F82630" w:rsidRPr="007710BB">
        <w:rPr>
          <w:rFonts w:ascii="Times New Roman" w:eastAsia="Times New Roman" w:hAnsi="Times New Roman" w:cs="Times New Roman"/>
          <w:lang w:val="en-US"/>
        </w:rPr>
        <w:t>rather than unique modeling solution based on sophisticated, black-boxed tool:</w:t>
      </w:r>
    </w:p>
    <w:p w14:paraId="3B472071" w14:textId="5A8C5C22" w:rsidR="00DA0E98" w:rsidRPr="007710BB" w:rsidRDefault="00F82630" w:rsidP="007B5D7B">
      <w:pPr>
        <w:spacing w:after="120"/>
        <w:ind w:left="709"/>
        <w:jc w:val="both"/>
        <w:rPr>
          <w:rFonts w:ascii="Times New Roman" w:hAnsi="Times New Roman" w:cs="Times New Roman"/>
          <w:lang w:val="en-US"/>
        </w:rPr>
      </w:pPr>
      <w:r w:rsidRPr="007710BB">
        <w:rPr>
          <w:rFonts w:ascii="Times New Roman" w:eastAsia="Times New Roman" w:hAnsi="Times New Roman" w:cs="Times New Roman"/>
          <w:i/>
          <w:lang w:val="en-US"/>
        </w:rPr>
        <w:t>Yes and this is something which is important for regulators because if I will know that for example the prediction is backed up by some solid hypothesis which is confirmed by for example different in vitro observations or other observations in vitro from similar substances, this is for me something much more important than just predictions generated by super duper fancy logic, for example neural networks</w:t>
      </w:r>
      <w:r w:rsidR="00E51048">
        <w:rPr>
          <w:rFonts w:ascii="Times New Roman" w:eastAsia="Times New Roman" w:hAnsi="Times New Roman" w:cs="Times New Roman"/>
          <w:i/>
          <w:lang w:val="en-US"/>
        </w:rPr>
        <w:t>. And</w:t>
      </w:r>
      <w:r w:rsidRPr="007710BB">
        <w:rPr>
          <w:rFonts w:ascii="Times New Roman" w:eastAsia="Times New Roman" w:hAnsi="Times New Roman" w:cs="Times New Roman"/>
          <w:i/>
          <w:lang w:val="en-US"/>
        </w:rPr>
        <w:t xml:space="preserve"> another important point is really transparency.  Regulators are not looking for the </w:t>
      </w:r>
      <w:r w:rsidR="00E51048">
        <w:rPr>
          <w:rFonts w:ascii="Times New Roman" w:eastAsia="Times New Roman" w:hAnsi="Times New Roman" w:cs="Times New Roman"/>
          <w:i/>
          <w:lang w:val="en-US"/>
        </w:rPr>
        <w:t>tool</w:t>
      </w:r>
      <w:r w:rsidRPr="007710BB">
        <w:rPr>
          <w:rFonts w:ascii="Times New Roman" w:eastAsia="Times New Roman" w:hAnsi="Times New Roman" w:cs="Times New Roman"/>
          <w:i/>
          <w:lang w:val="en-US"/>
        </w:rPr>
        <w:t xml:space="preserve"> which will give you the smallest possible error in predicting something on your validation set; regulators are more keen on something which they can understand how it works and they can extrapolate it to the normal – their own experience.  </w:t>
      </w:r>
      <w:r w:rsidR="00E51048">
        <w:rPr>
          <w:rFonts w:ascii="Times New Roman" w:eastAsia="Times New Roman" w:hAnsi="Times New Roman" w:cs="Times New Roman"/>
          <w:i/>
          <w:lang w:val="en-US"/>
        </w:rPr>
        <w:t>I</w:t>
      </w:r>
      <w:r w:rsidRPr="007710BB">
        <w:rPr>
          <w:rFonts w:ascii="Times New Roman" w:eastAsia="Times New Roman" w:hAnsi="Times New Roman" w:cs="Times New Roman"/>
          <w:i/>
          <w:lang w:val="en-US"/>
        </w:rPr>
        <w:t xml:space="preserve">t’s even easier to accept the tool which gives you some error, like for example a few units plus or minus, but you know that this is really more or less what’s going on and this sounds reasonably good, rather than using some very advanced mathematical model which you cannot really follow and you don’t even know exactly how those features have been </w:t>
      </w:r>
      <w:r w:rsidR="002D3CD5">
        <w:rPr>
          <w:rFonts w:ascii="Times New Roman" w:eastAsia="Times New Roman" w:hAnsi="Times New Roman" w:cs="Times New Roman"/>
          <w:i/>
          <w:lang w:val="en-US"/>
        </w:rPr>
        <w:t>generated by the model</w:t>
      </w:r>
      <w:r w:rsidRPr="007710BB">
        <w:rPr>
          <w:rFonts w:ascii="Times New Roman" w:eastAsia="Times New Roman" w:hAnsi="Times New Roman" w:cs="Times New Roman"/>
          <w:i/>
          <w:lang w:val="en-US"/>
        </w:rPr>
        <w:t>.</w:t>
      </w:r>
      <w:r w:rsidRPr="007710BB">
        <w:rPr>
          <w:rFonts w:ascii="Times New Roman" w:eastAsia="Times New Roman" w:hAnsi="Times New Roman" w:cs="Times New Roman"/>
          <w:lang w:val="en-US"/>
        </w:rPr>
        <w:t xml:space="preserve"> </w:t>
      </w:r>
      <w:r w:rsidR="002D3CD5">
        <w:rPr>
          <w:rFonts w:ascii="Times New Roman" w:eastAsia="Times New Roman" w:hAnsi="Times New Roman" w:cs="Times New Roman"/>
          <w:lang w:val="en-US"/>
        </w:rPr>
        <w:t>(Interview, ECHA)</w:t>
      </w:r>
      <w:r w:rsidRPr="007710BB">
        <w:rPr>
          <w:rFonts w:ascii="Times New Roman" w:eastAsia="Times New Roman" w:hAnsi="Times New Roman" w:cs="Times New Roman"/>
          <w:lang w:val="en-US"/>
        </w:rPr>
        <w:t xml:space="preserve"> </w:t>
      </w:r>
    </w:p>
    <w:p w14:paraId="32B459AE" w14:textId="19A3D805" w:rsidR="00DA0E98" w:rsidRDefault="00E636A7" w:rsidP="007B5D7B">
      <w:pPr>
        <w:spacing w:after="120"/>
        <w:jc w:val="both"/>
        <w:rPr>
          <w:rFonts w:ascii="Times New Roman" w:hAnsi="Times New Roman" w:cs="Times New Roman"/>
          <w:lang w:val="en-US"/>
        </w:rPr>
      </w:pPr>
      <w:r>
        <w:rPr>
          <w:rFonts w:ascii="Times New Roman" w:hAnsi="Times New Roman" w:cs="Times New Roman"/>
          <w:lang w:val="en-US"/>
        </w:rPr>
        <w:t xml:space="preserve">Thus, the regulatory use of models plays on a subtle balance between the mobilization of black-boxed tools and a call for transparency that makes regulators refrain from accepting too sophisticated models that could not be easily deconstructed. </w:t>
      </w:r>
      <w:r w:rsidR="00AB63D9">
        <w:rPr>
          <w:rFonts w:ascii="Times New Roman" w:hAnsi="Times New Roman" w:cs="Times New Roman"/>
          <w:lang w:val="en-US"/>
        </w:rPr>
        <w:t xml:space="preserve">As opposed to a situation of “mechanical objectivity” in which the production of public proofs could be delegated to a black-boxed instrument, QSAR models suggest that what is at stake is the production of a “regulatory objectivity”, within which multiple conventions ensure the acceptability of the approach (cf. </w:t>
      </w:r>
      <w:proofErr w:type="spellStart"/>
      <w:r w:rsidR="00AB63D9">
        <w:rPr>
          <w:rFonts w:ascii="Times New Roman" w:hAnsi="Times New Roman" w:cs="Times New Roman"/>
          <w:lang w:val="en-US"/>
        </w:rPr>
        <w:t>Cambrosio</w:t>
      </w:r>
      <w:proofErr w:type="spellEnd"/>
      <w:r w:rsidR="00AB63D9">
        <w:rPr>
          <w:rFonts w:ascii="Times New Roman" w:hAnsi="Times New Roman" w:cs="Times New Roman"/>
          <w:lang w:val="en-US"/>
        </w:rPr>
        <w:t xml:space="preserve"> et al., 2006). </w:t>
      </w:r>
      <w:r>
        <w:rPr>
          <w:rFonts w:ascii="Times New Roman" w:hAnsi="Times New Roman" w:cs="Times New Roman"/>
          <w:lang w:val="en-US"/>
        </w:rPr>
        <w:t>In practical terms, this also means that regulators need to craft administrative procedures that would allow them to gather information about how QSAR models have been developed and used. An example of such procedures is the “QSAR model reporting format”, described as follows by Andrew Worth during an interview:</w:t>
      </w:r>
    </w:p>
    <w:p w14:paraId="4C0DCEE4" w14:textId="427B3E95" w:rsidR="00DA0E98" w:rsidRPr="007710BB" w:rsidRDefault="00E636A7" w:rsidP="007B5D7B">
      <w:pPr>
        <w:spacing w:after="120"/>
        <w:ind w:left="708"/>
        <w:jc w:val="both"/>
        <w:rPr>
          <w:rFonts w:ascii="Times New Roman" w:hAnsi="Times New Roman" w:cs="Times New Roman"/>
          <w:lang w:val="en-US"/>
        </w:rPr>
      </w:pPr>
      <w:r>
        <w:rPr>
          <w:rFonts w:ascii="Times New Roman" w:eastAsia="Times New Roman" w:hAnsi="Times New Roman" w:cs="Times New Roman"/>
          <w:i/>
          <w:lang w:val="en-US"/>
        </w:rPr>
        <w:t>D</w:t>
      </w:r>
      <w:r w:rsidR="00F82630" w:rsidRPr="007710BB">
        <w:rPr>
          <w:rFonts w:ascii="Times New Roman" w:eastAsia="Times New Roman" w:hAnsi="Times New Roman" w:cs="Times New Roman"/>
          <w:i/>
          <w:lang w:val="en-US"/>
        </w:rPr>
        <w:t xml:space="preserve">ocumenting models in a consistent way </w:t>
      </w:r>
      <w:r>
        <w:rPr>
          <w:rFonts w:ascii="Times New Roman" w:eastAsia="Times New Roman" w:hAnsi="Times New Roman" w:cs="Times New Roman"/>
          <w:i/>
          <w:lang w:val="en-US"/>
        </w:rPr>
        <w:t>(…)</w:t>
      </w:r>
      <w:r w:rsidR="00F82630" w:rsidRPr="007710BB">
        <w:rPr>
          <w:rFonts w:ascii="Times New Roman" w:eastAsia="Times New Roman" w:hAnsi="Times New Roman" w:cs="Times New Roman"/>
          <w:i/>
          <w:lang w:val="en-US"/>
        </w:rPr>
        <w:t xml:space="preserve"> doesn’t go in to the minutiae of model development and data curation and so forth, it – in a sense it describes what you get at the end of the model building process and it doesn’t describe all of the steps during the model building process and if you like the quality assurance that’s gone in to that so if you’re thinking of something like good laboratory practices for in vitro methods, that’s – it’s not just documenting what comes out of the pipeline, it’s documenting the procedure and that you know – the traceability of that procedure and the QSAR validation – it’s called the “QSAR Model Reporting Format” and it complies with the Validation Principles, really just documents what comes out at the end and it doesn’t go in to all the details of how you’ve done the model and how you check the quality of data and so forth. </w:t>
      </w:r>
      <w:r w:rsidR="00F82630" w:rsidRPr="007710BB">
        <w:rPr>
          <w:rFonts w:ascii="Times New Roman" w:eastAsia="Times New Roman" w:hAnsi="Times New Roman" w:cs="Times New Roman"/>
          <w:lang w:val="en-US"/>
        </w:rPr>
        <w:t xml:space="preserve">(Interview, </w:t>
      </w:r>
      <w:r>
        <w:rPr>
          <w:rFonts w:ascii="Times New Roman" w:eastAsia="Times New Roman" w:hAnsi="Times New Roman" w:cs="Times New Roman"/>
          <w:lang w:val="en-US"/>
        </w:rPr>
        <w:t xml:space="preserve">A. </w:t>
      </w:r>
      <w:r w:rsidR="00F82630" w:rsidRPr="007710BB">
        <w:rPr>
          <w:rFonts w:ascii="Times New Roman" w:eastAsia="Times New Roman" w:hAnsi="Times New Roman" w:cs="Times New Roman"/>
          <w:lang w:val="en-US"/>
        </w:rPr>
        <w:t>Worth)</w:t>
      </w:r>
    </w:p>
    <w:p w14:paraId="1FAD04B9" w14:textId="5131251E" w:rsidR="00DA0E98" w:rsidRPr="007710BB" w:rsidRDefault="000922CC" w:rsidP="007B5D7B">
      <w:pPr>
        <w:spacing w:after="120"/>
        <w:jc w:val="both"/>
        <w:rPr>
          <w:rFonts w:ascii="Times New Roman" w:hAnsi="Times New Roman" w:cs="Times New Roman"/>
          <w:lang w:val="en-US"/>
        </w:rPr>
      </w:pPr>
      <w:r>
        <w:rPr>
          <w:rFonts w:ascii="Times New Roman" w:hAnsi="Times New Roman" w:cs="Times New Roman"/>
          <w:lang w:val="en-US"/>
        </w:rPr>
        <w:t>This quote clearly shows that the requirement for transparency about models does not mean that all possible information about QSAR models will be provided to regulators. Rather, they attempt, at this stage again, to adapt a flexible approach allowing them to navigate the particularities of QSAR models, and their flexible domain of application.</w:t>
      </w:r>
      <w:bookmarkStart w:id="0" w:name="h.gjdgxs" w:colFirst="0" w:colLast="0"/>
      <w:bookmarkEnd w:id="0"/>
    </w:p>
    <w:p w14:paraId="0FFDC780" w14:textId="0A773D33" w:rsidR="00DA0E98" w:rsidRPr="007710BB" w:rsidRDefault="00F82630" w:rsidP="007B5D7B">
      <w:pPr>
        <w:spacing w:after="120"/>
        <w:jc w:val="both"/>
        <w:rPr>
          <w:rFonts w:ascii="Times New Roman" w:hAnsi="Times New Roman" w:cs="Times New Roman"/>
          <w:lang w:val="en-US"/>
        </w:rPr>
      </w:pPr>
      <w:r w:rsidRPr="007710BB">
        <w:rPr>
          <w:rFonts w:ascii="Times New Roman" w:eastAsia="Times New Roman" w:hAnsi="Times New Roman" w:cs="Times New Roman"/>
          <w:b/>
          <w:lang w:val="en-US"/>
        </w:rPr>
        <w:t>3. Conclusion</w:t>
      </w:r>
    </w:p>
    <w:p w14:paraId="15DB281C" w14:textId="33422668" w:rsidR="00DA0E98" w:rsidRPr="007710BB" w:rsidRDefault="00A815E8" w:rsidP="00A815E8">
      <w:pPr>
        <w:spacing w:after="120"/>
        <w:jc w:val="both"/>
        <w:rPr>
          <w:rFonts w:ascii="Times New Roman" w:hAnsi="Times New Roman" w:cs="Times New Roman"/>
          <w:lang w:val="en-US"/>
        </w:rPr>
      </w:pPr>
      <w:r>
        <w:rPr>
          <w:rFonts w:ascii="Times New Roman" w:eastAsia="Times New Roman" w:hAnsi="Times New Roman" w:cs="Times New Roman"/>
          <w:lang w:val="en-US"/>
        </w:rPr>
        <w:lastRenderedPageBreak/>
        <w:t xml:space="preserve">In this paper, we have discussed the ways in which QSAR models propose a </w:t>
      </w:r>
      <w:r w:rsidR="00F82630" w:rsidRPr="007710BB">
        <w:rPr>
          <w:rFonts w:ascii="Times New Roman" w:eastAsia="Times New Roman" w:hAnsi="Times New Roman" w:cs="Times New Roman"/>
          <w:lang w:val="en-US"/>
        </w:rPr>
        <w:t>mode of governing anticipation based on flexibility</w:t>
      </w:r>
      <w:r>
        <w:rPr>
          <w:rFonts w:ascii="Times New Roman" w:eastAsia="Times New Roman" w:hAnsi="Times New Roman" w:cs="Times New Roman"/>
          <w:lang w:val="en-US"/>
        </w:rPr>
        <w:t>. Using these models for the regulation of chemicals indeed implies:</w:t>
      </w:r>
    </w:p>
    <w:p w14:paraId="139E6CE7" w14:textId="653F721C" w:rsidR="00DA0E98" w:rsidRPr="007710BB" w:rsidRDefault="00A815E8" w:rsidP="007B5D7B">
      <w:pPr>
        <w:numPr>
          <w:ilvl w:val="0"/>
          <w:numId w:val="3"/>
        </w:numPr>
        <w:spacing w:after="120"/>
        <w:ind w:hanging="360"/>
        <w:contextualSpacing/>
        <w:jc w:val="both"/>
        <w:rPr>
          <w:rFonts w:ascii="Times New Roman" w:hAnsi="Times New Roman" w:cs="Times New Roman"/>
          <w:lang w:val="en-US"/>
        </w:rPr>
      </w:pPr>
      <w:r>
        <w:rPr>
          <w:rFonts w:ascii="Times New Roman" w:eastAsia="Times New Roman" w:hAnsi="Times New Roman" w:cs="Times New Roman"/>
          <w:lang w:val="en-US"/>
        </w:rPr>
        <w:t xml:space="preserve">The construction of </w:t>
      </w:r>
      <w:r w:rsidR="00F82630" w:rsidRPr="007710BB">
        <w:rPr>
          <w:rFonts w:ascii="Times New Roman" w:eastAsia="Times New Roman" w:hAnsi="Times New Roman" w:cs="Times New Roman"/>
          <w:lang w:val="en-US"/>
        </w:rPr>
        <w:t>flexible categories</w:t>
      </w:r>
      <w:r>
        <w:rPr>
          <w:rFonts w:ascii="Times New Roman" w:eastAsia="Times New Roman" w:hAnsi="Times New Roman" w:cs="Times New Roman"/>
          <w:lang w:val="en-US"/>
        </w:rPr>
        <w:t>, as the grouping of chemicals is not settled once and for all, but redrawn according to scientific and regulatory considerations embedded in the very construction of QSAR models;</w:t>
      </w:r>
    </w:p>
    <w:p w14:paraId="72460F4D" w14:textId="38B2F3CA" w:rsidR="00DA0E98" w:rsidRPr="007710BB" w:rsidRDefault="00A815E8" w:rsidP="00A815E8">
      <w:pPr>
        <w:numPr>
          <w:ilvl w:val="0"/>
          <w:numId w:val="3"/>
        </w:numPr>
        <w:spacing w:after="120"/>
        <w:ind w:hanging="360"/>
        <w:contextualSpacing/>
        <w:jc w:val="both"/>
        <w:rPr>
          <w:rFonts w:ascii="Times New Roman" w:hAnsi="Times New Roman" w:cs="Times New Roman"/>
          <w:lang w:val="en-US"/>
        </w:rPr>
      </w:pPr>
      <w:r>
        <w:rPr>
          <w:rFonts w:ascii="Times New Roman" w:eastAsia="Times New Roman" w:hAnsi="Times New Roman" w:cs="Times New Roman"/>
          <w:lang w:val="en-US"/>
        </w:rPr>
        <w:t xml:space="preserve">The definition of </w:t>
      </w:r>
      <w:r w:rsidR="00F82630" w:rsidRPr="007710BB">
        <w:rPr>
          <w:rFonts w:ascii="Times New Roman" w:eastAsia="Times New Roman" w:hAnsi="Times New Roman" w:cs="Times New Roman"/>
          <w:lang w:val="en-US"/>
        </w:rPr>
        <w:t xml:space="preserve">flexible </w:t>
      </w:r>
      <w:r>
        <w:rPr>
          <w:rFonts w:ascii="Times New Roman" w:eastAsia="Times New Roman" w:hAnsi="Times New Roman" w:cs="Times New Roman"/>
          <w:lang w:val="en-US"/>
        </w:rPr>
        <w:t>v</w:t>
      </w:r>
      <w:r w:rsidR="00F82630" w:rsidRPr="007710BB">
        <w:rPr>
          <w:rFonts w:ascii="Times New Roman" w:eastAsia="Times New Roman" w:hAnsi="Times New Roman" w:cs="Times New Roman"/>
          <w:lang w:val="en-US"/>
        </w:rPr>
        <w:t>alidation processes</w:t>
      </w:r>
      <w:r>
        <w:rPr>
          <w:rFonts w:ascii="Times New Roman" w:eastAsia="Times New Roman" w:hAnsi="Times New Roman" w:cs="Times New Roman"/>
          <w:lang w:val="en-US"/>
        </w:rPr>
        <w:t>, as the validation of QSAR models cannot be standardized but re-adapted for each case;</w:t>
      </w:r>
    </w:p>
    <w:p w14:paraId="04C5EDD2" w14:textId="5B11B6B7" w:rsidR="00DA0E98" w:rsidRPr="007710BB" w:rsidRDefault="00A815E8" w:rsidP="007B5D7B">
      <w:pPr>
        <w:numPr>
          <w:ilvl w:val="0"/>
          <w:numId w:val="3"/>
        </w:numPr>
        <w:spacing w:after="120"/>
        <w:ind w:hanging="360"/>
        <w:contextualSpacing/>
        <w:jc w:val="both"/>
        <w:rPr>
          <w:rFonts w:ascii="Times New Roman" w:hAnsi="Times New Roman" w:cs="Times New Roman"/>
          <w:lang w:val="en-US"/>
        </w:rPr>
      </w:pPr>
      <w:r>
        <w:rPr>
          <w:rFonts w:ascii="Times New Roman" w:eastAsia="Times New Roman" w:hAnsi="Times New Roman" w:cs="Times New Roman"/>
          <w:lang w:val="en-US"/>
        </w:rPr>
        <w:t xml:space="preserve">A process of </w:t>
      </w:r>
      <w:r w:rsidR="00F82630" w:rsidRPr="007710BB">
        <w:rPr>
          <w:rFonts w:ascii="Times New Roman" w:eastAsia="Times New Roman" w:hAnsi="Times New Roman" w:cs="Times New Roman"/>
          <w:lang w:val="en-US"/>
        </w:rPr>
        <w:t>flexible black</w:t>
      </w:r>
      <w:r>
        <w:rPr>
          <w:rFonts w:ascii="Times New Roman" w:eastAsia="Times New Roman" w:hAnsi="Times New Roman" w:cs="Times New Roman"/>
          <w:lang w:val="en-US"/>
        </w:rPr>
        <w:t>-boxing, in which the production of instruments expected to provide public proofs is permanently re-worked, and black-boxes are constantly re-opened by regulators in search for transparency.</w:t>
      </w:r>
    </w:p>
    <w:p w14:paraId="3868825D" w14:textId="6C78A7B3" w:rsidR="00DA0E98" w:rsidRDefault="00A815E8" w:rsidP="007B5D7B">
      <w:pPr>
        <w:spacing w:after="120"/>
        <w:jc w:val="both"/>
        <w:rPr>
          <w:rFonts w:ascii="Times New Roman" w:eastAsia="Times New Roman" w:hAnsi="Times New Roman" w:cs="Times New Roman"/>
          <w:lang w:val="en-US"/>
        </w:rPr>
      </w:pPr>
      <w:r>
        <w:rPr>
          <w:rFonts w:ascii="Times New Roman" w:eastAsia="Times New Roman" w:hAnsi="Times New Roman" w:cs="Times New Roman"/>
          <w:lang w:val="en-US"/>
        </w:rPr>
        <w:t>The government of anticipation that emerges from these considerations is quite different from the public administrative of chemicals risks based on experimental toxicology. In the latter case, categories are supposed to be defined, and phases of risk assessment and risk management neatly distinguished. In the case of QSAR models, the forms of scientific validation and political agreement are quite different. Flexibility, for that matter, appears as both an epistemic and a political characteristic. We can hypothesize that it describes an emerging mode of government that could be identified on other technical domains as well.</w:t>
      </w:r>
    </w:p>
    <w:p w14:paraId="519B6AC4" w14:textId="77777777" w:rsidR="00A815E8" w:rsidRDefault="00A815E8" w:rsidP="007B5D7B">
      <w:pPr>
        <w:spacing w:after="120"/>
        <w:jc w:val="both"/>
        <w:rPr>
          <w:rFonts w:ascii="Times New Roman" w:eastAsia="Times New Roman" w:hAnsi="Times New Roman" w:cs="Times New Roman"/>
          <w:lang w:val="en-US"/>
        </w:rPr>
      </w:pPr>
    </w:p>
    <w:p w14:paraId="2BC8CD86" w14:textId="1B737BD6" w:rsidR="00AC0F2B" w:rsidRPr="000806EA" w:rsidRDefault="00AB63D9" w:rsidP="007B5D7B">
      <w:pPr>
        <w:spacing w:after="120"/>
        <w:jc w:val="both"/>
        <w:rPr>
          <w:rFonts w:ascii="Times New Roman" w:hAnsi="Times New Roman" w:cs="Times New Roman"/>
          <w:b/>
          <w:lang w:val="en-US"/>
        </w:rPr>
      </w:pPr>
      <w:r>
        <w:rPr>
          <w:rFonts w:ascii="Times New Roman" w:hAnsi="Times New Roman" w:cs="Times New Roman"/>
          <w:b/>
          <w:lang w:val="en-US"/>
        </w:rPr>
        <w:t>References</w:t>
      </w:r>
    </w:p>
    <w:p w14:paraId="6FCF1D6B" w14:textId="77777777" w:rsidR="00E112E3" w:rsidRPr="007710BB" w:rsidRDefault="00E112E3" w:rsidP="007B5D7B">
      <w:pPr>
        <w:spacing w:after="120"/>
        <w:jc w:val="both"/>
        <w:rPr>
          <w:rFonts w:ascii="Times New Roman" w:hAnsi="Times New Roman" w:cs="Times New Roman"/>
          <w:lang w:val="en-US"/>
        </w:rPr>
      </w:pPr>
      <w:proofErr w:type="spellStart"/>
      <w:r w:rsidRPr="007710BB">
        <w:rPr>
          <w:rFonts w:ascii="Times New Roman" w:hAnsi="Times New Roman" w:cs="Times New Roman"/>
          <w:lang w:val="en-US"/>
        </w:rPr>
        <w:t>Boullier</w:t>
      </w:r>
      <w:proofErr w:type="spellEnd"/>
      <w:r w:rsidRPr="007710BB">
        <w:rPr>
          <w:rFonts w:ascii="Times New Roman" w:hAnsi="Times New Roman" w:cs="Times New Roman"/>
          <w:lang w:val="en-US"/>
        </w:rPr>
        <w:t xml:space="preserve"> H. and Laurent B. (2015), “La </w:t>
      </w:r>
      <w:proofErr w:type="spellStart"/>
      <w:r w:rsidRPr="007710BB">
        <w:rPr>
          <w:rFonts w:ascii="Times New Roman" w:hAnsi="Times New Roman" w:cs="Times New Roman"/>
          <w:lang w:val="en-US"/>
        </w:rPr>
        <w:t>précaution</w:t>
      </w:r>
      <w:proofErr w:type="spellEnd"/>
      <w:r w:rsidRPr="007710BB">
        <w:rPr>
          <w:rFonts w:ascii="Times New Roman" w:hAnsi="Times New Roman" w:cs="Times New Roman"/>
          <w:lang w:val="en-US"/>
        </w:rPr>
        <w:t xml:space="preserve"> </w:t>
      </w:r>
      <w:proofErr w:type="spellStart"/>
      <w:r w:rsidRPr="007710BB">
        <w:rPr>
          <w:rFonts w:ascii="Times New Roman" w:hAnsi="Times New Roman" w:cs="Times New Roman"/>
          <w:lang w:val="en-US"/>
        </w:rPr>
        <w:t>réglementaire</w:t>
      </w:r>
      <w:proofErr w:type="spellEnd"/>
      <w:r w:rsidRPr="007710BB">
        <w:rPr>
          <w:rFonts w:ascii="Times New Roman" w:hAnsi="Times New Roman" w:cs="Times New Roman"/>
          <w:lang w:val="en-US"/>
        </w:rPr>
        <w:t xml:space="preserve">. Un mode </w:t>
      </w:r>
      <w:proofErr w:type="spellStart"/>
      <w:r w:rsidRPr="007710BB">
        <w:rPr>
          <w:rFonts w:ascii="Times New Roman" w:hAnsi="Times New Roman" w:cs="Times New Roman"/>
          <w:lang w:val="en-US"/>
        </w:rPr>
        <w:t>européen</w:t>
      </w:r>
      <w:proofErr w:type="spellEnd"/>
      <w:r w:rsidRPr="007710BB">
        <w:rPr>
          <w:rFonts w:ascii="Times New Roman" w:hAnsi="Times New Roman" w:cs="Times New Roman"/>
          <w:lang w:val="en-US"/>
        </w:rPr>
        <w:t xml:space="preserve"> de </w:t>
      </w:r>
      <w:proofErr w:type="spellStart"/>
      <w:r w:rsidRPr="007710BB">
        <w:rPr>
          <w:rFonts w:ascii="Times New Roman" w:hAnsi="Times New Roman" w:cs="Times New Roman"/>
          <w:lang w:val="en-US"/>
        </w:rPr>
        <w:t>gouvernement</w:t>
      </w:r>
      <w:proofErr w:type="spellEnd"/>
      <w:r w:rsidRPr="007710BB">
        <w:rPr>
          <w:rFonts w:ascii="Times New Roman" w:hAnsi="Times New Roman" w:cs="Times New Roman"/>
          <w:lang w:val="en-US"/>
        </w:rPr>
        <w:t xml:space="preserve"> des </w:t>
      </w:r>
      <w:proofErr w:type="spellStart"/>
      <w:r w:rsidRPr="007710BB">
        <w:rPr>
          <w:rFonts w:ascii="Times New Roman" w:hAnsi="Times New Roman" w:cs="Times New Roman"/>
          <w:lang w:val="en-US"/>
        </w:rPr>
        <w:t>objets</w:t>
      </w:r>
      <w:proofErr w:type="spellEnd"/>
      <w:r w:rsidRPr="007710BB">
        <w:rPr>
          <w:rFonts w:ascii="Times New Roman" w:hAnsi="Times New Roman" w:cs="Times New Roman"/>
          <w:lang w:val="en-US"/>
        </w:rPr>
        <w:t xml:space="preserve"> techniques”, </w:t>
      </w:r>
      <w:proofErr w:type="spellStart"/>
      <w:r w:rsidRPr="007710BB">
        <w:rPr>
          <w:rFonts w:ascii="Times New Roman" w:hAnsi="Times New Roman" w:cs="Times New Roman"/>
          <w:i/>
          <w:lang w:val="en-US"/>
        </w:rPr>
        <w:t>Politique</w:t>
      </w:r>
      <w:proofErr w:type="spellEnd"/>
      <w:r w:rsidRPr="007710BB">
        <w:rPr>
          <w:rFonts w:ascii="Times New Roman" w:hAnsi="Times New Roman" w:cs="Times New Roman"/>
          <w:i/>
          <w:lang w:val="en-US"/>
        </w:rPr>
        <w:t xml:space="preserve"> </w:t>
      </w:r>
      <w:proofErr w:type="spellStart"/>
      <w:r w:rsidRPr="007710BB">
        <w:rPr>
          <w:rFonts w:ascii="Times New Roman" w:hAnsi="Times New Roman" w:cs="Times New Roman"/>
          <w:i/>
          <w:lang w:val="en-US"/>
        </w:rPr>
        <w:t>européenne</w:t>
      </w:r>
      <w:proofErr w:type="spellEnd"/>
      <w:r w:rsidRPr="007710BB">
        <w:rPr>
          <w:rFonts w:ascii="Times New Roman" w:hAnsi="Times New Roman" w:cs="Times New Roman"/>
          <w:lang w:val="en-US"/>
        </w:rPr>
        <w:t xml:space="preserve">, vol. 49, pp. 32-55. </w:t>
      </w:r>
    </w:p>
    <w:p w14:paraId="77A88D0D" w14:textId="77777777" w:rsidR="00E112E3" w:rsidRPr="00AB63D9" w:rsidRDefault="00E112E3" w:rsidP="00AB63D9">
      <w:pPr>
        <w:spacing w:after="120"/>
        <w:jc w:val="both"/>
        <w:rPr>
          <w:rFonts w:ascii="Times New Roman" w:eastAsia="Times New Roman" w:hAnsi="Times New Roman" w:cs="Times New Roman"/>
          <w:lang w:val="en-US"/>
        </w:rPr>
      </w:pPr>
      <w:proofErr w:type="spellStart"/>
      <w:r w:rsidRPr="00AB63D9">
        <w:rPr>
          <w:rFonts w:ascii="Times New Roman" w:hAnsi="Times New Roman" w:cs="Times New Roman"/>
          <w:color w:val="1A1A1A"/>
        </w:rPr>
        <w:t>Cambrosio</w:t>
      </w:r>
      <w:proofErr w:type="spellEnd"/>
      <w:r w:rsidRPr="00AB63D9">
        <w:rPr>
          <w:rFonts w:ascii="Times New Roman" w:hAnsi="Times New Roman" w:cs="Times New Roman"/>
          <w:color w:val="1A1A1A"/>
        </w:rPr>
        <w:t>, Alberto, et al. "</w:t>
      </w:r>
      <w:proofErr w:type="spellStart"/>
      <w:r w:rsidRPr="00AB63D9">
        <w:rPr>
          <w:rFonts w:ascii="Times New Roman" w:hAnsi="Times New Roman" w:cs="Times New Roman"/>
          <w:color w:val="1A1A1A"/>
        </w:rPr>
        <w:t>Regulatory</w:t>
      </w:r>
      <w:proofErr w:type="spellEnd"/>
      <w:r w:rsidRPr="00AB63D9">
        <w:rPr>
          <w:rFonts w:ascii="Times New Roman" w:hAnsi="Times New Roman" w:cs="Times New Roman"/>
          <w:color w:val="1A1A1A"/>
        </w:rPr>
        <w:t xml:space="preserve"> </w:t>
      </w:r>
      <w:proofErr w:type="spellStart"/>
      <w:r w:rsidRPr="00AB63D9">
        <w:rPr>
          <w:rFonts w:ascii="Times New Roman" w:hAnsi="Times New Roman" w:cs="Times New Roman"/>
          <w:color w:val="1A1A1A"/>
        </w:rPr>
        <w:t>objectivity</w:t>
      </w:r>
      <w:proofErr w:type="spellEnd"/>
      <w:r w:rsidRPr="00AB63D9">
        <w:rPr>
          <w:rFonts w:ascii="Times New Roman" w:hAnsi="Times New Roman" w:cs="Times New Roman"/>
          <w:color w:val="1A1A1A"/>
        </w:rPr>
        <w:t xml:space="preserve"> and the </w:t>
      </w:r>
      <w:proofErr w:type="spellStart"/>
      <w:r w:rsidRPr="00AB63D9">
        <w:rPr>
          <w:rFonts w:ascii="Times New Roman" w:hAnsi="Times New Roman" w:cs="Times New Roman"/>
          <w:color w:val="1A1A1A"/>
        </w:rPr>
        <w:t>generation</w:t>
      </w:r>
      <w:proofErr w:type="spellEnd"/>
      <w:r w:rsidRPr="00AB63D9">
        <w:rPr>
          <w:rFonts w:ascii="Times New Roman" w:hAnsi="Times New Roman" w:cs="Times New Roman"/>
          <w:color w:val="1A1A1A"/>
        </w:rPr>
        <w:t xml:space="preserve"> and management of </w:t>
      </w:r>
      <w:proofErr w:type="spellStart"/>
      <w:r w:rsidRPr="00AB63D9">
        <w:rPr>
          <w:rFonts w:ascii="Times New Roman" w:hAnsi="Times New Roman" w:cs="Times New Roman"/>
          <w:color w:val="1A1A1A"/>
        </w:rPr>
        <w:t>evidence</w:t>
      </w:r>
      <w:proofErr w:type="spellEnd"/>
      <w:r w:rsidRPr="00AB63D9">
        <w:rPr>
          <w:rFonts w:ascii="Times New Roman" w:hAnsi="Times New Roman" w:cs="Times New Roman"/>
          <w:color w:val="1A1A1A"/>
        </w:rPr>
        <w:t xml:space="preserve"> in </w:t>
      </w:r>
      <w:proofErr w:type="spellStart"/>
      <w:r w:rsidRPr="00AB63D9">
        <w:rPr>
          <w:rFonts w:ascii="Times New Roman" w:hAnsi="Times New Roman" w:cs="Times New Roman"/>
          <w:color w:val="1A1A1A"/>
        </w:rPr>
        <w:t>medicine</w:t>
      </w:r>
      <w:proofErr w:type="spellEnd"/>
      <w:r w:rsidRPr="00AB63D9">
        <w:rPr>
          <w:rFonts w:ascii="Times New Roman" w:hAnsi="Times New Roman" w:cs="Times New Roman"/>
          <w:color w:val="1A1A1A"/>
        </w:rPr>
        <w:t xml:space="preserve">." </w:t>
      </w:r>
      <w:r w:rsidRPr="00AB63D9">
        <w:rPr>
          <w:rFonts w:ascii="Times New Roman" w:hAnsi="Times New Roman" w:cs="Times New Roman"/>
          <w:i/>
          <w:iCs/>
          <w:color w:val="1A1A1A"/>
        </w:rPr>
        <w:t xml:space="preserve">Social science &amp; </w:t>
      </w:r>
      <w:proofErr w:type="spellStart"/>
      <w:r w:rsidRPr="00AB63D9">
        <w:rPr>
          <w:rFonts w:ascii="Times New Roman" w:hAnsi="Times New Roman" w:cs="Times New Roman"/>
          <w:i/>
          <w:iCs/>
          <w:color w:val="1A1A1A"/>
        </w:rPr>
        <w:t>medicine</w:t>
      </w:r>
      <w:proofErr w:type="spellEnd"/>
      <w:r w:rsidRPr="00AB63D9">
        <w:rPr>
          <w:rFonts w:ascii="Times New Roman" w:hAnsi="Times New Roman" w:cs="Times New Roman"/>
          <w:color w:val="1A1A1A"/>
        </w:rPr>
        <w:t xml:space="preserve"> 63.1 (2006): 189-199.</w:t>
      </w:r>
    </w:p>
    <w:p w14:paraId="18381D3E" w14:textId="77777777" w:rsidR="00E112E3" w:rsidRDefault="00E112E3" w:rsidP="00A815E8">
      <w:pPr>
        <w:spacing w:after="120"/>
        <w:jc w:val="both"/>
        <w:rPr>
          <w:rFonts w:ascii="Times New Roman" w:hAnsi="Times New Roman" w:cs="Times New Roman"/>
          <w:color w:val="1A1A1A"/>
        </w:rPr>
      </w:pPr>
      <w:proofErr w:type="spellStart"/>
      <w:r w:rsidRPr="00A815E8">
        <w:rPr>
          <w:rFonts w:ascii="Times New Roman" w:hAnsi="Times New Roman" w:cs="Times New Roman"/>
          <w:color w:val="1A1A1A"/>
        </w:rPr>
        <w:t>Gramatica</w:t>
      </w:r>
      <w:proofErr w:type="spellEnd"/>
      <w:r w:rsidRPr="00A815E8">
        <w:rPr>
          <w:rFonts w:ascii="Times New Roman" w:hAnsi="Times New Roman" w:cs="Times New Roman"/>
          <w:color w:val="1A1A1A"/>
        </w:rPr>
        <w:t>, Paola. "</w:t>
      </w:r>
      <w:proofErr w:type="spellStart"/>
      <w:r w:rsidRPr="00A815E8">
        <w:rPr>
          <w:rFonts w:ascii="Times New Roman" w:hAnsi="Times New Roman" w:cs="Times New Roman"/>
          <w:color w:val="1A1A1A"/>
        </w:rPr>
        <w:t>Principles</w:t>
      </w:r>
      <w:proofErr w:type="spellEnd"/>
      <w:r w:rsidRPr="00A815E8">
        <w:rPr>
          <w:rFonts w:ascii="Times New Roman" w:hAnsi="Times New Roman" w:cs="Times New Roman"/>
          <w:color w:val="1A1A1A"/>
        </w:rPr>
        <w:t xml:space="preserve"> of QSAR </w:t>
      </w:r>
      <w:proofErr w:type="spellStart"/>
      <w:r w:rsidRPr="00A815E8">
        <w:rPr>
          <w:rFonts w:ascii="Times New Roman" w:hAnsi="Times New Roman" w:cs="Times New Roman"/>
          <w:color w:val="1A1A1A"/>
        </w:rPr>
        <w:t>models</w:t>
      </w:r>
      <w:proofErr w:type="spellEnd"/>
      <w:r w:rsidRPr="00A815E8">
        <w:rPr>
          <w:rFonts w:ascii="Times New Roman" w:hAnsi="Times New Roman" w:cs="Times New Roman"/>
          <w:color w:val="1A1A1A"/>
        </w:rPr>
        <w:t xml:space="preserve"> validation: </w:t>
      </w:r>
      <w:proofErr w:type="spellStart"/>
      <w:r w:rsidRPr="00A815E8">
        <w:rPr>
          <w:rFonts w:ascii="Times New Roman" w:hAnsi="Times New Roman" w:cs="Times New Roman"/>
          <w:color w:val="1A1A1A"/>
        </w:rPr>
        <w:t>internal</w:t>
      </w:r>
      <w:proofErr w:type="spellEnd"/>
      <w:r w:rsidRPr="00A815E8">
        <w:rPr>
          <w:rFonts w:ascii="Times New Roman" w:hAnsi="Times New Roman" w:cs="Times New Roman"/>
          <w:color w:val="1A1A1A"/>
        </w:rPr>
        <w:t xml:space="preserve"> and </w:t>
      </w:r>
      <w:proofErr w:type="spellStart"/>
      <w:r w:rsidRPr="00A815E8">
        <w:rPr>
          <w:rFonts w:ascii="Times New Roman" w:hAnsi="Times New Roman" w:cs="Times New Roman"/>
          <w:color w:val="1A1A1A"/>
        </w:rPr>
        <w:t>external</w:t>
      </w:r>
      <w:proofErr w:type="spellEnd"/>
      <w:r w:rsidRPr="00A815E8">
        <w:rPr>
          <w:rFonts w:ascii="Times New Roman" w:hAnsi="Times New Roman" w:cs="Times New Roman"/>
          <w:color w:val="1A1A1A"/>
        </w:rPr>
        <w:t xml:space="preserve">." </w:t>
      </w:r>
      <w:r w:rsidRPr="00A815E8">
        <w:rPr>
          <w:rFonts w:ascii="Times New Roman" w:hAnsi="Times New Roman" w:cs="Times New Roman"/>
          <w:i/>
          <w:iCs/>
          <w:color w:val="1A1A1A"/>
        </w:rPr>
        <w:t xml:space="preserve">QSAR and </w:t>
      </w:r>
      <w:proofErr w:type="spellStart"/>
      <w:r w:rsidRPr="00A815E8">
        <w:rPr>
          <w:rFonts w:ascii="Times New Roman" w:hAnsi="Times New Roman" w:cs="Times New Roman"/>
          <w:i/>
          <w:iCs/>
          <w:color w:val="1A1A1A"/>
        </w:rPr>
        <w:t>Combinatorial</w:t>
      </w:r>
      <w:proofErr w:type="spellEnd"/>
      <w:r w:rsidRPr="00A815E8">
        <w:rPr>
          <w:rFonts w:ascii="Times New Roman" w:hAnsi="Times New Roman" w:cs="Times New Roman"/>
          <w:i/>
          <w:iCs/>
          <w:color w:val="1A1A1A"/>
        </w:rPr>
        <w:t xml:space="preserve"> Science</w:t>
      </w:r>
      <w:r w:rsidRPr="00A815E8">
        <w:rPr>
          <w:rFonts w:ascii="Times New Roman" w:hAnsi="Times New Roman" w:cs="Times New Roman"/>
          <w:color w:val="1A1A1A"/>
        </w:rPr>
        <w:t xml:space="preserve"> 26.5 (2007): 694.</w:t>
      </w:r>
    </w:p>
    <w:p w14:paraId="05309B47" w14:textId="3377CC30" w:rsidR="00B829C3" w:rsidRPr="00B829C3" w:rsidRDefault="00B829C3" w:rsidP="00A815E8">
      <w:pPr>
        <w:spacing w:after="120"/>
        <w:jc w:val="both"/>
        <w:rPr>
          <w:rFonts w:ascii="Times New Roman" w:hAnsi="Times New Roman" w:cs="Times New Roman"/>
          <w:color w:val="1A1A1A"/>
        </w:rPr>
      </w:pPr>
      <w:r>
        <w:rPr>
          <w:rFonts w:ascii="Times New Roman" w:hAnsi="Times New Roman" w:cs="Times New Roman"/>
          <w:color w:val="1A1A1A"/>
        </w:rPr>
        <w:t xml:space="preserve">ECHA, 2008, </w:t>
      </w:r>
      <w:r>
        <w:rPr>
          <w:rFonts w:ascii="Times New Roman" w:hAnsi="Times New Roman" w:cs="Times New Roman"/>
          <w:i/>
          <w:color w:val="1A1A1A"/>
        </w:rPr>
        <w:t xml:space="preserve">Guidance on information </w:t>
      </w:r>
      <w:proofErr w:type="spellStart"/>
      <w:r>
        <w:rPr>
          <w:rFonts w:ascii="Times New Roman" w:hAnsi="Times New Roman" w:cs="Times New Roman"/>
          <w:i/>
          <w:color w:val="1A1A1A"/>
        </w:rPr>
        <w:t>requirements</w:t>
      </w:r>
      <w:proofErr w:type="spellEnd"/>
      <w:r>
        <w:rPr>
          <w:rFonts w:ascii="Times New Roman" w:hAnsi="Times New Roman" w:cs="Times New Roman"/>
          <w:i/>
          <w:color w:val="1A1A1A"/>
        </w:rPr>
        <w:t xml:space="preserve"> and </w:t>
      </w:r>
      <w:proofErr w:type="spellStart"/>
      <w:r>
        <w:rPr>
          <w:rFonts w:ascii="Times New Roman" w:hAnsi="Times New Roman" w:cs="Times New Roman"/>
          <w:i/>
          <w:color w:val="1A1A1A"/>
        </w:rPr>
        <w:t>chemical</w:t>
      </w:r>
      <w:proofErr w:type="spellEnd"/>
      <w:r>
        <w:rPr>
          <w:rFonts w:ascii="Times New Roman" w:hAnsi="Times New Roman" w:cs="Times New Roman"/>
          <w:i/>
          <w:color w:val="1A1A1A"/>
        </w:rPr>
        <w:t xml:space="preserve"> </w:t>
      </w:r>
      <w:proofErr w:type="spellStart"/>
      <w:r>
        <w:rPr>
          <w:rFonts w:ascii="Times New Roman" w:hAnsi="Times New Roman" w:cs="Times New Roman"/>
          <w:i/>
          <w:color w:val="1A1A1A"/>
        </w:rPr>
        <w:t>safety</w:t>
      </w:r>
      <w:proofErr w:type="spellEnd"/>
      <w:r>
        <w:rPr>
          <w:rFonts w:ascii="Times New Roman" w:hAnsi="Times New Roman" w:cs="Times New Roman"/>
          <w:i/>
          <w:color w:val="1A1A1A"/>
        </w:rPr>
        <w:t xml:space="preserve"> </w:t>
      </w:r>
      <w:proofErr w:type="spellStart"/>
      <w:r>
        <w:rPr>
          <w:rFonts w:ascii="Times New Roman" w:hAnsi="Times New Roman" w:cs="Times New Roman"/>
          <w:i/>
          <w:color w:val="1A1A1A"/>
        </w:rPr>
        <w:t>assessment</w:t>
      </w:r>
      <w:proofErr w:type="spellEnd"/>
      <w:r>
        <w:rPr>
          <w:rFonts w:ascii="Times New Roman" w:hAnsi="Times New Roman" w:cs="Times New Roman"/>
          <w:i/>
          <w:color w:val="1A1A1A"/>
        </w:rPr>
        <w:t xml:space="preserve">. </w:t>
      </w:r>
      <w:proofErr w:type="spellStart"/>
      <w:r>
        <w:rPr>
          <w:rFonts w:ascii="Times New Roman" w:hAnsi="Times New Roman" w:cs="Times New Roman"/>
          <w:i/>
          <w:color w:val="1A1A1A"/>
        </w:rPr>
        <w:t>Chapter</w:t>
      </w:r>
      <w:proofErr w:type="spellEnd"/>
      <w:r>
        <w:rPr>
          <w:rFonts w:ascii="Times New Roman" w:hAnsi="Times New Roman" w:cs="Times New Roman"/>
          <w:i/>
          <w:color w:val="1A1A1A"/>
        </w:rPr>
        <w:t xml:space="preserve"> R.6 : </w:t>
      </w:r>
      <w:proofErr w:type="spellStart"/>
      <w:r>
        <w:rPr>
          <w:rFonts w:ascii="Times New Roman" w:hAnsi="Times New Roman" w:cs="Times New Roman"/>
          <w:i/>
          <w:color w:val="1A1A1A"/>
        </w:rPr>
        <w:t>QSARs</w:t>
      </w:r>
      <w:proofErr w:type="spellEnd"/>
      <w:r>
        <w:rPr>
          <w:rFonts w:ascii="Times New Roman" w:hAnsi="Times New Roman" w:cs="Times New Roman"/>
          <w:i/>
          <w:color w:val="1A1A1A"/>
        </w:rPr>
        <w:t xml:space="preserve"> and </w:t>
      </w:r>
      <w:proofErr w:type="spellStart"/>
      <w:r>
        <w:rPr>
          <w:rFonts w:ascii="Times New Roman" w:hAnsi="Times New Roman" w:cs="Times New Roman"/>
          <w:i/>
          <w:color w:val="1A1A1A"/>
        </w:rPr>
        <w:t>grouping</w:t>
      </w:r>
      <w:proofErr w:type="spellEnd"/>
      <w:r>
        <w:rPr>
          <w:rFonts w:ascii="Times New Roman" w:hAnsi="Times New Roman" w:cs="Times New Roman"/>
          <w:i/>
          <w:color w:val="1A1A1A"/>
        </w:rPr>
        <w:t xml:space="preserve"> of </w:t>
      </w:r>
      <w:proofErr w:type="spellStart"/>
      <w:r>
        <w:rPr>
          <w:rFonts w:ascii="Times New Roman" w:hAnsi="Times New Roman" w:cs="Times New Roman"/>
          <w:i/>
          <w:color w:val="1A1A1A"/>
        </w:rPr>
        <w:t>chemicals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European</w:t>
      </w:r>
      <w:proofErr w:type="spellEnd"/>
      <w:r>
        <w:rPr>
          <w:rFonts w:ascii="Times New Roman" w:hAnsi="Times New Roman" w:cs="Times New Roman"/>
          <w:color w:val="1A1A1A"/>
        </w:rPr>
        <w:t xml:space="preserve"> Chemical Agency.</w:t>
      </w:r>
    </w:p>
    <w:p w14:paraId="3BC68E31" w14:textId="77777777" w:rsidR="00E112E3" w:rsidRPr="007710BB" w:rsidRDefault="00E112E3" w:rsidP="007B5D7B">
      <w:pPr>
        <w:spacing w:after="120"/>
        <w:jc w:val="both"/>
        <w:rPr>
          <w:rFonts w:ascii="Times New Roman" w:hAnsi="Times New Roman" w:cs="Times New Roman"/>
          <w:lang w:val="en-US"/>
        </w:rPr>
      </w:pPr>
      <w:proofErr w:type="spellStart"/>
      <w:r w:rsidRPr="007710BB">
        <w:rPr>
          <w:rFonts w:ascii="Times New Roman" w:hAnsi="Times New Roman" w:cs="Times New Roman"/>
          <w:lang w:val="en-US"/>
        </w:rPr>
        <w:t>Jasanoff</w:t>
      </w:r>
      <w:proofErr w:type="spellEnd"/>
      <w:r w:rsidRPr="007710BB">
        <w:rPr>
          <w:rFonts w:ascii="Times New Roman" w:hAnsi="Times New Roman" w:cs="Times New Roman"/>
          <w:lang w:val="en-US"/>
        </w:rPr>
        <w:t xml:space="preserve"> S. (2004), </w:t>
      </w:r>
      <w:r w:rsidRPr="007710BB">
        <w:rPr>
          <w:rFonts w:ascii="Times New Roman" w:hAnsi="Times New Roman" w:cs="Times New Roman"/>
          <w:i/>
          <w:lang w:val="en-US"/>
        </w:rPr>
        <w:t>Designs on Nature: Science and Democracy in Europe and the United States</w:t>
      </w:r>
      <w:r w:rsidRPr="007710BB">
        <w:rPr>
          <w:rFonts w:ascii="Times New Roman" w:hAnsi="Times New Roman" w:cs="Times New Roman"/>
          <w:lang w:val="en-US"/>
        </w:rPr>
        <w:t>, Princeton: Princeton University Press.</w:t>
      </w:r>
    </w:p>
    <w:p w14:paraId="4B49D042" w14:textId="77777777" w:rsidR="00E112E3" w:rsidRPr="00E112E3" w:rsidRDefault="00E112E3" w:rsidP="007B5D7B">
      <w:pPr>
        <w:pStyle w:val="ABKW"/>
        <w:rPr>
          <w:color w:val="1A1A1A"/>
        </w:rPr>
      </w:pPr>
      <w:proofErr w:type="spellStart"/>
      <w:r w:rsidRPr="00E112E3">
        <w:rPr>
          <w:color w:val="1A1A1A"/>
        </w:rPr>
        <w:t>Jasanoff</w:t>
      </w:r>
      <w:proofErr w:type="spellEnd"/>
      <w:r w:rsidRPr="00E112E3">
        <w:rPr>
          <w:color w:val="1A1A1A"/>
        </w:rPr>
        <w:t xml:space="preserve">, Sheila. "Contested boundaries in policy-relevant science." </w:t>
      </w:r>
      <w:r w:rsidRPr="00E112E3">
        <w:rPr>
          <w:i/>
          <w:iCs/>
          <w:color w:val="1A1A1A"/>
        </w:rPr>
        <w:t>Social studies of science</w:t>
      </w:r>
      <w:r w:rsidRPr="00E112E3">
        <w:rPr>
          <w:color w:val="1A1A1A"/>
        </w:rPr>
        <w:t xml:space="preserve"> 17.2 (1987): 195-230.</w:t>
      </w:r>
    </w:p>
    <w:p w14:paraId="69C74160" w14:textId="77777777" w:rsidR="00E112E3" w:rsidRPr="00E112E3" w:rsidRDefault="00E112E3" w:rsidP="007B5D7B">
      <w:pPr>
        <w:pStyle w:val="ABKW"/>
        <w:rPr>
          <w:color w:val="1A1A1A"/>
        </w:rPr>
      </w:pPr>
      <w:proofErr w:type="spellStart"/>
      <w:r w:rsidRPr="00E112E3">
        <w:rPr>
          <w:color w:val="1A1A1A"/>
        </w:rPr>
        <w:t>Jasanoff</w:t>
      </w:r>
      <w:proofErr w:type="spellEnd"/>
      <w:r w:rsidRPr="00E112E3">
        <w:rPr>
          <w:color w:val="1A1A1A"/>
        </w:rPr>
        <w:t xml:space="preserve">, Sheila. </w:t>
      </w:r>
      <w:r w:rsidRPr="00E112E3">
        <w:rPr>
          <w:i/>
          <w:iCs/>
          <w:color w:val="1A1A1A"/>
        </w:rPr>
        <w:t>The fifth branch: Science advisers as policymakers</w:t>
      </w:r>
      <w:r w:rsidRPr="00E112E3">
        <w:rPr>
          <w:color w:val="1A1A1A"/>
        </w:rPr>
        <w:t>. Harvard University Press, 2009.</w:t>
      </w:r>
    </w:p>
    <w:p w14:paraId="1C23F211" w14:textId="09217963" w:rsidR="00E112E3" w:rsidRPr="003A7D53" w:rsidRDefault="00E112E3" w:rsidP="007B5D7B">
      <w:pPr>
        <w:spacing w:after="120"/>
        <w:rPr>
          <w:rFonts w:ascii="Times New Roman" w:eastAsia="Times New Roman" w:hAnsi="Times New Roman" w:cs="Times New Roman"/>
        </w:rPr>
      </w:pPr>
      <w:proofErr w:type="spellStart"/>
      <w:r w:rsidRPr="007710BB">
        <w:rPr>
          <w:rFonts w:ascii="Times New Roman" w:eastAsia="Times New Roman" w:hAnsi="Times New Roman" w:cs="Times New Roman"/>
          <w:lang w:val="en-US"/>
        </w:rPr>
        <w:t>Latour</w:t>
      </w:r>
      <w:proofErr w:type="spellEnd"/>
      <w:r w:rsidRPr="007710BB">
        <w:rPr>
          <w:rFonts w:ascii="Times New Roman" w:eastAsia="Times New Roman" w:hAnsi="Times New Roman" w:cs="Times New Roman"/>
          <w:lang w:val="en-US"/>
        </w:rPr>
        <w:t xml:space="preserve"> B. (2015), </w:t>
      </w:r>
      <w:r w:rsidRPr="007710BB">
        <w:rPr>
          <w:rFonts w:ascii="Times New Roman" w:eastAsia="Times New Roman" w:hAnsi="Times New Roman" w:cs="Times New Roman"/>
          <w:i/>
          <w:lang w:val="en-US"/>
        </w:rPr>
        <w:t xml:space="preserve">Face à </w:t>
      </w:r>
      <w:proofErr w:type="spellStart"/>
      <w:r w:rsidRPr="007710BB">
        <w:rPr>
          <w:rFonts w:ascii="Times New Roman" w:eastAsia="Times New Roman" w:hAnsi="Times New Roman" w:cs="Times New Roman"/>
          <w:i/>
          <w:lang w:val="en-US"/>
        </w:rPr>
        <w:t>Gaïa</w:t>
      </w:r>
      <w:proofErr w:type="spellEnd"/>
      <w:r w:rsidRPr="007710BB">
        <w:rPr>
          <w:rFonts w:ascii="Times New Roman" w:eastAsia="Times New Roman" w:hAnsi="Times New Roman" w:cs="Times New Roman"/>
          <w:i/>
          <w:lang w:val="en-US"/>
        </w:rPr>
        <w:t xml:space="preserve">. </w:t>
      </w:r>
      <w:proofErr w:type="spellStart"/>
      <w:r w:rsidRPr="007710BB">
        <w:rPr>
          <w:rFonts w:ascii="Times New Roman" w:eastAsia="Times New Roman" w:hAnsi="Times New Roman" w:cs="Times New Roman"/>
          <w:i/>
          <w:lang w:val="en-US"/>
        </w:rPr>
        <w:t>Huit</w:t>
      </w:r>
      <w:proofErr w:type="spellEnd"/>
      <w:r w:rsidRPr="007710BB">
        <w:rPr>
          <w:rFonts w:ascii="Times New Roman" w:eastAsia="Times New Roman" w:hAnsi="Times New Roman" w:cs="Times New Roman"/>
          <w:i/>
          <w:lang w:val="en-US"/>
        </w:rPr>
        <w:t xml:space="preserve"> </w:t>
      </w:r>
      <w:proofErr w:type="spellStart"/>
      <w:r w:rsidRPr="007710BB">
        <w:rPr>
          <w:rFonts w:ascii="Times New Roman" w:eastAsia="Times New Roman" w:hAnsi="Times New Roman" w:cs="Times New Roman"/>
          <w:i/>
          <w:lang w:val="en-US"/>
        </w:rPr>
        <w:t>conférences</w:t>
      </w:r>
      <w:proofErr w:type="spellEnd"/>
      <w:r w:rsidRPr="007710BB">
        <w:rPr>
          <w:rFonts w:ascii="Times New Roman" w:eastAsia="Times New Roman" w:hAnsi="Times New Roman" w:cs="Times New Roman"/>
          <w:i/>
          <w:lang w:val="en-US"/>
        </w:rPr>
        <w:t xml:space="preserve"> </w:t>
      </w:r>
      <w:proofErr w:type="spellStart"/>
      <w:r w:rsidRPr="007710BB">
        <w:rPr>
          <w:rFonts w:ascii="Times New Roman" w:eastAsia="Times New Roman" w:hAnsi="Times New Roman" w:cs="Times New Roman"/>
          <w:i/>
          <w:lang w:val="en-US"/>
        </w:rPr>
        <w:t>sur</w:t>
      </w:r>
      <w:proofErr w:type="spellEnd"/>
      <w:r w:rsidRPr="007710BB">
        <w:rPr>
          <w:rFonts w:ascii="Times New Roman" w:eastAsia="Times New Roman" w:hAnsi="Times New Roman" w:cs="Times New Roman"/>
          <w:i/>
          <w:lang w:val="en-US"/>
        </w:rPr>
        <w:t xml:space="preserve"> le nouveau régime </w:t>
      </w:r>
      <w:proofErr w:type="spellStart"/>
      <w:r w:rsidRPr="007710BB">
        <w:rPr>
          <w:rFonts w:ascii="Times New Roman" w:eastAsia="Times New Roman" w:hAnsi="Times New Roman" w:cs="Times New Roman"/>
          <w:i/>
          <w:lang w:val="en-US"/>
        </w:rPr>
        <w:t>climatique</w:t>
      </w:r>
      <w:proofErr w:type="spellEnd"/>
      <w:r w:rsidRPr="007710BB">
        <w:rPr>
          <w:rFonts w:ascii="Times New Roman" w:eastAsia="Times New Roman" w:hAnsi="Times New Roman" w:cs="Times New Roman"/>
          <w:lang w:val="en-US"/>
        </w:rPr>
        <w:t xml:space="preserve">, Paris: La </w:t>
      </w:r>
      <w:proofErr w:type="spellStart"/>
      <w:r w:rsidRPr="007710BB">
        <w:rPr>
          <w:rFonts w:ascii="Times New Roman" w:eastAsia="Times New Roman" w:hAnsi="Times New Roman" w:cs="Times New Roman"/>
          <w:lang w:val="en-US"/>
        </w:rPr>
        <w:t>Découverte</w:t>
      </w:r>
      <w:proofErr w:type="spellEnd"/>
      <w:r w:rsidRPr="007710BB">
        <w:rPr>
          <w:rFonts w:ascii="Times New Roman" w:eastAsia="Times New Roman" w:hAnsi="Times New Roman" w:cs="Times New Roman"/>
          <w:lang w:val="en-US"/>
        </w:rPr>
        <w:t xml:space="preserve"> / Les </w:t>
      </w:r>
      <w:proofErr w:type="spellStart"/>
      <w:r w:rsidRPr="007710BB">
        <w:rPr>
          <w:rFonts w:ascii="Times New Roman" w:eastAsia="Times New Roman" w:hAnsi="Times New Roman" w:cs="Times New Roman"/>
          <w:lang w:val="en-US"/>
        </w:rPr>
        <w:t>Empêcheurs</w:t>
      </w:r>
      <w:proofErr w:type="spellEnd"/>
      <w:r w:rsidRPr="007710BB">
        <w:rPr>
          <w:rFonts w:ascii="Times New Roman" w:eastAsia="Times New Roman" w:hAnsi="Times New Roman" w:cs="Times New Roman"/>
          <w:lang w:val="en-US"/>
        </w:rPr>
        <w:t xml:space="preserve"> de </w:t>
      </w:r>
      <w:proofErr w:type="spellStart"/>
      <w:r w:rsidRPr="007710BB">
        <w:rPr>
          <w:rFonts w:ascii="Times New Roman" w:eastAsia="Times New Roman" w:hAnsi="Times New Roman" w:cs="Times New Roman"/>
          <w:lang w:val="en-US"/>
        </w:rPr>
        <w:t>penser</w:t>
      </w:r>
      <w:proofErr w:type="spellEnd"/>
      <w:r w:rsidRPr="007710BB">
        <w:rPr>
          <w:rFonts w:ascii="Times New Roman" w:eastAsia="Times New Roman" w:hAnsi="Times New Roman" w:cs="Times New Roman"/>
          <w:lang w:val="en-US"/>
        </w:rPr>
        <w:t xml:space="preserve"> en </w:t>
      </w:r>
      <w:proofErr w:type="spellStart"/>
      <w:r w:rsidRPr="007710BB">
        <w:rPr>
          <w:rFonts w:ascii="Times New Roman" w:eastAsia="Times New Roman" w:hAnsi="Times New Roman" w:cs="Times New Roman"/>
          <w:lang w:val="en-US"/>
        </w:rPr>
        <w:t>rond</w:t>
      </w:r>
      <w:proofErr w:type="spellEnd"/>
      <w:r w:rsidR="004A2361">
        <w:rPr>
          <w:rFonts w:ascii="Times New Roman" w:eastAsia="Times New Roman" w:hAnsi="Times New Roman" w:cs="Times New Roman"/>
          <w:lang w:val="en-US"/>
        </w:rPr>
        <w:t xml:space="preserve"> (English translation forthcoming, in the meantime see the series of Gifford Lectures, </w:t>
      </w:r>
      <w:r w:rsidR="004A2361" w:rsidRPr="004A2361">
        <w:rPr>
          <w:rFonts w:ascii="Times New Roman" w:eastAsia="Times New Roman" w:hAnsi="Times New Roman" w:cs="Times New Roman"/>
          <w:i/>
          <w:lang w:val="en-US"/>
        </w:rPr>
        <w:t xml:space="preserve">Facing </w:t>
      </w:r>
      <w:proofErr w:type="spellStart"/>
      <w:r w:rsidR="004A2361" w:rsidRPr="004A2361">
        <w:rPr>
          <w:rFonts w:ascii="Times New Roman" w:eastAsia="Times New Roman" w:hAnsi="Times New Roman" w:cs="Times New Roman"/>
          <w:i/>
          <w:lang w:val="en-US"/>
        </w:rPr>
        <w:t>Gaïa</w:t>
      </w:r>
      <w:proofErr w:type="spellEnd"/>
      <w:r w:rsidR="003A7D53">
        <w:rPr>
          <w:rFonts w:ascii="Times New Roman" w:eastAsia="Times New Roman" w:hAnsi="Times New Roman" w:cs="Times New Roman"/>
          <w:lang w:val="en-US"/>
        </w:rPr>
        <w:t xml:space="preserve">. </w:t>
      </w:r>
      <w:r w:rsidR="003A7D53" w:rsidRPr="003A7D53">
        <w:rPr>
          <w:rFonts w:ascii="Times New Roman" w:eastAsia="Times New Roman" w:hAnsi="Times New Roman" w:cs="Times New Roman"/>
          <w:i/>
        </w:rPr>
        <w:t xml:space="preserve">Six lectures on the </w:t>
      </w:r>
      <w:proofErr w:type="spellStart"/>
      <w:r w:rsidR="003A7D53" w:rsidRPr="003A7D53">
        <w:rPr>
          <w:rFonts w:ascii="Times New Roman" w:eastAsia="Times New Roman" w:hAnsi="Times New Roman" w:cs="Times New Roman"/>
          <w:i/>
        </w:rPr>
        <w:t>political</w:t>
      </w:r>
      <w:proofErr w:type="spellEnd"/>
      <w:r w:rsidR="003A7D53" w:rsidRPr="003A7D53">
        <w:rPr>
          <w:rFonts w:ascii="Times New Roman" w:eastAsia="Times New Roman" w:hAnsi="Times New Roman" w:cs="Times New Roman"/>
          <w:i/>
        </w:rPr>
        <w:t xml:space="preserve"> </w:t>
      </w:r>
      <w:proofErr w:type="spellStart"/>
      <w:r w:rsidR="003A7D53" w:rsidRPr="003A7D53">
        <w:rPr>
          <w:rFonts w:ascii="Times New Roman" w:eastAsia="Times New Roman" w:hAnsi="Times New Roman" w:cs="Times New Roman"/>
          <w:i/>
        </w:rPr>
        <w:t>theology</w:t>
      </w:r>
      <w:proofErr w:type="spellEnd"/>
      <w:r w:rsidR="003A7D53" w:rsidRPr="003A7D53">
        <w:rPr>
          <w:rFonts w:ascii="Times New Roman" w:eastAsia="Times New Roman" w:hAnsi="Times New Roman" w:cs="Times New Roman"/>
          <w:i/>
        </w:rPr>
        <w:t xml:space="preserve"> of nature</w:t>
      </w:r>
      <w:r w:rsidR="003A7D53">
        <w:rPr>
          <w:rFonts w:ascii="Times New Roman" w:eastAsia="Times New Roman" w:hAnsi="Times New Roman" w:cs="Times New Roman"/>
          <w:lang w:val="en-US"/>
        </w:rPr>
        <w:t xml:space="preserve">, </w:t>
      </w:r>
      <w:r w:rsidR="00303711">
        <w:rPr>
          <w:rFonts w:ascii="Times New Roman" w:eastAsia="Times New Roman" w:hAnsi="Times New Roman" w:cs="Times New Roman"/>
          <w:lang w:val="en-US"/>
        </w:rPr>
        <w:fldChar w:fldCharType="begin"/>
      </w:r>
      <w:r w:rsidR="00303711">
        <w:rPr>
          <w:rFonts w:ascii="Times New Roman" w:eastAsia="Times New Roman" w:hAnsi="Times New Roman" w:cs="Times New Roman"/>
          <w:lang w:val="en-US"/>
        </w:rPr>
        <w:instrText xml:space="preserve"> HYPERLINK "http://www.brunolatour.fr" </w:instrText>
      </w:r>
      <w:r w:rsidR="00303711">
        <w:rPr>
          <w:rFonts w:ascii="Times New Roman" w:eastAsia="Times New Roman" w:hAnsi="Times New Roman" w:cs="Times New Roman"/>
          <w:lang w:val="en-US"/>
        </w:rPr>
        <w:fldChar w:fldCharType="separate"/>
      </w:r>
      <w:r w:rsidR="00303711" w:rsidRPr="000C1EAE">
        <w:rPr>
          <w:rStyle w:val="Lienhypertexte"/>
          <w:rFonts w:ascii="Times New Roman" w:eastAsia="Times New Roman" w:hAnsi="Times New Roman" w:cs="Times New Roman"/>
          <w:lang w:val="en-US"/>
        </w:rPr>
        <w:t>www.brunolatour.fr</w:t>
      </w:r>
      <w:r w:rsidR="00303711">
        <w:rPr>
          <w:rFonts w:ascii="Times New Roman" w:eastAsia="Times New Roman" w:hAnsi="Times New Roman" w:cs="Times New Roman"/>
          <w:lang w:val="en-US"/>
        </w:rPr>
        <w:fldChar w:fldCharType="end"/>
      </w:r>
      <w:bookmarkStart w:id="1" w:name="_GoBack"/>
      <w:bookmarkEnd w:id="1"/>
      <w:r w:rsidR="004A2361">
        <w:rPr>
          <w:rFonts w:ascii="Times New Roman" w:eastAsia="Times New Roman" w:hAnsi="Times New Roman" w:cs="Times New Roman"/>
          <w:lang w:val="en-US"/>
        </w:rPr>
        <w:t>)</w:t>
      </w:r>
      <w:r w:rsidRPr="007710BB">
        <w:rPr>
          <w:rFonts w:ascii="Times New Roman" w:eastAsia="Times New Roman" w:hAnsi="Times New Roman" w:cs="Times New Roman"/>
          <w:lang w:val="en-US"/>
        </w:rPr>
        <w:t>.</w:t>
      </w:r>
    </w:p>
    <w:p w14:paraId="2A0A4920" w14:textId="77777777" w:rsidR="00E112E3" w:rsidRDefault="00E112E3" w:rsidP="007B5D7B">
      <w:pPr>
        <w:pStyle w:val="ABKW"/>
        <w:rPr>
          <w:color w:val="1A1A1A"/>
        </w:rPr>
      </w:pPr>
      <w:proofErr w:type="spellStart"/>
      <w:r w:rsidRPr="00E112E3">
        <w:rPr>
          <w:color w:val="1A1A1A"/>
        </w:rPr>
        <w:t>Lezaun</w:t>
      </w:r>
      <w:proofErr w:type="spellEnd"/>
      <w:r w:rsidRPr="00E112E3">
        <w:rPr>
          <w:color w:val="1A1A1A"/>
        </w:rPr>
        <w:t xml:space="preserve">, Javier. "Creating a New Object of Government Making Genetically Modified Organisms Traceable." </w:t>
      </w:r>
      <w:r w:rsidRPr="00E112E3">
        <w:rPr>
          <w:i/>
          <w:iCs/>
          <w:color w:val="1A1A1A"/>
        </w:rPr>
        <w:t>Social Studies of Science</w:t>
      </w:r>
      <w:r w:rsidRPr="00E112E3">
        <w:rPr>
          <w:color w:val="1A1A1A"/>
        </w:rPr>
        <w:t xml:space="preserve"> 36.4 (2006): 499-531.</w:t>
      </w:r>
    </w:p>
    <w:p w14:paraId="4CD5479C" w14:textId="188352C0" w:rsidR="000806EA" w:rsidRPr="000806EA" w:rsidRDefault="000806EA" w:rsidP="007B5D7B">
      <w:pPr>
        <w:pStyle w:val="ABKW"/>
        <w:rPr>
          <w:bCs/>
        </w:rPr>
      </w:pPr>
      <w:r>
        <w:rPr>
          <w:bCs/>
        </w:rPr>
        <w:t xml:space="preserve">OECD (2007) </w:t>
      </w:r>
      <w:r w:rsidRPr="00CA1AC9">
        <w:rPr>
          <w:bCs/>
          <w:i/>
        </w:rPr>
        <w:t>Guidance document on the validation of (quantitative) structure-activity relationship [(Q)SAR] Models</w:t>
      </w:r>
      <w:r>
        <w:rPr>
          <w:bCs/>
        </w:rPr>
        <w:t xml:space="preserve">, </w:t>
      </w:r>
      <w:r w:rsidRPr="00CA1AC9">
        <w:rPr>
          <w:bCs/>
        </w:rPr>
        <w:t>ENV/JM/</w:t>
      </w:r>
      <w:proofErr w:type="gramStart"/>
      <w:r w:rsidRPr="00CA1AC9">
        <w:rPr>
          <w:bCs/>
        </w:rPr>
        <w:t>MONO(</w:t>
      </w:r>
      <w:proofErr w:type="gramEnd"/>
      <w:r w:rsidRPr="00CA1AC9">
        <w:rPr>
          <w:bCs/>
        </w:rPr>
        <w:t>2007)2</w:t>
      </w:r>
      <w:r>
        <w:rPr>
          <w:bCs/>
        </w:rPr>
        <w:t>.</w:t>
      </w:r>
    </w:p>
    <w:p w14:paraId="67A40705" w14:textId="77777777" w:rsidR="00E112E3" w:rsidRDefault="00E112E3" w:rsidP="007B5D7B">
      <w:pPr>
        <w:pStyle w:val="ABKW"/>
        <w:rPr>
          <w:color w:val="1A1A1A"/>
        </w:rPr>
      </w:pPr>
      <w:proofErr w:type="spellStart"/>
      <w:r>
        <w:rPr>
          <w:color w:val="1A1A1A"/>
        </w:rPr>
        <w:t>Salzman</w:t>
      </w:r>
      <w:proofErr w:type="spellEnd"/>
      <w:r w:rsidRPr="003B0D80">
        <w:rPr>
          <w:color w:val="1A1A1A"/>
        </w:rPr>
        <w:t xml:space="preserve"> J (2005) </w:t>
      </w:r>
      <w:r>
        <w:rPr>
          <w:color w:val="1A1A1A"/>
        </w:rPr>
        <w:t>“</w:t>
      </w:r>
      <w:r w:rsidRPr="003B0D80">
        <w:rPr>
          <w:color w:val="1A1A1A"/>
        </w:rPr>
        <w:t>Decentralized administrative law in the Organization for Economic Cooperation and Development</w:t>
      </w:r>
      <w:r>
        <w:rPr>
          <w:color w:val="1A1A1A"/>
        </w:rPr>
        <w:t>”.</w:t>
      </w:r>
      <w:r w:rsidRPr="003B0D80">
        <w:rPr>
          <w:color w:val="1A1A1A"/>
        </w:rPr>
        <w:t xml:space="preserve"> </w:t>
      </w:r>
      <w:r w:rsidRPr="003B0D80">
        <w:rPr>
          <w:i/>
          <w:iCs/>
          <w:color w:val="1A1A1A"/>
        </w:rPr>
        <w:t>Law and Contemporary Problems</w:t>
      </w:r>
      <w:r>
        <w:rPr>
          <w:color w:val="1A1A1A"/>
        </w:rPr>
        <w:t xml:space="preserve"> 68:</w:t>
      </w:r>
      <w:r w:rsidRPr="003B0D80">
        <w:rPr>
          <w:color w:val="1A1A1A"/>
        </w:rPr>
        <w:t>3-4.</w:t>
      </w:r>
    </w:p>
    <w:p w14:paraId="15E12E79" w14:textId="7F9F92DC" w:rsidR="00B829C3" w:rsidRDefault="00B829C3" w:rsidP="007B5D7B">
      <w:pPr>
        <w:pStyle w:val="ABKW"/>
        <w:rPr>
          <w:color w:val="1A1A1A"/>
        </w:rPr>
      </w:pPr>
      <w:r>
        <w:rPr>
          <w:color w:val="1A1A1A"/>
        </w:rPr>
        <w:lastRenderedPageBreak/>
        <w:t>Thoreau, François, forthcoming, “’A mechanistic interpretation, if possible’: how does predictive modeling causality affect environmental regulation?”, submitted.</w:t>
      </w:r>
    </w:p>
    <w:p w14:paraId="1AAE4613" w14:textId="77777777" w:rsidR="00E112E3" w:rsidRPr="00E112E3" w:rsidRDefault="00E112E3" w:rsidP="00E112E3">
      <w:pPr>
        <w:widowControl w:val="0"/>
        <w:autoSpaceDE w:val="0"/>
        <w:autoSpaceDN w:val="0"/>
        <w:adjustRightInd w:val="0"/>
        <w:spacing w:after="240"/>
        <w:rPr>
          <w:rFonts w:ascii="Times New Roman" w:hAnsi="Times New Roman" w:cs="Times New Roman"/>
          <w:color w:val="auto"/>
        </w:rPr>
      </w:pPr>
      <w:r w:rsidRPr="00E112E3">
        <w:rPr>
          <w:rFonts w:ascii="Times New Roman" w:hAnsi="Times New Roman" w:cs="Times New Roman"/>
          <w:color w:val="1A1A1A"/>
        </w:rPr>
        <w:t xml:space="preserve">Worth, Andrew, T. Hartung and CJ Van Leeuwen, 2004, “The role of ECVAM in the validation of QSARs”, </w:t>
      </w:r>
      <w:r w:rsidRPr="00E112E3">
        <w:rPr>
          <w:rFonts w:ascii="Times New Roman" w:hAnsi="Times New Roman" w:cs="Times New Roman"/>
          <w:color w:val="auto"/>
        </w:rPr>
        <w:t xml:space="preserve">SAR and QSAR in </w:t>
      </w:r>
      <w:proofErr w:type="spellStart"/>
      <w:r w:rsidRPr="00E112E3">
        <w:rPr>
          <w:rFonts w:ascii="Times New Roman" w:hAnsi="Times New Roman" w:cs="Times New Roman"/>
          <w:color w:val="auto"/>
        </w:rPr>
        <w:t>Environmental</w:t>
      </w:r>
      <w:proofErr w:type="spellEnd"/>
      <w:r w:rsidRPr="00E112E3">
        <w:rPr>
          <w:rFonts w:ascii="Times New Roman" w:hAnsi="Times New Roman" w:cs="Times New Roman"/>
          <w:color w:val="auto"/>
        </w:rPr>
        <w:t xml:space="preserve"> </w:t>
      </w:r>
      <w:proofErr w:type="spellStart"/>
      <w:r w:rsidRPr="00E112E3">
        <w:rPr>
          <w:rFonts w:ascii="Times New Roman" w:hAnsi="Times New Roman" w:cs="Times New Roman"/>
          <w:color w:val="auto"/>
        </w:rPr>
        <w:t>Research</w:t>
      </w:r>
      <w:proofErr w:type="spellEnd"/>
      <w:r w:rsidRPr="00E112E3">
        <w:rPr>
          <w:rFonts w:ascii="Times New Roman" w:hAnsi="Times New Roman" w:cs="Times New Roman"/>
          <w:color w:val="auto"/>
        </w:rPr>
        <w:t xml:space="preserve">, Vol. 15 (5–6), </w:t>
      </w:r>
      <w:proofErr w:type="spellStart"/>
      <w:r w:rsidRPr="00E112E3">
        <w:rPr>
          <w:rFonts w:ascii="Times New Roman" w:hAnsi="Times New Roman" w:cs="Times New Roman"/>
          <w:color w:val="auto"/>
        </w:rPr>
        <w:t>October</w:t>
      </w:r>
      <w:proofErr w:type="spellEnd"/>
      <w:r w:rsidRPr="00E112E3">
        <w:rPr>
          <w:rFonts w:ascii="Times New Roman" w:hAnsi="Times New Roman" w:cs="Times New Roman"/>
          <w:color w:val="auto"/>
        </w:rPr>
        <w:t>–</w:t>
      </w:r>
      <w:proofErr w:type="spellStart"/>
      <w:r w:rsidRPr="00E112E3">
        <w:rPr>
          <w:rFonts w:ascii="Times New Roman" w:hAnsi="Times New Roman" w:cs="Times New Roman"/>
          <w:color w:val="auto"/>
        </w:rPr>
        <w:t>December</w:t>
      </w:r>
      <w:proofErr w:type="spellEnd"/>
      <w:r w:rsidRPr="00E112E3">
        <w:rPr>
          <w:rFonts w:ascii="Times New Roman" w:hAnsi="Times New Roman" w:cs="Times New Roman"/>
          <w:color w:val="auto"/>
        </w:rPr>
        <w:t xml:space="preserve"> 2004, pp. 345–358</w:t>
      </w:r>
    </w:p>
    <w:sectPr w:rsidR="00E112E3" w:rsidRPr="00E112E3">
      <w:footerReference w:type="default" r:id="rId7"/>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AC61F" w14:textId="77777777" w:rsidR="00C17ED0" w:rsidRDefault="00C17ED0">
      <w:r>
        <w:separator/>
      </w:r>
    </w:p>
  </w:endnote>
  <w:endnote w:type="continuationSeparator" w:id="0">
    <w:p w14:paraId="57BD755D" w14:textId="77777777" w:rsidR="00C17ED0" w:rsidRDefault="00C1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6C84C" w14:textId="77777777" w:rsidR="001C6799" w:rsidRDefault="001C6799">
    <w:pPr>
      <w:jc w:val="right"/>
    </w:pPr>
    <w:r>
      <w:fldChar w:fldCharType="begin"/>
    </w:r>
    <w:r>
      <w:instrText>PAGE</w:instrText>
    </w:r>
    <w:r>
      <w:fldChar w:fldCharType="separate"/>
    </w:r>
    <w:r w:rsidR="00303711">
      <w:rPr>
        <w:noProof/>
      </w:rPr>
      <w:t>15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5DCD6" w14:textId="77777777" w:rsidR="00C17ED0" w:rsidRDefault="00C17ED0">
      <w:r>
        <w:separator/>
      </w:r>
    </w:p>
  </w:footnote>
  <w:footnote w:type="continuationSeparator" w:id="0">
    <w:p w14:paraId="4C24A459" w14:textId="77777777" w:rsidR="00C17ED0" w:rsidRDefault="00C17ED0">
      <w:r>
        <w:continuationSeparator/>
      </w:r>
    </w:p>
  </w:footnote>
  <w:footnote w:id="1">
    <w:p w14:paraId="69895018" w14:textId="6D1B4058" w:rsidR="00F578DD" w:rsidRPr="00F578DD" w:rsidRDefault="00F578DD">
      <w:pPr>
        <w:pStyle w:val="Notedebasdepage"/>
        <w:rPr>
          <w:rFonts w:ascii="Times New Roman" w:hAnsi="Times New Roman" w:cs="Times New Roman"/>
          <w:sz w:val="18"/>
          <w:szCs w:val="18"/>
          <w:lang w:val="nl-BE"/>
        </w:rPr>
      </w:pPr>
      <w:r w:rsidRPr="00F578DD">
        <w:rPr>
          <w:rStyle w:val="Appelnotedebasdep"/>
          <w:rFonts w:ascii="Times New Roman" w:hAnsi="Times New Roman" w:cs="Times New Roman"/>
          <w:sz w:val="18"/>
          <w:szCs w:val="18"/>
        </w:rPr>
        <w:t>*</w:t>
      </w:r>
      <w:r w:rsidRPr="00F578DD">
        <w:rPr>
          <w:rFonts w:ascii="Times New Roman" w:hAnsi="Times New Roman" w:cs="Times New Roman"/>
          <w:sz w:val="18"/>
          <w:szCs w:val="18"/>
        </w:rPr>
        <w:t xml:space="preserve"> </w:t>
      </w:r>
      <w:r w:rsidRPr="00F578DD">
        <w:rPr>
          <w:rFonts w:ascii="Times New Roman" w:hAnsi="Times New Roman" w:cs="Times New Roman"/>
          <w:sz w:val="18"/>
          <w:szCs w:val="18"/>
          <w:lang w:val="nl-BE"/>
        </w:rPr>
        <w:t>Both authors are at the Ecoles des Mines-ParisTech.</w:t>
      </w:r>
    </w:p>
  </w:footnote>
  <w:footnote w:id="2">
    <w:p w14:paraId="2875FA7D" w14:textId="6B3A022C" w:rsidR="001C6799" w:rsidRPr="00F578DD" w:rsidRDefault="001C6799">
      <w:pPr>
        <w:pStyle w:val="Notedebasdepage"/>
        <w:rPr>
          <w:rFonts w:ascii="Times New Roman" w:hAnsi="Times New Roman" w:cs="Times New Roman"/>
          <w:sz w:val="18"/>
          <w:szCs w:val="18"/>
        </w:rPr>
      </w:pPr>
      <w:r w:rsidRPr="00F578DD">
        <w:rPr>
          <w:rStyle w:val="Appelnotedebasdep"/>
          <w:rFonts w:ascii="Times New Roman" w:hAnsi="Times New Roman" w:cs="Times New Roman"/>
          <w:sz w:val="18"/>
          <w:szCs w:val="18"/>
        </w:rPr>
        <w:footnoteRef/>
      </w:r>
      <w:r w:rsidRPr="00F578DD">
        <w:rPr>
          <w:rFonts w:ascii="Times New Roman" w:hAnsi="Times New Roman" w:cs="Times New Roman"/>
          <w:sz w:val="18"/>
          <w:szCs w:val="18"/>
        </w:rPr>
        <w:t xml:space="preserve"> Sheila </w:t>
      </w:r>
      <w:proofErr w:type="spellStart"/>
      <w:r w:rsidRPr="00F578DD">
        <w:rPr>
          <w:rFonts w:ascii="Times New Roman" w:hAnsi="Times New Roman" w:cs="Times New Roman"/>
          <w:sz w:val="18"/>
          <w:szCs w:val="18"/>
        </w:rPr>
        <w:t>Jasanoff</w:t>
      </w:r>
      <w:proofErr w:type="spellEnd"/>
      <w:r w:rsidRPr="00F578DD">
        <w:rPr>
          <w:rFonts w:ascii="Times New Roman" w:hAnsi="Times New Roman" w:cs="Times New Roman"/>
          <w:sz w:val="18"/>
          <w:szCs w:val="18"/>
        </w:rPr>
        <w:t xml:space="preserve"> has </w:t>
      </w:r>
      <w:proofErr w:type="spellStart"/>
      <w:r w:rsidRPr="00F578DD">
        <w:rPr>
          <w:rFonts w:ascii="Times New Roman" w:hAnsi="Times New Roman" w:cs="Times New Roman"/>
          <w:sz w:val="18"/>
          <w:szCs w:val="18"/>
        </w:rPr>
        <w:t>shown</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that</w:t>
      </w:r>
      <w:proofErr w:type="spellEnd"/>
      <w:r w:rsidRPr="00F578DD">
        <w:rPr>
          <w:rFonts w:ascii="Times New Roman" w:hAnsi="Times New Roman" w:cs="Times New Roman"/>
          <w:sz w:val="18"/>
          <w:szCs w:val="18"/>
        </w:rPr>
        <w:t xml:space="preserve"> the 1983 report of the U.S. National </w:t>
      </w:r>
      <w:proofErr w:type="spellStart"/>
      <w:r w:rsidRPr="00F578DD">
        <w:rPr>
          <w:rFonts w:ascii="Times New Roman" w:hAnsi="Times New Roman" w:cs="Times New Roman"/>
          <w:sz w:val="18"/>
          <w:szCs w:val="18"/>
        </w:rPr>
        <w:t>Research</w:t>
      </w:r>
      <w:proofErr w:type="spellEnd"/>
      <w:r w:rsidRPr="00F578DD">
        <w:rPr>
          <w:rFonts w:ascii="Times New Roman" w:hAnsi="Times New Roman" w:cs="Times New Roman"/>
          <w:sz w:val="18"/>
          <w:szCs w:val="18"/>
        </w:rPr>
        <w:t xml:space="preserve"> Council, </w:t>
      </w:r>
      <w:proofErr w:type="spellStart"/>
      <w:r w:rsidRPr="00F578DD">
        <w:rPr>
          <w:rFonts w:ascii="Times New Roman" w:hAnsi="Times New Roman" w:cs="Times New Roman"/>
          <w:i/>
          <w:sz w:val="18"/>
          <w:szCs w:val="18"/>
        </w:rPr>
        <w:t>Risk</w:t>
      </w:r>
      <w:proofErr w:type="spellEnd"/>
      <w:r w:rsidRPr="00F578DD">
        <w:rPr>
          <w:rFonts w:ascii="Times New Roman" w:hAnsi="Times New Roman" w:cs="Times New Roman"/>
          <w:i/>
          <w:sz w:val="18"/>
          <w:szCs w:val="18"/>
        </w:rPr>
        <w:t xml:space="preserve"> </w:t>
      </w:r>
      <w:proofErr w:type="spellStart"/>
      <w:r w:rsidRPr="00F578DD">
        <w:rPr>
          <w:rFonts w:ascii="Times New Roman" w:hAnsi="Times New Roman" w:cs="Times New Roman"/>
          <w:i/>
          <w:sz w:val="18"/>
          <w:szCs w:val="18"/>
        </w:rPr>
        <w:t>Assessment</w:t>
      </w:r>
      <w:proofErr w:type="spellEnd"/>
      <w:r w:rsidRPr="00F578DD">
        <w:rPr>
          <w:rFonts w:ascii="Times New Roman" w:hAnsi="Times New Roman" w:cs="Times New Roman"/>
          <w:i/>
          <w:sz w:val="18"/>
          <w:szCs w:val="18"/>
        </w:rPr>
        <w:t xml:space="preserve"> in the </w:t>
      </w:r>
      <w:proofErr w:type="spellStart"/>
      <w:r w:rsidRPr="00F578DD">
        <w:rPr>
          <w:rFonts w:ascii="Times New Roman" w:hAnsi="Times New Roman" w:cs="Times New Roman"/>
          <w:i/>
          <w:sz w:val="18"/>
          <w:szCs w:val="18"/>
        </w:rPr>
        <w:t>federal</w:t>
      </w:r>
      <w:proofErr w:type="spellEnd"/>
      <w:r w:rsidRPr="00F578DD">
        <w:rPr>
          <w:rFonts w:ascii="Times New Roman" w:hAnsi="Times New Roman" w:cs="Times New Roman"/>
          <w:i/>
          <w:sz w:val="18"/>
          <w:szCs w:val="18"/>
        </w:rPr>
        <w:t xml:space="preserve"> </w:t>
      </w:r>
      <w:proofErr w:type="spellStart"/>
      <w:r w:rsidRPr="00F578DD">
        <w:rPr>
          <w:rFonts w:ascii="Times New Roman" w:hAnsi="Times New Roman" w:cs="Times New Roman"/>
          <w:i/>
          <w:sz w:val="18"/>
          <w:szCs w:val="18"/>
        </w:rPr>
        <w:t>gouvernment</w:t>
      </w:r>
      <w:proofErr w:type="spellEnd"/>
      <w:r w:rsidRPr="00F578DD">
        <w:rPr>
          <w:rFonts w:ascii="Times New Roman" w:hAnsi="Times New Roman" w:cs="Times New Roman"/>
          <w:i/>
          <w:sz w:val="18"/>
          <w:szCs w:val="18"/>
        </w:rPr>
        <w:t xml:space="preserve"> : </w:t>
      </w:r>
      <w:proofErr w:type="spellStart"/>
      <w:r w:rsidRPr="00F578DD">
        <w:rPr>
          <w:rFonts w:ascii="Times New Roman" w:hAnsi="Times New Roman" w:cs="Times New Roman"/>
          <w:i/>
          <w:sz w:val="18"/>
          <w:szCs w:val="18"/>
        </w:rPr>
        <w:t>managing</w:t>
      </w:r>
      <w:proofErr w:type="spellEnd"/>
      <w:r w:rsidRPr="00F578DD">
        <w:rPr>
          <w:rFonts w:ascii="Times New Roman" w:hAnsi="Times New Roman" w:cs="Times New Roman"/>
          <w:i/>
          <w:sz w:val="18"/>
          <w:szCs w:val="18"/>
        </w:rPr>
        <w:t xml:space="preserve"> the </w:t>
      </w:r>
      <w:proofErr w:type="spellStart"/>
      <w:r w:rsidRPr="00F578DD">
        <w:rPr>
          <w:rFonts w:ascii="Times New Roman" w:hAnsi="Times New Roman" w:cs="Times New Roman"/>
          <w:i/>
          <w:sz w:val="18"/>
          <w:szCs w:val="18"/>
        </w:rPr>
        <w:t>process</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known</w:t>
      </w:r>
      <w:proofErr w:type="spellEnd"/>
      <w:r w:rsidRPr="00F578DD">
        <w:rPr>
          <w:rFonts w:ascii="Times New Roman" w:hAnsi="Times New Roman" w:cs="Times New Roman"/>
          <w:sz w:val="18"/>
          <w:szCs w:val="18"/>
        </w:rPr>
        <w:t xml:space="preserve"> as </w:t>
      </w:r>
      <w:proofErr w:type="gramStart"/>
      <w:r w:rsidRPr="00F578DD">
        <w:rPr>
          <w:rFonts w:ascii="Times New Roman" w:hAnsi="Times New Roman" w:cs="Times New Roman"/>
          <w:sz w:val="18"/>
          <w:szCs w:val="18"/>
        </w:rPr>
        <w:t xml:space="preserve">the  </w:t>
      </w:r>
      <w:proofErr w:type="spellStart"/>
      <w:r w:rsidRPr="00F578DD">
        <w:rPr>
          <w:rFonts w:ascii="Times New Roman" w:hAnsi="Times New Roman" w:cs="Times New Roman"/>
          <w:i/>
          <w:sz w:val="18"/>
          <w:szCs w:val="18"/>
        </w:rPr>
        <w:t>Red</w:t>
      </w:r>
      <w:proofErr w:type="spellEnd"/>
      <w:proofErr w:type="gramEnd"/>
      <w:r w:rsidRPr="00F578DD">
        <w:rPr>
          <w:rFonts w:ascii="Times New Roman" w:hAnsi="Times New Roman" w:cs="Times New Roman"/>
          <w:i/>
          <w:sz w:val="18"/>
          <w:szCs w:val="18"/>
        </w:rPr>
        <w:t xml:space="preserve"> Book</w:t>
      </w:r>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established</w:t>
      </w:r>
      <w:proofErr w:type="spellEnd"/>
      <w:r w:rsidRPr="00F578DD">
        <w:rPr>
          <w:rFonts w:ascii="Times New Roman" w:hAnsi="Times New Roman" w:cs="Times New Roman"/>
          <w:sz w:val="18"/>
          <w:szCs w:val="18"/>
        </w:rPr>
        <w:t xml:space="preserve"> the </w:t>
      </w:r>
      <w:proofErr w:type="spellStart"/>
      <w:r w:rsidRPr="00F578DD">
        <w:rPr>
          <w:rFonts w:ascii="Times New Roman" w:hAnsi="Times New Roman" w:cs="Times New Roman"/>
          <w:sz w:val="18"/>
          <w:szCs w:val="18"/>
        </w:rPr>
        <w:t>priority</w:t>
      </w:r>
      <w:proofErr w:type="spellEnd"/>
      <w:r w:rsidRPr="00F578DD">
        <w:rPr>
          <w:rFonts w:ascii="Times New Roman" w:hAnsi="Times New Roman" w:cs="Times New Roman"/>
          <w:sz w:val="18"/>
          <w:szCs w:val="18"/>
        </w:rPr>
        <w:t xml:space="preserve"> of the </w:t>
      </w:r>
      <w:proofErr w:type="spellStart"/>
      <w:r w:rsidRPr="00F578DD">
        <w:rPr>
          <w:rFonts w:ascii="Times New Roman" w:hAnsi="Times New Roman" w:cs="Times New Roman"/>
          <w:sz w:val="18"/>
          <w:szCs w:val="18"/>
        </w:rPr>
        <w:t>risk</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assessment</w:t>
      </w:r>
      <w:proofErr w:type="spellEnd"/>
      <w:r w:rsidRPr="00F578DD">
        <w:rPr>
          <w:rFonts w:ascii="Times New Roman" w:hAnsi="Times New Roman" w:cs="Times New Roman"/>
          <w:sz w:val="18"/>
          <w:szCs w:val="18"/>
        </w:rPr>
        <w:t>/</w:t>
      </w:r>
      <w:proofErr w:type="spellStart"/>
      <w:r w:rsidRPr="00F578DD">
        <w:rPr>
          <w:rFonts w:ascii="Times New Roman" w:hAnsi="Times New Roman" w:cs="Times New Roman"/>
          <w:sz w:val="18"/>
          <w:szCs w:val="18"/>
        </w:rPr>
        <w:t>risk</w:t>
      </w:r>
      <w:proofErr w:type="spellEnd"/>
      <w:r w:rsidRPr="00F578DD">
        <w:rPr>
          <w:rFonts w:ascii="Times New Roman" w:hAnsi="Times New Roman" w:cs="Times New Roman"/>
          <w:sz w:val="18"/>
          <w:szCs w:val="18"/>
        </w:rPr>
        <w:t xml:space="preserve"> management </w:t>
      </w:r>
      <w:proofErr w:type="spellStart"/>
      <w:r w:rsidRPr="00F578DD">
        <w:rPr>
          <w:rFonts w:ascii="Times New Roman" w:hAnsi="Times New Roman" w:cs="Times New Roman"/>
          <w:sz w:val="18"/>
          <w:szCs w:val="18"/>
        </w:rPr>
        <w:t>boundary</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while</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simulataneously</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recognizing</w:t>
      </w:r>
      <w:proofErr w:type="spellEnd"/>
      <w:r w:rsidRPr="00F578DD">
        <w:rPr>
          <w:rFonts w:ascii="Times New Roman" w:hAnsi="Times New Roman" w:cs="Times New Roman"/>
          <w:sz w:val="18"/>
          <w:szCs w:val="18"/>
        </w:rPr>
        <w:t xml:space="preserve"> in explicit </w:t>
      </w:r>
      <w:proofErr w:type="spellStart"/>
      <w:r w:rsidRPr="00F578DD">
        <w:rPr>
          <w:rFonts w:ascii="Times New Roman" w:hAnsi="Times New Roman" w:cs="Times New Roman"/>
          <w:sz w:val="18"/>
          <w:szCs w:val="18"/>
        </w:rPr>
        <w:t>ways</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that</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risk</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assessment</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was</w:t>
      </w:r>
      <w:proofErr w:type="spellEnd"/>
      <w:r w:rsidRPr="00F578DD">
        <w:rPr>
          <w:rFonts w:ascii="Times New Roman" w:hAnsi="Times New Roman" w:cs="Times New Roman"/>
          <w:sz w:val="18"/>
          <w:szCs w:val="18"/>
        </w:rPr>
        <w:t xml:space="preserve"> a value-</w:t>
      </w:r>
      <w:proofErr w:type="spellStart"/>
      <w:r w:rsidRPr="00F578DD">
        <w:rPr>
          <w:rFonts w:ascii="Times New Roman" w:hAnsi="Times New Roman" w:cs="Times New Roman"/>
          <w:sz w:val="18"/>
          <w:szCs w:val="18"/>
        </w:rPr>
        <w:t>ladden</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process</w:t>
      </w:r>
      <w:proofErr w:type="spellEnd"/>
      <w:r w:rsidRPr="00F578DD">
        <w:rPr>
          <w:rFonts w:ascii="Times New Roman" w:hAnsi="Times New Roman" w:cs="Times New Roman"/>
          <w:sz w:val="18"/>
          <w:szCs w:val="18"/>
        </w:rPr>
        <w:t xml:space="preserve">. </w:t>
      </w:r>
    </w:p>
  </w:footnote>
  <w:footnote w:id="3">
    <w:p w14:paraId="4373AA2D" w14:textId="5BDE2639" w:rsidR="001C6799" w:rsidRPr="00F578DD" w:rsidRDefault="001C6799">
      <w:pPr>
        <w:pStyle w:val="Notedebasdepage"/>
        <w:rPr>
          <w:rFonts w:ascii="Times New Roman" w:hAnsi="Times New Roman" w:cs="Times New Roman"/>
          <w:sz w:val="18"/>
          <w:szCs w:val="18"/>
        </w:rPr>
      </w:pPr>
      <w:r w:rsidRPr="00F578DD">
        <w:rPr>
          <w:rStyle w:val="Appelnotedebasdep"/>
          <w:rFonts w:ascii="Times New Roman" w:hAnsi="Times New Roman" w:cs="Times New Roman"/>
          <w:sz w:val="18"/>
          <w:szCs w:val="18"/>
        </w:rPr>
        <w:footnoteRef/>
      </w:r>
      <w:r w:rsidRPr="00F578DD">
        <w:rPr>
          <w:rFonts w:ascii="Times New Roman" w:hAnsi="Times New Roman" w:cs="Times New Roman"/>
          <w:sz w:val="18"/>
          <w:szCs w:val="18"/>
        </w:rPr>
        <w:t xml:space="preserve"> Interview, OECD </w:t>
      </w:r>
      <w:proofErr w:type="spellStart"/>
      <w:r w:rsidRPr="00F578DD">
        <w:rPr>
          <w:rFonts w:ascii="Times New Roman" w:hAnsi="Times New Roman" w:cs="Times New Roman"/>
          <w:sz w:val="18"/>
          <w:szCs w:val="18"/>
        </w:rPr>
        <w:t>toolbox</w:t>
      </w:r>
      <w:proofErr w:type="spellEnd"/>
      <w:r w:rsidRPr="00F578DD">
        <w:rPr>
          <w:rFonts w:ascii="Times New Roman" w:hAnsi="Times New Roman" w:cs="Times New Roman"/>
          <w:sz w:val="18"/>
          <w:szCs w:val="18"/>
        </w:rPr>
        <w:t xml:space="preserve"> team</w:t>
      </w:r>
    </w:p>
  </w:footnote>
  <w:footnote w:id="4">
    <w:p w14:paraId="49B47944" w14:textId="3C2FD184" w:rsidR="005C4E1E" w:rsidRPr="00F578DD" w:rsidRDefault="005C4E1E" w:rsidP="005C4E1E">
      <w:pPr>
        <w:pStyle w:val="Notedebasdepage"/>
        <w:rPr>
          <w:rFonts w:ascii="Times New Roman" w:hAnsi="Times New Roman" w:cs="Times New Roman"/>
          <w:sz w:val="18"/>
          <w:szCs w:val="18"/>
        </w:rPr>
      </w:pPr>
      <w:r w:rsidRPr="00F578DD">
        <w:rPr>
          <w:rStyle w:val="Appelnotedebasdep"/>
          <w:rFonts w:ascii="Times New Roman" w:hAnsi="Times New Roman" w:cs="Times New Roman"/>
          <w:sz w:val="18"/>
          <w:szCs w:val="18"/>
        </w:rPr>
        <w:footnoteRef/>
      </w:r>
      <w:r w:rsidRPr="00F578DD">
        <w:rPr>
          <w:rFonts w:ascii="Times New Roman" w:hAnsi="Times New Roman" w:cs="Times New Roman"/>
          <w:sz w:val="18"/>
          <w:szCs w:val="18"/>
          <w:lang w:val="en-US"/>
        </w:rPr>
        <w:t xml:space="preserve"> </w:t>
      </w:r>
      <w:r w:rsidRPr="00F578DD">
        <w:rPr>
          <w:rFonts w:ascii="Times New Roman" w:hAnsi="Times New Roman" w:cs="Times New Roman"/>
          <w:sz w:val="18"/>
          <w:szCs w:val="18"/>
          <w:lang w:val="en-US"/>
        </w:rPr>
        <w:t xml:space="preserve">While the composition of the group remains </w:t>
      </w:r>
      <w:r w:rsidR="0020203C" w:rsidRPr="00F578DD">
        <w:rPr>
          <w:rFonts w:ascii="Times New Roman" w:hAnsi="Times New Roman" w:cs="Times New Roman"/>
          <w:sz w:val="18"/>
          <w:szCs w:val="18"/>
          <w:lang w:val="en-US"/>
        </w:rPr>
        <w:t>secret</w:t>
      </w:r>
      <w:r w:rsidRPr="00F578DD">
        <w:rPr>
          <w:rFonts w:ascii="Times New Roman" w:hAnsi="Times New Roman" w:cs="Times New Roman"/>
          <w:sz w:val="18"/>
          <w:szCs w:val="18"/>
          <w:lang w:val="en-US"/>
        </w:rPr>
        <w:t xml:space="preserve">, it is composed by representatives from national regulatory bodies, industries — </w:t>
      </w:r>
      <w:proofErr w:type="spellStart"/>
      <w:proofErr w:type="gramStart"/>
      <w:r w:rsidRPr="00F578DD">
        <w:rPr>
          <w:rFonts w:ascii="Times New Roman" w:hAnsi="Times New Roman" w:cs="Times New Roman"/>
          <w:sz w:val="18"/>
          <w:szCs w:val="18"/>
          <w:lang w:val="en-US"/>
        </w:rPr>
        <w:t>esp.from</w:t>
      </w:r>
      <w:proofErr w:type="spellEnd"/>
      <w:proofErr w:type="gramEnd"/>
      <w:r w:rsidRPr="00F578DD">
        <w:rPr>
          <w:rFonts w:ascii="Times New Roman" w:hAnsi="Times New Roman" w:cs="Times New Roman"/>
          <w:sz w:val="18"/>
          <w:szCs w:val="18"/>
          <w:lang w:val="en-US"/>
        </w:rPr>
        <w:t xml:space="preserve"> the pharmaceutical domain — and from international institutions.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E34"/>
    <w:multiLevelType w:val="multilevel"/>
    <w:tmpl w:val="37F05A3C"/>
    <w:lvl w:ilvl="0">
      <w:start w:val="2"/>
      <w:numFmt w:val="upperLetter"/>
      <w:lvlText w:val="%1."/>
      <w:lvlJc w:val="left"/>
      <w:pPr>
        <w:ind w:left="397" w:hanging="170"/>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
    <w:nsid w:val="01A66C32"/>
    <w:multiLevelType w:val="multilevel"/>
    <w:tmpl w:val="FF6ED36A"/>
    <w:lvl w:ilvl="0">
      <w:start w:val="2"/>
      <w:numFmt w:val="upperLetter"/>
      <w:lvlText w:val="%1."/>
      <w:lvlJc w:val="left"/>
      <w:pPr>
        <w:ind w:left="1068" w:hanging="38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2">
    <w:nsid w:val="07284C2A"/>
    <w:multiLevelType w:val="multilevel"/>
    <w:tmpl w:val="71AE988E"/>
    <w:lvl w:ilvl="0">
      <w:start w:val="2"/>
      <w:numFmt w:val="upperLetter"/>
      <w:lvlText w:val="%1."/>
      <w:lvlJc w:val="left"/>
      <w:pPr>
        <w:ind w:left="397" w:hanging="113"/>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3">
    <w:nsid w:val="0D6D47E3"/>
    <w:multiLevelType w:val="multilevel"/>
    <w:tmpl w:val="8F8C9384"/>
    <w:lvl w:ilvl="0">
      <w:start w:val="2"/>
      <w:numFmt w:val="upperLetter"/>
      <w:lvlText w:val="%1."/>
      <w:lvlJc w:val="left"/>
      <w:pPr>
        <w:ind w:left="1068" w:firstLine="70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4">
    <w:nsid w:val="0E5579AA"/>
    <w:multiLevelType w:val="multilevel"/>
    <w:tmpl w:val="CF16F61A"/>
    <w:lvl w:ilvl="0">
      <w:start w:val="1"/>
      <w:numFmt w:val="upp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5">
    <w:nsid w:val="1550482F"/>
    <w:multiLevelType w:val="multilevel"/>
    <w:tmpl w:val="37F05A3C"/>
    <w:lvl w:ilvl="0">
      <w:start w:val="2"/>
      <w:numFmt w:val="upperLetter"/>
      <w:lvlText w:val="%1."/>
      <w:lvlJc w:val="left"/>
      <w:pPr>
        <w:ind w:left="397" w:hanging="170"/>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6">
    <w:nsid w:val="16685B8B"/>
    <w:multiLevelType w:val="multilevel"/>
    <w:tmpl w:val="D586ED44"/>
    <w:lvl w:ilvl="0">
      <w:start w:val="2"/>
      <w:numFmt w:val="upperLetter"/>
      <w:lvlText w:val="%1."/>
      <w:lvlJc w:val="left"/>
      <w:pPr>
        <w:ind w:left="397" w:hanging="57"/>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7">
    <w:nsid w:val="167A0476"/>
    <w:multiLevelType w:val="multilevel"/>
    <w:tmpl w:val="ABF2FBF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51712E1"/>
    <w:multiLevelType w:val="multilevel"/>
    <w:tmpl w:val="F006C1D4"/>
    <w:lvl w:ilvl="0">
      <w:start w:val="2"/>
      <w:numFmt w:val="upperLetter"/>
      <w:lvlText w:val="%1."/>
      <w:lvlJc w:val="left"/>
      <w:pPr>
        <w:ind w:left="1068" w:hanging="89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9">
    <w:nsid w:val="47277944"/>
    <w:multiLevelType w:val="multilevel"/>
    <w:tmpl w:val="CF16F61A"/>
    <w:lvl w:ilvl="0">
      <w:start w:val="1"/>
      <w:numFmt w:val="upp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4AA435E9"/>
    <w:multiLevelType w:val="multilevel"/>
    <w:tmpl w:val="FF6ED36A"/>
    <w:lvl w:ilvl="0">
      <w:start w:val="2"/>
      <w:numFmt w:val="upperLetter"/>
      <w:lvlText w:val="%1."/>
      <w:lvlJc w:val="left"/>
      <w:pPr>
        <w:ind w:left="1068" w:hanging="38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1">
    <w:nsid w:val="50C00BB2"/>
    <w:multiLevelType w:val="multilevel"/>
    <w:tmpl w:val="71A4021A"/>
    <w:lvl w:ilvl="0">
      <w:start w:val="2"/>
      <w:numFmt w:val="upperLetter"/>
      <w:lvlText w:val="%1."/>
      <w:lvlJc w:val="left"/>
      <w:pPr>
        <w:ind w:left="720" w:firstLine="708"/>
      </w:pPr>
      <w:rPr>
        <w:rFonts w:hint="default"/>
      </w:rPr>
    </w:lvl>
    <w:lvl w:ilvl="1">
      <w:start w:val="1"/>
      <w:numFmt w:val="lowerLetter"/>
      <w:lvlText w:val="%2."/>
      <w:lvlJc w:val="left"/>
      <w:pPr>
        <w:ind w:left="1440" w:firstLine="1428"/>
      </w:pPr>
      <w:rPr>
        <w:rFonts w:hint="default"/>
      </w:rPr>
    </w:lvl>
    <w:lvl w:ilvl="2">
      <w:start w:val="1"/>
      <w:numFmt w:val="lowerRoman"/>
      <w:lvlText w:val="%3."/>
      <w:lvlJc w:val="right"/>
      <w:pPr>
        <w:ind w:left="2160" w:firstLine="2328"/>
      </w:pPr>
      <w:rPr>
        <w:rFonts w:hint="default"/>
      </w:rPr>
    </w:lvl>
    <w:lvl w:ilvl="3">
      <w:start w:val="1"/>
      <w:numFmt w:val="decimal"/>
      <w:lvlText w:val="%4."/>
      <w:lvlJc w:val="left"/>
      <w:pPr>
        <w:ind w:left="2880" w:firstLine="2868"/>
      </w:pPr>
      <w:rPr>
        <w:rFonts w:hint="default"/>
      </w:rPr>
    </w:lvl>
    <w:lvl w:ilvl="4">
      <w:start w:val="1"/>
      <w:numFmt w:val="lowerLetter"/>
      <w:lvlText w:val="%5."/>
      <w:lvlJc w:val="left"/>
      <w:pPr>
        <w:ind w:left="3600" w:firstLine="3588"/>
      </w:pPr>
      <w:rPr>
        <w:rFonts w:hint="default"/>
      </w:rPr>
    </w:lvl>
    <w:lvl w:ilvl="5">
      <w:start w:val="1"/>
      <w:numFmt w:val="lowerRoman"/>
      <w:lvlText w:val="%6."/>
      <w:lvlJc w:val="right"/>
      <w:pPr>
        <w:ind w:left="4320" w:firstLine="4488"/>
      </w:pPr>
      <w:rPr>
        <w:rFonts w:hint="default"/>
      </w:rPr>
    </w:lvl>
    <w:lvl w:ilvl="6">
      <w:start w:val="1"/>
      <w:numFmt w:val="decimal"/>
      <w:lvlText w:val="%7."/>
      <w:lvlJc w:val="left"/>
      <w:pPr>
        <w:ind w:left="5040" w:firstLine="5028"/>
      </w:pPr>
      <w:rPr>
        <w:rFonts w:hint="default"/>
      </w:rPr>
    </w:lvl>
    <w:lvl w:ilvl="7">
      <w:start w:val="1"/>
      <w:numFmt w:val="lowerLetter"/>
      <w:lvlText w:val="%8."/>
      <w:lvlJc w:val="left"/>
      <w:pPr>
        <w:ind w:left="5760" w:firstLine="5748"/>
      </w:pPr>
      <w:rPr>
        <w:rFonts w:hint="default"/>
      </w:rPr>
    </w:lvl>
    <w:lvl w:ilvl="8">
      <w:start w:val="1"/>
      <w:numFmt w:val="lowerRoman"/>
      <w:lvlText w:val="%9."/>
      <w:lvlJc w:val="right"/>
      <w:pPr>
        <w:ind w:left="6480" w:firstLine="6648"/>
      </w:pPr>
      <w:rPr>
        <w:rFonts w:hint="default"/>
      </w:rPr>
    </w:lvl>
  </w:abstractNum>
  <w:abstractNum w:abstractNumId="12">
    <w:nsid w:val="5FFB5B19"/>
    <w:multiLevelType w:val="multilevel"/>
    <w:tmpl w:val="8F8C9384"/>
    <w:lvl w:ilvl="0">
      <w:start w:val="2"/>
      <w:numFmt w:val="upperLetter"/>
      <w:lvlText w:val="%1."/>
      <w:lvlJc w:val="left"/>
      <w:pPr>
        <w:ind w:left="1068" w:firstLine="70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3">
    <w:nsid w:val="640555F5"/>
    <w:multiLevelType w:val="multilevel"/>
    <w:tmpl w:val="F006C1D4"/>
    <w:lvl w:ilvl="0">
      <w:start w:val="2"/>
      <w:numFmt w:val="upperLetter"/>
      <w:lvlText w:val="%1."/>
      <w:lvlJc w:val="left"/>
      <w:pPr>
        <w:ind w:left="1068" w:hanging="89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4">
    <w:nsid w:val="6A7E39AE"/>
    <w:multiLevelType w:val="multilevel"/>
    <w:tmpl w:val="FDFC62AA"/>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6D616A20"/>
    <w:multiLevelType w:val="multilevel"/>
    <w:tmpl w:val="3D960F9C"/>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751D39AB"/>
    <w:multiLevelType w:val="multilevel"/>
    <w:tmpl w:val="71AE988E"/>
    <w:lvl w:ilvl="0">
      <w:start w:val="2"/>
      <w:numFmt w:val="upperLetter"/>
      <w:lvlText w:val="%1."/>
      <w:lvlJc w:val="left"/>
      <w:pPr>
        <w:ind w:left="397" w:hanging="113"/>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num w:numId="1">
    <w:abstractNumId w:val="14"/>
  </w:num>
  <w:num w:numId="2">
    <w:abstractNumId w:val="9"/>
  </w:num>
  <w:num w:numId="3">
    <w:abstractNumId w:val="15"/>
  </w:num>
  <w:num w:numId="4">
    <w:abstractNumId w:val="7"/>
  </w:num>
  <w:num w:numId="5">
    <w:abstractNumId w:val="4"/>
  </w:num>
  <w:num w:numId="6">
    <w:abstractNumId w:val="11"/>
  </w:num>
  <w:num w:numId="7">
    <w:abstractNumId w:val="12"/>
  </w:num>
  <w:num w:numId="8">
    <w:abstractNumId w:val="3"/>
  </w:num>
  <w:num w:numId="9">
    <w:abstractNumId w:val="1"/>
  </w:num>
  <w:num w:numId="10">
    <w:abstractNumId w:val="10"/>
  </w:num>
  <w:num w:numId="11">
    <w:abstractNumId w:val="13"/>
  </w:num>
  <w:num w:numId="12">
    <w:abstractNumId w:val="8"/>
  </w:num>
  <w:num w:numId="13">
    <w:abstractNumId w:val="0"/>
  </w:num>
  <w:num w:numId="14">
    <w:abstractNumId w:val="5"/>
  </w:num>
  <w:num w:numId="15">
    <w:abstractNumId w:val="2"/>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A0E98"/>
    <w:rsid w:val="00004A71"/>
    <w:rsid w:val="00013DCB"/>
    <w:rsid w:val="00026F96"/>
    <w:rsid w:val="000318A4"/>
    <w:rsid w:val="000466CF"/>
    <w:rsid w:val="00064C81"/>
    <w:rsid w:val="000806EA"/>
    <w:rsid w:val="00083CE4"/>
    <w:rsid w:val="00085F56"/>
    <w:rsid w:val="000922CC"/>
    <w:rsid w:val="000940F1"/>
    <w:rsid w:val="000A3236"/>
    <w:rsid w:val="000C12FD"/>
    <w:rsid w:val="000C753B"/>
    <w:rsid w:val="000D34F0"/>
    <w:rsid w:val="000D3A15"/>
    <w:rsid w:val="000F2A4D"/>
    <w:rsid w:val="00107705"/>
    <w:rsid w:val="00114815"/>
    <w:rsid w:val="00124724"/>
    <w:rsid w:val="0012565A"/>
    <w:rsid w:val="00136085"/>
    <w:rsid w:val="00147174"/>
    <w:rsid w:val="00155EB6"/>
    <w:rsid w:val="00173C2A"/>
    <w:rsid w:val="00180778"/>
    <w:rsid w:val="00193A2B"/>
    <w:rsid w:val="001B2FCC"/>
    <w:rsid w:val="001C552D"/>
    <w:rsid w:val="001C6799"/>
    <w:rsid w:val="001D2F34"/>
    <w:rsid w:val="001D4402"/>
    <w:rsid w:val="001D51E3"/>
    <w:rsid w:val="0020203C"/>
    <w:rsid w:val="00211496"/>
    <w:rsid w:val="002412B0"/>
    <w:rsid w:val="0024146E"/>
    <w:rsid w:val="00243D7A"/>
    <w:rsid w:val="0025009E"/>
    <w:rsid w:val="00254551"/>
    <w:rsid w:val="00256977"/>
    <w:rsid w:val="00257D5D"/>
    <w:rsid w:val="00260E91"/>
    <w:rsid w:val="002639C5"/>
    <w:rsid w:val="00272E9E"/>
    <w:rsid w:val="00275D2C"/>
    <w:rsid w:val="002B508E"/>
    <w:rsid w:val="002C5D1B"/>
    <w:rsid w:val="002C6025"/>
    <w:rsid w:val="002D3CD5"/>
    <w:rsid w:val="002D59D3"/>
    <w:rsid w:val="002E0888"/>
    <w:rsid w:val="00303711"/>
    <w:rsid w:val="00306130"/>
    <w:rsid w:val="003109F2"/>
    <w:rsid w:val="00321060"/>
    <w:rsid w:val="00331B5C"/>
    <w:rsid w:val="003346F9"/>
    <w:rsid w:val="003547EE"/>
    <w:rsid w:val="00363A93"/>
    <w:rsid w:val="0037151B"/>
    <w:rsid w:val="00377181"/>
    <w:rsid w:val="003863D8"/>
    <w:rsid w:val="003A7D53"/>
    <w:rsid w:val="003B0AE3"/>
    <w:rsid w:val="003D0E08"/>
    <w:rsid w:val="003D350A"/>
    <w:rsid w:val="003D6585"/>
    <w:rsid w:val="003E0101"/>
    <w:rsid w:val="00422653"/>
    <w:rsid w:val="004264EC"/>
    <w:rsid w:val="004408F0"/>
    <w:rsid w:val="00450068"/>
    <w:rsid w:val="00454540"/>
    <w:rsid w:val="00465260"/>
    <w:rsid w:val="00466836"/>
    <w:rsid w:val="004720A6"/>
    <w:rsid w:val="00486D2D"/>
    <w:rsid w:val="0049061E"/>
    <w:rsid w:val="00495F0E"/>
    <w:rsid w:val="0049735A"/>
    <w:rsid w:val="004A0097"/>
    <w:rsid w:val="004A2361"/>
    <w:rsid w:val="004A33FB"/>
    <w:rsid w:val="004A7CFB"/>
    <w:rsid w:val="004B3FEB"/>
    <w:rsid w:val="004C7547"/>
    <w:rsid w:val="004D29CE"/>
    <w:rsid w:val="004E7999"/>
    <w:rsid w:val="004F14C9"/>
    <w:rsid w:val="00544063"/>
    <w:rsid w:val="00544ED8"/>
    <w:rsid w:val="005711BD"/>
    <w:rsid w:val="00571C7D"/>
    <w:rsid w:val="00573C05"/>
    <w:rsid w:val="00574372"/>
    <w:rsid w:val="005A0F7D"/>
    <w:rsid w:val="005A2E38"/>
    <w:rsid w:val="005B03B6"/>
    <w:rsid w:val="005C327B"/>
    <w:rsid w:val="005C4E1E"/>
    <w:rsid w:val="005E0E31"/>
    <w:rsid w:val="005F393F"/>
    <w:rsid w:val="005F6D3E"/>
    <w:rsid w:val="00607778"/>
    <w:rsid w:val="00620706"/>
    <w:rsid w:val="006537A9"/>
    <w:rsid w:val="00667023"/>
    <w:rsid w:val="006903A2"/>
    <w:rsid w:val="00691E8A"/>
    <w:rsid w:val="006C58DF"/>
    <w:rsid w:val="006D0358"/>
    <w:rsid w:val="0071255D"/>
    <w:rsid w:val="007458AE"/>
    <w:rsid w:val="007710BB"/>
    <w:rsid w:val="00785865"/>
    <w:rsid w:val="0078698B"/>
    <w:rsid w:val="007871CD"/>
    <w:rsid w:val="00792960"/>
    <w:rsid w:val="00794166"/>
    <w:rsid w:val="007B44F3"/>
    <w:rsid w:val="007B5D7B"/>
    <w:rsid w:val="007C6388"/>
    <w:rsid w:val="007E70E4"/>
    <w:rsid w:val="007F35D1"/>
    <w:rsid w:val="007F7174"/>
    <w:rsid w:val="008271DF"/>
    <w:rsid w:val="00844F17"/>
    <w:rsid w:val="008661C3"/>
    <w:rsid w:val="0087467D"/>
    <w:rsid w:val="00881427"/>
    <w:rsid w:val="0089607B"/>
    <w:rsid w:val="008C311C"/>
    <w:rsid w:val="008E0E3A"/>
    <w:rsid w:val="008E595A"/>
    <w:rsid w:val="008F2B63"/>
    <w:rsid w:val="008F57BD"/>
    <w:rsid w:val="00910752"/>
    <w:rsid w:val="00910AC9"/>
    <w:rsid w:val="00920923"/>
    <w:rsid w:val="00921FCA"/>
    <w:rsid w:val="00933881"/>
    <w:rsid w:val="0094527E"/>
    <w:rsid w:val="009643D7"/>
    <w:rsid w:val="0097087B"/>
    <w:rsid w:val="00971FB1"/>
    <w:rsid w:val="0099535D"/>
    <w:rsid w:val="00996002"/>
    <w:rsid w:val="009C54FF"/>
    <w:rsid w:val="009E6B0A"/>
    <w:rsid w:val="009E7C61"/>
    <w:rsid w:val="009F508A"/>
    <w:rsid w:val="00A1734C"/>
    <w:rsid w:val="00A34199"/>
    <w:rsid w:val="00A44786"/>
    <w:rsid w:val="00A452B7"/>
    <w:rsid w:val="00A5652E"/>
    <w:rsid w:val="00A61276"/>
    <w:rsid w:val="00A64175"/>
    <w:rsid w:val="00A70B57"/>
    <w:rsid w:val="00A815E8"/>
    <w:rsid w:val="00A96CD8"/>
    <w:rsid w:val="00AB63D9"/>
    <w:rsid w:val="00AC0F2B"/>
    <w:rsid w:val="00AE4DC1"/>
    <w:rsid w:val="00B16043"/>
    <w:rsid w:val="00B164C7"/>
    <w:rsid w:val="00B23AB8"/>
    <w:rsid w:val="00B2727C"/>
    <w:rsid w:val="00B323EA"/>
    <w:rsid w:val="00B67DF9"/>
    <w:rsid w:val="00B7257C"/>
    <w:rsid w:val="00B73054"/>
    <w:rsid w:val="00B829C3"/>
    <w:rsid w:val="00B847C2"/>
    <w:rsid w:val="00B951D7"/>
    <w:rsid w:val="00BD25C5"/>
    <w:rsid w:val="00BD40A7"/>
    <w:rsid w:val="00BF595C"/>
    <w:rsid w:val="00C02AB6"/>
    <w:rsid w:val="00C16E70"/>
    <w:rsid w:val="00C17ED0"/>
    <w:rsid w:val="00C24252"/>
    <w:rsid w:val="00C41583"/>
    <w:rsid w:val="00C751F1"/>
    <w:rsid w:val="00C92986"/>
    <w:rsid w:val="00C93CE1"/>
    <w:rsid w:val="00CB4B19"/>
    <w:rsid w:val="00CE0521"/>
    <w:rsid w:val="00CE4388"/>
    <w:rsid w:val="00CE6430"/>
    <w:rsid w:val="00D02B8D"/>
    <w:rsid w:val="00D30C48"/>
    <w:rsid w:val="00D57349"/>
    <w:rsid w:val="00D6193E"/>
    <w:rsid w:val="00D81F85"/>
    <w:rsid w:val="00D86555"/>
    <w:rsid w:val="00D92B9C"/>
    <w:rsid w:val="00D931EB"/>
    <w:rsid w:val="00DA0E98"/>
    <w:rsid w:val="00DD4E10"/>
    <w:rsid w:val="00DD5CAD"/>
    <w:rsid w:val="00DD5EAA"/>
    <w:rsid w:val="00DE5322"/>
    <w:rsid w:val="00E1082F"/>
    <w:rsid w:val="00E112E3"/>
    <w:rsid w:val="00E12175"/>
    <w:rsid w:val="00E200DA"/>
    <w:rsid w:val="00E40B5C"/>
    <w:rsid w:val="00E43097"/>
    <w:rsid w:val="00E51048"/>
    <w:rsid w:val="00E636A7"/>
    <w:rsid w:val="00E75F06"/>
    <w:rsid w:val="00E82C85"/>
    <w:rsid w:val="00E82F2F"/>
    <w:rsid w:val="00E85011"/>
    <w:rsid w:val="00E91C95"/>
    <w:rsid w:val="00E975C1"/>
    <w:rsid w:val="00EC38C1"/>
    <w:rsid w:val="00ED1493"/>
    <w:rsid w:val="00EE34FC"/>
    <w:rsid w:val="00EF57CC"/>
    <w:rsid w:val="00F15F34"/>
    <w:rsid w:val="00F21D4D"/>
    <w:rsid w:val="00F27B65"/>
    <w:rsid w:val="00F33610"/>
    <w:rsid w:val="00F578DD"/>
    <w:rsid w:val="00F63EB5"/>
    <w:rsid w:val="00F72B71"/>
    <w:rsid w:val="00F73EC7"/>
    <w:rsid w:val="00F82630"/>
    <w:rsid w:val="00F84FFB"/>
    <w:rsid w:val="00F86BA3"/>
    <w:rsid w:val="00F8786C"/>
    <w:rsid w:val="00F9670F"/>
    <w:rsid w:val="00FD05E9"/>
    <w:rsid w:val="00FE2C33"/>
    <w:rsid w:val="00FE3A49"/>
    <w:rsid w:val="00FF71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296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customStyle="1" w:styleId="ABKW">
    <w:name w:val="ABKW"/>
    <w:basedOn w:val="Normal"/>
    <w:rsid w:val="007B5D7B"/>
    <w:pPr>
      <w:spacing w:before="120" w:after="120"/>
    </w:pPr>
    <w:rPr>
      <w:rFonts w:ascii="Times New Roman" w:eastAsia="Times New Roman" w:hAnsi="Times New Roman" w:cs="Times New Roman"/>
      <w:color w:val="auto"/>
      <w:lang w:val="en-US" w:eastAsia="en-US"/>
    </w:rPr>
  </w:style>
  <w:style w:type="paragraph" w:styleId="Notedebasdepage">
    <w:name w:val="footnote text"/>
    <w:basedOn w:val="Normal"/>
    <w:link w:val="NotedebasdepageCar"/>
    <w:uiPriority w:val="99"/>
    <w:unhideWhenUsed/>
    <w:rsid w:val="001C552D"/>
  </w:style>
  <w:style w:type="character" w:customStyle="1" w:styleId="NotedebasdepageCar">
    <w:name w:val="Note de bas de page Car"/>
    <w:basedOn w:val="Policepardfaut"/>
    <w:link w:val="Notedebasdepage"/>
    <w:uiPriority w:val="99"/>
    <w:rsid w:val="001C552D"/>
  </w:style>
  <w:style w:type="character" w:styleId="Appelnotedebasdep">
    <w:name w:val="footnote reference"/>
    <w:basedOn w:val="Policepardfaut"/>
    <w:uiPriority w:val="99"/>
    <w:unhideWhenUsed/>
    <w:rsid w:val="001C552D"/>
    <w:rPr>
      <w:vertAlign w:val="superscript"/>
    </w:rPr>
  </w:style>
  <w:style w:type="character" w:styleId="Marquedecommentaire">
    <w:name w:val="annotation reference"/>
    <w:basedOn w:val="Policepardfaut"/>
    <w:uiPriority w:val="99"/>
    <w:semiHidden/>
    <w:unhideWhenUsed/>
    <w:rsid w:val="004A33FB"/>
    <w:rPr>
      <w:sz w:val="18"/>
      <w:szCs w:val="18"/>
    </w:rPr>
  </w:style>
  <w:style w:type="paragraph" w:styleId="Commentaire">
    <w:name w:val="annotation text"/>
    <w:basedOn w:val="Normal"/>
    <w:link w:val="CommentaireCar"/>
    <w:uiPriority w:val="99"/>
    <w:semiHidden/>
    <w:unhideWhenUsed/>
    <w:rsid w:val="004A33FB"/>
  </w:style>
  <w:style w:type="character" w:customStyle="1" w:styleId="CommentaireCar">
    <w:name w:val="Commentaire Car"/>
    <w:basedOn w:val="Policepardfaut"/>
    <w:link w:val="Commentaire"/>
    <w:uiPriority w:val="99"/>
    <w:semiHidden/>
    <w:rsid w:val="004A33FB"/>
  </w:style>
  <w:style w:type="paragraph" w:styleId="Objetducommentaire">
    <w:name w:val="annotation subject"/>
    <w:basedOn w:val="Commentaire"/>
    <w:next w:val="Commentaire"/>
    <w:link w:val="ObjetducommentaireCar"/>
    <w:uiPriority w:val="99"/>
    <w:semiHidden/>
    <w:unhideWhenUsed/>
    <w:rsid w:val="004A33FB"/>
    <w:rPr>
      <w:b/>
      <w:bCs/>
      <w:sz w:val="20"/>
      <w:szCs w:val="20"/>
    </w:rPr>
  </w:style>
  <w:style w:type="character" w:customStyle="1" w:styleId="ObjetducommentaireCar">
    <w:name w:val="Objet du commentaire Car"/>
    <w:basedOn w:val="CommentaireCar"/>
    <w:link w:val="Objetducommentaire"/>
    <w:uiPriority w:val="99"/>
    <w:semiHidden/>
    <w:rsid w:val="004A33FB"/>
    <w:rPr>
      <w:b/>
      <w:bCs/>
      <w:sz w:val="20"/>
      <w:szCs w:val="20"/>
    </w:rPr>
  </w:style>
  <w:style w:type="paragraph" w:styleId="Textedebulles">
    <w:name w:val="Balloon Text"/>
    <w:basedOn w:val="Normal"/>
    <w:link w:val="TextedebullesCar"/>
    <w:uiPriority w:val="99"/>
    <w:semiHidden/>
    <w:unhideWhenUsed/>
    <w:rsid w:val="004A33F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A33FB"/>
    <w:rPr>
      <w:rFonts w:ascii="Lucida Grande" w:hAnsi="Lucida Grande" w:cs="Lucida Grande"/>
      <w:sz w:val="18"/>
      <w:szCs w:val="18"/>
    </w:rPr>
  </w:style>
  <w:style w:type="paragraph" w:customStyle="1" w:styleId="H1">
    <w:name w:val="H1"/>
    <w:basedOn w:val="Normal"/>
    <w:rsid w:val="00B829C3"/>
    <w:pPr>
      <w:spacing w:before="240" w:after="240"/>
    </w:pPr>
    <w:rPr>
      <w:rFonts w:ascii="Times New Roman" w:eastAsia="Times New Roman" w:hAnsi="Times New Roman" w:cs="Times New Roman"/>
      <w:color w:val="31849B"/>
      <w:sz w:val="36"/>
      <w:lang w:val="en-US" w:eastAsia="en-US"/>
    </w:rPr>
  </w:style>
  <w:style w:type="paragraph" w:styleId="En-tte">
    <w:name w:val="header"/>
    <w:basedOn w:val="Normal"/>
    <w:link w:val="En-tteCar"/>
    <w:uiPriority w:val="99"/>
    <w:unhideWhenUsed/>
    <w:rsid w:val="00004A71"/>
    <w:pPr>
      <w:tabs>
        <w:tab w:val="center" w:pos="4536"/>
        <w:tab w:val="right" w:pos="9072"/>
      </w:tabs>
    </w:pPr>
  </w:style>
  <w:style w:type="character" w:customStyle="1" w:styleId="En-tteCar">
    <w:name w:val="En-tête Car"/>
    <w:basedOn w:val="Policepardfaut"/>
    <w:link w:val="En-tte"/>
    <w:uiPriority w:val="99"/>
    <w:rsid w:val="00004A71"/>
  </w:style>
  <w:style w:type="paragraph" w:styleId="Pieddepage">
    <w:name w:val="footer"/>
    <w:basedOn w:val="Normal"/>
    <w:link w:val="PieddepageCar"/>
    <w:uiPriority w:val="99"/>
    <w:unhideWhenUsed/>
    <w:rsid w:val="00004A71"/>
    <w:pPr>
      <w:tabs>
        <w:tab w:val="center" w:pos="4536"/>
        <w:tab w:val="right" w:pos="9072"/>
      </w:tabs>
    </w:pPr>
  </w:style>
  <w:style w:type="character" w:customStyle="1" w:styleId="PieddepageCar">
    <w:name w:val="Pied de page Car"/>
    <w:basedOn w:val="Policepardfaut"/>
    <w:link w:val="Pieddepage"/>
    <w:uiPriority w:val="99"/>
    <w:rsid w:val="00004A71"/>
  </w:style>
  <w:style w:type="paragraph" w:styleId="Pardeliste">
    <w:name w:val="List Paragraph"/>
    <w:basedOn w:val="Normal"/>
    <w:uiPriority w:val="34"/>
    <w:qFormat/>
    <w:rsid w:val="009643D7"/>
    <w:pPr>
      <w:ind w:left="720"/>
      <w:contextualSpacing/>
    </w:pPr>
  </w:style>
  <w:style w:type="character" w:styleId="Lienhypertexte">
    <w:name w:val="Hyperlink"/>
    <w:basedOn w:val="Policepardfaut"/>
    <w:uiPriority w:val="99"/>
    <w:unhideWhenUsed/>
    <w:rsid w:val="003037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941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16</Pages>
  <Words>8548</Words>
  <Characters>47016</Characters>
  <Application>Microsoft Macintosh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Mines ParisTech</Company>
  <LinksUpToDate>false</LinksUpToDate>
  <CharactersWithSpaces>55454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François Thoreau</cp:lastModifiedBy>
  <cp:revision>142</cp:revision>
  <dcterms:created xsi:type="dcterms:W3CDTF">2015-10-25T09:51:00Z</dcterms:created>
  <dcterms:modified xsi:type="dcterms:W3CDTF">2015-10-29T15:05:00Z</dcterms:modified>
</cp:coreProperties>
</file>