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57B" w:rsidRDefault="0017779D">
      <w:r>
        <w:t xml:space="preserve">Cet article est complété par des annexes disponibles à l’adresse </w:t>
      </w:r>
      <w:r w:rsidR="00E80F66" w:rsidRPr="00E80F66">
        <w:t>http://www.alphil.com/index.php/didactica-historica-14-15-2015.html</w:t>
      </w:r>
      <w:bookmarkStart w:id="0" w:name="_GoBack"/>
      <w:bookmarkEnd w:id="0"/>
    </w:p>
    <w:sectPr w:rsidR="00207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65"/>
    <w:rsid w:val="0017779D"/>
    <w:rsid w:val="00217065"/>
    <w:rsid w:val="00273D8C"/>
    <w:rsid w:val="008365F2"/>
    <w:rsid w:val="00E8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AEBEA-711C-4975-BC3C-525B76BE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Jadoulle</dc:creator>
  <cp:keywords/>
  <dc:description/>
  <cp:lastModifiedBy>Jean-Louis Jadoulle</cp:lastModifiedBy>
  <cp:revision>3</cp:revision>
  <dcterms:created xsi:type="dcterms:W3CDTF">2015-12-16T16:39:00Z</dcterms:created>
  <dcterms:modified xsi:type="dcterms:W3CDTF">2015-12-16T16:43:00Z</dcterms:modified>
</cp:coreProperties>
</file>