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2B3" w:rsidRPr="00A51370" w:rsidRDefault="00E84000" w:rsidP="001C3D06">
      <w:pPr>
        <w:pStyle w:val="Titre1"/>
        <w:jc w:val="center"/>
        <w:rPr>
          <w:lang w:val="en-US"/>
        </w:rPr>
      </w:pPr>
      <w:bookmarkStart w:id="0" w:name="_GoBack"/>
      <w:bookmarkEnd w:id="0"/>
      <w:proofErr w:type="spellStart"/>
      <w:r>
        <w:rPr>
          <w:lang w:val="en-US"/>
        </w:rPr>
        <w:t>EMODnet</w:t>
      </w:r>
      <w:proofErr w:type="spellEnd"/>
      <w:r>
        <w:rPr>
          <w:lang w:val="en-US"/>
        </w:rPr>
        <w:t xml:space="preserve"> </w:t>
      </w:r>
      <w:r w:rsidR="0031302F">
        <w:rPr>
          <w:lang w:val="en-US"/>
        </w:rPr>
        <w:t xml:space="preserve">regional gridded abundance </w:t>
      </w:r>
      <w:r>
        <w:rPr>
          <w:lang w:val="en-US"/>
        </w:rPr>
        <w:t xml:space="preserve">products: a tool to </w:t>
      </w:r>
      <w:r w:rsidR="001C3D06">
        <w:rPr>
          <w:lang w:val="en-US"/>
        </w:rPr>
        <w:t>facilitate</w:t>
      </w:r>
      <w:r>
        <w:rPr>
          <w:lang w:val="en-US"/>
        </w:rPr>
        <w:t xml:space="preserve"> </w:t>
      </w:r>
      <w:r w:rsidR="001C3D06" w:rsidRPr="00E832DB">
        <w:rPr>
          <w:lang w:val="en-US"/>
        </w:rPr>
        <w:t>ecosystem assessments</w:t>
      </w:r>
    </w:p>
    <w:p w:rsidR="002432B3" w:rsidRPr="00A51370" w:rsidRDefault="00E84000" w:rsidP="00B813F1">
      <w:pPr>
        <w:pStyle w:val="Titre2"/>
        <w:rPr>
          <w:lang w:val="en-US"/>
        </w:rPr>
      </w:pPr>
      <w:r>
        <w:rPr>
          <w:lang w:val="en-US"/>
        </w:rPr>
        <w:t>Simon Claus</w:t>
      </w:r>
      <w:r w:rsidR="002432B3" w:rsidRPr="00A51370">
        <w:rPr>
          <w:vertAlign w:val="superscript"/>
          <w:lang w:val="en-US"/>
        </w:rPr>
        <w:t>1</w:t>
      </w:r>
      <w:r w:rsidR="002432B3" w:rsidRPr="00A51370">
        <w:rPr>
          <w:lang w:val="en-US"/>
        </w:rPr>
        <w:t xml:space="preserve">, </w:t>
      </w:r>
      <w:r>
        <w:rPr>
          <w:lang w:val="en-US"/>
        </w:rPr>
        <w:t>Lennert Tyberghein</w:t>
      </w:r>
      <w:r w:rsidRPr="00A51370">
        <w:rPr>
          <w:vertAlign w:val="superscript"/>
          <w:lang w:val="en-US"/>
        </w:rPr>
        <w:t>1</w:t>
      </w:r>
      <w:r>
        <w:rPr>
          <w:lang w:val="en-US"/>
        </w:rPr>
        <w:t>, Peter Herman</w:t>
      </w:r>
      <w:r>
        <w:rPr>
          <w:vertAlign w:val="superscript"/>
          <w:lang w:val="en-US"/>
        </w:rPr>
        <w:t>2</w:t>
      </w:r>
      <w:r>
        <w:rPr>
          <w:lang w:val="en-US"/>
        </w:rPr>
        <w:t>, Olivier Beauchard</w:t>
      </w:r>
      <w:r>
        <w:rPr>
          <w:vertAlign w:val="superscript"/>
          <w:lang w:val="en-US"/>
        </w:rPr>
        <w:t>2</w:t>
      </w:r>
      <w:r>
        <w:rPr>
          <w:lang w:val="en-US"/>
        </w:rPr>
        <w:t>, Jean Marie Beckers</w:t>
      </w:r>
      <w:r>
        <w:rPr>
          <w:vertAlign w:val="superscript"/>
          <w:lang w:val="en-US"/>
        </w:rPr>
        <w:t>3</w:t>
      </w:r>
      <w:r>
        <w:rPr>
          <w:lang w:val="en-US"/>
        </w:rPr>
        <w:t xml:space="preserve"> </w:t>
      </w:r>
      <w:r w:rsidR="009E0B03" w:rsidRPr="00A51370">
        <w:rPr>
          <w:lang w:val="en-US"/>
        </w:rPr>
        <w:t>an</w:t>
      </w:r>
      <w:r w:rsidR="002432B3" w:rsidRPr="00A51370">
        <w:rPr>
          <w:lang w:val="en-US"/>
        </w:rPr>
        <w:t xml:space="preserve">d </w:t>
      </w:r>
      <w:r w:rsidR="009E0B03" w:rsidRPr="00A51370">
        <w:rPr>
          <w:lang w:val="en-US"/>
        </w:rPr>
        <w:t>Francisco Hernandez</w:t>
      </w:r>
      <w:r w:rsidR="009E0B03" w:rsidRPr="00A51370">
        <w:rPr>
          <w:vertAlign w:val="superscript"/>
          <w:lang w:val="en-US"/>
        </w:rPr>
        <w:t>1</w:t>
      </w:r>
    </w:p>
    <w:p w:rsidR="002432B3" w:rsidRPr="00B65198" w:rsidRDefault="002432B3" w:rsidP="009E0B03">
      <w:pPr>
        <w:pStyle w:val="addressauthormultipleLucidaSans"/>
        <w:rPr>
          <w:rFonts w:eastAsia="MS Mincho"/>
          <w:lang w:val="nl-NL"/>
        </w:rPr>
      </w:pPr>
      <w:r w:rsidRPr="00B65198">
        <w:rPr>
          <w:rFonts w:eastAsia="MS Mincho"/>
          <w:vertAlign w:val="superscript"/>
          <w:lang w:val="nl-NL"/>
        </w:rPr>
        <w:t>1</w:t>
      </w:r>
      <w:r w:rsidRPr="00B65198">
        <w:rPr>
          <w:rFonts w:eastAsia="MS Mincho"/>
          <w:vertAlign w:val="superscript"/>
          <w:lang w:val="nl-NL"/>
        </w:rPr>
        <w:tab/>
      </w:r>
      <w:proofErr w:type="spellStart"/>
      <w:r w:rsidR="009E0B03" w:rsidRPr="00B65198">
        <w:rPr>
          <w:rStyle w:val="addressauthormultipleLucidaSansCharChar"/>
          <w:rFonts w:eastAsia="MS Mincho"/>
          <w:lang w:val="nl-NL"/>
        </w:rPr>
        <w:t>Flanders</w:t>
      </w:r>
      <w:proofErr w:type="spellEnd"/>
      <w:r w:rsidR="009E0B03" w:rsidRPr="00B65198">
        <w:rPr>
          <w:rStyle w:val="addressauthormultipleLucidaSansCharChar"/>
          <w:rFonts w:eastAsia="MS Mincho"/>
          <w:lang w:val="nl-NL"/>
        </w:rPr>
        <w:t xml:space="preserve"> Marine </w:t>
      </w:r>
      <w:proofErr w:type="spellStart"/>
      <w:r w:rsidR="009E0B03" w:rsidRPr="00B65198">
        <w:rPr>
          <w:rStyle w:val="addressauthormultipleLucidaSansCharChar"/>
          <w:rFonts w:eastAsia="MS Mincho"/>
          <w:lang w:val="nl-NL"/>
        </w:rPr>
        <w:t>Institute</w:t>
      </w:r>
      <w:proofErr w:type="spellEnd"/>
      <w:r w:rsidR="009E0B03" w:rsidRPr="00B65198">
        <w:rPr>
          <w:rStyle w:val="addressauthormultipleLucidaSansCharChar"/>
          <w:rFonts w:eastAsia="MS Mincho"/>
          <w:lang w:val="nl-NL"/>
        </w:rPr>
        <w:t xml:space="preserve"> (VLIZ)</w:t>
      </w:r>
      <w:r w:rsidR="009E0B03" w:rsidRPr="00B65198">
        <w:rPr>
          <w:rStyle w:val="addressauthormultipleLucidaSansCharChar"/>
          <w:rFonts w:eastAsia="MS Mincho"/>
          <w:lang w:val="nl-NL"/>
        </w:rPr>
        <w:br/>
      </w:r>
      <w:proofErr w:type="spellStart"/>
      <w:r w:rsidR="009E0B03" w:rsidRPr="00B65198">
        <w:rPr>
          <w:rStyle w:val="addressauthormultipleLucidaSansCharChar"/>
          <w:rFonts w:eastAsia="MS Mincho"/>
          <w:lang w:val="nl-NL"/>
        </w:rPr>
        <w:t>InnovOcean</w:t>
      </w:r>
      <w:proofErr w:type="spellEnd"/>
      <w:r w:rsidR="009E0B03" w:rsidRPr="00B65198">
        <w:rPr>
          <w:rStyle w:val="addressauthormultipleLucidaSansCharChar"/>
          <w:rFonts w:eastAsia="MS Mincho"/>
          <w:lang w:val="nl-NL"/>
        </w:rPr>
        <w:t xml:space="preserve"> site, </w:t>
      </w:r>
      <w:proofErr w:type="spellStart"/>
      <w:r w:rsidR="009E0B03" w:rsidRPr="00B65198">
        <w:rPr>
          <w:rStyle w:val="addressauthormultipleLucidaSansCharChar"/>
          <w:rFonts w:eastAsia="MS Mincho"/>
          <w:lang w:val="nl-NL"/>
        </w:rPr>
        <w:t>Wandelaarkaai</w:t>
      </w:r>
      <w:proofErr w:type="spellEnd"/>
      <w:r w:rsidR="009E0B03" w:rsidRPr="00B65198">
        <w:rPr>
          <w:rStyle w:val="addressauthormultipleLucidaSansCharChar"/>
          <w:rFonts w:eastAsia="MS Mincho"/>
          <w:lang w:val="nl-NL"/>
        </w:rPr>
        <w:t xml:space="preserve"> 7, B-8400 Oostende, Belgium</w:t>
      </w:r>
      <w:r w:rsidR="009E0B03" w:rsidRPr="00B65198">
        <w:rPr>
          <w:rStyle w:val="addressauthormultipleLucidaSansCharChar"/>
          <w:rFonts w:eastAsia="MS Mincho"/>
          <w:lang w:val="nl-NL"/>
        </w:rPr>
        <w:br/>
        <w:t xml:space="preserve">E-mail: </w:t>
      </w:r>
      <w:hyperlink r:id="rId7" w:history="1">
        <w:r w:rsidR="00B23893" w:rsidRPr="00B65198">
          <w:rPr>
            <w:rStyle w:val="Lienhypertexte"/>
            <w:rFonts w:eastAsia="MS Mincho"/>
            <w:szCs w:val="18"/>
            <w:lang w:val="nl-NL"/>
          </w:rPr>
          <w:t>simon.claus@vliz.be</w:t>
        </w:r>
      </w:hyperlink>
    </w:p>
    <w:p w:rsidR="00E57064" w:rsidRDefault="00B23893" w:rsidP="00E57064">
      <w:pPr>
        <w:pStyle w:val="addressauthormultipleLucidaSans"/>
        <w:rPr>
          <w:rFonts w:eastAsia="MS Mincho"/>
          <w:vertAlign w:val="superscript"/>
          <w:lang w:val="en-US"/>
        </w:rPr>
      </w:pPr>
      <w:r w:rsidRPr="00E57064">
        <w:rPr>
          <w:rFonts w:eastAsia="MS Mincho"/>
          <w:vertAlign w:val="superscript"/>
          <w:lang w:val="en-US"/>
        </w:rPr>
        <w:t>2</w:t>
      </w:r>
      <w:r w:rsidRPr="00E57064">
        <w:rPr>
          <w:rFonts w:eastAsia="MS Mincho"/>
          <w:vertAlign w:val="superscript"/>
          <w:lang w:val="en-US"/>
        </w:rPr>
        <w:tab/>
      </w:r>
      <w:r w:rsidR="00E57064" w:rsidRPr="00E57064">
        <w:rPr>
          <w:rStyle w:val="addressauthormultipleLucidaSansCharChar"/>
          <w:rFonts w:eastAsia="MS Mincho"/>
          <w:lang w:val="en-US"/>
        </w:rPr>
        <w:t xml:space="preserve">Royal </w:t>
      </w:r>
      <w:r w:rsidR="00E57064">
        <w:rPr>
          <w:rStyle w:val="addressauthormultipleLucidaSansCharChar"/>
          <w:rFonts w:eastAsia="MS Mincho"/>
          <w:lang w:val="en-US"/>
        </w:rPr>
        <w:t>Netherlands Institute for Sea Research</w:t>
      </w:r>
      <w:r w:rsidRPr="00E57064">
        <w:rPr>
          <w:rStyle w:val="addressauthormultipleLucidaSansCharChar"/>
          <w:rFonts w:eastAsia="MS Mincho"/>
          <w:lang w:val="en-US"/>
        </w:rPr>
        <w:br/>
      </w:r>
      <w:proofErr w:type="spellStart"/>
      <w:r w:rsidR="00E57064" w:rsidRPr="00E57064">
        <w:rPr>
          <w:rStyle w:val="addressauthormultipleLucidaSansCharChar"/>
          <w:rFonts w:eastAsia="MS Mincho"/>
          <w:lang w:val="en-US"/>
        </w:rPr>
        <w:t>Korringaweg</w:t>
      </w:r>
      <w:proofErr w:type="spellEnd"/>
      <w:r w:rsidR="00E57064" w:rsidRPr="00E57064">
        <w:rPr>
          <w:rStyle w:val="addressauthormultipleLucidaSansCharChar"/>
          <w:rFonts w:eastAsia="MS Mincho"/>
          <w:lang w:val="en-US"/>
        </w:rPr>
        <w:t xml:space="preserve"> 7</w:t>
      </w:r>
      <w:r w:rsidR="00E57064">
        <w:rPr>
          <w:rStyle w:val="addressauthormultipleLucidaSansCharChar"/>
          <w:rFonts w:eastAsia="MS Mincho"/>
          <w:lang w:val="en-US"/>
        </w:rPr>
        <w:t xml:space="preserve">, </w:t>
      </w:r>
      <w:r w:rsidR="00E57064" w:rsidRPr="00E57064">
        <w:rPr>
          <w:rStyle w:val="addressauthormultipleLucidaSansCharChar"/>
          <w:rFonts w:eastAsia="MS Mincho"/>
          <w:lang w:val="en-US"/>
        </w:rPr>
        <w:t xml:space="preserve">4401 NT </w:t>
      </w:r>
      <w:proofErr w:type="spellStart"/>
      <w:r w:rsidR="00E57064" w:rsidRPr="00E57064">
        <w:rPr>
          <w:rStyle w:val="addressauthormultipleLucidaSansCharChar"/>
          <w:rFonts w:eastAsia="MS Mincho"/>
          <w:lang w:val="en-US"/>
        </w:rPr>
        <w:t>Yerseke</w:t>
      </w:r>
      <w:proofErr w:type="spellEnd"/>
      <w:r w:rsidR="00E57064">
        <w:rPr>
          <w:rStyle w:val="addressauthormultipleLucidaSansCharChar"/>
          <w:rFonts w:eastAsia="MS Mincho"/>
          <w:lang w:val="en-US"/>
        </w:rPr>
        <w:t>, Netherlands</w:t>
      </w:r>
      <w:r w:rsidRPr="00E57064">
        <w:rPr>
          <w:rStyle w:val="addressauthormultipleLucidaSansCharChar"/>
          <w:rFonts w:eastAsia="MS Mincho"/>
          <w:lang w:val="en-US"/>
        </w:rPr>
        <w:br/>
      </w:r>
    </w:p>
    <w:p w:rsidR="00B23893" w:rsidRPr="00E57064" w:rsidRDefault="00B23893" w:rsidP="00277CA5">
      <w:pPr>
        <w:pStyle w:val="addressauthormultipleLucidaSans"/>
        <w:rPr>
          <w:rFonts w:eastAsia="MS Mincho"/>
          <w:lang w:val="en-US"/>
        </w:rPr>
      </w:pPr>
      <w:r w:rsidRPr="00E57064">
        <w:rPr>
          <w:rFonts w:eastAsia="MS Mincho"/>
          <w:vertAlign w:val="superscript"/>
          <w:lang w:val="en-US"/>
        </w:rPr>
        <w:t>3</w:t>
      </w:r>
      <w:r w:rsidRPr="00E57064">
        <w:rPr>
          <w:rFonts w:eastAsia="MS Mincho"/>
          <w:vertAlign w:val="superscript"/>
          <w:lang w:val="en-US"/>
        </w:rPr>
        <w:tab/>
      </w:r>
      <w:proofErr w:type="spellStart"/>
      <w:r w:rsidR="00E57064" w:rsidRPr="00E57064">
        <w:rPr>
          <w:rStyle w:val="addressauthormultipleLucidaSansCharChar"/>
          <w:rFonts w:eastAsia="MS Mincho"/>
          <w:lang w:val="en-US"/>
        </w:rPr>
        <w:t>GeoHydrodynamics</w:t>
      </w:r>
      <w:proofErr w:type="spellEnd"/>
      <w:r w:rsidR="00E57064" w:rsidRPr="00E57064">
        <w:rPr>
          <w:rStyle w:val="addressauthormultipleLucidaSansCharChar"/>
          <w:rFonts w:eastAsia="MS Mincho"/>
          <w:lang w:val="en-US"/>
        </w:rPr>
        <w:t xml:space="preserve"> and Environment Research </w:t>
      </w:r>
      <w:r w:rsidRPr="00E57064">
        <w:rPr>
          <w:rStyle w:val="addressauthormultipleLucidaSansCharChar"/>
          <w:rFonts w:eastAsia="MS Mincho"/>
          <w:lang w:val="en-US"/>
        </w:rPr>
        <w:br/>
      </w:r>
      <w:r w:rsidR="00277CA5" w:rsidRPr="00277CA5">
        <w:rPr>
          <w:rFonts w:eastAsia="MS Mincho"/>
          <w:lang w:val="en-US"/>
        </w:rPr>
        <w:t>University of Liège</w:t>
      </w:r>
      <w:r w:rsidR="00277CA5">
        <w:rPr>
          <w:rFonts w:eastAsia="MS Mincho"/>
          <w:lang w:val="en-US"/>
        </w:rPr>
        <w:t xml:space="preserve">, </w:t>
      </w:r>
      <w:proofErr w:type="spellStart"/>
      <w:r w:rsidR="00277CA5" w:rsidRPr="00277CA5">
        <w:rPr>
          <w:rFonts w:eastAsia="MS Mincho"/>
          <w:lang w:val="en-US"/>
        </w:rPr>
        <w:t>Sart</w:t>
      </w:r>
      <w:proofErr w:type="spellEnd"/>
      <w:r w:rsidR="00277CA5" w:rsidRPr="00277CA5">
        <w:rPr>
          <w:rFonts w:eastAsia="MS Mincho"/>
          <w:lang w:val="en-US"/>
        </w:rPr>
        <w:t xml:space="preserve"> </w:t>
      </w:r>
      <w:proofErr w:type="spellStart"/>
      <w:r w:rsidR="00277CA5" w:rsidRPr="00277CA5">
        <w:rPr>
          <w:rFonts w:eastAsia="MS Mincho"/>
          <w:lang w:val="en-US"/>
        </w:rPr>
        <w:t>Tilman</w:t>
      </w:r>
      <w:proofErr w:type="spellEnd"/>
      <w:r w:rsidR="00277CA5" w:rsidRPr="00277CA5">
        <w:rPr>
          <w:rFonts w:eastAsia="MS Mincho"/>
          <w:lang w:val="en-US"/>
        </w:rPr>
        <w:t xml:space="preserve"> B5a</w:t>
      </w:r>
      <w:r w:rsidR="00277CA5">
        <w:rPr>
          <w:rFonts w:eastAsia="MS Mincho"/>
          <w:lang w:val="en-US"/>
        </w:rPr>
        <w:t xml:space="preserve">, </w:t>
      </w:r>
      <w:r w:rsidR="00277CA5" w:rsidRPr="00277CA5">
        <w:rPr>
          <w:rFonts w:eastAsia="MS Mincho"/>
          <w:lang w:val="en-US"/>
        </w:rPr>
        <w:t>4000, Liège</w:t>
      </w:r>
      <w:r w:rsidR="00277CA5">
        <w:rPr>
          <w:rFonts w:eastAsia="MS Mincho"/>
          <w:lang w:val="en-US"/>
        </w:rPr>
        <w:t xml:space="preserve">, </w:t>
      </w:r>
      <w:r w:rsidR="00277CA5" w:rsidRPr="00277CA5">
        <w:rPr>
          <w:rFonts w:eastAsia="MS Mincho"/>
          <w:lang w:val="en-US"/>
        </w:rPr>
        <w:t>Belgium</w:t>
      </w:r>
      <w:r w:rsidR="00E57064" w:rsidRPr="00E57064">
        <w:rPr>
          <w:rFonts w:eastAsia="MS Mincho"/>
          <w:lang w:val="en-US"/>
        </w:rPr>
        <w:t xml:space="preserve"> </w:t>
      </w:r>
    </w:p>
    <w:p w:rsidR="00E832DB" w:rsidRDefault="00E832DB" w:rsidP="00E84000">
      <w:pPr>
        <w:pStyle w:val="TextLucidaSans"/>
        <w:rPr>
          <w:lang w:val="en-US"/>
        </w:rPr>
      </w:pPr>
    </w:p>
    <w:p w:rsidR="00E84000" w:rsidRDefault="00E84000" w:rsidP="00E84000">
      <w:pPr>
        <w:pStyle w:val="TextLucidaSans"/>
        <w:rPr>
          <w:lang w:val="en-US"/>
        </w:rPr>
      </w:pPr>
      <w:r w:rsidRPr="00E84000">
        <w:rPr>
          <w:lang w:val="en-US"/>
        </w:rPr>
        <w:t>The European Marine Observation and Data Network (</w:t>
      </w:r>
      <w:proofErr w:type="spellStart"/>
      <w:r w:rsidRPr="00E84000">
        <w:rPr>
          <w:lang w:val="en-US"/>
        </w:rPr>
        <w:t>EMODnet</w:t>
      </w:r>
      <w:proofErr w:type="spellEnd"/>
      <w:r w:rsidRPr="00E84000">
        <w:rPr>
          <w:lang w:val="en-US"/>
        </w:rPr>
        <w:t xml:space="preserve">) is a network of </w:t>
      </w:r>
      <w:proofErr w:type="spellStart"/>
      <w:r w:rsidRPr="00E84000">
        <w:rPr>
          <w:lang w:val="en-US"/>
        </w:rPr>
        <w:t>organisations</w:t>
      </w:r>
      <w:proofErr w:type="spellEnd"/>
      <w:r w:rsidRPr="00E84000">
        <w:rPr>
          <w:lang w:val="en-US"/>
        </w:rPr>
        <w:t xml:space="preserve"> supported by the EU’s integrated maritime policy. These </w:t>
      </w:r>
      <w:proofErr w:type="spellStart"/>
      <w:r w:rsidRPr="00E84000">
        <w:rPr>
          <w:lang w:val="en-US"/>
        </w:rPr>
        <w:t>organisations</w:t>
      </w:r>
      <w:proofErr w:type="spellEnd"/>
      <w:r w:rsidRPr="00E84000">
        <w:rPr>
          <w:lang w:val="en-US"/>
        </w:rPr>
        <w:t xml:space="preserve"> work together to observe the sea, process the data according to international standards and make that information freely available as interoperable data layers and data products.</w:t>
      </w:r>
      <w:r w:rsidR="00B23893">
        <w:rPr>
          <w:lang w:val="en-US"/>
        </w:rPr>
        <w:t xml:space="preserve"> Within the </w:t>
      </w:r>
      <w:proofErr w:type="spellStart"/>
      <w:r w:rsidR="00B23893">
        <w:rPr>
          <w:lang w:val="en-US"/>
        </w:rPr>
        <w:t>EMODnet</w:t>
      </w:r>
      <w:proofErr w:type="spellEnd"/>
      <w:r w:rsidR="00B23893">
        <w:rPr>
          <w:lang w:val="en-US"/>
        </w:rPr>
        <w:t xml:space="preserve"> Biology project a </w:t>
      </w:r>
      <w:r w:rsidRPr="00E84000">
        <w:rPr>
          <w:lang w:val="en-US"/>
        </w:rPr>
        <w:t xml:space="preserve">set of gridded map layers </w:t>
      </w:r>
      <w:r w:rsidR="00277CA5">
        <w:rPr>
          <w:lang w:val="en-US"/>
        </w:rPr>
        <w:t xml:space="preserve">is being produced </w:t>
      </w:r>
      <w:r w:rsidRPr="00E84000">
        <w:rPr>
          <w:lang w:val="en-US"/>
        </w:rPr>
        <w:t xml:space="preserve">showing the average abundance of </w:t>
      </w:r>
      <w:r w:rsidR="00277CA5">
        <w:rPr>
          <w:lang w:val="en-US"/>
        </w:rPr>
        <w:t xml:space="preserve">different </w:t>
      </w:r>
      <w:r w:rsidRPr="00E84000">
        <w:rPr>
          <w:lang w:val="en-US"/>
        </w:rPr>
        <w:t xml:space="preserve">species </w:t>
      </w:r>
      <w:r w:rsidR="00277CA5">
        <w:rPr>
          <w:lang w:val="en-US"/>
        </w:rPr>
        <w:t xml:space="preserve">of different trophic levels </w:t>
      </w:r>
      <w:r w:rsidRPr="00E84000">
        <w:rPr>
          <w:lang w:val="en-US"/>
        </w:rPr>
        <w:t xml:space="preserve">per species group for different time windows (seasonal, annual or multi-annual as appropriate) using geospatial modelling. The spatial modelling tool used to calculate the gridded abundance maps is based on DIVA. DIVA (Data-Interpolating </w:t>
      </w:r>
      <w:proofErr w:type="spellStart"/>
      <w:r w:rsidRPr="00E84000">
        <w:rPr>
          <w:lang w:val="en-US"/>
        </w:rPr>
        <w:t>Variational</w:t>
      </w:r>
      <w:proofErr w:type="spellEnd"/>
      <w:r w:rsidRPr="00E84000">
        <w:rPr>
          <w:lang w:val="en-US"/>
        </w:rPr>
        <w:t xml:space="preserve"> Analysis) is a tool to create gridded data sets from discrete point measurements of the ocean. The interpolation is based on a given correlation length scale and signal-to-noise ratio of the observations.</w:t>
      </w:r>
    </w:p>
    <w:p w:rsidR="00E84000" w:rsidRDefault="00E84000" w:rsidP="00E84000">
      <w:pPr>
        <w:pStyle w:val="TextLucidaSans"/>
        <w:rPr>
          <w:lang w:val="en-US"/>
        </w:rPr>
      </w:pPr>
    </w:p>
    <w:p w:rsidR="00277CA5" w:rsidRDefault="00277CA5" w:rsidP="00277CA5">
      <w:pPr>
        <w:pStyle w:val="TextLucidaSans"/>
        <w:rPr>
          <w:lang w:val="en-US"/>
        </w:rPr>
      </w:pPr>
      <w:r w:rsidRPr="00277CA5">
        <w:rPr>
          <w:lang w:val="en-US"/>
        </w:rPr>
        <w:t>It was decided to select a number of well-known and published cases from diverse data sources to test the methodology. The selection was based on data availability</w:t>
      </w:r>
      <w:r>
        <w:rPr>
          <w:lang w:val="en-US"/>
        </w:rPr>
        <w:t xml:space="preserve"> within the </w:t>
      </w:r>
      <w:proofErr w:type="spellStart"/>
      <w:r>
        <w:rPr>
          <w:lang w:val="en-US"/>
        </w:rPr>
        <w:t>EurOBIS</w:t>
      </w:r>
      <w:proofErr w:type="spellEnd"/>
      <w:r>
        <w:rPr>
          <w:lang w:val="en-US"/>
        </w:rPr>
        <w:t xml:space="preserve"> database</w:t>
      </w:r>
      <w:r w:rsidRPr="00277CA5">
        <w:rPr>
          <w:lang w:val="en-US"/>
        </w:rPr>
        <w:t>, reference to existing literature and relevance to the project.</w:t>
      </w:r>
      <w:r>
        <w:rPr>
          <w:lang w:val="en-US"/>
        </w:rPr>
        <w:t xml:space="preserve"> </w:t>
      </w:r>
      <w:r w:rsidRPr="00277CA5">
        <w:rPr>
          <w:lang w:val="en-US"/>
        </w:rPr>
        <w:t>Currently data products are available for more than 40 species from the North Sea, Baltic Sea and North East Atlantic. The products are currently made for different species groups, such as benthos, zoo- and phytoplankton, birds, fish and mammals.</w:t>
      </w:r>
      <w:r>
        <w:rPr>
          <w:lang w:val="en-US"/>
        </w:rPr>
        <w:t xml:space="preserve"> </w:t>
      </w:r>
      <w:r w:rsidRPr="00277CA5">
        <w:rPr>
          <w:lang w:val="en-US"/>
        </w:rPr>
        <w:t xml:space="preserve">The availability of zeroes (i.e. explicit knowledge of the sites where a species was looked for but was absent) is essential for the gridding procedure using DIVA. Since most databases only record presences, the reconstruction of zeroes is a requirement for the mapping. A list of datasets for which zeroes can be reconstructed in a consistent way must be made before gridding can be automated with </w:t>
      </w:r>
      <w:proofErr w:type="spellStart"/>
      <w:r w:rsidRPr="00277CA5">
        <w:rPr>
          <w:lang w:val="en-US"/>
        </w:rPr>
        <w:t>EMODnet</w:t>
      </w:r>
      <w:proofErr w:type="spellEnd"/>
      <w:r w:rsidRPr="00277CA5">
        <w:rPr>
          <w:lang w:val="en-US"/>
        </w:rPr>
        <w:t xml:space="preserve"> biological data. It will be used to determine further goals for the (semi-)automatic data gridding to be applied to many biological data.</w:t>
      </w:r>
    </w:p>
    <w:p w:rsidR="00E832DB" w:rsidRDefault="00E832DB" w:rsidP="00277CA5">
      <w:pPr>
        <w:pStyle w:val="TextLucidaSans"/>
        <w:rPr>
          <w:lang w:val="en-US"/>
        </w:rPr>
      </w:pPr>
    </w:p>
    <w:p w:rsidR="00E832DB" w:rsidRDefault="00E832DB" w:rsidP="00277CA5">
      <w:pPr>
        <w:pStyle w:val="TextLucidaSans"/>
        <w:rPr>
          <w:lang w:val="en-US"/>
        </w:rPr>
      </w:pPr>
      <w:r>
        <w:rPr>
          <w:lang w:val="en-US"/>
        </w:rPr>
        <w:t xml:space="preserve">These gridded </w:t>
      </w:r>
      <w:r w:rsidRPr="00E832DB">
        <w:rPr>
          <w:lang w:val="en-US"/>
        </w:rPr>
        <w:t>map layers showing the abundance for copepod species most frequently recorded from the North Atlantic CPR dataset</w:t>
      </w:r>
      <w:r>
        <w:rPr>
          <w:lang w:val="en-US"/>
        </w:rPr>
        <w:t xml:space="preserve"> will be delivered as </w:t>
      </w:r>
      <w:r w:rsidRPr="00E832DB">
        <w:rPr>
          <w:lang w:val="en-US"/>
        </w:rPr>
        <w:t>operational oceanographic products and services (OOPS)</w:t>
      </w:r>
      <w:r>
        <w:rPr>
          <w:lang w:val="en-US"/>
        </w:rPr>
        <w:t xml:space="preserve">, to support the </w:t>
      </w:r>
      <w:r w:rsidRPr="00E832DB">
        <w:rPr>
          <w:lang w:val="en-US"/>
        </w:rPr>
        <w:t>integrated ecosystem assessments (IEAs)</w:t>
      </w:r>
      <w:r w:rsidR="00B65198">
        <w:rPr>
          <w:lang w:val="en-US"/>
        </w:rPr>
        <w:t>,</w:t>
      </w:r>
      <w:r>
        <w:rPr>
          <w:lang w:val="en-US"/>
        </w:rPr>
        <w:t xml:space="preserve"> </w:t>
      </w:r>
      <w:r w:rsidR="001233D3">
        <w:rPr>
          <w:lang w:val="en-US"/>
        </w:rPr>
        <w:t xml:space="preserve">recently </w:t>
      </w:r>
      <w:r>
        <w:rPr>
          <w:lang w:val="en-US"/>
        </w:rPr>
        <w:t>undertaken by ICES.</w:t>
      </w:r>
    </w:p>
    <w:p w:rsidR="00E832DB" w:rsidRDefault="00E832DB" w:rsidP="00277CA5">
      <w:pPr>
        <w:pStyle w:val="TextLucidaSans"/>
        <w:rPr>
          <w:lang w:val="en-US"/>
        </w:rPr>
      </w:pPr>
    </w:p>
    <w:p w:rsidR="00E832DB" w:rsidRPr="00A4283E" w:rsidRDefault="00E832DB" w:rsidP="00E832DB">
      <w:pPr>
        <w:jc w:val="center"/>
      </w:pPr>
      <w:r>
        <w:rPr>
          <w:noProof/>
          <w:lang w:val="fr-BE" w:eastAsia="fr-BE"/>
        </w:rPr>
        <w:drawing>
          <wp:inline distT="0" distB="0" distL="0" distR="0" wp14:anchorId="3838A518" wp14:editId="70225F5C">
            <wp:extent cx="1481328" cy="18288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us_morhua_1980198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1328" cy="1828800"/>
                    </a:xfrm>
                    <a:prstGeom prst="rect">
                      <a:avLst/>
                    </a:prstGeom>
                  </pic:spPr>
                </pic:pic>
              </a:graphicData>
            </a:graphic>
          </wp:inline>
        </w:drawing>
      </w:r>
      <w:r>
        <w:rPr>
          <w:noProof/>
          <w:lang w:val="en-US"/>
        </w:rPr>
        <w:t xml:space="preserve">  </w:t>
      </w:r>
      <w:r>
        <w:rPr>
          <w:noProof/>
          <w:lang w:val="fr-BE" w:eastAsia="fr-BE"/>
        </w:rPr>
        <w:drawing>
          <wp:inline distT="0" distB="0" distL="0" distR="0" wp14:anchorId="71B13DDC" wp14:editId="379F2146">
            <wp:extent cx="1472184"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us_morhua_1990199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2184" cy="1828800"/>
                    </a:xfrm>
                    <a:prstGeom prst="rect">
                      <a:avLst/>
                    </a:prstGeom>
                  </pic:spPr>
                </pic:pic>
              </a:graphicData>
            </a:graphic>
          </wp:inline>
        </w:drawing>
      </w:r>
      <w:r>
        <w:rPr>
          <w:noProof/>
          <w:lang w:val="en-US"/>
        </w:rPr>
        <w:t xml:space="preserve">  </w:t>
      </w:r>
      <w:r>
        <w:rPr>
          <w:noProof/>
          <w:lang w:val="fr-BE" w:eastAsia="fr-BE"/>
        </w:rPr>
        <w:drawing>
          <wp:inline distT="0" distB="0" distL="0" distR="0" wp14:anchorId="6ECC5A1C" wp14:editId="30A9E2A7">
            <wp:extent cx="1472184"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us_morhua_2000200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2184" cy="1828800"/>
                    </a:xfrm>
                    <a:prstGeom prst="rect">
                      <a:avLst/>
                    </a:prstGeom>
                  </pic:spPr>
                </pic:pic>
              </a:graphicData>
            </a:graphic>
          </wp:inline>
        </w:drawing>
      </w:r>
    </w:p>
    <w:p w:rsidR="0032133E" w:rsidRDefault="0032133E" w:rsidP="00E832DB">
      <w:pPr>
        <w:jc w:val="center"/>
        <w:rPr>
          <w:rFonts w:ascii="Verdana" w:hAnsi="Verdana"/>
          <w:b/>
          <w:sz w:val="16"/>
          <w:szCs w:val="16"/>
        </w:rPr>
      </w:pPr>
    </w:p>
    <w:p w:rsidR="00E832DB" w:rsidRPr="00E832DB" w:rsidRDefault="00E832DB" w:rsidP="00E832DB">
      <w:pPr>
        <w:jc w:val="center"/>
      </w:pPr>
      <w:r w:rsidRPr="00E832DB">
        <w:rPr>
          <w:rFonts w:ascii="Verdana" w:hAnsi="Verdana"/>
          <w:b/>
          <w:sz w:val="16"/>
          <w:szCs w:val="16"/>
        </w:rPr>
        <w:t>Cod (</w:t>
      </w:r>
      <w:proofErr w:type="spellStart"/>
      <w:r w:rsidRPr="00E832DB">
        <w:rPr>
          <w:rFonts w:ascii="Verdana" w:hAnsi="Verdana"/>
          <w:b/>
          <w:i/>
          <w:sz w:val="16"/>
          <w:szCs w:val="16"/>
        </w:rPr>
        <w:t>Gadus</w:t>
      </w:r>
      <w:proofErr w:type="spellEnd"/>
      <w:r w:rsidRPr="00E832DB">
        <w:rPr>
          <w:rFonts w:ascii="Verdana" w:hAnsi="Verdana"/>
          <w:b/>
          <w:i/>
          <w:sz w:val="16"/>
          <w:szCs w:val="16"/>
        </w:rPr>
        <w:t xml:space="preserve"> </w:t>
      </w:r>
      <w:proofErr w:type="spellStart"/>
      <w:r w:rsidRPr="00E832DB">
        <w:rPr>
          <w:rFonts w:ascii="Verdana" w:hAnsi="Verdana"/>
          <w:b/>
          <w:i/>
          <w:sz w:val="16"/>
          <w:szCs w:val="16"/>
        </w:rPr>
        <w:t>morhua</w:t>
      </w:r>
      <w:proofErr w:type="spellEnd"/>
      <w:r w:rsidRPr="00E832DB">
        <w:rPr>
          <w:rFonts w:ascii="Verdana" w:hAnsi="Verdana"/>
          <w:b/>
          <w:sz w:val="16"/>
          <w:szCs w:val="16"/>
        </w:rPr>
        <w:t xml:space="preserve">) stocks in the North Sea. </w:t>
      </w:r>
      <w:r w:rsidRPr="00E832DB">
        <w:rPr>
          <w:rFonts w:ascii="Verdana" w:hAnsi="Verdana"/>
          <w:sz w:val="16"/>
          <w:szCs w:val="16"/>
        </w:rPr>
        <w:t xml:space="preserve">We gridded the data from the ICES IBTS (International Bottom Trawl Survey – ln(x+1)-transformed number of fish counted per haul) fish surveys for </w:t>
      </w:r>
      <w:r w:rsidR="00B65198">
        <w:rPr>
          <w:rFonts w:ascii="Verdana" w:hAnsi="Verdana"/>
          <w:sz w:val="16"/>
          <w:szCs w:val="16"/>
        </w:rPr>
        <w:t xml:space="preserve">a running average </w:t>
      </w:r>
      <w:r w:rsidRPr="00E832DB">
        <w:rPr>
          <w:rFonts w:ascii="Verdana" w:hAnsi="Verdana"/>
          <w:sz w:val="16"/>
          <w:szCs w:val="16"/>
        </w:rPr>
        <w:t>of ten years. Together these maps were combined in an animation showing the temporal evolution of the stock. Here we show three snapshots (per decade) illustrating the dramatic decrease of the cod stock in the North Sea.</w:t>
      </w:r>
    </w:p>
    <w:sectPr w:rsidR="00E832DB" w:rsidRPr="00E832DB" w:rsidSect="00695435">
      <w:headerReference w:type="even" r:id="rId11"/>
      <w:footerReference w:type="even" r:id="rId12"/>
      <w:footerReference w:type="default" r:id="rId13"/>
      <w:pgSz w:w="11906" w:h="16838"/>
      <w:pgMar w:top="1701"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B6F" w:rsidRDefault="00AF3B6F">
      <w:r>
        <w:separator/>
      </w:r>
    </w:p>
    <w:p w:rsidR="00AF3B6F" w:rsidRDefault="00AF3B6F"/>
    <w:p w:rsidR="00AF3B6F" w:rsidRDefault="00AF3B6F"/>
    <w:p w:rsidR="00AF3B6F" w:rsidRDefault="00AF3B6F"/>
  </w:endnote>
  <w:endnote w:type="continuationSeparator" w:id="0">
    <w:p w:rsidR="00AF3B6F" w:rsidRDefault="00AF3B6F">
      <w:r>
        <w:continuationSeparator/>
      </w:r>
    </w:p>
    <w:p w:rsidR="00AF3B6F" w:rsidRDefault="00AF3B6F"/>
    <w:p w:rsidR="00AF3B6F" w:rsidRDefault="00AF3B6F"/>
    <w:p w:rsidR="00AF3B6F" w:rsidRDefault="00AF3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6EE5A270-6180-427A-A83C-00E0B2126934}"/>
    <w:embedBold r:id="rId2" w:fontKey="{14371A1D-13DD-44D5-890E-7FE3ECDDF97D}"/>
    <w:embedItalic r:id="rId3" w:fontKey="{F4D6617C-FD9E-4529-AC2B-FB3FBEADCB18}"/>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4" w:fontKey="{B62370DB-613B-41A1-8704-CD85138D4719}"/>
  </w:font>
  <w:font w:name="Verdana">
    <w:panose1 w:val="020B0604030504040204"/>
    <w:charset w:val="00"/>
    <w:family w:val="swiss"/>
    <w:pitch w:val="variable"/>
    <w:sig w:usb0="A10006FF" w:usb1="4000205B" w:usb2="00000010" w:usb3="00000000" w:csb0="0000019F" w:csb1="00000000"/>
    <w:embedRegular r:id="rId5" w:fontKey="{04CD9F21-868C-412F-AEB9-3E66903202CC}"/>
    <w:embedBold r:id="rId6" w:fontKey="{C159F1DA-19E0-4C2A-87C0-9BB46A6F480A}"/>
    <w:embedBoldItalic r:id="rId7" w:fontKey="{7AC34E2F-982F-4039-9362-87FA65301805}"/>
  </w:font>
  <w:font w:name="Cambria">
    <w:panose1 w:val="02040503050406030204"/>
    <w:charset w:val="00"/>
    <w:family w:val="roman"/>
    <w:pitch w:val="variable"/>
    <w:sig w:usb0="E00002FF" w:usb1="400004FF" w:usb2="00000000" w:usb3="00000000" w:csb0="0000019F" w:csb1="00000000"/>
    <w:embedRegular r:id="rId8" w:fontKey="{888DC569-0C60-44E9-B671-5B8FA6042122}"/>
  </w:font>
  <w:font w:name="Calibri">
    <w:panose1 w:val="020F0502020204030204"/>
    <w:charset w:val="00"/>
    <w:family w:val="swiss"/>
    <w:pitch w:val="variable"/>
    <w:sig w:usb0="E00002FF" w:usb1="4000ACFF" w:usb2="00000001" w:usb3="00000000" w:csb0="0000019F" w:csb1="00000000"/>
    <w:embedRegular r:id="rId9" w:fontKey="{BD00F134-7598-4D98-861E-93F328242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3F1" w:rsidRDefault="00B813F1">
    <w:pPr>
      <w:framePr w:wrap="around" w:vAnchor="text" w:hAnchor="margin" w:xAlign="center" w:y="1"/>
    </w:pPr>
    <w:r>
      <w:fldChar w:fldCharType="begin"/>
    </w:r>
    <w:r>
      <w:instrText xml:space="preserve">PAGE  </w:instrText>
    </w:r>
    <w:r>
      <w:fldChar w:fldCharType="end"/>
    </w:r>
  </w:p>
  <w:p w:rsidR="00B813F1" w:rsidRDefault="00B813F1"/>
  <w:p w:rsidR="00B813F1" w:rsidRDefault="00B813F1"/>
  <w:p w:rsidR="00B813F1" w:rsidRDefault="00B813F1"/>
  <w:p w:rsidR="00B813F1" w:rsidRDefault="00B813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3F1" w:rsidRPr="00A937E0" w:rsidRDefault="00B813F1">
    <w:pPr>
      <w:framePr w:wrap="around" w:vAnchor="text" w:hAnchor="margin" w:xAlign="center" w:y="1"/>
      <w:rPr>
        <w:sz w:val="16"/>
        <w:szCs w:val="16"/>
      </w:rPr>
    </w:pPr>
    <w:r w:rsidRPr="00A937E0">
      <w:rPr>
        <w:sz w:val="16"/>
        <w:szCs w:val="16"/>
      </w:rPr>
      <w:t xml:space="preserve">- </w:t>
    </w:r>
    <w:r w:rsidRPr="00A937E0">
      <w:rPr>
        <w:sz w:val="16"/>
        <w:szCs w:val="16"/>
      </w:rPr>
      <w:fldChar w:fldCharType="begin"/>
    </w:r>
    <w:r w:rsidRPr="00A937E0">
      <w:rPr>
        <w:sz w:val="16"/>
        <w:szCs w:val="16"/>
      </w:rPr>
      <w:instrText xml:space="preserve">PAGE  </w:instrText>
    </w:r>
    <w:r w:rsidRPr="00A937E0">
      <w:rPr>
        <w:sz w:val="16"/>
        <w:szCs w:val="16"/>
      </w:rPr>
      <w:fldChar w:fldCharType="separate"/>
    </w:r>
    <w:r w:rsidR="00C1367A">
      <w:rPr>
        <w:noProof/>
        <w:sz w:val="16"/>
        <w:szCs w:val="16"/>
      </w:rPr>
      <w:t>1</w:t>
    </w:r>
    <w:r w:rsidRPr="00A937E0">
      <w:rPr>
        <w:sz w:val="16"/>
        <w:szCs w:val="16"/>
      </w:rPr>
      <w:fldChar w:fldCharType="end"/>
    </w:r>
    <w:r w:rsidRPr="00A937E0">
      <w:rPr>
        <w:sz w:val="16"/>
        <w:szCs w:val="16"/>
      </w:rPr>
      <w:t xml:space="preserve"> - </w:t>
    </w:r>
  </w:p>
  <w:p w:rsidR="00B813F1" w:rsidRDefault="00B813F1" w:rsidP="006C6A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B6F" w:rsidRDefault="00AF3B6F">
      <w:r>
        <w:separator/>
      </w:r>
    </w:p>
    <w:p w:rsidR="00AF3B6F" w:rsidRDefault="00AF3B6F"/>
    <w:p w:rsidR="00AF3B6F" w:rsidRDefault="00AF3B6F"/>
    <w:p w:rsidR="00AF3B6F" w:rsidRDefault="00AF3B6F"/>
  </w:footnote>
  <w:footnote w:type="continuationSeparator" w:id="0">
    <w:p w:rsidR="00AF3B6F" w:rsidRDefault="00AF3B6F">
      <w:r>
        <w:continuationSeparator/>
      </w:r>
    </w:p>
    <w:p w:rsidR="00AF3B6F" w:rsidRDefault="00AF3B6F"/>
    <w:p w:rsidR="00AF3B6F" w:rsidRDefault="00AF3B6F"/>
    <w:p w:rsidR="00AF3B6F" w:rsidRDefault="00AF3B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3F1" w:rsidRDefault="00B813F1"/>
  <w:p w:rsidR="00B813F1" w:rsidRDefault="00B813F1"/>
  <w:p w:rsidR="00B813F1" w:rsidRDefault="00B813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517C9B8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260AA01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DD8671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226D4E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2B0155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2B48B01E"/>
    <w:lvl w:ilvl="0">
      <w:start w:val="1"/>
      <w:numFmt w:val="decimal"/>
      <w:lvlText w:val="%1."/>
      <w:lvlJc w:val="left"/>
      <w:pPr>
        <w:tabs>
          <w:tab w:val="num" w:pos="360"/>
        </w:tabs>
        <w:ind w:left="284" w:hanging="284"/>
      </w:pPr>
      <w:rPr>
        <w:rFonts w:hint="default"/>
      </w:rPr>
    </w:lvl>
  </w:abstractNum>
  <w:abstractNum w:abstractNumId="6" w15:restartNumberingAfterBreak="0">
    <w:nsid w:val="FFFFFF89"/>
    <w:multiLevelType w:val="singleLevel"/>
    <w:tmpl w:val="2EE0CB7E"/>
    <w:lvl w:ilvl="0">
      <w:start w:val="1"/>
      <w:numFmt w:val="bullet"/>
      <w:lvlText w:val=""/>
      <w:lvlJc w:val="left"/>
      <w:pPr>
        <w:tabs>
          <w:tab w:val="num" w:pos="360"/>
        </w:tabs>
        <w:ind w:left="227" w:hanging="227"/>
      </w:pPr>
      <w:rPr>
        <w:rFonts w:ascii="Wingdings" w:hAnsi="Wingdings" w:hint="default"/>
      </w:rPr>
    </w:lvl>
  </w:abstractNum>
  <w:abstractNum w:abstractNumId="7" w15:restartNumberingAfterBreak="0">
    <w:nsid w:val="FFFFFFFE"/>
    <w:multiLevelType w:val="singleLevel"/>
    <w:tmpl w:val="3A8C7A2E"/>
    <w:lvl w:ilvl="0">
      <w:numFmt w:val="decimal"/>
      <w:lvlText w:val="*"/>
      <w:lvlJc w:val="left"/>
    </w:lvl>
  </w:abstractNum>
  <w:abstractNum w:abstractNumId="8" w15:restartNumberingAfterBreak="0">
    <w:nsid w:val="023D1A3D"/>
    <w:multiLevelType w:val="singleLevel"/>
    <w:tmpl w:val="7C704358"/>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15:restartNumberingAfterBreak="0">
    <w:nsid w:val="03CC5BD2"/>
    <w:multiLevelType w:val="hybridMultilevel"/>
    <w:tmpl w:val="ADE487FA"/>
    <w:lvl w:ilvl="0" w:tplc="E7BA924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4D719E"/>
    <w:multiLevelType w:val="hybridMultilevel"/>
    <w:tmpl w:val="0B286C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323D4A"/>
    <w:multiLevelType w:val="hybridMultilevel"/>
    <w:tmpl w:val="9F88B6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1DD016C"/>
    <w:multiLevelType w:val="singleLevel"/>
    <w:tmpl w:val="50E6E4B2"/>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3" w15:restartNumberingAfterBreak="0">
    <w:nsid w:val="18B75AAE"/>
    <w:multiLevelType w:val="singleLevel"/>
    <w:tmpl w:val="2FC63D5A"/>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4" w15:restartNumberingAfterBreak="0">
    <w:nsid w:val="18D83E0E"/>
    <w:multiLevelType w:val="hybridMultilevel"/>
    <w:tmpl w:val="E18E80C2"/>
    <w:lvl w:ilvl="0" w:tplc="0708FF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BC601BD"/>
    <w:multiLevelType w:val="hybridMultilevel"/>
    <w:tmpl w:val="C3C25AD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3B711DE4"/>
    <w:multiLevelType w:val="hybridMultilevel"/>
    <w:tmpl w:val="CDC0E6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B4645E"/>
    <w:multiLevelType w:val="hybridMultilevel"/>
    <w:tmpl w:val="79289A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C5755C"/>
    <w:multiLevelType w:val="hybridMultilevel"/>
    <w:tmpl w:val="F58E1298"/>
    <w:lvl w:ilvl="0" w:tplc="8A6CC49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333603"/>
    <w:multiLevelType w:val="hybridMultilevel"/>
    <w:tmpl w:val="B1E649E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363B9A"/>
    <w:multiLevelType w:val="hybridMultilevel"/>
    <w:tmpl w:val="06FADF5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59E912DD"/>
    <w:multiLevelType w:val="hybridMultilevel"/>
    <w:tmpl w:val="FB023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695FFC"/>
    <w:multiLevelType w:val="hybridMultilevel"/>
    <w:tmpl w:val="B1E64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300C66"/>
    <w:multiLevelType w:val="singleLevel"/>
    <w:tmpl w:val="AAB0D3F0"/>
    <w:lvl w:ilvl="0">
      <w:start w:val="1"/>
      <w:numFmt w:val="decimal"/>
      <w:lvlText w:val="%1."/>
      <w:legacy w:legacy="1" w:legacySpace="0" w:legacyIndent="283"/>
      <w:lvlJc w:val="left"/>
      <w:pPr>
        <w:ind w:left="283" w:hanging="283"/>
      </w:pPr>
    </w:lvl>
  </w:abstractNum>
  <w:abstractNum w:abstractNumId="24" w15:restartNumberingAfterBreak="0">
    <w:nsid w:val="6B33461B"/>
    <w:multiLevelType w:val="hybridMultilevel"/>
    <w:tmpl w:val="5E5EBB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211205"/>
    <w:multiLevelType w:val="hybridMultilevel"/>
    <w:tmpl w:val="DC703D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1645ECA"/>
    <w:multiLevelType w:val="hybridMultilevel"/>
    <w:tmpl w:val="825EE8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D506BD"/>
    <w:multiLevelType w:val="hybridMultilevel"/>
    <w:tmpl w:val="73BC6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CAC1BED"/>
    <w:multiLevelType w:val="hybridMultilevel"/>
    <w:tmpl w:val="0E7CF9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26"/>
  </w:num>
  <w:num w:numId="3">
    <w:abstractNumId w:val="21"/>
  </w:num>
  <w:num w:numId="4">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3"/>
  </w:num>
  <w:num w:numId="6">
    <w:abstractNumId w:val="7"/>
    <w:lvlOverride w:ilvl="0">
      <w:lvl w:ilvl="0">
        <w:start w:val="1"/>
        <w:numFmt w:val="bullet"/>
        <w:lvlText w:val=""/>
        <w:legacy w:legacy="1" w:legacySpace="0" w:legacyIndent="283"/>
        <w:lvlJc w:val="left"/>
        <w:pPr>
          <w:ind w:left="851" w:hanging="283"/>
        </w:pPr>
        <w:rPr>
          <w:rFonts w:ascii="Wingdings" w:hAnsi="Wingdings" w:hint="default"/>
          <w:sz w:val="20"/>
        </w:rPr>
      </w:lvl>
    </w:lvlOverride>
  </w:num>
  <w:num w:numId="7">
    <w:abstractNumId w:val="13"/>
  </w:num>
  <w:num w:numId="8">
    <w:abstractNumId w:val="12"/>
  </w:num>
  <w:num w:numId="9">
    <w:abstractNumId w:val="8"/>
  </w:num>
  <w:num w:numId="10">
    <w:abstractNumId w:val="18"/>
  </w:num>
  <w:num w:numId="11">
    <w:abstractNumId w:val="19"/>
  </w:num>
  <w:num w:numId="12">
    <w:abstractNumId w:val="22"/>
  </w:num>
  <w:num w:numId="13">
    <w:abstractNumId w:val="10"/>
  </w:num>
  <w:num w:numId="14">
    <w:abstractNumId w:val="25"/>
  </w:num>
  <w:num w:numId="15">
    <w:abstractNumId w:val="27"/>
  </w:num>
  <w:num w:numId="16">
    <w:abstractNumId w:val="24"/>
  </w:num>
  <w:num w:numId="17">
    <w:abstractNumId w:val="16"/>
  </w:num>
  <w:num w:numId="18">
    <w:abstractNumId w:val="17"/>
  </w:num>
  <w:num w:numId="19">
    <w:abstractNumId w:val="4"/>
  </w:num>
  <w:num w:numId="20">
    <w:abstractNumId w:val="6"/>
  </w:num>
  <w:num w:numId="21">
    <w:abstractNumId w:val="3"/>
  </w:num>
  <w:num w:numId="22">
    <w:abstractNumId w:val="2"/>
  </w:num>
  <w:num w:numId="23">
    <w:abstractNumId w:val="1"/>
  </w:num>
  <w:num w:numId="24">
    <w:abstractNumId w:val="0"/>
  </w:num>
  <w:num w:numId="25">
    <w:abstractNumId w:val="5"/>
  </w:num>
  <w:num w:numId="26">
    <w:abstractNumId w:val="6"/>
  </w:num>
  <w:num w:numId="27">
    <w:abstractNumId w:val="5"/>
  </w:num>
  <w:num w:numId="28">
    <w:abstractNumId w:val="5"/>
  </w:num>
  <w:num w:numId="29">
    <w:abstractNumId w:val="20"/>
  </w:num>
  <w:num w:numId="30">
    <w:abstractNumId w:val="28"/>
  </w:num>
  <w:num w:numId="31">
    <w:abstractNumId w:val="14"/>
  </w:num>
  <w:num w:numId="32">
    <w:abstractNumId w:val="1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03"/>
    <w:rsid w:val="000318E9"/>
    <w:rsid w:val="000625BE"/>
    <w:rsid w:val="00082783"/>
    <w:rsid w:val="000F70B7"/>
    <w:rsid w:val="001221BF"/>
    <w:rsid w:val="00122BA4"/>
    <w:rsid w:val="001233D3"/>
    <w:rsid w:val="0018235B"/>
    <w:rsid w:val="001A1D7B"/>
    <w:rsid w:val="001A462A"/>
    <w:rsid w:val="001A4644"/>
    <w:rsid w:val="001C3D06"/>
    <w:rsid w:val="001F133D"/>
    <w:rsid w:val="001F4E16"/>
    <w:rsid w:val="002432B3"/>
    <w:rsid w:val="00277CA5"/>
    <w:rsid w:val="0029619F"/>
    <w:rsid w:val="002C3EBF"/>
    <w:rsid w:val="002D1F13"/>
    <w:rsid w:val="002F3CAD"/>
    <w:rsid w:val="0031302F"/>
    <w:rsid w:val="0032133E"/>
    <w:rsid w:val="0033416D"/>
    <w:rsid w:val="00342EDC"/>
    <w:rsid w:val="00385525"/>
    <w:rsid w:val="003906EA"/>
    <w:rsid w:val="003A7FB6"/>
    <w:rsid w:val="004B0EAC"/>
    <w:rsid w:val="004D0279"/>
    <w:rsid w:val="00503357"/>
    <w:rsid w:val="00536C3B"/>
    <w:rsid w:val="0055496B"/>
    <w:rsid w:val="00556CF9"/>
    <w:rsid w:val="00585913"/>
    <w:rsid w:val="00594CA3"/>
    <w:rsid w:val="005C6537"/>
    <w:rsid w:val="005E22F1"/>
    <w:rsid w:val="006229B0"/>
    <w:rsid w:val="00623855"/>
    <w:rsid w:val="006412EF"/>
    <w:rsid w:val="00644281"/>
    <w:rsid w:val="00644CC0"/>
    <w:rsid w:val="006901DA"/>
    <w:rsid w:val="00695435"/>
    <w:rsid w:val="006A42EA"/>
    <w:rsid w:val="006C6A20"/>
    <w:rsid w:val="006F2C3C"/>
    <w:rsid w:val="006F56F1"/>
    <w:rsid w:val="00726C90"/>
    <w:rsid w:val="00743740"/>
    <w:rsid w:val="00790544"/>
    <w:rsid w:val="007914C1"/>
    <w:rsid w:val="00794B25"/>
    <w:rsid w:val="0079694F"/>
    <w:rsid w:val="007A4BD0"/>
    <w:rsid w:val="00805E60"/>
    <w:rsid w:val="00873F7B"/>
    <w:rsid w:val="0089136B"/>
    <w:rsid w:val="008B5236"/>
    <w:rsid w:val="00954CD2"/>
    <w:rsid w:val="00980B73"/>
    <w:rsid w:val="0099115F"/>
    <w:rsid w:val="009912AA"/>
    <w:rsid w:val="00996487"/>
    <w:rsid w:val="00996590"/>
    <w:rsid w:val="009B4BE0"/>
    <w:rsid w:val="009D03AD"/>
    <w:rsid w:val="009E0B03"/>
    <w:rsid w:val="00A17275"/>
    <w:rsid w:val="00A22789"/>
    <w:rsid w:val="00A22BBF"/>
    <w:rsid w:val="00A32DFC"/>
    <w:rsid w:val="00A44DED"/>
    <w:rsid w:val="00A51370"/>
    <w:rsid w:val="00A52153"/>
    <w:rsid w:val="00A66020"/>
    <w:rsid w:val="00A868E8"/>
    <w:rsid w:val="00A87236"/>
    <w:rsid w:val="00A937E0"/>
    <w:rsid w:val="00AA6DE0"/>
    <w:rsid w:val="00AD6192"/>
    <w:rsid w:val="00AF3B6F"/>
    <w:rsid w:val="00B23893"/>
    <w:rsid w:val="00B65198"/>
    <w:rsid w:val="00B66285"/>
    <w:rsid w:val="00B70C19"/>
    <w:rsid w:val="00B813F1"/>
    <w:rsid w:val="00BF5BF9"/>
    <w:rsid w:val="00C1367A"/>
    <w:rsid w:val="00C76CD8"/>
    <w:rsid w:val="00C87B69"/>
    <w:rsid w:val="00C9400B"/>
    <w:rsid w:val="00CD240B"/>
    <w:rsid w:val="00CD7AA5"/>
    <w:rsid w:val="00D22DCE"/>
    <w:rsid w:val="00D33723"/>
    <w:rsid w:val="00D77D5B"/>
    <w:rsid w:val="00D87264"/>
    <w:rsid w:val="00D96B4C"/>
    <w:rsid w:val="00DF5339"/>
    <w:rsid w:val="00E15088"/>
    <w:rsid w:val="00E56C9A"/>
    <w:rsid w:val="00E57064"/>
    <w:rsid w:val="00E832DB"/>
    <w:rsid w:val="00E84000"/>
    <w:rsid w:val="00E86DCB"/>
    <w:rsid w:val="00ED6309"/>
    <w:rsid w:val="00F00727"/>
    <w:rsid w:val="00F158D8"/>
    <w:rsid w:val="00F84466"/>
    <w:rsid w:val="00F971AD"/>
    <w:rsid w:val="00F97A7E"/>
    <w:rsid w:val="00FE21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8159371-A131-4351-9EA5-D8C03A63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9B0"/>
    <w:pPr>
      <w:jc w:val="both"/>
    </w:pPr>
    <w:rPr>
      <w:rFonts w:ascii="Lucida Sans" w:hAnsi="Lucida Sans"/>
      <w:sz w:val="18"/>
      <w:lang w:val="en-GB" w:eastAsia="en-US"/>
    </w:rPr>
  </w:style>
  <w:style w:type="paragraph" w:styleId="Titre1">
    <w:name w:val="heading 1"/>
    <w:basedOn w:val="Normal"/>
    <w:next w:val="Normal"/>
    <w:qFormat/>
    <w:rsid w:val="00B813F1"/>
    <w:pPr>
      <w:keepNext/>
      <w:spacing w:after="360"/>
      <w:outlineLvl w:val="0"/>
    </w:pPr>
    <w:rPr>
      <w:sz w:val="26"/>
    </w:rPr>
  </w:style>
  <w:style w:type="paragraph" w:styleId="Titre2">
    <w:name w:val="heading 2"/>
    <w:basedOn w:val="Normal"/>
    <w:next w:val="Normal"/>
    <w:qFormat/>
    <w:rsid w:val="00B813F1"/>
    <w:pPr>
      <w:keepNext/>
      <w:overflowPunct w:val="0"/>
      <w:autoSpaceDE w:val="0"/>
      <w:autoSpaceDN w:val="0"/>
      <w:adjustRightInd w:val="0"/>
      <w:spacing w:after="240"/>
      <w:textAlignment w:val="baseline"/>
      <w:outlineLvl w:val="1"/>
    </w:pPr>
    <w:rPr>
      <w:lang w:eastAsia="nl-NL"/>
    </w:rPr>
  </w:style>
  <w:style w:type="paragraph" w:styleId="Titre3">
    <w:name w:val="heading 3"/>
    <w:basedOn w:val="Normal"/>
    <w:next w:val="Normal"/>
    <w:qFormat/>
    <w:rsid w:val="00695435"/>
    <w:pPr>
      <w:keepNext/>
      <w:overflowPunct w:val="0"/>
      <w:autoSpaceDE w:val="0"/>
      <w:autoSpaceDN w:val="0"/>
      <w:adjustRightInd w:val="0"/>
      <w:spacing w:after="200"/>
      <w:textAlignment w:val="baseline"/>
      <w:outlineLvl w:val="2"/>
    </w:pPr>
    <w:rPr>
      <w:sz w:val="24"/>
      <w:u w:val="single"/>
      <w:lang w:val="nl" w:eastAsia="nl-NL"/>
    </w:rPr>
  </w:style>
  <w:style w:type="paragraph" w:styleId="Titre4">
    <w:name w:val="heading 4"/>
    <w:basedOn w:val="Normal"/>
    <w:next w:val="Normal"/>
    <w:qFormat/>
    <w:rsid w:val="00695435"/>
    <w:pPr>
      <w:keepNext/>
      <w:spacing w:after="200"/>
      <w:outlineLvl w:val="3"/>
    </w:pPr>
    <w:rPr>
      <w:bCs/>
      <w:i/>
      <w:sz w:val="24"/>
      <w:u w:val="single"/>
    </w:rPr>
  </w:style>
  <w:style w:type="paragraph" w:styleId="Titre5">
    <w:name w:val="heading 5"/>
    <w:basedOn w:val="Normal"/>
    <w:next w:val="Normal"/>
    <w:qFormat/>
    <w:rsid w:val="00695435"/>
    <w:pPr>
      <w:keepNext/>
      <w:overflowPunct w:val="0"/>
      <w:autoSpaceDE w:val="0"/>
      <w:autoSpaceDN w:val="0"/>
      <w:adjustRightInd w:val="0"/>
      <w:spacing w:after="200"/>
      <w:textAlignment w:val="baseline"/>
      <w:outlineLvl w:val="4"/>
    </w:pPr>
    <w:rPr>
      <w:i/>
      <w:iCs/>
      <w:sz w:val="24"/>
      <w:lang w:va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eferencestitle">
    <w:name w:val="References title"/>
    <w:rsid w:val="00CD7AA5"/>
    <w:rPr>
      <w:rFonts w:ascii="Lucida Sans" w:hAnsi="Lucida Sans"/>
      <w:b/>
      <w:bCs/>
      <w:sz w:val="20"/>
    </w:rPr>
  </w:style>
  <w:style w:type="character" w:styleId="Lienhypertexte">
    <w:name w:val="Hyperlink"/>
    <w:rsid w:val="00695435"/>
    <w:rPr>
      <w:color w:val="0000FF"/>
      <w:u w:val="single"/>
    </w:rPr>
  </w:style>
  <w:style w:type="paragraph" w:customStyle="1" w:styleId="Addressauthorsingle">
    <w:name w:val="Address author single"/>
    <w:basedOn w:val="Normal"/>
    <w:next w:val="Normal"/>
    <w:link w:val="AddressauthorsingleChar"/>
    <w:rsid w:val="00A17275"/>
    <w:pPr>
      <w:spacing w:after="360"/>
    </w:pPr>
    <w:rPr>
      <w:lang w:val="nl-BE"/>
    </w:rPr>
  </w:style>
  <w:style w:type="character" w:customStyle="1" w:styleId="AddressauthorsingleChar">
    <w:name w:val="Address author single Char"/>
    <w:link w:val="Addressauthorsingle"/>
    <w:rsid w:val="00A17275"/>
    <w:rPr>
      <w:rFonts w:ascii="Lucida Sans" w:hAnsi="Lucida Sans"/>
      <w:sz w:val="18"/>
      <w:lang w:val="nl-BE" w:eastAsia="en-US" w:bidi="ar-SA"/>
    </w:rPr>
  </w:style>
  <w:style w:type="paragraph" w:styleId="En-tte">
    <w:name w:val="header"/>
    <w:basedOn w:val="Normal"/>
    <w:rsid w:val="006C6A20"/>
    <w:pPr>
      <w:tabs>
        <w:tab w:val="center" w:pos="4320"/>
        <w:tab w:val="right" w:pos="8640"/>
      </w:tabs>
    </w:pPr>
  </w:style>
  <w:style w:type="paragraph" w:customStyle="1" w:styleId="AuthorLucidaSans">
    <w:name w:val="Author(Lucida Sans)"/>
    <w:basedOn w:val="Normal"/>
    <w:rsid w:val="00A17275"/>
    <w:pPr>
      <w:spacing w:after="240"/>
    </w:pPr>
  </w:style>
  <w:style w:type="paragraph" w:customStyle="1" w:styleId="addressauthormultipleLucidaSans">
    <w:name w:val="address author multiple (Lucida Sans)"/>
    <w:basedOn w:val="Normal"/>
    <w:link w:val="addressauthormultipleLucidaSansCharChar"/>
    <w:rsid w:val="006229B0"/>
    <w:pPr>
      <w:spacing w:after="120"/>
      <w:ind w:left="170" w:hanging="170"/>
      <w:jc w:val="left"/>
    </w:pPr>
    <w:rPr>
      <w:lang w:val="nl-BE"/>
    </w:rPr>
  </w:style>
  <w:style w:type="character" w:customStyle="1" w:styleId="addressauthormultipleLucidaSansCharChar">
    <w:name w:val="address author multiple (Lucida Sans) Char Char"/>
    <w:link w:val="addressauthormultipleLucidaSans"/>
    <w:rsid w:val="006229B0"/>
    <w:rPr>
      <w:rFonts w:ascii="Lucida Sans" w:hAnsi="Lucida Sans"/>
      <w:sz w:val="18"/>
      <w:lang w:eastAsia="en-US"/>
    </w:rPr>
  </w:style>
  <w:style w:type="paragraph" w:customStyle="1" w:styleId="TextLucidaSans">
    <w:name w:val="Text (Lucida Sans)"/>
    <w:basedOn w:val="Normal"/>
    <w:link w:val="TextLucidaSansChar"/>
    <w:rsid w:val="00A22789"/>
    <w:rPr>
      <w:rFonts w:eastAsia="MS Mincho" w:cs="Tahoma"/>
    </w:rPr>
  </w:style>
  <w:style w:type="character" w:customStyle="1" w:styleId="TextLucidaSansChar">
    <w:name w:val="Text (Lucida Sans) Char"/>
    <w:link w:val="TextLucidaSans"/>
    <w:rsid w:val="00A22789"/>
    <w:rPr>
      <w:rFonts w:ascii="Lucida Sans" w:eastAsia="MS Mincho" w:hAnsi="Lucida Sans" w:cs="Tahoma"/>
      <w:sz w:val="18"/>
      <w:lang w:val="en-GB" w:eastAsia="en-US"/>
    </w:rPr>
  </w:style>
  <w:style w:type="paragraph" w:customStyle="1" w:styleId="ReferencesLucidaSans">
    <w:name w:val="References(Lucida Sans)"/>
    <w:basedOn w:val="Normal"/>
    <w:link w:val="ReferencesLucidaSansChar"/>
    <w:rsid w:val="00A17275"/>
    <w:pPr>
      <w:spacing w:after="120"/>
      <w:ind w:left="397" w:hanging="397"/>
    </w:pPr>
  </w:style>
  <w:style w:type="character" w:customStyle="1" w:styleId="ReferencesLucidaSansChar">
    <w:name w:val="References(Lucida Sans) Char"/>
    <w:link w:val="ReferencesLucidaSans"/>
    <w:rsid w:val="00A17275"/>
    <w:rPr>
      <w:rFonts w:ascii="Lucida Sans" w:hAnsi="Lucida Sans"/>
      <w:sz w:val="18"/>
      <w:lang w:val="en-GB" w:eastAsia="en-US" w:bidi="ar-SA"/>
    </w:rPr>
  </w:style>
  <w:style w:type="paragraph" w:styleId="Pieddepage">
    <w:name w:val="footer"/>
    <w:basedOn w:val="Normal"/>
    <w:rsid w:val="006C6A20"/>
    <w:pPr>
      <w:tabs>
        <w:tab w:val="center" w:pos="4320"/>
        <w:tab w:val="right" w:pos="8640"/>
      </w:tabs>
    </w:pPr>
  </w:style>
  <w:style w:type="paragraph" w:styleId="Explorateurdedocuments">
    <w:name w:val="Document Map"/>
    <w:basedOn w:val="Normal"/>
    <w:semiHidden/>
    <w:rsid w:val="00F84466"/>
    <w:pPr>
      <w:shd w:val="clear" w:color="auto" w:fill="000080"/>
    </w:pPr>
    <w:rPr>
      <w:rFonts w:ascii="Tahoma" w:hAnsi="Tahoma" w:cs="Tahoma"/>
      <w:sz w:val="20"/>
    </w:rPr>
  </w:style>
  <w:style w:type="character" w:customStyle="1" w:styleId="apple-converted-space">
    <w:name w:val="apple-converted-space"/>
    <w:basedOn w:val="Policepardfaut"/>
    <w:rsid w:val="000F70B7"/>
  </w:style>
  <w:style w:type="character" w:styleId="lev">
    <w:name w:val="Strong"/>
    <w:basedOn w:val="Policepardfaut"/>
    <w:uiPriority w:val="22"/>
    <w:qFormat/>
    <w:rsid w:val="000F70B7"/>
    <w:rPr>
      <w:b/>
      <w:bCs/>
    </w:rPr>
  </w:style>
  <w:style w:type="character" w:customStyle="1" w:styleId="element-invisible">
    <w:name w:val="element-invisible"/>
    <w:basedOn w:val="Policepardfaut"/>
    <w:rsid w:val="000F70B7"/>
  </w:style>
  <w:style w:type="paragraph" w:styleId="Paragraphedeliste">
    <w:name w:val="List Paragraph"/>
    <w:basedOn w:val="Normal"/>
    <w:uiPriority w:val="34"/>
    <w:qFormat/>
    <w:rsid w:val="00CD240B"/>
    <w:pPr>
      <w:ind w:left="720"/>
      <w:contextualSpacing/>
    </w:pPr>
  </w:style>
  <w:style w:type="paragraph" w:styleId="Textedebulles">
    <w:name w:val="Balloon Text"/>
    <w:basedOn w:val="Normal"/>
    <w:link w:val="TextedebullesCar"/>
    <w:rsid w:val="00E832DB"/>
    <w:rPr>
      <w:rFonts w:ascii="Tahoma" w:hAnsi="Tahoma" w:cs="Tahoma"/>
      <w:sz w:val="16"/>
      <w:szCs w:val="16"/>
    </w:rPr>
  </w:style>
  <w:style w:type="character" w:customStyle="1" w:styleId="TextedebullesCar">
    <w:name w:val="Texte de bulles Car"/>
    <w:basedOn w:val="Policepardfaut"/>
    <w:link w:val="Textedebulles"/>
    <w:rsid w:val="00E832DB"/>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imon.claus@vliz.b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ied\Downloads\template_abstract_ysd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template_abstract_ysd_2015</Template>
  <TotalTime>1</TotalTime>
  <Pages>1</Pages>
  <Words>507</Words>
  <Characters>2791</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VLIZ North Sea Award - 2000</vt:lpstr>
      <vt:lpstr>Annual VLIZ North Sea Award - 2000</vt:lpstr>
    </vt:vector>
  </TitlesOfParts>
  <Company>VLIZ</Company>
  <LinksUpToDate>false</LinksUpToDate>
  <CharactersWithSpaces>3292</CharactersWithSpaces>
  <SharedDoc>false</SharedDoc>
  <HLinks>
    <vt:vector size="12" baseType="variant">
      <vt:variant>
        <vt:i4>5832826</vt:i4>
      </vt:variant>
      <vt:variant>
        <vt:i4>3</vt:i4>
      </vt:variant>
      <vt:variant>
        <vt:i4>0</vt:i4>
      </vt:variant>
      <vt:variant>
        <vt:i4>5</vt:i4>
      </vt:variant>
      <vt:variant>
        <vt:lpwstr>mailto:info@vliz.be</vt:lpwstr>
      </vt:variant>
      <vt:variant>
        <vt:lpwstr/>
      </vt:variant>
      <vt:variant>
        <vt:i4>4784232</vt:i4>
      </vt:variant>
      <vt:variant>
        <vt:i4>0</vt:i4>
      </vt:variant>
      <vt:variant>
        <vt:i4>0</vt:i4>
      </vt:variant>
      <vt:variant>
        <vt:i4>5</vt:i4>
      </vt:variant>
      <vt:variant>
        <vt:lpwstr>mailto:x.person@qut.edu.ao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VLIZ North Sea Award - 2000</dc:title>
  <dc:creator>Stefanie Dekeyzer</dc:creator>
  <cp:lastModifiedBy>Cécile</cp:lastModifiedBy>
  <cp:revision>2</cp:revision>
  <cp:lastPrinted>2009-10-15T10:48:00Z</cp:lastPrinted>
  <dcterms:created xsi:type="dcterms:W3CDTF">2015-10-22T12:20:00Z</dcterms:created>
  <dcterms:modified xsi:type="dcterms:W3CDTF">2015-10-22T12:20:00Z</dcterms:modified>
</cp:coreProperties>
</file>