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89" w:rsidRDefault="000E5189">
      <w:pPr>
        <w:rPr>
          <w:rStyle w:val="lev"/>
          <w:rFonts w:ascii="Arial" w:hAnsi="Arial" w:cs="Arial"/>
          <w:color w:val="292929"/>
          <w:sz w:val="20"/>
          <w:szCs w:val="20"/>
          <w:lang w:val="en"/>
        </w:rPr>
      </w:pPr>
      <w:bookmarkStart w:id="0" w:name="_GoBack"/>
      <w:bookmarkEnd w:id="0"/>
    </w:p>
    <w:p w:rsidR="00957FE0" w:rsidRPr="000E5189" w:rsidRDefault="000E5189">
      <w:pPr>
        <w:rPr>
          <w:lang w:val="en-US"/>
        </w:rPr>
      </w:pPr>
      <w:r>
        <w:rPr>
          <w:rStyle w:val="lev"/>
          <w:rFonts w:ascii="Arial" w:hAnsi="Arial" w:cs="Arial"/>
          <w:color w:val="292929"/>
          <w:sz w:val="20"/>
          <w:szCs w:val="20"/>
          <w:lang w:val="en"/>
        </w:rPr>
        <w:t>ICGI 2010 Canberra Research Conference</w:t>
      </w:r>
      <w:r>
        <w:rPr>
          <w:rFonts w:ascii="Arial" w:hAnsi="Arial" w:cs="Arial"/>
          <w:color w:val="292929"/>
          <w:sz w:val="20"/>
          <w:szCs w:val="20"/>
          <w:lang w:val="en"/>
        </w:rPr>
        <w:br/>
        <w:t>September 21-23, 2010, Canberra, Australia.</w:t>
      </w:r>
      <w:r>
        <w:rPr>
          <w:rFonts w:ascii="Arial" w:hAnsi="Arial" w:cs="Arial"/>
          <w:color w:val="292929"/>
          <w:sz w:val="20"/>
          <w:szCs w:val="20"/>
          <w:lang w:val="en"/>
        </w:rPr>
        <w:br/>
      </w:r>
      <w:hyperlink r:id="rId5" w:history="1">
        <w:r>
          <w:rPr>
            <w:rFonts w:ascii="Arial" w:hAnsi="Arial" w:cs="Arial"/>
            <w:color w:val="005C00"/>
            <w:sz w:val="20"/>
            <w:szCs w:val="20"/>
            <w:lang w:val="en"/>
          </w:rPr>
          <w:t>2010 ICGI Research Conference Proceedings</w:t>
        </w:r>
      </w:hyperlink>
    </w:p>
    <w:p w:rsidR="000E5189" w:rsidRPr="000E5189" w:rsidRDefault="000E5189">
      <w:pPr>
        <w:rPr>
          <w:lang w:val="en-US"/>
        </w:rPr>
      </w:pP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</w:pPr>
      <w:r w:rsidRPr="000E5189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>Identification of chromosomal regions associated with segregation distortion of SSR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</w:pPr>
      <w:r w:rsidRPr="000E5189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>markers and the genes controlling the low-gossypol seed &amp; high-gossypol plant trait of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</w:pPr>
      <w:r w:rsidRPr="000E5189"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  <w:lang w:val="en-US"/>
        </w:rPr>
        <w:t>Gossypium sturtianum</w:t>
      </w:r>
      <w:r w:rsidRPr="000E5189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>.</w:t>
      </w:r>
    </w:p>
    <w:p w:rsid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</w:pP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>H. Benbouza</w:t>
      </w: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, (</w:t>
      </w:r>
      <w:r w:rsidRPr="000E5189">
        <w:rPr>
          <w:rFonts w:ascii="ArialMT" w:hAnsi="ArialMT" w:cs="ArialMT"/>
          <w:color w:val="1B1B1B"/>
          <w:sz w:val="20"/>
          <w:szCs w:val="20"/>
          <w:lang w:val="en-US"/>
        </w:rPr>
        <w:t>benbouza@hotmail.com</w:t>
      </w: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), Agronomy Department, Faculty of Science, Batna</w:t>
      </w:r>
    </w:p>
    <w:p w:rsid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University, Algeria.</w:t>
      </w:r>
    </w:p>
    <w:p w:rsid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F.B. Diouf, Ecole Nationale Supérieure d’Agriculture de Thiès (ENSA), Sénégal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J. Scheffler, (</w:t>
      </w:r>
      <w:r w:rsidRPr="000E5189">
        <w:rPr>
          <w:rFonts w:ascii="ArialMT" w:hAnsi="ArialMT" w:cs="ArialMT"/>
          <w:color w:val="1B1B1B"/>
          <w:sz w:val="20"/>
          <w:szCs w:val="20"/>
          <w:lang w:val="en-US"/>
        </w:rPr>
        <w:t>Jodi.Scheffler@ars.usda.gov</w:t>
      </w: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), USDA-ARS Stoneville, MS 38776 662-686-5219,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USA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O.Konan, Department of Tropical Crop Husbandry and Horticulture. Gembloux Agro Biotech,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Liege University. Passage des Déportés 2, 5030 BE-Gembloux, Belgium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G. Mergeai, (</w:t>
      </w:r>
      <w:r w:rsidRPr="000E5189">
        <w:rPr>
          <w:rFonts w:ascii="ArialMT" w:hAnsi="ArialMT" w:cs="ArialMT"/>
          <w:color w:val="1B1B1B"/>
          <w:sz w:val="20"/>
          <w:szCs w:val="20"/>
          <w:lang w:val="en-US"/>
        </w:rPr>
        <w:t>gmergeai@ulg.ac.be</w:t>
      </w: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), Department of Tropical Crop Husbandry and Horticulture.</w:t>
      </w:r>
    </w:p>
    <w:p w:rsid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 xml:space="preserve">Gembloux Agro Biotech, Liege University. </w:t>
      </w:r>
      <w:r>
        <w:rPr>
          <w:rFonts w:ascii="ArialMT" w:hAnsi="ArialMT" w:cs="ArialMT"/>
          <w:color w:val="000000"/>
          <w:sz w:val="20"/>
          <w:szCs w:val="20"/>
        </w:rPr>
        <w:t>Passage des Déportés 2, 5030 BE-Gembloux,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Belgium</w:t>
      </w:r>
    </w:p>
    <w:p w:rsid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Distorted segregation of DNA markers is commonly encountered, especially in inter-specific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crosses. Our main objective in this study was to identify chromosomal regions consistently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associated with segregation distortion in [(</w:t>
      </w:r>
      <w:r w:rsidRPr="000E5189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 xml:space="preserve">G. hirsutum </w:t>
      </w: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 xml:space="preserve">x </w:t>
      </w:r>
      <w:r w:rsidRPr="000E5189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G. raimondii</w:t>
      </w: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 xml:space="preserve">) x </w:t>
      </w:r>
      <w:r w:rsidRPr="000E5189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G. sturtianum</w:t>
      </w: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] (HRS)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hybrid. Segregation distortion skews the genotypic frequencies from their Mendelian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expectations. In HRS progeny, chi square analysis (P &lt; 0.01) showed significant skewed in all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targeted linkage groups c2-c14, c3-c17, and c6-c25. Chromosomal region was regarded as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being associated with skewed segregation, if three or more closely linked markers exhibited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significant segregation distortion in one or more population(s). The targeted introgression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regions in the tested population seem to be favourable for segregation distortion. Segregation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distortion in HRS hybrid progenies differed in male and female gametes. Furthermore, the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data indicated that the environment has strongly influenced the transfer of SSR markers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through microspores. The consistent location of these chromosomal regions in selfed and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backcross of HRS derivatives indicate probably the identification of segregation distortion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regions (SDRs) in HRS hybrid. Comparison with results regarding the segregation distortion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regions obtained in previous research by other authors and results we obtained regarding the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absence of recombinations between BNL3436 and BNL1153 markers mapped on c6-c25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 xml:space="preserve">chromosome and spanned by 64 cM on the </w:t>
      </w:r>
      <w:r w:rsidRPr="000E5189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 xml:space="preserve">G. hirsutum </w:t>
      </w: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map, after several generations of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 xml:space="preserve">selfing, arise the question of the conservation of the gene order and spacing in </w:t>
      </w:r>
      <w:r w:rsidRPr="000E5189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G. sturtianum</w:t>
      </w: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.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Results showed that three SSR markers mapped on c6-c25 linkages groups were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systematically transmitted in all selected progenies of the HRS tri-specific hybrid.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Furthermore, the high percentages of loci with significant segregation distortion observed in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this study suppose that a genetic mechanism may exist for preferential transmission of alien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chromosomes segments. High heterozygosity frequencies (+/- 80%) were observed for all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 xml:space="preserve">conserved </w:t>
      </w:r>
      <w:r w:rsidRPr="000E5189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 xml:space="preserve">G. sturtianum </w:t>
      </w: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SSR markers, after several generations of backcrossing and selfing,</w:t>
      </w:r>
    </w:p>
    <w:p w:rsidR="000E5189" w:rsidRP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0E5189">
        <w:rPr>
          <w:rFonts w:ascii="ArialMT" w:hAnsi="ArialMT" w:cs="ArialMT"/>
          <w:color w:val="000000"/>
          <w:sz w:val="20"/>
          <w:szCs w:val="20"/>
          <w:lang w:val="en-US"/>
        </w:rPr>
        <w:t>which indicate that the cytogenetic and genetic conditions for obtaining homozygotes at high</w:t>
      </w:r>
    </w:p>
    <w:p w:rsidR="000E5189" w:rsidRDefault="000E5189" w:rsidP="000E51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frequency are not met.</w:t>
      </w:r>
    </w:p>
    <w:p w:rsidR="000E5189" w:rsidRPr="000E5189" w:rsidRDefault="000E5189" w:rsidP="000E5189">
      <w:pPr>
        <w:rPr>
          <w:lang w:val="en-US"/>
        </w:rPr>
      </w:pPr>
      <w:r>
        <w:rPr>
          <w:rFonts w:ascii="ArialMT" w:hAnsi="ArialMT" w:cs="ArialMT"/>
          <w:color w:val="000000"/>
          <w:sz w:val="20"/>
          <w:szCs w:val="20"/>
        </w:rPr>
        <w:t>Notes:</w:t>
      </w:r>
    </w:p>
    <w:sectPr w:rsidR="000E5189" w:rsidRPr="000E5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89"/>
    <w:rsid w:val="000E5189"/>
    <w:rsid w:val="002B0BB2"/>
    <w:rsid w:val="005615FB"/>
    <w:rsid w:val="00957FE0"/>
    <w:rsid w:val="009D6C64"/>
    <w:rsid w:val="00A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E51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E5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ttongen.org/sites/default/files/icgi/pdfs/ICGI_2010_proceeding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2797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Priminfo</dc:creator>
  <cp:lastModifiedBy>user</cp:lastModifiedBy>
  <cp:revision>2</cp:revision>
  <dcterms:created xsi:type="dcterms:W3CDTF">2015-05-28T07:11:00Z</dcterms:created>
  <dcterms:modified xsi:type="dcterms:W3CDTF">2015-05-28T07:11:00Z</dcterms:modified>
</cp:coreProperties>
</file>