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5F" w:rsidRDefault="00E3075F">
      <w:pPr>
        <w:rPr>
          <w:lang w:val="en-US"/>
        </w:rPr>
      </w:pPr>
      <w:r w:rsidRPr="0062472D">
        <w:rPr>
          <w:i/>
          <w:lang w:val="en-US"/>
        </w:rPr>
        <w:t>In silico</w:t>
      </w:r>
      <w:r>
        <w:rPr>
          <w:lang w:val="en-US"/>
        </w:rPr>
        <w:t xml:space="preserve"> screening </w:t>
      </w:r>
      <w:r w:rsidR="0062472D">
        <w:rPr>
          <w:lang w:val="en-US"/>
        </w:rPr>
        <w:t xml:space="preserve">to predict chondrocyte hypertrophy using a </w:t>
      </w:r>
      <w:proofErr w:type="spellStart"/>
      <w:r w:rsidR="0062472D">
        <w:rPr>
          <w:lang w:val="en-US"/>
        </w:rPr>
        <w:t>semiquantit</w:t>
      </w:r>
      <w:r>
        <w:rPr>
          <w:lang w:val="en-US"/>
        </w:rPr>
        <w:t>ative</w:t>
      </w:r>
      <w:proofErr w:type="spellEnd"/>
      <w:r>
        <w:rPr>
          <w:lang w:val="en-US"/>
        </w:rPr>
        <w:t xml:space="preserve"> gene network model</w:t>
      </w:r>
    </w:p>
    <w:p w:rsidR="004719D2" w:rsidRDefault="004719D2">
      <w:pPr>
        <w:rPr>
          <w:lang w:val="en-US"/>
        </w:rPr>
      </w:pPr>
      <w:proofErr w:type="spellStart"/>
      <w:r>
        <w:rPr>
          <w:lang w:val="en-US"/>
        </w:rPr>
        <w:t>J.Kerkhofs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J.Leijten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F.P.Luyten</w:t>
      </w:r>
      <w:proofErr w:type="spellEnd"/>
      <w:r>
        <w:rPr>
          <w:lang w:val="en-US"/>
        </w:rPr>
        <w:t>,</w:t>
      </w:r>
      <w:r w:rsidR="00BE452D">
        <w:rPr>
          <w:lang w:val="en-US"/>
        </w:rPr>
        <w:t xml:space="preserve"> </w:t>
      </w:r>
      <w:proofErr w:type="spellStart"/>
      <w:r>
        <w:rPr>
          <w:lang w:val="en-US"/>
        </w:rPr>
        <w:t>L.Geris</w:t>
      </w:r>
      <w:proofErr w:type="spellEnd"/>
    </w:p>
    <w:p w:rsidR="00E64EFA" w:rsidRDefault="00E64EFA" w:rsidP="004719D2">
      <w:pPr>
        <w:jc w:val="both"/>
        <w:rPr>
          <w:lang w:val="en-US"/>
        </w:rPr>
      </w:pPr>
      <w:r>
        <w:rPr>
          <w:lang w:val="en-US"/>
        </w:rPr>
        <w:t xml:space="preserve">PURPOSE: </w:t>
      </w:r>
      <w:r w:rsidR="00E3075F">
        <w:rPr>
          <w:lang w:val="en-US"/>
        </w:rPr>
        <w:t>In development,</w:t>
      </w:r>
      <w:r w:rsidR="00E3075F" w:rsidRPr="00E3075F">
        <w:rPr>
          <w:lang w:val="en-US"/>
        </w:rPr>
        <w:t xml:space="preserve"> chondrocyte hypertrophy is a crucial </w:t>
      </w:r>
      <w:r w:rsidR="00E3075F">
        <w:rPr>
          <w:lang w:val="en-US"/>
        </w:rPr>
        <w:t xml:space="preserve">and well-studied </w:t>
      </w:r>
      <w:r w:rsidR="00E3075F" w:rsidRPr="00E3075F">
        <w:rPr>
          <w:lang w:val="en-US"/>
        </w:rPr>
        <w:t xml:space="preserve">step in endochondral ossification. </w:t>
      </w:r>
      <w:r w:rsidR="00E3075F">
        <w:rPr>
          <w:lang w:val="en-US"/>
        </w:rPr>
        <w:t xml:space="preserve">Hypertrophy may also play a role in pathophysiological processes, including osteoarthritis. </w:t>
      </w:r>
      <w:r>
        <w:rPr>
          <w:lang w:val="en-US"/>
        </w:rPr>
        <w:t>We employ a computational approach to estimate the effect of individual factors in this complex process.</w:t>
      </w:r>
    </w:p>
    <w:p w:rsidR="00E64EFA" w:rsidRDefault="00E64EFA" w:rsidP="004719D2">
      <w:pPr>
        <w:jc w:val="both"/>
        <w:rPr>
          <w:lang w:val="en-US"/>
        </w:rPr>
      </w:pPr>
      <w:r>
        <w:rPr>
          <w:lang w:val="en-US"/>
        </w:rPr>
        <w:t xml:space="preserve">METHODS: </w:t>
      </w:r>
      <w:r w:rsidR="00E3075F">
        <w:rPr>
          <w:lang w:val="en-US"/>
        </w:rPr>
        <w:t xml:space="preserve">We have combined information gleaned from a high number of publications on chondrocyte differentiation into a gene regulatory network of 46 factors and over 150 interactions. </w:t>
      </w:r>
      <w:r w:rsidR="004719D2">
        <w:rPr>
          <w:lang w:val="en-US"/>
        </w:rPr>
        <w:t>This network can estimate the stability of proliferative chondrocytes/permanent cartilage (stable state with SOX9 activity) and hypertrophic chondrocytes (stable state with RUNX2 activity) by employing 2 measures. A first measure is a Monte Carlo analysis that assesses stability in the face of random initial conditions, the second modifi</w:t>
      </w:r>
      <w:bookmarkStart w:id="0" w:name="_GoBack"/>
      <w:bookmarkEnd w:id="0"/>
      <w:r w:rsidR="004719D2">
        <w:rPr>
          <w:lang w:val="en-US"/>
        </w:rPr>
        <w:t>es stable states to estimate the sensitivity to perturbation.</w:t>
      </w:r>
      <w:r w:rsidR="0062472D">
        <w:rPr>
          <w:lang w:val="en-US"/>
        </w:rPr>
        <w:t xml:space="preserve"> </w:t>
      </w:r>
    </w:p>
    <w:p w:rsidR="00E64EFA" w:rsidRDefault="00E64EFA" w:rsidP="004719D2">
      <w:pPr>
        <w:jc w:val="both"/>
        <w:rPr>
          <w:lang w:val="en-US"/>
        </w:rPr>
      </w:pPr>
      <w:r>
        <w:rPr>
          <w:lang w:val="en-US"/>
        </w:rPr>
        <w:t>RESULTS: For each factor, t</w:t>
      </w:r>
      <w:r w:rsidR="0062472D">
        <w:rPr>
          <w:lang w:val="en-US"/>
        </w:rPr>
        <w:t xml:space="preserve">hese qualitative measures are </w:t>
      </w:r>
      <w:r>
        <w:rPr>
          <w:lang w:val="en-US"/>
        </w:rPr>
        <w:t>calculated</w:t>
      </w:r>
      <w:r w:rsidR="0062472D">
        <w:rPr>
          <w:lang w:val="en-US"/>
        </w:rPr>
        <w:t xml:space="preserve"> </w:t>
      </w:r>
      <w:r w:rsidR="0062472D" w:rsidRPr="0062472D">
        <w:rPr>
          <w:i/>
          <w:lang w:val="en-US"/>
        </w:rPr>
        <w:t>in silico</w:t>
      </w:r>
      <w:r w:rsidR="0062472D">
        <w:rPr>
          <w:lang w:val="en-US"/>
        </w:rPr>
        <w:t xml:space="preserve"> </w:t>
      </w:r>
      <w:r>
        <w:rPr>
          <w:lang w:val="en-US"/>
        </w:rPr>
        <w:t>under knockout and overexpression conditions and compared to the wild type situation. This</w:t>
      </w:r>
      <w:r w:rsidR="0062472D">
        <w:rPr>
          <w:lang w:val="en-US"/>
        </w:rPr>
        <w:t xml:space="preserve"> </w:t>
      </w:r>
      <w:r w:rsidR="00BE452D">
        <w:rPr>
          <w:lang w:val="en-US"/>
        </w:rPr>
        <w:t>enables</w:t>
      </w:r>
      <w:r w:rsidR="0062472D">
        <w:rPr>
          <w:lang w:val="en-US"/>
        </w:rPr>
        <w:t xml:space="preserve"> screening </w:t>
      </w:r>
      <w:r w:rsidR="00BE452D">
        <w:rPr>
          <w:lang w:val="en-US"/>
        </w:rPr>
        <w:t xml:space="preserve">of </w:t>
      </w:r>
      <w:r w:rsidR="0062472D">
        <w:rPr>
          <w:lang w:val="en-US"/>
        </w:rPr>
        <w:t>the effect</w:t>
      </w:r>
      <w:r w:rsidR="00BE452D">
        <w:rPr>
          <w:lang w:val="en-US"/>
        </w:rPr>
        <w:t>s</w:t>
      </w:r>
      <w:r w:rsidR="0062472D">
        <w:rPr>
          <w:lang w:val="en-US"/>
        </w:rPr>
        <w:t xml:space="preserve"> of </w:t>
      </w:r>
      <w:r w:rsidR="00BE452D">
        <w:rPr>
          <w:lang w:val="en-US"/>
        </w:rPr>
        <w:t xml:space="preserve">all incorporated </w:t>
      </w:r>
      <w:r w:rsidR="0062472D">
        <w:rPr>
          <w:lang w:val="en-US"/>
        </w:rPr>
        <w:t>factor</w:t>
      </w:r>
      <w:r w:rsidR="00BE452D">
        <w:rPr>
          <w:lang w:val="en-US"/>
        </w:rPr>
        <w:t>s</w:t>
      </w:r>
      <w:r w:rsidR="0062472D">
        <w:rPr>
          <w:lang w:val="en-US"/>
        </w:rPr>
        <w:t xml:space="preserve"> on cartilage </w:t>
      </w:r>
      <w:r w:rsidR="00BE452D">
        <w:rPr>
          <w:lang w:val="en-US"/>
        </w:rPr>
        <w:t>homeostasis, differentiation and pathogenesis via the initiation of hypertrophy.</w:t>
      </w:r>
      <w:r w:rsidR="0062472D">
        <w:rPr>
          <w:lang w:val="en-US"/>
        </w:rPr>
        <w:t xml:space="preserve"> </w:t>
      </w:r>
      <w:r w:rsidR="00BE452D">
        <w:rPr>
          <w:lang w:val="en-US"/>
        </w:rPr>
        <w:t xml:space="preserve">Indeed, </w:t>
      </w:r>
      <w:r w:rsidR="00B018EF">
        <w:rPr>
          <w:lang w:val="en-US"/>
        </w:rPr>
        <w:t xml:space="preserve">our gene network analysis indicated multiple candidate genes for the development of osteoarthritis. </w:t>
      </w:r>
      <w:r w:rsidR="003527CE">
        <w:rPr>
          <w:lang w:val="en-GB"/>
        </w:rPr>
        <w:t>Factor</w:t>
      </w:r>
      <w:r w:rsidR="00673F72">
        <w:rPr>
          <w:lang w:val="en-GB"/>
        </w:rPr>
        <w:t>s</w:t>
      </w:r>
      <w:r w:rsidR="003527CE">
        <w:rPr>
          <w:lang w:val="en-GB"/>
        </w:rPr>
        <w:t xml:space="preserve"> that amplify the SOX9</w:t>
      </w:r>
      <w:r w:rsidR="003527CE">
        <w:rPr>
          <w:lang w:val="en-GB"/>
        </w:rPr>
        <w:t xml:space="preserve"> attractor basin include</w:t>
      </w:r>
      <w:r w:rsidR="003527CE">
        <w:rPr>
          <w:lang w:val="en-GB"/>
        </w:rPr>
        <w:t xml:space="preserve"> TGFβ, PPR, IGF-I, </w:t>
      </w:r>
      <w:r w:rsidR="003527CE">
        <w:rPr>
          <w:lang w:val="en-GB"/>
        </w:rPr>
        <w:t xml:space="preserve">and PKA. The presence of </w:t>
      </w:r>
      <w:r w:rsidR="003527CE">
        <w:rPr>
          <w:lang w:val="en-GB"/>
        </w:rPr>
        <w:t>RAS, IHH, GLI2 and FGF</w:t>
      </w:r>
      <w:r w:rsidR="003527CE">
        <w:rPr>
          <w:lang w:val="en-GB"/>
        </w:rPr>
        <w:t xml:space="preserve"> is required </w:t>
      </w:r>
      <w:r w:rsidR="00673F72">
        <w:rPr>
          <w:lang w:val="en-GB"/>
        </w:rPr>
        <w:t>for the Runx2 stable state</w:t>
      </w:r>
      <w:r w:rsidR="003527CE">
        <w:rPr>
          <w:lang w:val="en-GB"/>
        </w:rPr>
        <w:t>.</w:t>
      </w:r>
      <w:r w:rsidR="00673F72">
        <w:rPr>
          <w:lang w:val="en-GB"/>
        </w:rPr>
        <w:t xml:space="preserve"> </w:t>
      </w:r>
      <w:r w:rsidR="00B018EF">
        <w:rPr>
          <w:lang w:val="en-US"/>
        </w:rPr>
        <w:t xml:space="preserve">Using a literature study, we corroborated </w:t>
      </w:r>
      <w:r w:rsidR="00BE452D">
        <w:rPr>
          <w:lang w:val="en-US"/>
        </w:rPr>
        <w:t xml:space="preserve">several of the </w:t>
      </w:r>
      <w:r w:rsidR="00B018EF">
        <w:rPr>
          <w:lang w:val="en-US"/>
        </w:rPr>
        <w:t xml:space="preserve">proposed </w:t>
      </w:r>
      <w:r w:rsidR="00BE452D">
        <w:rPr>
          <w:lang w:val="en-US"/>
        </w:rPr>
        <w:t>factors</w:t>
      </w:r>
      <w:r w:rsidR="00B018EF">
        <w:rPr>
          <w:lang w:val="en-US"/>
        </w:rPr>
        <w:t>.</w:t>
      </w:r>
    </w:p>
    <w:p w:rsidR="00E64EFA" w:rsidRDefault="00E64EFA" w:rsidP="00E64EFA">
      <w:pPr>
        <w:jc w:val="both"/>
        <w:rPr>
          <w:lang w:val="en-US"/>
        </w:rPr>
      </w:pPr>
      <w:r>
        <w:rPr>
          <w:lang w:val="en-US"/>
        </w:rPr>
        <w:t xml:space="preserve">CONCLUSIONS: </w:t>
      </w:r>
      <w:r w:rsidR="00BE452D" w:rsidRPr="00673F72">
        <w:rPr>
          <w:i/>
          <w:lang w:val="en-US"/>
        </w:rPr>
        <w:t xml:space="preserve">In </w:t>
      </w:r>
      <w:proofErr w:type="spellStart"/>
      <w:r w:rsidR="00BE452D" w:rsidRPr="00673F72">
        <w:rPr>
          <w:i/>
          <w:lang w:val="en-US"/>
        </w:rPr>
        <w:t>silico</w:t>
      </w:r>
      <w:proofErr w:type="spellEnd"/>
      <w:r w:rsidR="00BE452D">
        <w:rPr>
          <w:lang w:val="en-US"/>
        </w:rPr>
        <w:t xml:space="preserve"> screening of overexpression and knockout presents a novel strategy to improve </w:t>
      </w:r>
      <w:r>
        <w:rPr>
          <w:lang w:val="en-US"/>
        </w:rPr>
        <w:t xml:space="preserve">bone and cartilage tissue engineering approaches, and can be used to propose a list of putative therapeutic targets </w:t>
      </w:r>
      <w:r w:rsidR="00BE452D">
        <w:rPr>
          <w:lang w:val="en-US"/>
        </w:rPr>
        <w:t xml:space="preserve">for e.g. </w:t>
      </w:r>
      <w:r>
        <w:rPr>
          <w:lang w:val="en-US"/>
        </w:rPr>
        <w:t xml:space="preserve">osteoarthritis. </w:t>
      </w:r>
    </w:p>
    <w:p w:rsidR="00E64EFA" w:rsidRPr="00E3075F" w:rsidRDefault="00E64EFA" w:rsidP="004719D2">
      <w:pPr>
        <w:jc w:val="both"/>
        <w:rPr>
          <w:lang w:val="en-US"/>
        </w:rPr>
      </w:pPr>
    </w:p>
    <w:sectPr w:rsidR="00E64EFA" w:rsidRPr="00E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F"/>
    <w:rsid w:val="003527CE"/>
    <w:rsid w:val="004719D2"/>
    <w:rsid w:val="0062472D"/>
    <w:rsid w:val="00673F72"/>
    <w:rsid w:val="007F042A"/>
    <w:rsid w:val="008E1200"/>
    <w:rsid w:val="008E5B28"/>
    <w:rsid w:val="00B018EF"/>
    <w:rsid w:val="00BE452D"/>
    <w:rsid w:val="00E03672"/>
    <w:rsid w:val="00E3075F"/>
    <w:rsid w:val="00E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E45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45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452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45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452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4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E45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45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452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45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452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4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54CC-BBF0-45CF-A3D1-941986BF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2</cp:revision>
  <dcterms:created xsi:type="dcterms:W3CDTF">2014-12-01T15:23:00Z</dcterms:created>
  <dcterms:modified xsi:type="dcterms:W3CDTF">2014-12-01T15:23:00Z</dcterms:modified>
</cp:coreProperties>
</file>