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F95" w:rsidRPr="00501016" w:rsidRDefault="00B93F95" w:rsidP="00D912B3">
      <w:pPr>
        <w:outlineLvl w:val="0"/>
        <w:rPr>
          <w:rFonts w:ascii="Times New Roman" w:eastAsia="Times New Roman" w:hAnsi="Times New Roman"/>
          <w:b/>
          <w:bCs/>
          <w:lang w:eastAsia="it-IT"/>
        </w:rPr>
      </w:pPr>
      <w:r w:rsidRPr="00501016">
        <w:rPr>
          <w:rFonts w:ascii="Times New Roman" w:eastAsia="Times New Roman" w:hAnsi="Times New Roman"/>
          <w:b/>
          <w:bCs/>
          <w:lang w:eastAsia="it-IT"/>
        </w:rPr>
        <w:t xml:space="preserve">Transnational politics as cultural circulation: </w:t>
      </w:r>
    </w:p>
    <w:p w:rsidR="00B93F95" w:rsidRPr="00501016" w:rsidRDefault="00B93F95" w:rsidP="00D912B3">
      <w:pPr>
        <w:outlineLvl w:val="0"/>
        <w:rPr>
          <w:rFonts w:ascii="Times New Roman" w:eastAsia="Times New Roman" w:hAnsi="Times New Roman"/>
          <w:b/>
          <w:bCs/>
          <w:lang w:eastAsia="it-IT"/>
        </w:rPr>
      </w:pPr>
      <w:r w:rsidRPr="00501016">
        <w:rPr>
          <w:rFonts w:ascii="Times New Roman" w:eastAsia="Times New Roman" w:hAnsi="Times New Roman"/>
          <w:b/>
          <w:bCs/>
          <w:lang w:eastAsia="it-IT"/>
        </w:rPr>
        <w:t>Toward a conceptual understanding of migrant political participation on the move</w:t>
      </w:r>
    </w:p>
    <w:p w:rsidR="00B93F95" w:rsidRPr="00501016" w:rsidRDefault="00B93F95" w:rsidP="00D912B3">
      <w:pPr>
        <w:rPr>
          <w:rFonts w:ascii="Times New Roman" w:eastAsia="Times New Roman" w:hAnsi="Times New Roman"/>
          <w:b/>
          <w:bCs/>
          <w:lang w:eastAsia="it-IT"/>
        </w:rPr>
      </w:pPr>
    </w:p>
    <w:p w:rsidR="00B93F95" w:rsidRPr="00501016" w:rsidRDefault="00B93F95" w:rsidP="00D912B3">
      <w:pPr>
        <w:outlineLvl w:val="0"/>
        <w:rPr>
          <w:rFonts w:ascii="Times New Roman" w:eastAsia="Times New Roman" w:hAnsi="Times New Roman"/>
          <w:b/>
          <w:bCs/>
          <w:lang w:val="it-IT" w:eastAsia="it-IT"/>
        </w:rPr>
      </w:pPr>
      <w:r w:rsidRPr="00501016">
        <w:rPr>
          <w:rFonts w:ascii="Times New Roman" w:eastAsia="Times New Roman" w:hAnsi="Times New Roman"/>
          <w:b/>
          <w:bCs/>
          <w:lang w:val="it-IT" w:eastAsia="it-IT"/>
        </w:rPr>
        <w:t>Pa</w:t>
      </w:r>
      <w:r w:rsidR="00BE1261" w:rsidRPr="00501016">
        <w:rPr>
          <w:rFonts w:ascii="Times New Roman" w:eastAsia="Times New Roman" w:hAnsi="Times New Roman"/>
          <w:b/>
          <w:bCs/>
          <w:lang w:val="it-IT" w:eastAsia="it-IT"/>
        </w:rPr>
        <w:t>olo Boccagni, Jean-Michel Lafleu</w:t>
      </w:r>
      <w:r w:rsidR="00D912B3" w:rsidRPr="00501016">
        <w:rPr>
          <w:rFonts w:ascii="Times New Roman" w:eastAsia="Times New Roman" w:hAnsi="Times New Roman"/>
          <w:b/>
          <w:bCs/>
          <w:lang w:val="it-IT" w:eastAsia="it-IT"/>
        </w:rPr>
        <w:t>r, and Peggy Levitt</w:t>
      </w:r>
      <w:r w:rsidR="00D912B3" w:rsidRPr="00501016">
        <w:rPr>
          <w:rStyle w:val="FootnoteReference"/>
          <w:rFonts w:ascii="Times New Roman" w:eastAsia="Times New Roman" w:hAnsi="Times New Roman"/>
          <w:b/>
          <w:bCs/>
          <w:lang w:val="it-IT" w:eastAsia="it-IT"/>
        </w:rPr>
        <w:footnoteReference w:id="1"/>
      </w:r>
    </w:p>
    <w:p w:rsidR="00B93F95" w:rsidRPr="00501016" w:rsidRDefault="00B93F95" w:rsidP="00D912B3">
      <w:pPr>
        <w:rPr>
          <w:rFonts w:ascii="Times New Roman" w:eastAsia="Times New Roman" w:hAnsi="Times New Roman"/>
          <w:lang w:val="it-IT" w:eastAsia="it-IT"/>
        </w:rPr>
      </w:pPr>
    </w:p>
    <w:p w:rsidR="00B93F95" w:rsidRPr="00501016" w:rsidRDefault="00B93F95" w:rsidP="00D912B3">
      <w:pPr>
        <w:rPr>
          <w:rFonts w:ascii="Times New Roman" w:eastAsia="Times New Roman" w:hAnsi="Times New Roman"/>
          <w:caps/>
          <w:lang w:eastAsia="it-IT"/>
        </w:rPr>
      </w:pPr>
    </w:p>
    <w:p w:rsidR="00B93F95" w:rsidRPr="00501016" w:rsidRDefault="00B93F95" w:rsidP="00D912B3">
      <w:pPr>
        <w:outlineLvl w:val="0"/>
        <w:rPr>
          <w:rFonts w:ascii="Times New Roman" w:eastAsia="Times New Roman" w:hAnsi="Times New Roman"/>
          <w:b/>
          <w:lang w:eastAsia="it-IT"/>
        </w:rPr>
      </w:pPr>
      <w:r w:rsidRPr="00501016">
        <w:rPr>
          <w:rFonts w:ascii="Times New Roman" w:eastAsia="Times New Roman" w:hAnsi="Times New Roman"/>
          <w:b/>
          <w:lang w:eastAsia="it-IT"/>
        </w:rPr>
        <w:t xml:space="preserve">Abstract </w:t>
      </w:r>
    </w:p>
    <w:p w:rsidR="00B93F95" w:rsidRPr="00501016" w:rsidRDefault="00B93F95" w:rsidP="00D912B3">
      <w:pPr>
        <w:rPr>
          <w:rFonts w:ascii="Times New Roman" w:eastAsia="Times New Roman" w:hAnsi="Times New Roman"/>
          <w:b/>
          <w:lang w:eastAsia="it-IT"/>
        </w:rPr>
      </w:pPr>
    </w:p>
    <w:p w:rsidR="00000000" w:rsidRPr="00501016" w:rsidRDefault="00B93F95">
      <w:pPr>
        <w:rPr>
          <w:rFonts w:ascii="Times New Roman" w:eastAsia="Times New Roman" w:hAnsi="Times New Roman"/>
          <w:lang w:eastAsia="it-IT"/>
        </w:rPr>
      </w:pPr>
      <w:r w:rsidRPr="00501016">
        <w:rPr>
          <w:rFonts w:ascii="Times New Roman" w:eastAsia="Times New Roman" w:hAnsi="Times New Roman"/>
          <w:lang w:eastAsia="it-IT"/>
        </w:rPr>
        <w:t xml:space="preserve">This article contributes to the burgeoning literature on transnational politics by </w:t>
      </w:r>
      <w:r w:rsidR="00BF27D7" w:rsidRPr="00501016">
        <w:rPr>
          <w:rFonts w:ascii="Times New Roman" w:eastAsia="Times New Roman" w:hAnsi="Times New Roman"/>
          <w:lang w:eastAsia="it-IT"/>
        </w:rPr>
        <w:t xml:space="preserve">bringing tools used by </w:t>
      </w:r>
      <w:r w:rsidRPr="00501016">
        <w:rPr>
          <w:rFonts w:ascii="Times New Roman" w:eastAsia="Times New Roman" w:hAnsi="Times New Roman"/>
          <w:lang w:eastAsia="it-IT"/>
        </w:rPr>
        <w:t xml:space="preserve">scholars of cultural diffusion and circulation </w:t>
      </w:r>
      <w:r w:rsidR="00BF27D7" w:rsidRPr="00501016">
        <w:rPr>
          <w:rFonts w:ascii="Times New Roman" w:eastAsia="Times New Roman" w:hAnsi="Times New Roman"/>
          <w:lang w:eastAsia="it-IT"/>
        </w:rPr>
        <w:t>into the</w:t>
      </w:r>
      <w:r w:rsidR="00D912B3" w:rsidRPr="00501016">
        <w:rPr>
          <w:rFonts w:ascii="Times New Roman" w:eastAsia="Times New Roman" w:hAnsi="Times New Roman"/>
          <w:lang w:eastAsia="it-IT"/>
        </w:rPr>
        <w:t>se</w:t>
      </w:r>
      <w:r w:rsidR="00BF27D7" w:rsidRPr="00501016">
        <w:rPr>
          <w:rFonts w:ascii="Times New Roman" w:eastAsia="Times New Roman" w:hAnsi="Times New Roman"/>
          <w:lang w:eastAsia="it-IT"/>
        </w:rPr>
        <w:t xml:space="preserve"> debates</w:t>
      </w:r>
      <w:r w:rsidR="00E014DD" w:rsidRPr="00501016">
        <w:rPr>
          <w:rFonts w:ascii="Times New Roman" w:eastAsia="Times New Roman" w:hAnsi="Times New Roman"/>
          <w:lang w:eastAsia="it-IT"/>
        </w:rPr>
        <w:t xml:space="preserve">. </w:t>
      </w:r>
      <w:r w:rsidRPr="00501016">
        <w:rPr>
          <w:rFonts w:ascii="Times New Roman" w:eastAsia="Times New Roman" w:hAnsi="Times New Roman"/>
          <w:lang w:eastAsia="it-IT"/>
        </w:rPr>
        <w:t>We build on research on social remittances and their potential to yield broader and deeper effects or to “scale up” and “scale out.” Based on a variety of empirical examples, we propose that processes such as circulation, portability, and contact, viewed through a tran</w:t>
      </w:r>
      <w:r w:rsidR="00BF27D7" w:rsidRPr="00501016">
        <w:rPr>
          <w:rFonts w:ascii="Times New Roman" w:eastAsia="Times New Roman" w:hAnsi="Times New Roman"/>
          <w:lang w:eastAsia="it-IT"/>
        </w:rPr>
        <w:t xml:space="preserve">snational optic, help to nuance recent research </w:t>
      </w:r>
      <w:r w:rsidRPr="00501016">
        <w:rPr>
          <w:rFonts w:ascii="Times New Roman" w:eastAsia="Times New Roman" w:hAnsi="Times New Roman"/>
          <w:lang w:eastAsia="it-IT"/>
        </w:rPr>
        <w:t>on political transnationali</w:t>
      </w:r>
      <w:r w:rsidR="00410B41" w:rsidRPr="00501016">
        <w:rPr>
          <w:rFonts w:ascii="Times New Roman" w:eastAsia="Times New Roman" w:hAnsi="Times New Roman"/>
          <w:lang w:eastAsia="it-IT"/>
        </w:rPr>
        <w:t>sm and its empirical indicators–</w:t>
      </w:r>
      <w:r w:rsidRPr="00501016">
        <w:rPr>
          <w:rFonts w:ascii="Times New Roman" w:eastAsia="Times New Roman" w:hAnsi="Times New Roman"/>
          <w:lang w:eastAsia="it-IT"/>
        </w:rPr>
        <w:t xml:space="preserve">including, most notably, external voting.  </w:t>
      </w:r>
    </w:p>
    <w:p w:rsidR="009F7081" w:rsidRPr="00501016" w:rsidRDefault="009F7081" w:rsidP="00D912B3">
      <w:pPr>
        <w:rPr>
          <w:rFonts w:ascii="Times New Roman" w:eastAsia="Times New Roman" w:hAnsi="Times New Roman"/>
          <w:b/>
          <w:lang w:eastAsia="it-IT"/>
        </w:rPr>
      </w:pPr>
    </w:p>
    <w:p w:rsidR="00BF27D7" w:rsidRPr="00501016" w:rsidRDefault="00E014DD" w:rsidP="00D912B3">
      <w:pPr>
        <w:rPr>
          <w:rFonts w:ascii="Times New Roman" w:eastAsia="Times New Roman" w:hAnsi="Times New Roman"/>
          <w:b/>
          <w:lang w:eastAsia="it-IT"/>
        </w:rPr>
      </w:pPr>
      <w:r w:rsidRPr="00501016">
        <w:rPr>
          <w:rFonts w:ascii="Times New Roman" w:eastAsia="Times New Roman" w:hAnsi="Times New Roman"/>
          <w:b/>
          <w:lang w:eastAsia="it-IT"/>
        </w:rPr>
        <w:t>Politics, transnational, migration, social remittances, cultural diffusion</w:t>
      </w:r>
      <w:r w:rsidR="00BF27D7" w:rsidRPr="00501016">
        <w:rPr>
          <w:rFonts w:ascii="Times New Roman" w:eastAsia="Times New Roman" w:hAnsi="Times New Roman"/>
          <w:b/>
          <w:lang w:eastAsia="it-IT"/>
        </w:rPr>
        <w:t>, external vote</w:t>
      </w:r>
    </w:p>
    <w:p w:rsidR="00B93F95" w:rsidRPr="00501016" w:rsidRDefault="00E014DD" w:rsidP="00D912B3">
      <w:pPr>
        <w:rPr>
          <w:rFonts w:ascii="Times New Roman" w:eastAsia="Times New Roman" w:hAnsi="Times New Roman"/>
          <w:b/>
          <w:lang w:eastAsia="it-IT"/>
        </w:rPr>
      </w:pPr>
      <w:r w:rsidRPr="00501016">
        <w:rPr>
          <w:rFonts w:ascii="Times New Roman" w:eastAsia="Times New Roman" w:hAnsi="Times New Roman"/>
          <w:b/>
          <w:lang w:eastAsia="it-IT"/>
        </w:rPr>
        <w:t xml:space="preserve"> </w:t>
      </w:r>
    </w:p>
    <w:p w:rsidR="00B93F95" w:rsidRPr="00501016" w:rsidRDefault="00B93F95" w:rsidP="00D912B3">
      <w:pPr>
        <w:outlineLvl w:val="0"/>
        <w:rPr>
          <w:rFonts w:ascii="Times New Roman" w:eastAsia="Times New Roman" w:hAnsi="Times New Roman"/>
          <w:b/>
          <w:lang w:eastAsia="it-IT"/>
        </w:rPr>
      </w:pPr>
      <w:r w:rsidRPr="00501016">
        <w:rPr>
          <w:rFonts w:ascii="Times New Roman" w:eastAsia="Times New Roman" w:hAnsi="Times New Roman"/>
          <w:b/>
          <w:lang w:eastAsia="it-IT"/>
        </w:rPr>
        <w:t>Introduction</w:t>
      </w:r>
    </w:p>
    <w:p w:rsidR="00B93F95" w:rsidRPr="00501016" w:rsidRDefault="00B93F95" w:rsidP="00D912B3">
      <w:pPr>
        <w:rPr>
          <w:rFonts w:ascii="Times New Roman" w:hAnsi="Times New Roman"/>
        </w:rPr>
      </w:pPr>
    </w:p>
    <w:p w:rsidR="00000000" w:rsidRPr="00501016" w:rsidRDefault="00BF27D7">
      <w:pPr>
        <w:rPr>
          <w:rFonts w:ascii="Times New Roman" w:hAnsi="Times New Roman"/>
        </w:rPr>
      </w:pPr>
      <w:r w:rsidRPr="00501016">
        <w:rPr>
          <w:rFonts w:ascii="Times New Roman" w:hAnsi="Times New Roman"/>
        </w:rPr>
        <w:tab/>
      </w:r>
      <w:r w:rsidR="00D912B3" w:rsidRPr="00501016">
        <w:rPr>
          <w:rFonts w:ascii="Times New Roman" w:hAnsi="Times New Roman"/>
        </w:rPr>
        <w:t xml:space="preserve">Unprecendented levels of international migration are changing the ways that politics gets done.  Not only do emigrants vote in homeland elections, they influence the way others vote, introduce new political ideas and strategies, and fund election campaigns.  Yet we know little about how and why particular political ideas, tools, or tactics travel. In </w:t>
      </w:r>
      <w:r w:rsidR="00BF53BD" w:rsidRPr="00501016">
        <w:rPr>
          <w:rFonts w:ascii="Times New Roman" w:hAnsi="Times New Roman"/>
        </w:rPr>
        <w:t>this article we aim to revisit migrants’ political transnationalism through the lenses of cultural circulation and, more specifically, social remittances.</w:t>
      </w:r>
      <w:r w:rsidR="00D912B3" w:rsidRPr="00501016">
        <w:rPr>
          <w:rFonts w:ascii="Times New Roman" w:hAnsi="Times New Roman"/>
        </w:rPr>
        <w:t xml:space="preserve"> To answer these questions, we wed discussions about transnational politics with research on cultural circulation and, in particular, social remittances.</w:t>
      </w:r>
    </w:p>
    <w:p w:rsidR="00000000" w:rsidRPr="00501016" w:rsidRDefault="00E8549E">
      <w:pPr>
        <w:rPr>
          <w:rFonts w:ascii="Times New Roman" w:hAnsi="Times New Roman"/>
        </w:rPr>
      </w:pPr>
    </w:p>
    <w:p w:rsidR="00000000" w:rsidRPr="00501016" w:rsidRDefault="00BF27D7">
      <w:pPr>
        <w:ind w:firstLine="720"/>
        <w:rPr>
          <w:rFonts w:ascii="Times New Roman" w:hAnsi="Times New Roman"/>
        </w:rPr>
      </w:pPr>
      <w:r w:rsidRPr="00501016">
        <w:rPr>
          <w:rFonts w:ascii="Times New Roman" w:hAnsi="Times New Roman"/>
        </w:rPr>
        <w:t xml:space="preserve">The first studies </w:t>
      </w:r>
      <w:r w:rsidR="00D912B3" w:rsidRPr="00501016">
        <w:rPr>
          <w:rFonts w:ascii="Times New Roman" w:hAnsi="Times New Roman"/>
        </w:rPr>
        <w:t xml:space="preserve">indicating </w:t>
      </w:r>
      <w:r w:rsidR="00B93F95" w:rsidRPr="00501016">
        <w:rPr>
          <w:rFonts w:ascii="Times New Roman" w:hAnsi="Times New Roman"/>
        </w:rPr>
        <w:t>how much migrants continue</w:t>
      </w:r>
      <w:r w:rsidR="00D912B3" w:rsidRPr="00501016">
        <w:rPr>
          <w:rFonts w:ascii="Times New Roman" w:hAnsi="Times New Roman"/>
        </w:rPr>
        <w:t>d</w:t>
      </w:r>
      <w:r w:rsidR="00B93F95" w:rsidRPr="00501016">
        <w:rPr>
          <w:rFonts w:ascii="Times New Roman" w:hAnsi="Times New Roman"/>
        </w:rPr>
        <w:t xml:space="preserve"> to influence home-country policies and politics were </w:t>
      </w:r>
      <w:r w:rsidR="00E014DD" w:rsidRPr="00501016">
        <w:rPr>
          <w:rFonts w:ascii="Times New Roman" w:hAnsi="Times New Roman"/>
        </w:rPr>
        <w:t xml:space="preserve">based </w:t>
      </w:r>
      <w:r w:rsidR="00B93F95" w:rsidRPr="00501016">
        <w:rPr>
          <w:rFonts w:ascii="Times New Roman" w:hAnsi="Times New Roman"/>
        </w:rPr>
        <w:t>primarily on research in Latin America</w:t>
      </w:r>
      <w:r w:rsidR="000A5CA5" w:rsidRPr="00501016">
        <w:rPr>
          <w:rFonts w:ascii="Times New Roman" w:hAnsi="Times New Roman"/>
        </w:rPr>
        <w:t xml:space="preserve"> – the same empirical back</w:t>
      </w:r>
      <w:r w:rsidR="00D912B3" w:rsidRPr="00501016">
        <w:rPr>
          <w:rFonts w:ascii="Times New Roman" w:hAnsi="Times New Roman"/>
        </w:rPr>
        <w:t>drop</w:t>
      </w:r>
      <w:r w:rsidR="000A5CA5" w:rsidRPr="00501016">
        <w:rPr>
          <w:rFonts w:ascii="Times New Roman" w:hAnsi="Times New Roman"/>
        </w:rPr>
        <w:t xml:space="preserve"> (of course, not the only one) on which</w:t>
      </w:r>
      <w:r w:rsidR="00D912B3" w:rsidRPr="00501016">
        <w:rPr>
          <w:rFonts w:ascii="Times New Roman" w:hAnsi="Times New Roman"/>
        </w:rPr>
        <w:t xml:space="preserve"> much of our </w:t>
      </w:r>
      <w:r w:rsidR="000A5CA5" w:rsidRPr="00501016">
        <w:rPr>
          <w:rFonts w:ascii="Times New Roman" w:hAnsi="Times New Roman"/>
        </w:rPr>
        <w:t>analyses build</w:t>
      </w:r>
      <w:r w:rsidR="00B93F95" w:rsidRPr="00501016">
        <w:rPr>
          <w:rFonts w:ascii="Times New Roman" w:hAnsi="Times New Roman"/>
        </w:rPr>
        <w:t xml:space="preserve">. In the Dominican Republic and in Mexico, for instance, presidential candidates campaigned as much or more on the streets of American cities as on the streets of Santo Domingo and Mexico City, even before expatriates were allowed to vote </w:t>
      </w:r>
      <w:r w:rsidR="00B93F95" w:rsidRPr="00501016">
        <w:rPr>
          <w:rFonts w:ascii="Times New Roman" w:hAnsi="Times New Roman"/>
          <w:noProof/>
        </w:rPr>
        <w:t>(</w:t>
      </w:r>
      <w:r w:rsidR="00D912B3" w:rsidRPr="00501016">
        <w:rPr>
          <w:rFonts w:ascii="Times New Roman" w:hAnsi="Times New Roman"/>
          <w:noProof/>
        </w:rPr>
        <w:t xml:space="preserve">Levitt 2001, </w:t>
      </w:r>
      <w:r w:rsidR="00B93F95" w:rsidRPr="00501016">
        <w:rPr>
          <w:rFonts w:ascii="Times New Roman" w:hAnsi="Times New Roman"/>
          <w:noProof/>
        </w:rPr>
        <w:t>Itzigsohn and Villacrés 2008; Smith 2008)</w:t>
      </w:r>
      <w:r w:rsidR="00B93F95" w:rsidRPr="00501016">
        <w:rPr>
          <w:rFonts w:ascii="Times New Roman" w:hAnsi="Times New Roman"/>
        </w:rPr>
        <w:t xml:space="preserve">. In Ecuador, after years of showing little interest, the government approved a </w:t>
      </w:r>
      <w:proofErr w:type="gramStart"/>
      <w:r w:rsidR="00B93F95" w:rsidRPr="00501016">
        <w:rPr>
          <w:rFonts w:ascii="Times New Roman" w:hAnsi="Times New Roman"/>
        </w:rPr>
        <w:t>constitution which includes “the right to migrate”</w:t>
      </w:r>
      <w:proofErr w:type="gramEnd"/>
      <w:r w:rsidR="00B93F95" w:rsidRPr="00501016">
        <w:rPr>
          <w:rFonts w:ascii="Times New Roman" w:hAnsi="Times New Roman"/>
        </w:rPr>
        <w:t xml:space="preserve"> and states it is the government’s duty to “promote [emigrant] ties with Ecuador.” Ecuadorians living overseas can now vote</w:t>
      </w:r>
      <w:r w:rsidR="00974967" w:rsidRPr="00501016">
        <w:rPr>
          <w:rFonts w:ascii="Times New Roman" w:hAnsi="Times New Roman"/>
        </w:rPr>
        <w:t>,</w:t>
      </w:r>
      <w:r w:rsidR="00B93F95" w:rsidRPr="00501016">
        <w:rPr>
          <w:rFonts w:ascii="Times New Roman" w:hAnsi="Times New Roman"/>
        </w:rPr>
        <w:t xml:space="preserve"> and even stand as candidates</w:t>
      </w:r>
      <w:r w:rsidR="00974967" w:rsidRPr="00501016">
        <w:rPr>
          <w:rFonts w:ascii="Times New Roman" w:hAnsi="Times New Roman"/>
        </w:rPr>
        <w:t>,</w:t>
      </w:r>
      <w:r w:rsidR="00B93F95" w:rsidRPr="00501016">
        <w:rPr>
          <w:rFonts w:ascii="Times New Roman" w:hAnsi="Times New Roman"/>
        </w:rPr>
        <w:t xml:space="preserve"> in national parliamentary elections (</w:t>
      </w:r>
      <w:r w:rsidR="00336CF6" w:rsidRPr="00501016">
        <w:rPr>
          <w:rFonts w:ascii="Times New Roman" w:hAnsi="Times New Roman"/>
        </w:rPr>
        <w:t>Boccagni 2011; Ramírez and Boccagni</w:t>
      </w:r>
      <w:r w:rsidR="00B93F95" w:rsidRPr="00501016">
        <w:rPr>
          <w:rFonts w:ascii="Times New Roman" w:hAnsi="Times New Roman"/>
        </w:rPr>
        <w:t xml:space="preserve"> 2012). And as the Arab Springs have recently reminded us, emigrant participation in homeland politics and social movements is a global </w:t>
      </w:r>
      <w:r w:rsidR="00367D6D" w:rsidRPr="00501016">
        <w:rPr>
          <w:rFonts w:ascii="Times New Roman" w:hAnsi="Times New Roman"/>
        </w:rPr>
        <w:t>phenomenon</w:t>
      </w:r>
      <w:r w:rsidR="00B93F95" w:rsidRPr="00501016">
        <w:rPr>
          <w:rFonts w:ascii="Times New Roman" w:hAnsi="Times New Roman"/>
        </w:rPr>
        <w:t xml:space="preserve">. </w:t>
      </w:r>
    </w:p>
    <w:p w:rsidR="00B93F95" w:rsidRPr="00501016" w:rsidRDefault="00B93F95" w:rsidP="00D912B3">
      <w:pPr>
        <w:rPr>
          <w:rFonts w:ascii="Times New Roman" w:hAnsi="Times New Roman"/>
        </w:rPr>
      </w:pPr>
    </w:p>
    <w:p w:rsidR="00000000" w:rsidRPr="00501016" w:rsidRDefault="00B93F95">
      <w:pPr>
        <w:rPr>
          <w:rFonts w:ascii="Times New Roman" w:hAnsi="Times New Roman"/>
        </w:rPr>
      </w:pPr>
      <w:r w:rsidRPr="00501016">
        <w:rPr>
          <w:rFonts w:ascii="Times New Roman" w:hAnsi="Times New Roman"/>
        </w:rPr>
        <w:tab/>
        <w:t>This means</w:t>
      </w:r>
      <w:r w:rsidR="00974967" w:rsidRPr="00501016">
        <w:rPr>
          <w:rFonts w:ascii="Times New Roman" w:hAnsi="Times New Roman"/>
        </w:rPr>
        <w:t xml:space="preserve"> </w:t>
      </w:r>
      <w:r w:rsidRPr="00501016">
        <w:rPr>
          <w:rFonts w:ascii="Times New Roman" w:hAnsi="Times New Roman"/>
        </w:rPr>
        <w:t>that the boundaries of politics ar</w:t>
      </w:r>
      <w:r w:rsidR="00367D6D" w:rsidRPr="00501016">
        <w:rPr>
          <w:rFonts w:ascii="Times New Roman" w:hAnsi="Times New Roman"/>
        </w:rPr>
        <w:t xml:space="preserve">e changing. </w:t>
      </w:r>
      <w:r w:rsidRPr="00501016">
        <w:rPr>
          <w:rFonts w:ascii="Times New Roman" w:hAnsi="Times New Roman"/>
        </w:rPr>
        <w:t xml:space="preserve">Non-resident citizens often continue to participate </w:t>
      </w:r>
      <w:r w:rsidR="000A5CA5" w:rsidRPr="00501016">
        <w:rPr>
          <w:rFonts w:ascii="Times New Roman" w:hAnsi="Times New Roman"/>
        </w:rPr>
        <w:t>from a</w:t>
      </w:r>
      <w:r w:rsidR="00E014DD" w:rsidRPr="00501016">
        <w:rPr>
          <w:rFonts w:ascii="Times New Roman" w:hAnsi="Times New Roman"/>
        </w:rPr>
        <w:t xml:space="preserve">far in the politics of their </w:t>
      </w:r>
      <w:r w:rsidR="00367D6D" w:rsidRPr="00501016">
        <w:rPr>
          <w:rFonts w:ascii="Times New Roman" w:hAnsi="Times New Roman"/>
        </w:rPr>
        <w:t>homeland</w:t>
      </w:r>
      <w:r w:rsidR="00E014DD" w:rsidRPr="00501016">
        <w:rPr>
          <w:rFonts w:ascii="Times New Roman" w:hAnsi="Times New Roman"/>
        </w:rPr>
        <w:t xml:space="preserve">s. </w:t>
      </w:r>
      <w:r w:rsidRPr="00501016">
        <w:rPr>
          <w:rFonts w:ascii="Times New Roman" w:hAnsi="Times New Roman"/>
        </w:rPr>
        <w:t xml:space="preserve">At the same time, </w:t>
      </w:r>
      <w:r w:rsidR="00E014DD" w:rsidRPr="00501016">
        <w:rPr>
          <w:rFonts w:ascii="Times New Roman" w:hAnsi="Times New Roman"/>
        </w:rPr>
        <w:t xml:space="preserve">governments increasingly grant </w:t>
      </w:r>
      <w:r w:rsidRPr="00501016">
        <w:rPr>
          <w:rFonts w:ascii="Times New Roman" w:hAnsi="Times New Roman"/>
        </w:rPr>
        <w:t xml:space="preserve">non-citizen </w:t>
      </w:r>
      <w:proofErr w:type="gramStart"/>
      <w:r w:rsidRPr="00501016">
        <w:rPr>
          <w:rFonts w:ascii="Times New Roman" w:hAnsi="Times New Roman"/>
        </w:rPr>
        <w:t>residents</w:t>
      </w:r>
      <w:proofErr w:type="gramEnd"/>
      <w:r w:rsidRPr="00501016">
        <w:rPr>
          <w:rFonts w:ascii="Times New Roman" w:hAnsi="Times New Roman"/>
        </w:rPr>
        <w:t xml:space="preserve"> limited rights</w:t>
      </w:r>
      <w:r w:rsidR="00E014DD" w:rsidRPr="00501016">
        <w:rPr>
          <w:rFonts w:ascii="Times New Roman" w:hAnsi="Times New Roman"/>
        </w:rPr>
        <w:t xml:space="preserve">, such as the ability to vote in local-level elections, </w:t>
      </w:r>
      <w:r w:rsidRPr="00501016">
        <w:rPr>
          <w:rFonts w:ascii="Times New Roman" w:hAnsi="Times New Roman"/>
        </w:rPr>
        <w:t xml:space="preserve">when they settle in </w:t>
      </w:r>
      <w:r w:rsidR="000A5CA5" w:rsidRPr="00501016">
        <w:rPr>
          <w:rFonts w:ascii="Times New Roman" w:hAnsi="Times New Roman"/>
        </w:rPr>
        <w:t>W</w:t>
      </w:r>
      <w:r w:rsidRPr="00501016">
        <w:rPr>
          <w:rFonts w:ascii="Times New Roman" w:hAnsi="Times New Roman"/>
        </w:rPr>
        <w:t>estern contexts</w:t>
      </w:r>
      <w:r w:rsidR="00E014DD" w:rsidRPr="00501016">
        <w:rPr>
          <w:rFonts w:ascii="Times New Roman" w:hAnsi="Times New Roman"/>
        </w:rPr>
        <w:t xml:space="preserve"> </w:t>
      </w:r>
      <w:r w:rsidRPr="00501016">
        <w:rPr>
          <w:rFonts w:ascii="Times New Roman" w:hAnsi="Times New Roman"/>
        </w:rPr>
        <w:t>(Bird</w:t>
      </w:r>
      <w:r w:rsidR="00336CF6" w:rsidRPr="00501016">
        <w:rPr>
          <w:rFonts w:ascii="Times New Roman" w:hAnsi="Times New Roman"/>
        </w:rPr>
        <w:t>,</w:t>
      </w:r>
      <w:r w:rsidRPr="00501016">
        <w:rPr>
          <w:rFonts w:ascii="Times New Roman" w:hAnsi="Times New Roman"/>
        </w:rPr>
        <w:t xml:space="preserve"> </w:t>
      </w:r>
      <w:r w:rsidR="00336CF6" w:rsidRPr="00501016">
        <w:rPr>
          <w:rFonts w:ascii="Times New Roman" w:hAnsi="Times New Roman"/>
          <w:bCs/>
          <w:lang w:val="en-GB"/>
        </w:rPr>
        <w:t>Saalfeld, and Wust</w:t>
      </w:r>
      <w:r w:rsidRPr="00501016">
        <w:rPr>
          <w:rFonts w:ascii="Times New Roman" w:hAnsi="Times New Roman"/>
        </w:rPr>
        <w:t xml:space="preserve"> 2011</w:t>
      </w:r>
      <w:r w:rsidR="00336CF6" w:rsidRPr="00501016">
        <w:rPr>
          <w:rFonts w:ascii="Times New Roman" w:hAnsi="Times New Roman"/>
        </w:rPr>
        <w:t>;</w:t>
      </w:r>
      <w:r w:rsidRPr="00501016">
        <w:rPr>
          <w:rFonts w:ascii="Times New Roman" w:hAnsi="Times New Roman"/>
        </w:rPr>
        <w:t xml:space="preserve"> Eckstein and Najam 2013)</w:t>
      </w:r>
      <w:r w:rsidR="00367D6D" w:rsidRPr="00501016">
        <w:rPr>
          <w:rFonts w:ascii="Times New Roman" w:hAnsi="Times New Roman"/>
        </w:rPr>
        <w:t xml:space="preserve">. </w:t>
      </w:r>
      <w:r w:rsidRPr="00501016">
        <w:rPr>
          <w:rFonts w:ascii="Times New Roman" w:hAnsi="Times New Roman"/>
        </w:rPr>
        <w:t>Sending-states continue to provide a range of services and protections to their non-resident citizens</w:t>
      </w:r>
      <w:r w:rsidR="009779BA" w:rsidRPr="00501016">
        <w:rPr>
          <w:rFonts w:ascii="Times New Roman" w:hAnsi="Times New Roman"/>
        </w:rPr>
        <w:t>,</w:t>
      </w:r>
      <w:r w:rsidRPr="00501016">
        <w:rPr>
          <w:rFonts w:ascii="Times New Roman" w:hAnsi="Times New Roman"/>
        </w:rPr>
        <w:t xml:space="preserve"> while receiving states increasingly use social policy </w:t>
      </w:r>
      <w:r w:rsidR="00135EAB" w:rsidRPr="00501016">
        <w:rPr>
          <w:rFonts w:ascii="Times New Roman" w:hAnsi="Times New Roman"/>
        </w:rPr>
        <w:t>as immigration policy</w:t>
      </w:r>
      <w:r w:rsidR="00D912B3" w:rsidRPr="00501016">
        <w:rPr>
          <w:rFonts w:ascii="Times New Roman" w:eastAsia="Times New Roman" w:hAnsi="Times New Roman"/>
          <w:lang w:eastAsia="it-IT"/>
        </w:rPr>
        <w:t>—</w:t>
      </w:r>
      <w:r w:rsidRPr="00501016">
        <w:rPr>
          <w:rFonts w:ascii="Times New Roman" w:hAnsi="Times New Roman"/>
        </w:rPr>
        <w:t>denying rights and access as a way to encourage non-permanent residents to remain just so (S</w:t>
      </w:r>
      <w:r w:rsidR="00336CF6" w:rsidRPr="00501016">
        <w:rPr>
          <w:rFonts w:ascii="Times New Roman" w:hAnsi="Times New Roman"/>
        </w:rPr>
        <w:t>abates-Wheeler and Feldman 2011;</w:t>
      </w:r>
      <w:r w:rsidRPr="00501016">
        <w:rPr>
          <w:rFonts w:ascii="Times New Roman" w:hAnsi="Times New Roman"/>
        </w:rPr>
        <w:t xml:space="preserve"> Levitt 2013).  </w:t>
      </w:r>
    </w:p>
    <w:p w:rsidR="00B93F95" w:rsidRPr="00501016" w:rsidRDefault="00B93F95" w:rsidP="00D912B3">
      <w:pPr>
        <w:rPr>
          <w:rFonts w:ascii="Times New Roman" w:hAnsi="Times New Roman"/>
        </w:rPr>
      </w:pPr>
    </w:p>
    <w:p w:rsidR="00000000" w:rsidRPr="00501016" w:rsidRDefault="00B93F95">
      <w:pPr>
        <w:rPr>
          <w:rFonts w:ascii="Times New Roman" w:eastAsia="Times New Roman" w:hAnsi="Times New Roman"/>
          <w:lang w:eastAsia="it-IT"/>
        </w:rPr>
      </w:pPr>
      <w:r w:rsidRPr="00501016">
        <w:rPr>
          <w:rFonts w:ascii="Times New Roman" w:hAnsi="Times New Roman"/>
        </w:rPr>
        <w:tab/>
        <w:t>As the boundaries of politics shift, we need new ways to conceptualize, study</w:t>
      </w:r>
      <w:r w:rsidR="009779BA" w:rsidRPr="00501016">
        <w:rPr>
          <w:rFonts w:ascii="Times New Roman" w:hAnsi="Times New Roman"/>
        </w:rPr>
        <w:t>,</w:t>
      </w:r>
      <w:r w:rsidRPr="00501016">
        <w:rPr>
          <w:rFonts w:ascii="Times New Roman" w:hAnsi="Times New Roman"/>
        </w:rPr>
        <w:t xml:space="preserve"> and evaluate political processes that cross, intersect, and cha</w:t>
      </w:r>
      <w:r w:rsidR="004962D9" w:rsidRPr="00501016">
        <w:rPr>
          <w:rFonts w:ascii="Times New Roman" w:hAnsi="Times New Roman"/>
        </w:rPr>
        <w:t xml:space="preserve">llenge national borders. </w:t>
      </w:r>
      <w:r w:rsidRPr="00501016">
        <w:rPr>
          <w:rFonts w:ascii="Times New Roman" w:eastAsia="Times New Roman" w:hAnsi="Times New Roman"/>
          <w:lang w:eastAsia="it-IT"/>
        </w:rPr>
        <w:t xml:space="preserve">It is not just </w:t>
      </w:r>
      <w:proofErr w:type="gramStart"/>
      <w:r w:rsidRPr="00501016">
        <w:rPr>
          <w:rFonts w:ascii="Times New Roman" w:eastAsia="Times New Roman" w:hAnsi="Times New Roman"/>
          <w:lang w:eastAsia="it-IT"/>
        </w:rPr>
        <w:t>the</w:t>
      </w:r>
      <w:proofErr w:type="gramEnd"/>
      <w:r w:rsidRPr="00501016">
        <w:rPr>
          <w:rFonts w:ascii="Times New Roman" w:eastAsia="Times New Roman" w:hAnsi="Times New Roman"/>
          <w:lang w:eastAsia="it-IT"/>
        </w:rPr>
        <w:t xml:space="preserve"> migration of bodies that causes individuals, communities, and nations to define themselves as transnationally constituted. The circulation of people is intimately connected to the circulation of political ideas,</w:t>
      </w:r>
      <w:r w:rsidR="004962D9" w:rsidRPr="00501016">
        <w:rPr>
          <w:rFonts w:ascii="Times New Roman" w:eastAsia="Times New Roman" w:hAnsi="Times New Roman"/>
          <w:lang w:eastAsia="it-IT"/>
        </w:rPr>
        <w:t xml:space="preserve"> practices, and projects. </w:t>
      </w:r>
      <w:r w:rsidRPr="00501016">
        <w:rPr>
          <w:rFonts w:ascii="Times New Roman" w:eastAsia="Times New Roman" w:hAnsi="Times New Roman"/>
          <w:lang w:eastAsia="it-IT"/>
        </w:rPr>
        <w:t xml:space="preserve">Therefore, we need strategies for understanding politics in motion: how political participation and institutions change and are changed by the concomitant circulation </w:t>
      </w:r>
      <w:r w:rsidR="009779BA" w:rsidRPr="00501016">
        <w:rPr>
          <w:rFonts w:ascii="Times New Roman" w:eastAsia="Times New Roman" w:hAnsi="Times New Roman"/>
          <w:lang w:eastAsia="it-IT"/>
        </w:rPr>
        <w:t xml:space="preserve">not </w:t>
      </w:r>
      <w:r w:rsidR="00D912B3" w:rsidRPr="00501016">
        <w:rPr>
          <w:rFonts w:ascii="Times New Roman" w:eastAsia="Times New Roman" w:hAnsi="Times New Roman"/>
          <w:lang w:eastAsia="it-IT"/>
        </w:rPr>
        <w:t xml:space="preserve">only </w:t>
      </w:r>
      <w:r w:rsidRPr="00501016">
        <w:rPr>
          <w:rFonts w:ascii="Times New Roman" w:eastAsia="Times New Roman" w:hAnsi="Times New Roman"/>
          <w:lang w:eastAsia="it-IT"/>
        </w:rPr>
        <w:t xml:space="preserve">political beings, but of ideas, values, skills, and projects as well. We need ways of conceptualizing the spaces and places in which this circulation takes shape and the subsequent impact </w:t>
      </w:r>
      <w:r w:rsidR="009779BA" w:rsidRPr="00501016">
        <w:rPr>
          <w:rFonts w:ascii="Times New Roman" w:eastAsia="Times New Roman" w:hAnsi="Times New Roman"/>
          <w:lang w:eastAsia="it-IT"/>
        </w:rPr>
        <w:t xml:space="preserve">it has </w:t>
      </w:r>
      <w:r w:rsidRPr="00501016">
        <w:rPr>
          <w:rFonts w:ascii="Times New Roman" w:eastAsia="Times New Roman" w:hAnsi="Times New Roman"/>
          <w:lang w:eastAsia="it-IT"/>
        </w:rPr>
        <w:t xml:space="preserve">on political institutions and arrangements.  </w:t>
      </w:r>
    </w:p>
    <w:p w:rsidR="00B93F95" w:rsidRPr="00501016" w:rsidRDefault="00B93F95" w:rsidP="00D912B3">
      <w:pPr>
        <w:rPr>
          <w:rFonts w:ascii="Times New Roman" w:hAnsi="Times New Roman"/>
        </w:rPr>
      </w:pPr>
    </w:p>
    <w:p w:rsidR="00B93F95" w:rsidRPr="00501016" w:rsidRDefault="00B93F95" w:rsidP="00D912B3">
      <w:pPr>
        <w:rPr>
          <w:rFonts w:ascii="Times New Roman" w:hAnsi="Times New Roman"/>
        </w:rPr>
      </w:pPr>
    </w:p>
    <w:p w:rsidR="00B93F95" w:rsidRPr="00501016" w:rsidRDefault="00B93F95" w:rsidP="00D912B3">
      <w:pPr>
        <w:numPr>
          <w:ilvl w:val="0"/>
          <w:numId w:val="12"/>
        </w:numPr>
        <w:ind w:left="0"/>
        <w:rPr>
          <w:rFonts w:ascii="Times New Roman" w:eastAsia="Times New Roman" w:hAnsi="Times New Roman"/>
          <w:b/>
          <w:lang w:eastAsia="it-IT"/>
        </w:rPr>
      </w:pPr>
      <w:r w:rsidRPr="00501016">
        <w:rPr>
          <w:rFonts w:ascii="Times New Roman" w:eastAsia="Times New Roman" w:hAnsi="Times New Roman"/>
          <w:b/>
          <w:lang w:eastAsia="it-IT"/>
        </w:rPr>
        <w:t xml:space="preserve">Transnational politics: an overview  </w:t>
      </w:r>
    </w:p>
    <w:p w:rsidR="00B93F95" w:rsidRPr="00501016" w:rsidRDefault="00B93F95" w:rsidP="00D912B3">
      <w:pPr>
        <w:rPr>
          <w:rFonts w:ascii="Times New Roman" w:eastAsia="Times New Roman" w:hAnsi="Times New Roman"/>
          <w:b/>
          <w:lang w:eastAsia="it-IT"/>
        </w:rPr>
      </w:pPr>
    </w:p>
    <w:p w:rsidR="00000000" w:rsidRPr="00501016" w:rsidRDefault="00B22553">
      <w:pPr>
        <w:ind w:firstLine="720"/>
        <w:rPr>
          <w:rFonts w:ascii="Times New Roman" w:hAnsi="Times New Roman"/>
          <w:lang w:val="en-GB"/>
        </w:rPr>
      </w:pPr>
      <w:r w:rsidRPr="00501016">
        <w:rPr>
          <w:rFonts w:ascii="Times New Roman" w:hAnsi="Times New Roman"/>
          <w:lang w:val="en-GB"/>
        </w:rPr>
        <w:t xml:space="preserve">The political connections maintained by migrants with their homeland are not per se a new research topic. Work on diaspora politics </w:t>
      </w:r>
      <w:r w:rsidR="00E37CCE" w:rsidRPr="00501016">
        <w:rPr>
          <w:rFonts w:ascii="Times New Roman" w:hAnsi="Times New Roman"/>
          <w:lang w:val="en-GB"/>
        </w:rPr>
        <w:t xml:space="preserve">(Sheffer 1986) </w:t>
      </w:r>
      <w:r w:rsidRPr="00501016">
        <w:rPr>
          <w:rFonts w:ascii="Times New Roman" w:hAnsi="Times New Roman"/>
          <w:lang w:val="en-GB"/>
        </w:rPr>
        <w:t xml:space="preserve">and long-distance nationalism </w:t>
      </w:r>
      <w:r w:rsidR="00E37CCE" w:rsidRPr="00501016">
        <w:rPr>
          <w:rFonts w:ascii="Times New Roman" w:hAnsi="Times New Roman"/>
          <w:lang w:val="en-GB"/>
        </w:rPr>
        <w:t>(Anderson 1992)</w:t>
      </w:r>
      <w:r w:rsidR="00D912B3" w:rsidRPr="00501016">
        <w:rPr>
          <w:rFonts w:ascii="Times New Roman" w:hAnsi="Times New Roman"/>
          <w:lang w:val="en-GB"/>
        </w:rPr>
        <w:t xml:space="preserve"> examines</w:t>
      </w:r>
      <w:r w:rsidR="00E37CCE" w:rsidRPr="00501016">
        <w:rPr>
          <w:rFonts w:ascii="Times New Roman" w:hAnsi="Times New Roman"/>
          <w:lang w:val="en-GB"/>
        </w:rPr>
        <w:t xml:space="preserve"> </w:t>
      </w:r>
      <w:r w:rsidR="00FD00FC" w:rsidRPr="00501016">
        <w:rPr>
          <w:rFonts w:ascii="Times New Roman" w:hAnsi="Times New Roman"/>
          <w:lang w:val="en-GB"/>
        </w:rPr>
        <w:t xml:space="preserve">have been busy examining the cross-border efforts of diasporas and </w:t>
      </w:r>
      <w:r w:rsidR="00D912B3" w:rsidRPr="00501016">
        <w:rPr>
          <w:rFonts w:ascii="Times New Roman" w:hAnsi="Times New Roman"/>
          <w:lang w:val="en-GB"/>
        </w:rPr>
        <w:t xml:space="preserve">how </w:t>
      </w:r>
      <w:r w:rsidR="00FD00FC" w:rsidRPr="00501016">
        <w:rPr>
          <w:rFonts w:ascii="Times New Roman" w:hAnsi="Times New Roman"/>
          <w:lang w:val="en-GB"/>
        </w:rPr>
        <w:t xml:space="preserve">citizens abroad gain political influence. </w:t>
      </w:r>
      <w:r w:rsidR="004A607E" w:rsidRPr="00501016">
        <w:rPr>
          <w:rFonts w:ascii="Times New Roman" w:hAnsi="Times New Roman"/>
          <w:lang w:val="en-GB"/>
        </w:rPr>
        <w:t>Both in Europe and North America</w:t>
      </w:r>
      <w:r w:rsidR="00BD5987" w:rsidRPr="00501016">
        <w:rPr>
          <w:rFonts w:ascii="Times New Roman" w:hAnsi="Times New Roman"/>
          <w:lang w:val="en-GB"/>
        </w:rPr>
        <w:t xml:space="preserve">, </w:t>
      </w:r>
      <w:r w:rsidR="00130A37" w:rsidRPr="00501016">
        <w:rPr>
          <w:rFonts w:ascii="Times New Roman" w:hAnsi="Times New Roman"/>
          <w:lang w:val="en-GB"/>
        </w:rPr>
        <w:t xml:space="preserve">however, </w:t>
      </w:r>
      <w:r w:rsidR="00447EFD" w:rsidRPr="00501016">
        <w:rPr>
          <w:rFonts w:ascii="Times New Roman" w:hAnsi="Times New Roman"/>
          <w:lang w:val="en-GB"/>
        </w:rPr>
        <w:t>migrant involvement in home country politics</w:t>
      </w:r>
      <w:r w:rsidR="00D912B3" w:rsidRPr="00501016">
        <w:rPr>
          <w:rFonts w:ascii="Times New Roman" w:hAnsi="Times New Roman"/>
          <w:lang w:val="en-GB"/>
        </w:rPr>
        <w:t xml:space="preserve"> remained understudied. </w:t>
      </w:r>
      <w:r w:rsidR="00BD5987" w:rsidRPr="00501016">
        <w:rPr>
          <w:rFonts w:ascii="Times New Roman" w:hAnsi="Times New Roman"/>
          <w:lang w:val="en-GB"/>
        </w:rPr>
        <w:t>In the U</w:t>
      </w:r>
      <w:r w:rsidR="00D912B3" w:rsidRPr="00501016">
        <w:rPr>
          <w:rFonts w:ascii="Times New Roman" w:hAnsi="Times New Roman"/>
          <w:lang w:val="en-GB"/>
        </w:rPr>
        <w:t>nited States</w:t>
      </w:r>
      <w:r w:rsidR="00BD5987" w:rsidRPr="00501016">
        <w:rPr>
          <w:rFonts w:ascii="Times New Roman" w:hAnsi="Times New Roman"/>
          <w:lang w:val="en-GB"/>
        </w:rPr>
        <w:t xml:space="preserve">, </w:t>
      </w:r>
      <w:r w:rsidR="00D912B3" w:rsidRPr="00501016">
        <w:rPr>
          <w:rFonts w:ascii="Times New Roman" w:hAnsi="Times New Roman"/>
          <w:lang w:val="en-GB"/>
        </w:rPr>
        <w:t xml:space="preserve">most research focused on </w:t>
      </w:r>
      <w:r w:rsidR="00447EFD" w:rsidRPr="00501016">
        <w:rPr>
          <w:rFonts w:ascii="Times New Roman" w:hAnsi="Times New Roman"/>
          <w:lang w:val="en-GB"/>
        </w:rPr>
        <w:t xml:space="preserve"> “ethnic lobbying” </w:t>
      </w:r>
      <w:r w:rsidR="00447EFD" w:rsidRPr="00501016">
        <w:rPr>
          <w:rFonts w:ascii="Times New Roman" w:hAnsi="Times New Roman"/>
          <w:noProof/>
          <w:lang w:val="en-GB"/>
        </w:rPr>
        <w:t>(Shain 1999; Smith 2000)</w:t>
      </w:r>
      <w:r w:rsidR="00447EFD" w:rsidRPr="00501016">
        <w:rPr>
          <w:rFonts w:ascii="Times New Roman" w:hAnsi="Times New Roman"/>
          <w:lang w:val="en-GB"/>
        </w:rPr>
        <w:t xml:space="preserve"> </w:t>
      </w:r>
      <w:r w:rsidR="00BD5987" w:rsidRPr="00501016">
        <w:rPr>
          <w:rFonts w:ascii="Times New Roman" w:hAnsi="Times New Roman"/>
          <w:lang w:val="en-GB"/>
        </w:rPr>
        <w:t>while, in Europe,</w:t>
      </w:r>
      <w:r w:rsidR="00130A37" w:rsidRPr="00501016">
        <w:rPr>
          <w:rFonts w:ascii="Times New Roman" w:hAnsi="Times New Roman"/>
          <w:lang w:val="en-GB"/>
        </w:rPr>
        <w:t xml:space="preserve"> </w:t>
      </w:r>
      <w:r w:rsidR="00447EFD" w:rsidRPr="00501016">
        <w:rPr>
          <w:rFonts w:ascii="Times New Roman" w:hAnsi="Times New Roman"/>
          <w:lang w:val="en-GB"/>
        </w:rPr>
        <w:t xml:space="preserve">migrants’ political </w:t>
      </w:r>
      <w:r w:rsidR="00D912B3" w:rsidRPr="00501016">
        <w:rPr>
          <w:rFonts w:ascii="Times New Roman" w:hAnsi="Times New Roman"/>
          <w:lang w:val="en-GB"/>
        </w:rPr>
        <w:t xml:space="preserve">integration into countries of destination </w:t>
      </w:r>
      <w:r w:rsidR="00130A37" w:rsidRPr="00501016">
        <w:rPr>
          <w:rFonts w:ascii="Times New Roman" w:hAnsi="Times New Roman"/>
          <w:lang w:val="en-GB"/>
        </w:rPr>
        <w:t>received</w:t>
      </w:r>
      <w:r w:rsidR="00447EFD" w:rsidRPr="00501016">
        <w:rPr>
          <w:rFonts w:ascii="Times New Roman" w:hAnsi="Times New Roman"/>
          <w:lang w:val="en-GB"/>
        </w:rPr>
        <w:t xml:space="preserve"> more</w:t>
      </w:r>
      <w:r w:rsidR="00130A37" w:rsidRPr="00501016">
        <w:rPr>
          <w:rFonts w:ascii="Times New Roman" w:hAnsi="Times New Roman"/>
          <w:lang w:val="en-GB"/>
        </w:rPr>
        <w:t xml:space="preserve"> attention</w:t>
      </w:r>
      <w:r w:rsidR="00447EFD" w:rsidRPr="00501016">
        <w:rPr>
          <w:rFonts w:ascii="Times New Roman" w:hAnsi="Times New Roman"/>
          <w:lang w:val="en-GB"/>
        </w:rPr>
        <w:t xml:space="preserve"> than their persist</w:t>
      </w:r>
      <w:r w:rsidR="00D912B3" w:rsidRPr="00501016">
        <w:rPr>
          <w:rFonts w:ascii="Times New Roman" w:hAnsi="Times New Roman"/>
          <w:lang w:val="en-GB"/>
        </w:rPr>
        <w:t>ant</w:t>
      </w:r>
      <w:r w:rsidR="00447EFD" w:rsidRPr="00501016">
        <w:rPr>
          <w:rFonts w:ascii="Times New Roman" w:hAnsi="Times New Roman"/>
          <w:lang w:val="en-GB"/>
        </w:rPr>
        <w:t xml:space="preserve"> transnational political </w:t>
      </w:r>
      <w:r w:rsidR="00D912B3" w:rsidRPr="00501016">
        <w:rPr>
          <w:rFonts w:ascii="Times New Roman" w:hAnsi="Times New Roman"/>
          <w:lang w:val="en-GB"/>
        </w:rPr>
        <w:t>ties</w:t>
      </w:r>
      <w:r w:rsidR="00BD5987" w:rsidRPr="00501016">
        <w:rPr>
          <w:rFonts w:ascii="Times New Roman" w:hAnsi="Times New Roman"/>
          <w:lang w:val="en-GB"/>
        </w:rPr>
        <w:t xml:space="preserve"> </w:t>
      </w:r>
      <w:r w:rsidR="00447EFD" w:rsidRPr="00501016">
        <w:rPr>
          <w:rFonts w:ascii="Times New Roman" w:hAnsi="Times New Roman"/>
          <w:noProof/>
          <w:lang w:val="en-GB"/>
        </w:rPr>
        <w:t>(</w:t>
      </w:r>
      <w:r w:rsidR="00BD5987" w:rsidRPr="00501016">
        <w:rPr>
          <w:rFonts w:ascii="Times New Roman" w:hAnsi="Times New Roman"/>
          <w:noProof/>
          <w:lang w:val="en-GB"/>
        </w:rPr>
        <w:t>Martiniello and Lafleur 2008</w:t>
      </w:r>
      <w:r w:rsidR="00447EFD" w:rsidRPr="00501016">
        <w:rPr>
          <w:rFonts w:ascii="Times New Roman" w:hAnsi="Times New Roman"/>
          <w:noProof/>
          <w:lang w:val="en-GB"/>
        </w:rPr>
        <w:t>)</w:t>
      </w:r>
      <w:r w:rsidR="00447EFD" w:rsidRPr="00501016">
        <w:rPr>
          <w:rFonts w:ascii="Times New Roman" w:hAnsi="Times New Roman"/>
          <w:lang w:val="en-GB"/>
        </w:rPr>
        <w:t>. As research on migrants’ transnational practices grew, scholars</w:t>
      </w:r>
      <w:r w:rsidR="00BE1261" w:rsidRPr="00501016">
        <w:rPr>
          <w:rFonts w:ascii="Times New Roman" w:hAnsi="Times New Roman"/>
          <w:lang w:val="en-GB"/>
        </w:rPr>
        <w:t xml:space="preserve"> on both side of the Atlantic</w:t>
      </w:r>
      <w:r w:rsidR="00447EFD" w:rsidRPr="00501016">
        <w:rPr>
          <w:rFonts w:ascii="Times New Roman" w:hAnsi="Times New Roman"/>
          <w:lang w:val="en-GB"/>
        </w:rPr>
        <w:t xml:space="preserve"> also expanded their understanding of migrant political life and developed typologies of transnational political actions based on their level of formality </w:t>
      </w:r>
      <w:r w:rsidR="00447EFD" w:rsidRPr="00501016">
        <w:rPr>
          <w:rFonts w:ascii="Times New Roman" w:hAnsi="Times New Roman"/>
          <w:noProof/>
          <w:lang w:val="en-GB"/>
        </w:rPr>
        <w:t>(Guarnizo, Portes, and Haller 2003)</w:t>
      </w:r>
      <w:r w:rsidR="00447EFD" w:rsidRPr="00501016">
        <w:rPr>
          <w:rFonts w:ascii="Times New Roman" w:hAnsi="Times New Roman"/>
          <w:lang w:val="en-GB"/>
        </w:rPr>
        <w:t xml:space="preserve">, the channels used by migrants to achieve influence </w:t>
      </w:r>
      <w:r w:rsidR="00447EFD" w:rsidRPr="00501016">
        <w:rPr>
          <w:rFonts w:ascii="Times New Roman" w:hAnsi="Times New Roman"/>
          <w:noProof/>
          <w:lang w:val="en-GB"/>
        </w:rPr>
        <w:t>(Koopmans and Stathman 2001)</w:t>
      </w:r>
      <w:r w:rsidR="00447EFD" w:rsidRPr="00501016">
        <w:rPr>
          <w:rFonts w:ascii="Times New Roman" w:hAnsi="Times New Roman"/>
          <w:lang w:val="en-GB"/>
        </w:rPr>
        <w:t xml:space="preserve">, </w:t>
      </w:r>
      <w:r w:rsidR="00D912B3" w:rsidRPr="00501016">
        <w:rPr>
          <w:rFonts w:ascii="Times New Roman" w:hAnsi="Times New Roman"/>
          <w:lang w:val="en-GB"/>
        </w:rPr>
        <w:t xml:space="preserve">who initiated the </w:t>
      </w:r>
      <w:r w:rsidR="00447EFD" w:rsidRPr="00501016">
        <w:rPr>
          <w:rFonts w:ascii="Times New Roman" w:hAnsi="Times New Roman"/>
          <w:lang w:val="en-GB"/>
        </w:rPr>
        <w:t xml:space="preserve">political action </w:t>
      </w:r>
      <w:r w:rsidR="00447EFD" w:rsidRPr="00501016">
        <w:rPr>
          <w:rFonts w:ascii="Times New Roman" w:hAnsi="Times New Roman"/>
          <w:noProof/>
          <w:lang w:val="en-GB"/>
        </w:rPr>
        <w:t>(Goldring 2002)</w:t>
      </w:r>
      <w:r w:rsidR="00447EFD" w:rsidRPr="00501016">
        <w:rPr>
          <w:rFonts w:ascii="Times New Roman" w:hAnsi="Times New Roman"/>
          <w:lang w:val="en-GB"/>
        </w:rPr>
        <w:t xml:space="preserve">, the goals </w:t>
      </w:r>
      <w:r w:rsidR="00D912B3" w:rsidRPr="00501016">
        <w:rPr>
          <w:rFonts w:ascii="Times New Roman" w:hAnsi="Times New Roman"/>
          <w:lang w:val="en-GB"/>
        </w:rPr>
        <w:t xml:space="preserve">migrants </w:t>
      </w:r>
      <w:r w:rsidR="00447EFD" w:rsidRPr="00501016">
        <w:rPr>
          <w:rFonts w:ascii="Times New Roman" w:hAnsi="Times New Roman"/>
          <w:lang w:val="en-GB"/>
        </w:rPr>
        <w:t xml:space="preserve">pursued </w:t>
      </w:r>
      <w:r w:rsidR="00447EFD" w:rsidRPr="00501016">
        <w:rPr>
          <w:rFonts w:ascii="Times New Roman" w:hAnsi="Times New Roman"/>
          <w:noProof/>
          <w:lang w:val="en-GB"/>
        </w:rPr>
        <w:t>(Østergaard-Nielsen 2003)</w:t>
      </w:r>
      <w:r w:rsidR="00447EFD" w:rsidRPr="00501016">
        <w:rPr>
          <w:rFonts w:ascii="Times New Roman" w:hAnsi="Times New Roman"/>
          <w:lang w:val="en-GB"/>
        </w:rPr>
        <w:t>, or the type</w:t>
      </w:r>
      <w:r w:rsidR="00D912B3" w:rsidRPr="00501016">
        <w:rPr>
          <w:rFonts w:ascii="Times New Roman" w:hAnsi="Times New Roman"/>
          <w:lang w:val="en-GB"/>
        </w:rPr>
        <w:t>s</w:t>
      </w:r>
      <w:r w:rsidR="00447EFD" w:rsidRPr="00501016">
        <w:rPr>
          <w:rFonts w:ascii="Times New Roman" w:hAnsi="Times New Roman"/>
          <w:lang w:val="en-GB"/>
        </w:rPr>
        <w:t xml:space="preserve"> of diasporic identities that emigrants maintained vis-à-vis their homelands </w:t>
      </w:r>
      <w:r w:rsidR="00447EFD" w:rsidRPr="00501016">
        <w:rPr>
          <w:rFonts w:ascii="Times New Roman" w:hAnsi="Times New Roman"/>
          <w:noProof/>
          <w:lang w:val="en-GB"/>
        </w:rPr>
        <w:t>(Lyons and Mandaville 2010</w:t>
      </w:r>
      <w:r w:rsidR="000A5CA5" w:rsidRPr="00501016">
        <w:rPr>
          <w:rFonts w:ascii="Times New Roman" w:hAnsi="Times New Roman"/>
          <w:noProof/>
          <w:lang w:val="en-GB"/>
        </w:rPr>
        <w:t>; Boccagni, 2014</w:t>
      </w:r>
      <w:r w:rsidR="00447EFD" w:rsidRPr="00501016">
        <w:rPr>
          <w:rFonts w:ascii="Times New Roman" w:hAnsi="Times New Roman"/>
          <w:noProof/>
          <w:lang w:val="en-GB"/>
        </w:rPr>
        <w:t>)</w:t>
      </w:r>
      <w:r w:rsidR="00447EFD" w:rsidRPr="00501016">
        <w:rPr>
          <w:rFonts w:ascii="Times New Roman" w:hAnsi="Times New Roman"/>
          <w:lang w:val="en-GB"/>
        </w:rPr>
        <w:t>.</w:t>
      </w:r>
    </w:p>
    <w:p w:rsidR="009F2377" w:rsidRPr="00501016" w:rsidRDefault="009F2377" w:rsidP="00D912B3">
      <w:pPr>
        <w:outlineLvl w:val="0"/>
        <w:rPr>
          <w:rFonts w:ascii="Times New Roman" w:hAnsi="Times New Roman"/>
          <w:i/>
        </w:rPr>
      </w:pPr>
    </w:p>
    <w:p w:rsidR="009F2377" w:rsidRPr="00501016" w:rsidRDefault="00E014DD" w:rsidP="00D912B3">
      <w:pPr>
        <w:outlineLvl w:val="0"/>
        <w:rPr>
          <w:rFonts w:ascii="Times New Roman" w:hAnsi="Times New Roman"/>
          <w:i/>
        </w:rPr>
      </w:pPr>
      <w:proofErr w:type="gramStart"/>
      <w:r w:rsidRPr="00501016">
        <w:rPr>
          <w:rFonts w:ascii="Times New Roman" w:hAnsi="Times New Roman"/>
          <w:i/>
        </w:rPr>
        <w:t>1.1  The</w:t>
      </w:r>
      <w:proofErr w:type="gramEnd"/>
      <w:r w:rsidRPr="00501016">
        <w:rPr>
          <w:rFonts w:ascii="Times New Roman" w:hAnsi="Times New Roman"/>
          <w:i/>
        </w:rPr>
        <w:t xml:space="preserve"> spaces of politics</w:t>
      </w:r>
    </w:p>
    <w:p w:rsidR="00B93F95" w:rsidRPr="00501016" w:rsidRDefault="00B93F95" w:rsidP="00D912B3">
      <w:pPr>
        <w:rPr>
          <w:rFonts w:ascii="Times New Roman" w:hAnsi="Times New Roman"/>
          <w:i/>
        </w:rPr>
      </w:pPr>
    </w:p>
    <w:p w:rsidR="00000000" w:rsidRPr="00501016" w:rsidRDefault="00B93F95">
      <w:pPr>
        <w:rPr>
          <w:rFonts w:ascii="Times New Roman" w:hAnsi="Times New Roman"/>
        </w:rPr>
      </w:pPr>
      <w:r w:rsidRPr="00501016">
        <w:rPr>
          <w:rFonts w:ascii="Times New Roman" w:hAnsi="Times New Roman"/>
        </w:rPr>
        <w:tab/>
        <w:t>We see politics as taking place within transnational social field</w:t>
      </w:r>
      <w:r w:rsidR="00D912B3" w:rsidRPr="00501016">
        <w:rPr>
          <w:rFonts w:ascii="Times New Roman" w:hAnsi="Times New Roman"/>
        </w:rPr>
        <w:t>s</w:t>
      </w:r>
      <w:r w:rsidRPr="00501016">
        <w:rPr>
          <w:rFonts w:ascii="Times New Roman" w:hAnsi="Times New Roman"/>
        </w:rPr>
        <w:t xml:space="preserve"> of interlocking, multi-layered, unequal networks of individuals, institu</w:t>
      </w:r>
      <w:r w:rsidR="004962D9" w:rsidRPr="00501016">
        <w:rPr>
          <w:rFonts w:ascii="Times New Roman" w:hAnsi="Times New Roman"/>
        </w:rPr>
        <w:t>tions, and governance</w:t>
      </w:r>
      <w:r w:rsidR="00206B4A" w:rsidRPr="00501016">
        <w:rPr>
          <w:rFonts w:ascii="Times New Roman" w:hAnsi="Times New Roman"/>
        </w:rPr>
        <w:t xml:space="preserve"> </w:t>
      </w:r>
      <w:r w:rsidR="004962D9" w:rsidRPr="00501016">
        <w:rPr>
          <w:rFonts w:ascii="Times New Roman" w:hAnsi="Times New Roman"/>
        </w:rPr>
        <w:t xml:space="preserve">regimes. </w:t>
      </w:r>
      <w:r w:rsidRPr="00501016">
        <w:rPr>
          <w:rFonts w:ascii="Times New Roman" w:hAnsi="Times New Roman"/>
        </w:rPr>
        <w:t>This is a multi-sited as well as multi-layered space. By that we mean that various scales of govern</w:t>
      </w:r>
      <w:r w:rsidR="004962D9" w:rsidRPr="00501016">
        <w:rPr>
          <w:rFonts w:ascii="Times New Roman" w:hAnsi="Times New Roman"/>
        </w:rPr>
        <w:t xml:space="preserve">ance are in operation at once. </w:t>
      </w:r>
      <w:r w:rsidRPr="00501016">
        <w:rPr>
          <w:rFonts w:ascii="Times New Roman" w:hAnsi="Times New Roman"/>
        </w:rPr>
        <w:t xml:space="preserve">What Neo-Institutionalists and World </w:t>
      </w:r>
      <w:proofErr w:type="gramStart"/>
      <w:r w:rsidRPr="00501016">
        <w:rPr>
          <w:rFonts w:ascii="Times New Roman" w:hAnsi="Times New Roman"/>
        </w:rPr>
        <w:t xml:space="preserve">Polity theorists call </w:t>
      </w:r>
      <w:r w:rsidR="00206B4A" w:rsidRPr="00501016">
        <w:rPr>
          <w:rFonts w:ascii="Times New Roman" w:hAnsi="Times New Roman"/>
        </w:rPr>
        <w:t>“</w:t>
      </w:r>
      <w:r w:rsidRPr="00501016">
        <w:rPr>
          <w:rFonts w:ascii="Times New Roman" w:hAnsi="Times New Roman"/>
        </w:rPr>
        <w:t>global culture</w:t>
      </w:r>
      <w:r w:rsidR="00206B4A" w:rsidRPr="00501016">
        <w:rPr>
          <w:rFonts w:ascii="Times New Roman" w:hAnsi="Times New Roman"/>
        </w:rPr>
        <w:t>”</w:t>
      </w:r>
      <w:r w:rsidRPr="00501016">
        <w:rPr>
          <w:rFonts w:ascii="Times New Roman" w:hAnsi="Times New Roman"/>
        </w:rPr>
        <w:t xml:space="preserve"> aims</w:t>
      </w:r>
      <w:proofErr w:type="gramEnd"/>
      <w:r w:rsidRPr="00501016">
        <w:rPr>
          <w:rFonts w:ascii="Times New Roman" w:hAnsi="Times New Roman"/>
        </w:rPr>
        <w:t xml:space="preserve"> to endow people with rights by virtue of their personhood rather </w:t>
      </w:r>
      <w:r w:rsidR="00206B4A" w:rsidRPr="00501016">
        <w:rPr>
          <w:rFonts w:ascii="Times New Roman" w:hAnsi="Times New Roman"/>
        </w:rPr>
        <w:t>than their national citizenship.</w:t>
      </w:r>
      <w:r w:rsidRPr="00501016">
        <w:rPr>
          <w:rFonts w:ascii="Times New Roman" w:hAnsi="Times New Roman"/>
        </w:rPr>
        <w:t xml:space="preserve"> Institutions such as the Convention to Eliminate All Forms of Discrimination Against Women (CEDAW) or The Universal Declaration of Human Rights (UNDHR) </w:t>
      </w:r>
      <w:r w:rsidR="00D912B3" w:rsidRPr="00501016">
        <w:rPr>
          <w:rFonts w:ascii="Times New Roman" w:hAnsi="Times New Roman"/>
        </w:rPr>
        <w:t xml:space="preserve">have been put in place to </w:t>
      </w:r>
      <w:r w:rsidRPr="00501016">
        <w:rPr>
          <w:rFonts w:ascii="Times New Roman" w:hAnsi="Times New Roman"/>
        </w:rPr>
        <w:t>guarantee certain basic protections to people no matter where they live (Mey</w:t>
      </w:r>
      <w:r w:rsidR="00336CF6" w:rsidRPr="00501016">
        <w:rPr>
          <w:rFonts w:ascii="Times New Roman" w:hAnsi="Times New Roman"/>
        </w:rPr>
        <w:t xml:space="preserve">er 2000; Drori, </w:t>
      </w:r>
      <w:r w:rsidR="00336CF6" w:rsidRPr="00501016">
        <w:rPr>
          <w:rFonts w:ascii="Times New Roman" w:hAnsi="Times New Roman"/>
          <w:noProof/>
        </w:rPr>
        <w:t>Holleran, and Walgenbach</w:t>
      </w:r>
      <w:r w:rsidRPr="00501016">
        <w:rPr>
          <w:rFonts w:ascii="Times New Roman" w:hAnsi="Times New Roman"/>
        </w:rPr>
        <w:t xml:space="preserve"> 2013). </w:t>
      </w:r>
    </w:p>
    <w:p w:rsidR="00B93F95" w:rsidRPr="00501016" w:rsidRDefault="00B93F95" w:rsidP="00D912B3">
      <w:pPr>
        <w:rPr>
          <w:rFonts w:ascii="Times New Roman" w:hAnsi="Times New Roman"/>
        </w:rPr>
      </w:pPr>
    </w:p>
    <w:p w:rsidR="00000000" w:rsidRPr="00501016" w:rsidRDefault="00B93F95">
      <w:pPr>
        <w:rPr>
          <w:rFonts w:ascii="Times New Roman" w:hAnsi="Times New Roman"/>
        </w:rPr>
      </w:pPr>
      <w:r w:rsidRPr="00501016">
        <w:rPr>
          <w:rFonts w:ascii="Times New Roman" w:hAnsi="Times New Roman"/>
        </w:rPr>
        <w:tab/>
        <w:t>Also important are national regimes of diversity management</w:t>
      </w:r>
      <w:r w:rsidR="00206B4A" w:rsidRPr="00501016">
        <w:rPr>
          <w:rFonts w:ascii="Times New Roman" w:hAnsi="Times New Roman"/>
        </w:rPr>
        <w:t>,</w:t>
      </w:r>
      <w:r w:rsidRPr="00501016">
        <w:rPr>
          <w:rFonts w:ascii="Times New Roman" w:hAnsi="Times New Roman"/>
        </w:rPr>
        <w:t xml:space="preserve"> and immigratio</w:t>
      </w:r>
      <w:r w:rsidR="004962D9" w:rsidRPr="00501016">
        <w:rPr>
          <w:rFonts w:ascii="Times New Roman" w:hAnsi="Times New Roman"/>
        </w:rPr>
        <w:t>n and naturalization policies</w:t>
      </w:r>
      <w:r w:rsidR="00D912B3" w:rsidRPr="00501016">
        <w:rPr>
          <w:rFonts w:ascii="Times New Roman" w:hAnsi="Times New Roman"/>
        </w:rPr>
        <w:t xml:space="preserve"> (Levitt 2015).</w:t>
      </w:r>
      <w:r w:rsidR="004962D9" w:rsidRPr="00501016">
        <w:rPr>
          <w:rFonts w:ascii="Times New Roman" w:hAnsi="Times New Roman"/>
        </w:rPr>
        <w:t xml:space="preserve"> </w:t>
      </w:r>
      <w:r w:rsidRPr="00501016">
        <w:rPr>
          <w:rFonts w:ascii="Times New Roman" w:hAnsi="Times New Roman"/>
        </w:rPr>
        <w:t>All countries have national narratives about who they ar</w:t>
      </w:r>
      <w:r w:rsidR="004962D9" w:rsidRPr="00501016">
        <w:rPr>
          <w:rFonts w:ascii="Times New Roman" w:hAnsi="Times New Roman"/>
        </w:rPr>
        <w:t xml:space="preserve">e and who can become a member. </w:t>
      </w:r>
      <w:r w:rsidRPr="00501016">
        <w:rPr>
          <w:rFonts w:ascii="Times New Roman" w:hAnsi="Times New Roman"/>
        </w:rPr>
        <w:t xml:space="preserve">They put up high barriers to naturalization when they want to ensure </w:t>
      </w:r>
      <w:r w:rsidR="00206B4A" w:rsidRPr="00501016">
        <w:rPr>
          <w:rFonts w:ascii="Times New Roman" w:hAnsi="Times New Roman"/>
        </w:rPr>
        <w:t xml:space="preserve">that </w:t>
      </w:r>
      <w:r w:rsidRPr="00501016">
        <w:rPr>
          <w:rFonts w:ascii="Times New Roman" w:hAnsi="Times New Roman"/>
        </w:rPr>
        <w:t>people remain long-term non-citizens and make naturalization easy when they want to driv</w:t>
      </w:r>
      <w:r w:rsidR="004962D9" w:rsidRPr="00501016">
        <w:rPr>
          <w:rFonts w:ascii="Times New Roman" w:hAnsi="Times New Roman"/>
        </w:rPr>
        <w:t xml:space="preserve">e their population numbers up. </w:t>
      </w:r>
      <w:r w:rsidRPr="00501016">
        <w:rPr>
          <w:rFonts w:ascii="Times New Roman" w:hAnsi="Times New Roman"/>
        </w:rPr>
        <w:t>They generously provide</w:t>
      </w:r>
      <w:r w:rsidR="00E014DD" w:rsidRPr="00501016">
        <w:rPr>
          <w:rFonts w:ascii="Times New Roman" w:hAnsi="Times New Roman"/>
        </w:rPr>
        <w:t xml:space="preserve"> for </w:t>
      </w:r>
      <w:r w:rsidRPr="00501016">
        <w:rPr>
          <w:rFonts w:ascii="Times New Roman" w:hAnsi="Times New Roman"/>
        </w:rPr>
        <w:t>non-citizen</w:t>
      </w:r>
      <w:r w:rsidR="00E014DD" w:rsidRPr="00501016">
        <w:rPr>
          <w:rFonts w:ascii="Times New Roman" w:hAnsi="Times New Roman"/>
        </w:rPr>
        <w:t>s</w:t>
      </w:r>
      <w:r w:rsidRPr="00501016">
        <w:rPr>
          <w:rFonts w:ascii="Times New Roman" w:hAnsi="Times New Roman"/>
        </w:rPr>
        <w:t xml:space="preserve"> when they want to encourage naturalization or they restrict access and services to</w:t>
      </w:r>
      <w:r w:rsidR="00E014DD" w:rsidRPr="00501016">
        <w:rPr>
          <w:rFonts w:ascii="Times New Roman" w:hAnsi="Times New Roman"/>
        </w:rPr>
        <w:t xml:space="preserve"> “less desirable migrants” to encourage them</w:t>
      </w:r>
      <w:r w:rsidRPr="00501016">
        <w:rPr>
          <w:rFonts w:ascii="Times New Roman" w:hAnsi="Times New Roman"/>
        </w:rPr>
        <w:t xml:space="preserve"> to return home</w:t>
      </w:r>
      <w:r w:rsidR="00E014DD" w:rsidRPr="00501016">
        <w:rPr>
          <w:rFonts w:ascii="Times New Roman" w:hAnsi="Times New Roman"/>
        </w:rPr>
        <w:t xml:space="preserve">. </w:t>
      </w:r>
    </w:p>
    <w:p w:rsidR="00E014DD" w:rsidRPr="00501016" w:rsidRDefault="00E014DD" w:rsidP="00D912B3">
      <w:pPr>
        <w:rPr>
          <w:rFonts w:ascii="Times New Roman" w:hAnsi="Times New Roman"/>
        </w:rPr>
      </w:pPr>
    </w:p>
    <w:p w:rsidR="00000000" w:rsidRPr="00501016" w:rsidRDefault="00B93F95">
      <w:pPr>
        <w:pStyle w:val="BodyText"/>
        <w:rPr>
          <w:szCs w:val="24"/>
        </w:rPr>
      </w:pPr>
      <w:r w:rsidRPr="00501016">
        <w:rPr>
          <w:szCs w:val="24"/>
        </w:rPr>
        <w:tab/>
        <w:t xml:space="preserve">Sending-states also take stands toward emigrants that shift dramatically over time with respect to </w:t>
      </w:r>
      <w:r w:rsidR="00D912B3" w:rsidRPr="00501016">
        <w:rPr>
          <w:szCs w:val="24"/>
        </w:rPr>
        <w:t xml:space="preserve">how much migrants can participate in, are consulted about, and are represented in </w:t>
      </w:r>
      <w:r w:rsidRPr="00501016">
        <w:rPr>
          <w:szCs w:val="24"/>
        </w:rPr>
        <w:t>home country affairs (</w:t>
      </w:r>
      <w:r w:rsidR="00336CF6" w:rsidRPr="00501016">
        <w:rPr>
          <w:szCs w:val="24"/>
        </w:rPr>
        <w:t>Levitt and Glick Schiller 2004;</w:t>
      </w:r>
      <w:r w:rsidRPr="00501016">
        <w:rPr>
          <w:szCs w:val="24"/>
        </w:rPr>
        <w:t xml:space="preserve"> Levitt and De la Dehesa 2003). Some states have become </w:t>
      </w:r>
      <w:r w:rsidR="00E014DD" w:rsidRPr="00501016">
        <w:rPr>
          <w:i/>
          <w:szCs w:val="24"/>
        </w:rPr>
        <w:t>Transnational Nation S</w:t>
      </w:r>
      <w:r w:rsidRPr="00501016">
        <w:rPr>
          <w:i/>
          <w:szCs w:val="24"/>
        </w:rPr>
        <w:t xml:space="preserve">tates </w:t>
      </w:r>
      <w:r w:rsidRPr="00501016">
        <w:rPr>
          <w:szCs w:val="24"/>
        </w:rPr>
        <w:t>(</w:t>
      </w:r>
      <w:r w:rsidR="00336CF6" w:rsidRPr="00501016">
        <w:rPr>
          <w:szCs w:val="24"/>
        </w:rPr>
        <w:t xml:space="preserve">Itzigsohn </w:t>
      </w:r>
      <w:r w:rsidR="005A042E" w:rsidRPr="00501016">
        <w:rPr>
          <w:szCs w:val="24"/>
        </w:rPr>
        <w:t xml:space="preserve">2012; </w:t>
      </w:r>
      <w:r w:rsidRPr="00501016">
        <w:rPr>
          <w:szCs w:val="24"/>
        </w:rPr>
        <w:t>Glick Schiller and Fouron 2001</w:t>
      </w:r>
      <w:r w:rsidR="004962D9" w:rsidRPr="00501016">
        <w:rPr>
          <w:szCs w:val="24"/>
        </w:rPr>
        <w:t xml:space="preserve">). </w:t>
      </w:r>
      <w:r w:rsidRPr="00501016">
        <w:rPr>
          <w:szCs w:val="24"/>
        </w:rPr>
        <w:t>They treat their emigrants as long-term, long-distance members, granting them dual citizenship or</w:t>
      </w:r>
      <w:r w:rsidR="004962D9" w:rsidRPr="00501016">
        <w:rPr>
          <w:szCs w:val="24"/>
        </w:rPr>
        <w:t xml:space="preserve"> nationality. </w:t>
      </w:r>
      <w:r w:rsidRPr="00501016">
        <w:rPr>
          <w:szCs w:val="24"/>
        </w:rPr>
        <w:t xml:space="preserve">Consular officials and other government representatives are still </w:t>
      </w:r>
      <w:r w:rsidR="00CE370C" w:rsidRPr="00501016">
        <w:rPr>
          <w:szCs w:val="24"/>
        </w:rPr>
        <w:t xml:space="preserve">responsible for protecting and providing for them. </w:t>
      </w:r>
      <w:r w:rsidRPr="00501016">
        <w:rPr>
          <w:szCs w:val="24"/>
        </w:rPr>
        <w:t xml:space="preserve">Often these are states </w:t>
      </w:r>
      <w:r w:rsidR="00CE370C" w:rsidRPr="00501016">
        <w:rPr>
          <w:szCs w:val="24"/>
        </w:rPr>
        <w:t xml:space="preserve">have become so </w:t>
      </w:r>
      <w:r w:rsidRPr="00501016">
        <w:rPr>
          <w:szCs w:val="24"/>
        </w:rPr>
        <w:t>dependent on remittances that transnational migrants’ contributions and participation are an integral part of national policy (Guarnizo, Portes</w:t>
      </w:r>
      <w:r w:rsidR="00336CF6" w:rsidRPr="00501016">
        <w:rPr>
          <w:szCs w:val="24"/>
        </w:rPr>
        <w:t>, and Haller</w:t>
      </w:r>
      <w:r w:rsidRPr="00501016">
        <w:rPr>
          <w:szCs w:val="24"/>
        </w:rPr>
        <w:t xml:space="preserve"> 2003). States such as El Salvador and the Dominican Republic fall into this category. </w:t>
      </w:r>
    </w:p>
    <w:p w:rsidR="00B93F95" w:rsidRPr="00501016" w:rsidRDefault="00B93F95" w:rsidP="00D912B3">
      <w:pPr>
        <w:pStyle w:val="BodyText"/>
        <w:rPr>
          <w:szCs w:val="24"/>
        </w:rPr>
      </w:pPr>
    </w:p>
    <w:p w:rsidR="00000000" w:rsidRPr="00501016" w:rsidRDefault="00B93F95">
      <w:pPr>
        <w:ind w:firstLine="720"/>
        <w:rPr>
          <w:rFonts w:ascii="Times New Roman" w:hAnsi="Times New Roman"/>
        </w:rPr>
      </w:pPr>
      <w:r w:rsidRPr="00501016">
        <w:rPr>
          <w:rFonts w:ascii="Times New Roman" w:hAnsi="Times New Roman"/>
        </w:rPr>
        <w:t xml:space="preserve">More common are </w:t>
      </w:r>
      <w:r w:rsidRPr="00501016">
        <w:rPr>
          <w:rFonts w:ascii="Times New Roman" w:hAnsi="Times New Roman"/>
          <w:i/>
        </w:rPr>
        <w:t>Strategic, Selective States</w:t>
      </w:r>
      <w:r w:rsidRPr="00501016">
        <w:rPr>
          <w:rFonts w:ascii="Times New Roman" w:hAnsi="Times New Roman"/>
        </w:rPr>
        <w:t xml:space="preserve"> that encourage some forms of long-distance economic and political nationalism</w:t>
      </w:r>
      <w:r w:rsidR="004E2541" w:rsidRPr="00501016">
        <w:rPr>
          <w:rFonts w:ascii="Times New Roman" w:hAnsi="Times New Roman"/>
        </w:rPr>
        <w:t>,</w:t>
      </w:r>
      <w:r w:rsidRPr="00501016">
        <w:rPr>
          <w:rFonts w:ascii="Times New Roman" w:hAnsi="Times New Roman"/>
        </w:rPr>
        <w:t xml:space="preserve"> but want to selectively and strategically manage what</w:t>
      </w:r>
      <w:r w:rsidR="004962D9" w:rsidRPr="00501016">
        <w:rPr>
          <w:rFonts w:ascii="Times New Roman" w:hAnsi="Times New Roman"/>
        </w:rPr>
        <w:t xml:space="preserve"> immigrants can and cannot do. </w:t>
      </w:r>
      <w:r w:rsidRPr="00501016">
        <w:rPr>
          <w:rFonts w:ascii="Times New Roman" w:hAnsi="Times New Roman"/>
        </w:rPr>
        <w:t xml:space="preserve">Like transnational nation states, these states also recognize the enormous political and economic influence migrants wield </w:t>
      </w:r>
      <w:r w:rsidR="00CE370C" w:rsidRPr="00501016">
        <w:rPr>
          <w:rFonts w:ascii="Times New Roman" w:hAnsi="Times New Roman"/>
        </w:rPr>
        <w:t xml:space="preserve">upon which they depend so strongly. </w:t>
      </w:r>
      <w:r w:rsidRPr="00501016">
        <w:rPr>
          <w:rFonts w:ascii="Times New Roman" w:hAnsi="Times New Roman"/>
        </w:rPr>
        <w:t>They recognize that most migrants are unlikely to return but want to ensure their continued involvement, albeit with some degree of control lest migrant interests conflict with those of the state. In response, they offer partial, changing packages of privileges and services to emigrants, encouraging long-distance membership while stopping short of dual citizenship or nationa</w:t>
      </w:r>
      <w:r w:rsidR="004E2541" w:rsidRPr="00501016">
        <w:rPr>
          <w:rFonts w:ascii="Times New Roman" w:hAnsi="Times New Roman"/>
        </w:rPr>
        <w:t xml:space="preserve">lity, </w:t>
      </w:r>
      <w:r w:rsidR="00CE370C" w:rsidRPr="00501016">
        <w:rPr>
          <w:rFonts w:ascii="Times New Roman" w:hAnsi="Times New Roman"/>
        </w:rPr>
        <w:t xml:space="preserve">allowing some level of </w:t>
      </w:r>
      <w:r w:rsidR="004E2541" w:rsidRPr="00501016">
        <w:rPr>
          <w:rFonts w:ascii="Times New Roman" w:hAnsi="Times New Roman"/>
        </w:rPr>
        <w:t xml:space="preserve">external voting, </w:t>
      </w:r>
      <w:r w:rsidR="00CE370C" w:rsidRPr="00501016">
        <w:rPr>
          <w:rFonts w:ascii="Times New Roman" w:hAnsi="Times New Roman"/>
        </w:rPr>
        <w:t xml:space="preserve">organizing </w:t>
      </w:r>
      <w:r w:rsidR="004E2541" w:rsidRPr="00501016">
        <w:rPr>
          <w:rFonts w:ascii="Times New Roman" w:hAnsi="Times New Roman"/>
        </w:rPr>
        <w:t>consultative councils,</w:t>
      </w:r>
      <w:r w:rsidRPr="00501016">
        <w:rPr>
          <w:rFonts w:ascii="Times New Roman" w:hAnsi="Times New Roman"/>
        </w:rPr>
        <w:t xml:space="preserve"> and</w:t>
      </w:r>
      <w:r w:rsidR="00CE370C" w:rsidRPr="00501016">
        <w:rPr>
          <w:rFonts w:ascii="Times New Roman" w:hAnsi="Times New Roman"/>
        </w:rPr>
        <w:t xml:space="preserve"> allowing for </w:t>
      </w:r>
      <w:r w:rsidRPr="00501016">
        <w:rPr>
          <w:rFonts w:ascii="Times New Roman" w:hAnsi="Times New Roman"/>
        </w:rPr>
        <w:t>representation in the sending country legislature. They walk a fine line between providing enough incentives to reinforce long distance membership while not “over-serving migrants” and making non</w:t>
      </w:r>
      <w:r w:rsidR="004B2266" w:rsidRPr="00501016">
        <w:rPr>
          <w:rFonts w:ascii="Times New Roman" w:hAnsi="Times New Roman"/>
        </w:rPr>
        <w:t>-</w:t>
      </w:r>
      <w:r w:rsidRPr="00501016">
        <w:rPr>
          <w:rFonts w:ascii="Times New Roman" w:hAnsi="Times New Roman"/>
        </w:rPr>
        <w:t>migrants resentful. India, the Philippines, Haiti, and Turkey have all tried to obtain support from populations abroad without granting full participation in their internal political activities (</w:t>
      </w:r>
      <w:r w:rsidR="00336CF6" w:rsidRPr="00501016">
        <w:rPr>
          <w:rFonts w:ascii="Times New Roman" w:hAnsi="Times New Roman"/>
        </w:rPr>
        <w:t>Geithner</w:t>
      </w:r>
      <w:r w:rsidRPr="00501016">
        <w:rPr>
          <w:rFonts w:ascii="Times New Roman" w:hAnsi="Times New Roman"/>
        </w:rPr>
        <w:t xml:space="preserve"> 2002).  </w:t>
      </w:r>
    </w:p>
    <w:p w:rsidR="00B93F95" w:rsidRPr="00501016" w:rsidRDefault="00B93F95" w:rsidP="00D912B3">
      <w:pPr>
        <w:ind w:firstLine="360"/>
        <w:rPr>
          <w:rFonts w:ascii="Times New Roman" w:hAnsi="Times New Roman"/>
        </w:rPr>
      </w:pPr>
    </w:p>
    <w:p w:rsidR="00000000" w:rsidRPr="00501016" w:rsidRDefault="00B93F95">
      <w:pPr>
        <w:ind w:firstLine="720"/>
        <w:rPr>
          <w:rFonts w:ascii="Times New Roman" w:hAnsi="Times New Roman"/>
        </w:rPr>
      </w:pPr>
      <w:r w:rsidRPr="00501016">
        <w:rPr>
          <w:rFonts w:ascii="Times New Roman" w:hAnsi="Times New Roman"/>
        </w:rPr>
        <w:t xml:space="preserve">A third type of state is the </w:t>
      </w:r>
      <w:r w:rsidRPr="00501016">
        <w:rPr>
          <w:rFonts w:ascii="Times New Roman" w:hAnsi="Times New Roman"/>
          <w:i/>
        </w:rPr>
        <w:t>Disinterested and Denouncing State</w:t>
      </w:r>
      <w:r w:rsidR="004962D9" w:rsidRPr="00501016">
        <w:rPr>
          <w:rFonts w:ascii="Times New Roman" w:hAnsi="Times New Roman"/>
        </w:rPr>
        <w:t xml:space="preserve">. </w:t>
      </w:r>
      <w:r w:rsidRPr="00501016">
        <w:rPr>
          <w:rFonts w:ascii="Times New Roman" w:hAnsi="Times New Roman"/>
        </w:rPr>
        <w:t xml:space="preserve">States adopting this stance treat migrants as if they no longer belong to their homeland. Any overtures they make toward their ancestral home are viewed as suspect because migrants are seen as traitors who abandoned the cause. This stance was more common prior to the current period of globalization. Even today, however, when governments face vocal and powerful political opposition abroad, they may try to discredit emigrants’ influence, such as the case of Cuba, </w:t>
      </w:r>
      <w:r w:rsidR="00CE370C" w:rsidRPr="00501016">
        <w:rPr>
          <w:rFonts w:ascii="Times New Roman" w:hAnsi="Times New Roman"/>
        </w:rPr>
        <w:t xml:space="preserve">a particularly interesting one </w:t>
      </w:r>
      <w:r w:rsidRPr="00501016">
        <w:rPr>
          <w:rFonts w:ascii="Times New Roman" w:hAnsi="Times New Roman"/>
        </w:rPr>
        <w:t>given that the country depends so strongly on remittances from abroad (Ce</w:t>
      </w:r>
      <w:r w:rsidR="00336CF6" w:rsidRPr="00501016">
        <w:rPr>
          <w:rFonts w:ascii="Times New Roman" w:hAnsi="Times New Roman"/>
        </w:rPr>
        <w:t>rvantes-Rodríguez 2003; Eckstein and Barberia</w:t>
      </w:r>
      <w:r w:rsidRPr="00501016">
        <w:rPr>
          <w:rFonts w:ascii="Times New Roman" w:hAnsi="Times New Roman"/>
        </w:rPr>
        <w:t xml:space="preserve"> 2002</w:t>
      </w:r>
      <w:r w:rsidR="004962D9" w:rsidRPr="00501016">
        <w:rPr>
          <w:rFonts w:ascii="Times New Roman" w:hAnsi="Times New Roman"/>
        </w:rPr>
        <w:t xml:space="preserve">). </w:t>
      </w:r>
      <w:r w:rsidRPr="00501016">
        <w:rPr>
          <w:rFonts w:ascii="Times New Roman" w:hAnsi="Times New Roman"/>
        </w:rPr>
        <w:t xml:space="preserve">Slovakia also kept populations abroad at arm’s distance following the Cold War, allowing them no representation within their new political system (Skrbiŝ 1999). Similarly, throughout the Arab world, it was only when </w:t>
      </w:r>
      <w:r w:rsidR="00E014DD" w:rsidRPr="00501016">
        <w:rPr>
          <w:rFonts w:ascii="Times New Roman" w:hAnsi="Times New Roman"/>
        </w:rPr>
        <w:t xml:space="preserve">nation-states became the predominant organizational model throughout the world </w:t>
      </w:r>
      <w:r w:rsidRPr="00501016">
        <w:rPr>
          <w:rFonts w:ascii="Times New Roman" w:hAnsi="Times New Roman"/>
        </w:rPr>
        <w:t xml:space="preserve">in the second half of the twentieth century that states </w:t>
      </w:r>
      <w:r w:rsidR="00E014DD" w:rsidRPr="00501016">
        <w:rPr>
          <w:rFonts w:ascii="Times New Roman" w:hAnsi="Times New Roman"/>
        </w:rPr>
        <w:t xml:space="preserve">became interested in their </w:t>
      </w:r>
      <w:r w:rsidRPr="00501016">
        <w:rPr>
          <w:rFonts w:ascii="Times New Roman" w:hAnsi="Times New Roman"/>
        </w:rPr>
        <w:t xml:space="preserve">citizens </w:t>
      </w:r>
      <w:r w:rsidR="00E014DD" w:rsidRPr="00501016">
        <w:rPr>
          <w:rFonts w:ascii="Times New Roman" w:hAnsi="Times New Roman"/>
        </w:rPr>
        <w:t xml:space="preserve">living </w:t>
      </w:r>
      <w:r w:rsidRPr="00501016">
        <w:rPr>
          <w:rFonts w:ascii="Times New Roman" w:hAnsi="Times New Roman"/>
        </w:rPr>
        <w:t xml:space="preserve">abroad </w:t>
      </w:r>
      <w:r w:rsidRPr="00501016">
        <w:rPr>
          <w:rFonts w:ascii="Times New Roman" w:hAnsi="Times New Roman"/>
          <w:noProof/>
        </w:rPr>
        <w:t>(Brand 2006; Fargues 2013)</w:t>
      </w:r>
      <w:r w:rsidRPr="00501016">
        <w:rPr>
          <w:rFonts w:ascii="Times New Roman" w:hAnsi="Times New Roman"/>
        </w:rPr>
        <w:t xml:space="preserve"> </w:t>
      </w:r>
    </w:p>
    <w:p w:rsidR="00B93F95" w:rsidRPr="00501016" w:rsidRDefault="00B93F95" w:rsidP="00D912B3">
      <w:pPr>
        <w:pStyle w:val="BodyTextIndent3"/>
        <w:spacing w:line="240" w:lineRule="auto"/>
        <w:ind w:firstLine="0"/>
        <w:rPr>
          <w:szCs w:val="24"/>
        </w:rPr>
      </w:pPr>
    </w:p>
    <w:p w:rsidR="00000000" w:rsidRPr="00501016" w:rsidRDefault="00B93F95">
      <w:pPr>
        <w:pStyle w:val="BodyTextIndent3"/>
        <w:spacing w:line="240" w:lineRule="auto"/>
        <w:rPr>
          <w:szCs w:val="24"/>
        </w:rPr>
      </w:pPr>
      <w:r w:rsidRPr="00501016">
        <w:rPr>
          <w:szCs w:val="24"/>
        </w:rPr>
        <w:t xml:space="preserve">Many of these relations change over time. Migrants once </w:t>
      </w:r>
      <w:proofErr w:type="gramStart"/>
      <w:r w:rsidRPr="00501016">
        <w:rPr>
          <w:szCs w:val="24"/>
        </w:rPr>
        <w:t>seen</w:t>
      </w:r>
      <w:proofErr w:type="gramEnd"/>
      <w:r w:rsidRPr="00501016">
        <w:rPr>
          <w:szCs w:val="24"/>
        </w:rPr>
        <w:t xml:space="preserve"> as traitors become “hermanos lejanos</w:t>
      </w:r>
      <w:r w:rsidR="004E2541" w:rsidRPr="00501016">
        <w:rPr>
          <w:szCs w:val="24"/>
        </w:rPr>
        <w:t>,</w:t>
      </w:r>
      <w:r w:rsidRPr="00501016">
        <w:rPr>
          <w:szCs w:val="24"/>
        </w:rPr>
        <w:t xml:space="preserve">” or distant brothers, particularly when their successes abroad enhance the homeland’s geopolitical fortunes. India’s status as a world player, for example, increased with the rising influence of Indian high-tech professionals across the globe. Much also depends on when </w:t>
      </w:r>
      <w:r w:rsidR="004E2541" w:rsidRPr="00501016">
        <w:rPr>
          <w:szCs w:val="24"/>
        </w:rPr>
        <w:t>migrants left and what they</w:t>
      </w:r>
      <w:r w:rsidR="004962D9" w:rsidRPr="00501016">
        <w:rPr>
          <w:szCs w:val="24"/>
        </w:rPr>
        <w:t xml:space="preserve"> left behind. </w:t>
      </w:r>
      <w:r w:rsidRPr="00501016">
        <w:rPr>
          <w:szCs w:val="24"/>
        </w:rPr>
        <w:t>Some leave countries just starting the nation-building process</w:t>
      </w:r>
      <w:r w:rsidR="004E2541" w:rsidRPr="00501016">
        <w:rPr>
          <w:szCs w:val="24"/>
        </w:rPr>
        <w:t>,</w:t>
      </w:r>
      <w:r w:rsidRPr="00501016">
        <w:rPr>
          <w:szCs w:val="24"/>
        </w:rPr>
        <w:t xml:space="preserve"> while others </w:t>
      </w:r>
      <w:proofErr w:type="gramStart"/>
      <w:r w:rsidR="004E2541" w:rsidRPr="00501016">
        <w:rPr>
          <w:szCs w:val="24"/>
        </w:rPr>
        <w:t>leave failed</w:t>
      </w:r>
      <w:proofErr w:type="gramEnd"/>
      <w:r w:rsidRPr="00501016">
        <w:rPr>
          <w:szCs w:val="24"/>
        </w:rPr>
        <w:t xml:space="preserve"> states just beginning the process of repair. Involuntary migrants who supported regime change will most likely be rejected by their homelands or want nothing to do with them</w:t>
      </w:r>
      <w:r w:rsidR="00E014DD" w:rsidRPr="00501016">
        <w:rPr>
          <w:szCs w:val="24"/>
        </w:rPr>
        <w:t>. Collyer (2013</w:t>
      </w:r>
      <w:r w:rsidRPr="00501016">
        <w:rPr>
          <w:szCs w:val="24"/>
        </w:rPr>
        <w:t>) documents the long-standing role from afar of Algerian migrants</w:t>
      </w:r>
      <w:r w:rsidR="00CE370C" w:rsidRPr="00501016">
        <w:rPr>
          <w:szCs w:val="24"/>
        </w:rPr>
        <w:t xml:space="preserve"> in homeland affairs</w:t>
      </w:r>
      <w:r w:rsidR="004E2541" w:rsidRPr="00501016">
        <w:rPr>
          <w:szCs w:val="24"/>
        </w:rPr>
        <w:t>,</w:t>
      </w:r>
      <w:r w:rsidRPr="00501016">
        <w:rPr>
          <w:szCs w:val="24"/>
        </w:rPr>
        <w:t xml:space="preserve"> but also </w:t>
      </w:r>
      <w:r w:rsidR="00CE370C" w:rsidRPr="00501016">
        <w:rPr>
          <w:szCs w:val="24"/>
        </w:rPr>
        <w:t xml:space="preserve">shows </w:t>
      </w:r>
      <w:r w:rsidRPr="00501016">
        <w:rPr>
          <w:szCs w:val="24"/>
        </w:rPr>
        <w:t xml:space="preserve">how the Algerian state has grown </w:t>
      </w:r>
      <w:r w:rsidR="00CE370C" w:rsidRPr="00501016">
        <w:rPr>
          <w:szCs w:val="24"/>
        </w:rPr>
        <w:t xml:space="preserve">increasingly </w:t>
      </w:r>
      <w:r w:rsidRPr="00501016">
        <w:rPr>
          <w:szCs w:val="24"/>
        </w:rPr>
        <w:t>skilled at</w:t>
      </w:r>
      <w:r w:rsidR="004962D9" w:rsidRPr="00501016">
        <w:rPr>
          <w:szCs w:val="24"/>
        </w:rPr>
        <w:t xml:space="preserve"> neutralizing their influence. </w:t>
      </w:r>
      <w:r w:rsidRPr="00501016">
        <w:rPr>
          <w:szCs w:val="24"/>
        </w:rPr>
        <w:t xml:space="preserve">In the Lebanese case, the diaspora is so old and </w:t>
      </w:r>
      <w:r w:rsidR="004962D9" w:rsidRPr="00501016">
        <w:rPr>
          <w:szCs w:val="24"/>
        </w:rPr>
        <w:t>far-flung</w:t>
      </w:r>
      <w:r w:rsidRPr="00501016">
        <w:rPr>
          <w:szCs w:val="24"/>
        </w:rPr>
        <w:t xml:space="preserve"> that doing politics across borders has become the norm (</w:t>
      </w:r>
      <w:r w:rsidR="00336CF6" w:rsidRPr="00501016">
        <w:rPr>
          <w:szCs w:val="24"/>
        </w:rPr>
        <w:t>Tabar</w:t>
      </w:r>
      <w:r w:rsidRPr="00501016">
        <w:rPr>
          <w:szCs w:val="24"/>
        </w:rPr>
        <w:t xml:space="preserve"> 2014).</w:t>
      </w:r>
    </w:p>
    <w:p w:rsidR="00B93F95" w:rsidRPr="00501016" w:rsidRDefault="00B93F95" w:rsidP="00D912B3">
      <w:pPr>
        <w:pStyle w:val="BodyTextIndent3"/>
        <w:spacing w:line="240" w:lineRule="auto"/>
        <w:rPr>
          <w:szCs w:val="24"/>
        </w:rPr>
      </w:pPr>
    </w:p>
    <w:p w:rsidR="00B93F95" w:rsidRPr="00501016" w:rsidRDefault="00B93F95" w:rsidP="00D912B3">
      <w:pPr>
        <w:pStyle w:val="BodyTextIndent3"/>
        <w:spacing w:line="240" w:lineRule="auto"/>
        <w:rPr>
          <w:szCs w:val="24"/>
        </w:rPr>
      </w:pPr>
    </w:p>
    <w:p w:rsidR="00B93F95" w:rsidRPr="00501016" w:rsidRDefault="00B93F95" w:rsidP="00D912B3">
      <w:pPr>
        <w:pStyle w:val="BodyTextIndent3"/>
        <w:spacing w:line="240" w:lineRule="auto"/>
        <w:ind w:firstLine="0"/>
        <w:outlineLvl w:val="0"/>
        <w:rPr>
          <w:szCs w:val="24"/>
        </w:rPr>
      </w:pPr>
      <w:r w:rsidRPr="00501016">
        <w:rPr>
          <w:i/>
          <w:szCs w:val="24"/>
        </w:rPr>
        <w:t xml:space="preserve">1.2 </w:t>
      </w:r>
      <w:r w:rsidRPr="00501016">
        <w:rPr>
          <w:rFonts w:eastAsia="Times New Roman"/>
          <w:i/>
          <w:szCs w:val="24"/>
          <w:lang w:eastAsia="it-IT"/>
        </w:rPr>
        <w:t>Social Remittances or Circulating Ideas, Practices, and Know-how</w:t>
      </w:r>
    </w:p>
    <w:p w:rsidR="00B93F95" w:rsidRPr="00501016" w:rsidRDefault="00B93F95" w:rsidP="00D912B3">
      <w:pPr>
        <w:rPr>
          <w:rFonts w:ascii="Times New Roman" w:eastAsia="Times New Roman" w:hAnsi="Times New Roman"/>
          <w:lang w:eastAsia="it-IT"/>
        </w:rPr>
      </w:pPr>
    </w:p>
    <w:p w:rsidR="00000000" w:rsidRPr="00501016" w:rsidRDefault="00B93F95">
      <w:pPr>
        <w:pStyle w:val="WW-Default"/>
        <w:tabs>
          <w:tab w:val="left" w:pos="720"/>
        </w:tabs>
        <w:ind w:firstLine="720"/>
        <w:rPr>
          <w:sz w:val="24"/>
          <w:szCs w:val="24"/>
          <w:lang w:val="en-GB"/>
        </w:rPr>
      </w:pPr>
      <w:r w:rsidRPr="00501016">
        <w:rPr>
          <w:sz w:val="24"/>
          <w:szCs w:val="24"/>
          <w:lang w:val="en-GB"/>
        </w:rPr>
        <w:t xml:space="preserve">The idea of </w:t>
      </w:r>
      <w:r w:rsidRPr="00501016">
        <w:rPr>
          <w:i/>
          <w:sz w:val="24"/>
          <w:szCs w:val="24"/>
          <w:lang w:val="en-GB"/>
        </w:rPr>
        <w:t>social remittances</w:t>
      </w:r>
      <w:r w:rsidRPr="00501016">
        <w:rPr>
          <w:sz w:val="24"/>
          <w:szCs w:val="24"/>
          <w:lang w:val="en-GB"/>
        </w:rPr>
        <w:t xml:space="preserve"> calls attention to the fact that, in addition to money, migrants export both positive and negative ideas</w:t>
      </w:r>
      <w:r w:rsidR="004962D9" w:rsidRPr="00501016">
        <w:rPr>
          <w:sz w:val="24"/>
          <w:szCs w:val="24"/>
          <w:lang w:val="en-GB"/>
        </w:rPr>
        <w:t xml:space="preserve">, </w:t>
      </w:r>
      <w:r w:rsidRPr="00501016">
        <w:rPr>
          <w:sz w:val="24"/>
          <w:szCs w:val="24"/>
          <w:lang w:val="en-GB"/>
        </w:rPr>
        <w:t xml:space="preserve">a variety of values, behaviors, skills, </w:t>
      </w:r>
      <w:r w:rsidR="00CE370C" w:rsidRPr="00501016">
        <w:rPr>
          <w:sz w:val="24"/>
          <w:szCs w:val="24"/>
          <w:lang w:val="en-GB"/>
        </w:rPr>
        <w:t xml:space="preserve">organizational forms, </w:t>
      </w:r>
      <w:r w:rsidRPr="00501016">
        <w:rPr>
          <w:sz w:val="24"/>
          <w:szCs w:val="24"/>
          <w:lang w:val="en-GB"/>
        </w:rPr>
        <w:t>and know-how back to their sending communities</w:t>
      </w:r>
      <w:r w:rsidR="0001465B" w:rsidRPr="00501016">
        <w:rPr>
          <w:sz w:val="24"/>
          <w:szCs w:val="24"/>
          <w:lang w:val="en-GB"/>
        </w:rPr>
        <w:t xml:space="preserve"> (cf. Levitt, 1998; Levitt &amp; Lamba-Nieves, 2011; Boccagni &amp; Decimo, 2013)</w:t>
      </w:r>
      <w:r w:rsidRPr="00501016">
        <w:rPr>
          <w:sz w:val="24"/>
          <w:szCs w:val="24"/>
          <w:lang w:val="en-GB"/>
        </w:rPr>
        <w:t>. What they are exposed to and adopt in their countries of settlement is very much influenced by the ideas and practices they bring from their countries of origin</w:t>
      </w:r>
      <w:r w:rsidR="00D62E65" w:rsidRPr="00501016">
        <w:rPr>
          <w:sz w:val="24"/>
          <w:szCs w:val="24"/>
          <w:lang w:val="en-GB"/>
        </w:rPr>
        <w:t>,</w:t>
      </w:r>
      <w:r w:rsidRPr="00501016">
        <w:rPr>
          <w:sz w:val="24"/>
          <w:szCs w:val="24"/>
          <w:lang w:val="en-GB"/>
        </w:rPr>
        <w:t xml:space="preserve"> which, in turn, i</w:t>
      </w:r>
      <w:r w:rsidR="004962D9" w:rsidRPr="00501016">
        <w:rPr>
          <w:sz w:val="24"/>
          <w:szCs w:val="24"/>
          <w:lang w:val="en-GB"/>
        </w:rPr>
        <w:t xml:space="preserve">nfluences what </w:t>
      </w:r>
      <w:r w:rsidR="00CE370C" w:rsidRPr="00501016">
        <w:rPr>
          <w:sz w:val="24"/>
          <w:szCs w:val="24"/>
          <w:lang w:val="en-GB"/>
        </w:rPr>
        <w:t xml:space="preserve">they </w:t>
      </w:r>
      <w:r w:rsidR="004962D9" w:rsidRPr="00501016">
        <w:rPr>
          <w:sz w:val="24"/>
          <w:szCs w:val="24"/>
          <w:lang w:val="en-GB"/>
        </w:rPr>
        <w:t>sen</w:t>
      </w:r>
      <w:r w:rsidR="00CE370C" w:rsidRPr="00501016">
        <w:rPr>
          <w:sz w:val="24"/>
          <w:szCs w:val="24"/>
          <w:lang w:val="en-GB"/>
        </w:rPr>
        <w:t>d</w:t>
      </w:r>
      <w:r w:rsidR="004962D9" w:rsidRPr="00501016">
        <w:rPr>
          <w:sz w:val="24"/>
          <w:szCs w:val="24"/>
          <w:lang w:val="en-GB"/>
        </w:rPr>
        <w:t xml:space="preserve"> back. </w:t>
      </w:r>
      <w:r w:rsidRPr="00501016">
        <w:rPr>
          <w:sz w:val="24"/>
          <w:szCs w:val="24"/>
          <w:lang w:val="en-GB"/>
        </w:rPr>
        <w:t xml:space="preserve">This constantly evolving circulatory loop occurs when migrants return to live in or visit their communities of origin; when non-migrants visit migrants in receiving countries; or through exchanges of letters, videos, cassettes, e-mails, blog posts, and telephone calls. Individual social remittances occur through </w:t>
      </w:r>
      <w:r w:rsidR="00CE370C" w:rsidRPr="00501016">
        <w:rPr>
          <w:sz w:val="24"/>
          <w:szCs w:val="24"/>
          <w:lang w:val="en-GB"/>
        </w:rPr>
        <w:t xml:space="preserve">interpersonal </w:t>
      </w:r>
      <w:r w:rsidRPr="00501016">
        <w:rPr>
          <w:sz w:val="24"/>
          <w:szCs w:val="24"/>
          <w:lang w:val="en-GB"/>
        </w:rPr>
        <w:t>exchanges between individual family members and friends</w:t>
      </w:r>
      <w:r w:rsidR="00D62E65" w:rsidRPr="00501016">
        <w:rPr>
          <w:sz w:val="24"/>
          <w:szCs w:val="24"/>
          <w:lang w:val="en-GB"/>
        </w:rPr>
        <w:t>,</w:t>
      </w:r>
      <w:r w:rsidRPr="00501016">
        <w:rPr>
          <w:sz w:val="24"/>
          <w:szCs w:val="24"/>
          <w:lang w:val="en-GB"/>
        </w:rPr>
        <w:t xml:space="preserve"> while collective social remittances are exchanges between individuals in their </w:t>
      </w:r>
      <w:r w:rsidR="004962D9" w:rsidRPr="00501016">
        <w:rPr>
          <w:sz w:val="24"/>
          <w:szCs w:val="24"/>
          <w:lang w:val="en-GB"/>
        </w:rPr>
        <w:t>roles as organizational actors.</w:t>
      </w:r>
      <w:r w:rsidRPr="00501016">
        <w:rPr>
          <w:sz w:val="24"/>
          <w:szCs w:val="24"/>
          <w:lang w:val="en-GB"/>
        </w:rPr>
        <w:t xml:space="preserve"> Individual and collective social remittance circulation functions separately from, but reinforces and is reinforced by, other forms of global cultural circulation</w:t>
      </w:r>
      <w:r w:rsidR="00D62E65" w:rsidRPr="00501016">
        <w:rPr>
          <w:sz w:val="24"/>
          <w:szCs w:val="24"/>
          <w:lang w:val="en-GB"/>
        </w:rPr>
        <w:t>,</w:t>
      </w:r>
      <w:r w:rsidRPr="00501016">
        <w:rPr>
          <w:sz w:val="24"/>
          <w:szCs w:val="24"/>
          <w:lang w:val="en-GB"/>
        </w:rPr>
        <w:t xml:space="preserve"> such as the ideas and practices to which people are exposed through the mass media. They have the potential to scale up to other levels of social experience (i.e. regional or national-level organizations) and to scale out to other domains of practice (i.e. a skill first used in a religious organization that then gets applied to politics). </w:t>
      </w:r>
    </w:p>
    <w:p w:rsidR="00B93F95" w:rsidRPr="00501016" w:rsidRDefault="00B93F95" w:rsidP="00D912B3">
      <w:pPr>
        <w:pStyle w:val="WW-Default"/>
        <w:tabs>
          <w:tab w:val="left" w:pos="720"/>
        </w:tabs>
        <w:ind w:firstLine="720"/>
        <w:rPr>
          <w:sz w:val="24"/>
          <w:szCs w:val="24"/>
          <w:lang w:val="en-GB"/>
        </w:rPr>
      </w:pPr>
    </w:p>
    <w:p w:rsidR="00000000" w:rsidRPr="00501016" w:rsidRDefault="00B93F95">
      <w:pPr>
        <w:pStyle w:val="WW-Default"/>
        <w:tabs>
          <w:tab w:val="left" w:pos="720"/>
        </w:tabs>
        <w:ind w:firstLine="720"/>
        <w:rPr>
          <w:color w:val="auto"/>
          <w:sz w:val="24"/>
          <w:szCs w:val="24"/>
          <w:lang w:val="en-GB"/>
        </w:rPr>
      </w:pPr>
      <w:r w:rsidRPr="00501016">
        <w:rPr>
          <w:color w:val="auto"/>
          <w:sz w:val="24"/>
          <w:szCs w:val="24"/>
          <w:lang w:val="en-GB"/>
        </w:rPr>
        <w:t>Many soc</w:t>
      </w:r>
      <w:r w:rsidR="004962D9" w:rsidRPr="00501016">
        <w:rPr>
          <w:color w:val="auto"/>
          <w:sz w:val="24"/>
          <w:szCs w:val="24"/>
          <w:lang w:val="en-GB"/>
        </w:rPr>
        <w:t>ial remittances are political</w:t>
      </w:r>
      <w:r w:rsidR="00410B41" w:rsidRPr="00501016">
        <w:rPr>
          <w:rFonts w:eastAsia="Times New Roman"/>
          <w:sz w:val="24"/>
          <w:lang w:eastAsia="it-IT"/>
        </w:rPr>
        <w:t>–</w:t>
      </w:r>
      <w:r w:rsidRPr="00501016">
        <w:rPr>
          <w:color w:val="auto"/>
          <w:sz w:val="24"/>
          <w:szCs w:val="24"/>
          <w:lang w:val="en-GB"/>
        </w:rPr>
        <w:t>a point which we expand upon below. For example, Levitt (2001) spoke with Dominican migrants in Boston and return migrants in the Dominican Republic</w:t>
      </w:r>
      <w:r w:rsidRPr="00501016">
        <w:rPr>
          <w:sz w:val="24"/>
          <w:szCs w:val="24"/>
          <w:lang w:val="en-GB"/>
        </w:rPr>
        <w:t xml:space="preserve"> about if and how their exposure to U.S. politics changed their political attitudes and practices. </w:t>
      </w:r>
      <w:r w:rsidR="00E014DD" w:rsidRPr="00501016">
        <w:rPr>
          <w:sz w:val="24"/>
          <w:szCs w:val="24"/>
          <w:lang w:val="en-GB"/>
        </w:rPr>
        <w:t xml:space="preserve">Some of the things they learned </w:t>
      </w:r>
      <w:r w:rsidR="00CE370C" w:rsidRPr="00501016">
        <w:rPr>
          <w:sz w:val="24"/>
          <w:szCs w:val="24"/>
          <w:lang w:val="en-GB"/>
        </w:rPr>
        <w:t xml:space="preserve">in the </w:t>
      </w:r>
      <w:r w:rsidR="00E014DD" w:rsidRPr="00501016">
        <w:rPr>
          <w:sz w:val="24"/>
          <w:szCs w:val="24"/>
          <w:lang w:val="en-GB"/>
        </w:rPr>
        <w:t xml:space="preserve">U.S.included the importance of </w:t>
      </w:r>
      <w:r w:rsidRPr="00501016">
        <w:rPr>
          <w:sz w:val="24"/>
          <w:szCs w:val="24"/>
          <w:lang w:val="en-GB"/>
        </w:rPr>
        <w:t>accountability and transparency in budgeting and management, that politicians and elites had to follow the same rules as the person on the street</w:t>
      </w:r>
      <w:r w:rsidR="00E014DD" w:rsidRPr="00501016">
        <w:rPr>
          <w:sz w:val="24"/>
          <w:szCs w:val="24"/>
          <w:lang w:val="en-GB"/>
        </w:rPr>
        <w:t>, and that elections could be relatively freer and fairer</w:t>
      </w:r>
      <w:r w:rsidRPr="00501016">
        <w:rPr>
          <w:sz w:val="24"/>
          <w:szCs w:val="24"/>
          <w:lang w:val="en-GB"/>
        </w:rPr>
        <w:t>. The</w:t>
      </w:r>
      <w:r w:rsidR="00CE370C" w:rsidRPr="00501016">
        <w:rPr>
          <w:sz w:val="24"/>
          <w:szCs w:val="24"/>
          <w:lang w:val="en-GB"/>
        </w:rPr>
        <w:t xml:space="preserve">ir negotiations with Boston city bureaucracy, when they organized sporting or fund raising events, taught them organizational and management skills and different strategic approaches. </w:t>
      </w:r>
      <w:r w:rsidRPr="00501016">
        <w:rPr>
          <w:sz w:val="24"/>
          <w:szCs w:val="24"/>
          <w:lang w:val="en-GB"/>
        </w:rPr>
        <w:t>She later found that Irish immigrants said they got “politically educated” about school reform and political candidacies</w:t>
      </w:r>
      <w:r w:rsidR="00410B41" w:rsidRPr="00501016">
        <w:rPr>
          <w:sz w:val="24"/>
          <w:szCs w:val="24"/>
          <w:lang w:val="en-GB"/>
        </w:rPr>
        <w:t xml:space="preserve"> by going to church in the U.S.</w:t>
      </w:r>
      <w:r w:rsidR="00410B41" w:rsidRPr="00501016">
        <w:rPr>
          <w:rFonts w:eastAsia="Times New Roman"/>
          <w:sz w:val="24"/>
          <w:lang w:eastAsia="it-IT"/>
        </w:rPr>
        <w:t>–</w:t>
      </w:r>
      <w:r w:rsidRPr="00501016">
        <w:rPr>
          <w:sz w:val="24"/>
          <w:szCs w:val="24"/>
          <w:lang w:val="en-GB"/>
        </w:rPr>
        <w:t xml:space="preserve">ideas they then remitted back to their home communities (Levitt 2007). </w:t>
      </w:r>
      <w:r w:rsidR="00CE370C" w:rsidRPr="00501016">
        <w:rPr>
          <w:sz w:val="24"/>
          <w:szCs w:val="24"/>
          <w:lang w:val="en-GB"/>
        </w:rPr>
        <w:t xml:space="preserve">In contrast, </w:t>
      </w:r>
      <w:r w:rsidRPr="00501016">
        <w:rPr>
          <w:sz w:val="24"/>
          <w:szCs w:val="24"/>
          <w:lang w:val="en-GB"/>
        </w:rPr>
        <w:t xml:space="preserve">Brazilian and </w:t>
      </w:r>
      <w:r w:rsidRPr="00501016">
        <w:rPr>
          <w:color w:val="auto"/>
          <w:sz w:val="24"/>
          <w:szCs w:val="24"/>
          <w:lang w:val="en-GB"/>
        </w:rPr>
        <w:t xml:space="preserve">Ecuadoran immigrants were much less likely to participate in political activities organized by their sending governments because they did not bring that same tradition of </w:t>
      </w:r>
      <w:r w:rsidR="00CE370C" w:rsidRPr="00501016">
        <w:rPr>
          <w:color w:val="auto"/>
          <w:sz w:val="24"/>
          <w:szCs w:val="24"/>
          <w:lang w:val="en-GB"/>
        </w:rPr>
        <w:t xml:space="preserve">active </w:t>
      </w:r>
      <w:r w:rsidRPr="00501016">
        <w:rPr>
          <w:color w:val="auto"/>
          <w:sz w:val="24"/>
          <w:szCs w:val="24"/>
          <w:lang w:val="en-GB"/>
        </w:rPr>
        <w:t>political engagement</w:t>
      </w:r>
      <w:r w:rsidR="00CE370C" w:rsidRPr="00501016">
        <w:rPr>
          <w:color w:val="auto"/>
          <w:sz w:val="24"/>
          <w:szCs w:val="24"/>
          <w:lang w:val="en-GB"/>
        </w:rPr>
        <w:t xml:space="preserve"> </w:t>
      </w:r>
      <w:r w:rsidRPr="00501016">
        <w:rPr>
          <w:color w:val="auto"/>
          <w:sz w:val="24"/>
          <w:szCs w:val="24"/>
          <w:lang w:val="en-GB"/>
        </w:rPr>
        <w:t>nor did they trust the political system (</w:t>
      </w:r>
      <w:r w:rsidR="00CE646A" w:rsidRPr="00501016">
        <w:rPr>
          <w:color w:val="auto"/>
          <w:sz w:val="24"/>
          <w:szCs w:val="24"/>
          <w:lang w:val="en-GB"/>
        </w:rPr>
        <w:t>Boccagni and Ramírez 2013;</w:t>
      </w:r>
      <w:r w:rsidRPr="00501016">
        <w:rPr>
          <w:color w:val="auto"/>
          <w:sz w:val="24"/>
          <w:szCs w:val="24"/>
          <w:lang w:val="en-GB"/>
        </w:rPr>
        <w:t xml:space="preserve"> Levitt 2007). </w:t>
      </w:r>
    </w:p>
    <w:p w:rsidR="00B93F95" w:rsidRPr="00501016" w:rsidRDefault="00B93F95" w:rsidP="00D912B3">
      <w:pPr>
        <w:pStyle w:val="WW-Default"/>
        <w:tabs>
          <w:tab w:val="left" w:pos="720"/>
        </w:tabs>
        <w:rPr>
          <w:color w:val="auto"/>
          <w:sz w:val="24"/>
          <w:szCs w:val="24"/>
          <w:lang w:val="en-GB"/>
        </w:rPr>
      </w:pPr>
    </w:p>
    <w:p w:rsidR="00B93F95" w:rsidRPr="00501016" w:rsidRDefault="00B93F95" w:rsidP="00D912B3">
      <w:pPr>
        <w:pStyle w:val="WW-Default"/>
        <w:tabs>
          <w:tab w:val="left" w:pos="720"/>
        </w:tabs>
        <w:rPr>
          <w:rFonts w:eastAsia="MS Mincho"/>
          <w:color w:val="auto"/>
          <w:kern w:val="0"/>
          <w:sz w:val="24"/>
          <w:szCs w:val="24"/>
        </w:rPr>
      </w:pPr>
    </w:p>
    <w:p w:rsidR="00B93F95" w:rsidRPr="00501016" w:rsidRDefault="00B93F95" w:rsidP="00D912B3">
      <w:pPr>
        <w:pStyle w:val="WW-Default"/>
        <w:tabs>
          <w:tab w:val="left" w:pos="720"/>
        </w:tabs>
        <w:outlineLvl w:val="0"/>
        <w:rPr>
          <w:rFonts w:eastAsia="MS Mincho"/>
          <w:i/>
          <w:color w:val="auto"/>
          <w:kern w:val="0"/>
          <w:sz w:val="24"/>
          <w:szCs w:val="24"/>
        </w:rPr>
      </w:pPr>
      <w:r w:rsidRPr="00501016">
        <w:rPr>
          <w:rFonts w:eastAsia="MS Mincho"/>
          <w:i/>
          <w:color w:val="auto"/>
          <w:kern w:val="0"/>
          <w:sz w:val="24"/>
          <w:szCs w:val="24"/>
        </w:rPr>
        <w:t xml:space="preserve">1.3 Shifting Identities and Allegiances </w:t>
      </w:r>
    </w:p>
    <w:p w:rsidR="00B93F95" w:rsidRPr="00501016" w:rsidRDefault="00B93F95" w:rsidP="00D912B3">
      <w:pPr>
        <w:pStyle w:val="WW-Default"/>
        <w:tabs>
          <w:tab w:val="left" w:pos="720"/>
        </w:tabs>
        <w:rPr>
          <w:rFonts w:eastAsia="MS Mincho"/>
          <w:i/>
          <w:color w:val="auto"/>
          <w:kern w:val="0"/>
          <w:sz w:val="24"/>
          <w:szCs w:val="24"/>
        </w:rPr>
      </w:pPr>
    </w:p>
    <w:p w:rsidR="00B93F95" w:rsidRPr="00501016" w:rsidRDefault="00CE370C" w:rsidP="00D912B3">
      <w:pPr>
        <w:pStyle w:val="WW-Default"/>
        <w:tabs>
          <w:tab w:val="left" w:pos="720"/>
        </w:tabs>
        <w:ind w:firstLine="780"/>
        <w:rPr>
          <w:sz w:val="24"/>
          <w:szCs w:val="24"/>
          <w:lang w:val="en-GB"/>
        </w:rPr>
      </w:pPr>
      <w:r w:rsidRPr="00501016">
        <w:rPr>
          <w:rFonts w:eastAsia="MS Mincho"/>
          <w:color w:val="auto"/>
          <w:kern w:val="0"/>
          <w:sz w:val="24"/>
          <w:szCs w:val="24"/>
        </w:rPr>
        <w:t xml:space="preserve">Along with political ideas, practices, and projects, identities and allegiances also circulate within transnational social fields. </w:t>
      </w:r>
    </w:p>
    <w:p w:rsidR="00B93F95" w:rsidRPr="00501016" w:rsidRDefault="00B93F95" w:rsidP="00D912B3">
      <w:pPr>
        <w:ind w:firstLine="360"/>
        <w:rPr>
          <w:rFonts w:ascii="Times New Roman" w:eastAsia="Times New Roman" w:hAnsi="Times New Roman"/>
          <w:lang w:eastAsia="it-IT"/>
        </w:rPr>
      </w:pPr>
    </w:p>
    <w:p w:rsidR="00000000" w:rsidRPr="00501016" w:rsidRDefault="00B93F95">
      <w:pPr>
        <w:numPr>
          <w:ilvl w:val="0"/>
          <w:numId w:val="10"/>
        </w:numPr>
        <w:ind w:left="0"/>
        <w:rPr>
          <w:rFonts w:ascii="Times New Roman" w:eastAsia="Times New Roman" w:hAnsi="Times New Roman"/>
          <w:lang w:eastAsia="it-IT"/>
        </w:rPr>
      </w:pPr>
      <w:r w:rsidRPr="00501016">
        <w:rPr>
          <w:rFonts w:ascii="Times New Roman" w:eastAsia="Times New Roman" w:hAnsi="Times New Roman"/>
          <w:u w:val="single"/>
          <w:lang w:eastAsia="it-IT"/>
        </w:rPr>
        <w:t xml:space="preserve">Individual Identities </w:t>
      </w:r>
      <w:r w:rsidRPr="00501016">
        <w:rPr>
          <w:rFonts w:ascii="Times New Roman" w:eastAsia="Times New Roman" w:hAnsi="Times New Roman"/>
          <w:lang w:eastAsia="it-IT"/>
        </w:rPr>
        <w:t>– Because the world is on the move, more and more people identify with and participate i</w:t>
      </w:r>
      <w:r w:rsidR="004962D9" w:rsidRPr="00501016">
        <w:rPr>
          <w:rFonts w:ascii="Times New Roman" w:eastAsia="Times New Roman" w:hAnsi="Times New Roman"/>
          <w:lang w:eastAsia="it-IT"/>
        </w:rPr>
        <w:t xml:space="preserve">n several communities at once. </w:t>
      </w:r>
      <w:r w:rsidRPr="00501016">
        <w:rPr>
          <w:rFonts w:ascii="Times New Roman" w:eastAsia="Times New Roman" w:hAnsi="Times New Roman"/>
          <w:lang w:eastAsia="it-IT"/>
        </w:rPr>
        <w:t>They are simultaneously embedded in networks, institutions, and social relations in multiple sites</w:t>
      </w:r>
      <w:r w:rsidR="00576E59"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although not with</w:t>
      </w:r>
      <w:r w:rsidR="004962D9" w:rsidRPr="00501016">
        <w:rPr>
          <w:rFonts w:ascii="Times New Roman" w:eastAsia="Times New Roman" w:hAnsi="Times New Roman"/>
          <w:lang w:eastAsia="it-IT"/>
        </w:rPr>
        <w:t xml:space="preserve"> equal frequency or intensity. </w:t>
      </w:r>
      <w:r w:rsidRPr="00501016">
        <w:rPr>
          <w:rFonts w:ascii="Times New Roman" w:eastAsia="Times New Roman" w:hAnsi="Times New Roman"/>
          <w:lang w:eastAsia="it-IT"/>
        </w:rPr>
        <w:t>Migrating does not produce a single linear shift from one identity to another</w:t>
      </w:r>
      <w:r w:rsidR="00576E59"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but instead </w:t>
      </w:r>
      <w:r w:rsidR="00576E59" w:rsidRPr="00501016">
        <w:rPr>
          <w:rFonts w:ascii="Times New Roman" w:eastAsia="Times New Roman" w:hAnsi="Times New Roman"/>
          <w:lang w:eastAsia="it-IT"/>
        </w:rPr>
        <w:t xml:space="preserve">to </w:t>
      </w:r>
      <w:r w:rsidRPr="00501016">
        <w:rPr>
          <w:rFonts w:ascii="Times New Roman" w:eastAsia="Times New Roman" w:hAnsi="Times New Roman"/>
          <w:lang w:eastAsia="it-IT"/>
        </w:rPr>
        <w:t xml:space="preserve">the embrace of a set of </w:t>
      </w:r>
      <w:r w:rsidR="00CE370C" w:rsidRPr="00501016">
        <w:rPr>
          <w:rFonts w:ascii="Times New Roman" w:eastAsia="Times New Roman" w:hAnsi="Times New Roman"/>
          <w:lang w:eastAsia="it-IT"/>
        </w:rPr>
        <w:t xml:space="preserve">fluctuating </w:t>
      </w:r>
      <w:r w:rsidRPr="00501016">
        <w:rPr>
          <w:rFonts w:ascii="Times New Roman" w:eastAsia="Times New Roman" w:hAnsi="Times New Roman"/>
          <w:lang w:eastAsia="it-IT"/>
        </w:rPr>
        <w:t>identities and allegiances that change in response to life cycle events, elections, climactic disa</w:t>
      </w:r>
      <w:r w:rsidR="004962D9" w:rsidRPr="00501016">
        <w:rPr>
          <w:rFonts w:ascii="Times New Roman" w:eastAsia="Times New Roman" w:hAnsi="Times New Roman"/>
          <w:lang w:eastAsia="it-IT"/>
        </w:rPr>
        <w:t xml:space="preserve">sters, and economic downturns. </w:t>
      </w:r>
      <w:r w:rsidRPr="00501016">
        <w:rPr>
          <w:rFonts w:ascii="Times New Roman" w:eastAsia="Times New Roman" w:hAnsi="Times New Roman"/>
          <w:lang w:eastAsia="it-IT"/>
        </w:rPr>
        <w:t>Immigrants and their children</w:t>
      </w:r>
      <w:r w:rsidR="00576E59"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who may never have identified with or participated in the politics of their ancestral home</w:t>
      </w:r>
      <w:r w:rsidR="00576E59"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may in response to some external catalyst and become active protagonists in homeland politics at the same time that they participate actively in the places where they settle. They engage in clusters of multi-directional political activities that change </w:t>
      </w:r>
      <w:r w:rsidR="00576E59" w:rsidRPr="00501016">
        <w:rPr>
          <w:rFonts w:ascii="Times New Roman" w:eastAsia="Times New Roman" w:hAnsi="Times New Roman"/>
          <w:lang w:eastAsia="it-IT"/>
        </w:rPr>
        <w:t xml:space="preserve">in </w:t>
      </w:r>
      <w:r w:rsidRPr="00501016">
        <w:rPr>
          <w:rFonts w:ascii="Times New Roman" w:eastAsia="Times New Roman" w:hAnsi="Times New Roman"/>
          <w:lang w:eastAsia="it-IT"/>
        </w:rPr>
        <w:t xml:space="preserve">form and direction over time.  </w:t>
      </w:r>
    </w:p>
    <w:p w:rsidR="00B93F95" w:rsidRPr="00501016" w:rsidRDefault="00B93F95" w:rsidP="00D912B3">
      <w:pPr>
        <w:rPr>
          <w:rFonts w:ascii="Times New Roman" w:eastAsia="Times New Roman" w:hAnsi="Times New Roman"/>
          <w:lang w:eastAsia="it-IT"/>
        </w:rPr>
      </w:pPr>
    </w:p>
    <w:p w:rsidR="00000000" w:rsidRPr="00501016" w:rsidRDefault="00B93F95">
      <w:pPr>
        <w:numPr>
          <w:ilvl w:val="0"/>
          <w:numId w:val="10"/>
        </w:numPr>
        <w:ind w:left="0"/>
        <w:rPr>
          <w:rFonts w:ascii="Times New Roman" w:eastAsia="Times New Roman" w:hAnsi="Times New Roman"/>
          <w:lang w:eastAsia="it-IT"/>
        </w:rPr>
      </w:pPr>
      <w:r w:rsidRPr="00501016">
        <w:rPr>
          <w:rFonts w:ascii="Times New Roman" w:eastAsia="Times New Roman" w:hAnsi="Times New Roman"/>
          <w:u w:val="single"/>
          <w:lang w:eastAsia="it-IT"/>
        </w:rPr>
        <w:t xml:space="preserve">Communities </w:t>
      </w:r>
      <w:r w:rsidRPr="00501016">
        <w:rPr>
          <w:rFonts w:ascii="Times New Roman" w:eastAsia="Times New Roman" w:hAnsi="Times New Roman"/>
          <w:lang w:eastAsia="it-IT"/>
        </w:rPr>
        <w:t>– A similar process occurs in communities. When a large proportion of residents migrate, how communities imagine their borders and who is included within them often gets redefined. In many indigenous communities in Mexico, for example, where indigenous governance structures operate alongside Mexican state institutions, residents must fulfill certain communal responsibilities to maintain their “citizenship” that</w:t>
      </w:r>
      <w:r w:rsidR="004962D9" w:rsidRPr="00501016">
        <w:rPr>
          <w:rFonts w:ascii="Times New Roman" w:eastAsia="Times New Roman" w:hAnsi="Times New Roman"/>
          <w:lang w:eastAsia="it-IT"/>
        </w:rPr>
        <w:t xml:space="preserve"> </w:t>
      </w:r>
      <w:r w:rsidR="00D50925" w:rsidRPr="00501016">
        <w:rPr>
          <w:rFonts w:ascii="Times New Roman" w:eastAsia="Times New Roman" w:hAnsi="Times New Roman"/>
          <w:lang w:eastAsia="it-IT"/>
        </w:rPr>
        <w:t xml:space="preserve">previously required </w:t>
      </w:r>
      <w:r w:rsidR="004962D9" w:rsidRPr="00501016">
        <w:rPr>
          <w:rFonts w:ascii="Times New Roman" w:eastAsia="Times New Roman" w:hAnsi="Times New Roman"/>
          <w:lang w:eastAsia="it-IT"/>
        </w:rPr>
        <w:t xml:space="preserve">physical residence. </w:t>
      </w:r>
      <w:r w:rsidRPr="00501016">
        <w:rPr>
          <w:rFonts w:ascii="Times New Roman" w:eastAsia="Times New Roman" w:hAnsi="Times New Roman"/>
          <w:lang w:eastAsia="it-IT"/>
        </w:rPr>
        <w:t>By redefining how and where t</w:t>
      </w:r>
      <w:r w:rsidR="00576E59" w:rsidRPr="00501016">
        <w:rPr>
          <w:rFonts w:ascii="Times New Roman" w:eastAsia="Times New Roman" w:hAnsi="Times New Roman"/>
          <w:lang w:eastAsia="it-IT"/>
        </w:rPr>
        <w:t xml:space="preserve">hese tasks can be completed, and thereby </w:t>
      </w:r>
      <w:r w:rsidRPr="00501016">
        <w:rPr>
          <w:rFonts w:ascii="Times New Roman" w:eastAsia="Times New Roman" w:hAnsi="Times New Roman"/>
          <w:lang w:eastAsia="it-IT"/>
        </w:rPr>
        <w:t>allowing migrants to complete them, the community reimagines itself, what its membership requirements are, and how and where they are fulfilled</w:t>
      </w:r>
      <w:r w:rsidR="00D50925" w:rsidRPr="00501016">
        <w:rPr>
          <w:rFonts w:ascii="Times New Roman" w:eastAsia="Times New Roman" w:hAnsi="Times New Roman"/>
          <w:lang w:eastAsia="it-IT"/>
        </w:rPr>
        <w:t xml:space="preserve"> (Levitt and Lamba-Nieves, 2013). </w:t>
      </w:r>
      <w:r w:rsidRPr="00501016">
        <w:rPr>
          <w:rFonts w:ascii="Times New Roman" w:eastAsia="Times New Roman" w:hAnsi="Times New Roman"/>
          <w:lang w:eastAsia="it-IT"/>
        </w:rPr>
        <w:t>Hometown associations also reflect this redefinition across borders</w:t>
      </w:r>
      <w:r w:rsidR="00D50925" w:rsidRPr="00501016">
        <w:rPr>
          <w:rFonts w:ascii="Times New Roman" w:eastAsia="Times New Roman" w:hAnsi="Times New Roman"/>
          <w:lang w:eastAsia="it-IT"/>
        </w:rPr>
        <w:t xml:space="preserve"> because they normally involve </w:t>
      </w:r>
      <w:r w:rsidRPr="00501016">
        <w:rPr>
          <w:rFonts w:ascii="Times New Roman" w:eastAsia="Times New Roman" w:hAnsi="Times New Roman"/>
          <w:lang w:eastAsia="it-IT"/>
        </w:rPr>
        <w:t xml:space="preserve">some combination of migrant and non-migrant project conceptualizers, funders, and implementers </w:t>
      </w:r>
      <w:r w:rsidR="00D50925" w:rsidRPr="00501016">
        <w:rPr>
          <w:rFonts w:ascii="Times New Roman" w:eastAsia="Times New Roman" w:hAnsi="Times New Roman"/>
          <w:lang w:eastAsia="it-IT"/>
        </w:rPr>
        <w:t xml:space="preserve">working </w:t>
      </w:r>
      <w:r w:rsidRPr="00501016">
        <w:rPr>
          <w:rFonts w:ascii="Times New Roman" w:eastAsia="Times New Roman" w:hAnsi="Times New Roman"/>
          <w:lang w:eastAsia="it-IT"/>
        </w:rPr>
        <w:t>together across borders to support infrastructural improvements and social services in sending communities</w:t>
      </w:r>
      <w:r w:rsidR="00B821C4" w:rsidRPr="00501016">
        <w:rPr>
          <w:rFonts w:ascii="Times New Roman" w:eastAsia="Times New Roman" w:hAnsi="Times New Roman"/>
          <w:lang w:eastAsia="it-IT"/>
        </w:rPr>
        <w:t xml:space="preserve"> (Orozco and Lapointe 2004, Lacroix 2005)</w:t>
      </w:r>
      <w:r w:rsidRPr="00501016">
        <w:rPr>
          <w:rFonts w:ascii="Times New Roman" w:eastAsia="Times New Roman" w:hAnsi="Times New Roman"/>
          <w:lang w:eastAsia="it-IT"/>
        </w:rPr>
        <w:t xml:space="preserve">.  </w:t>
      </w:r>
    </w:p>
    <w:p w:rsidR="00B93F95" w:rsidRPr="00501016" w:rsidRDefault="00B93F95" w:rsidP="00D912B3">
      <w:pPr>
        <w:rPr>
          <w:rFonts w:ascii="Times New Roman" w:eastAsia="Times New Roman" w:hAnsi="Times New Roman"/>
          <w:lang w:eastAsia="it-IT"/>
        </w:rPr>
      </w:pPr>
    </w:p>
    <w:p w:rsidR="00000000" w:rsidRPr="00501016" w:rsidRDefault="00B93F95">
      <w:pPr>
        <w:numPr>
          <w:ilvl w:val="0"/>
          <w:numId w:val="10"/>
        </w:numPr>
        <w:ind w:left="0"/>
        <w:rPr>
          <w:rFonts w:ascii="Times New Roman" w:hAnsi="Times New Roman"/>
        </w:rPr>
      </w:pPr>
      <w:r w:rsidRPr="00501016">
        <w:rPr>
          <w:rFonts w:ascii="Times New Roman" w:eastAsia="Times New Roman" w:hAnsi="Times New Roman"/>
          <w:u w:val="single"/>
          <w:lang w:eastAsia="it-IT"/>
        </w:rPr>
        <w:t>Nations</w:t>
      </w:r>
      <w:r w:rsidRPr="00501016">
        <w:rPr>
          <w:rFonts w:ascii="Times New Roman" w:eastAsia="Times New Roman" w:hAnsi="Times New Roman"/>
          <w:lang w:eastAsia="it-IT"/>
        </w:rPr>
        <w:t xml:space="preserve"> – These dynamics can scale up to the nation and are reflected in the official stances sending states assume toward expatr</w:t>
      </w:r>
      <w:r w:rsidR="004962D9" w:rsidRPr="00501016">
        <w:rPr>
          <w:rFonts w:ascii="Times New Roman" w:eastAsia="Times New Roman" w:hAnsi="Times New Roman"/>
          <w:lang w:eastAsia="it-IT"/>
        </w:rPr>
        <w:t xml:space="preserve">iates that we described above. </w:t>
      </w:r>
      <w:r w:rsidRPr="00501016">
        <w:rPr>
          <w:rFonts w:ascii="Times New Roman" w:eastAsia="Times New Roman" w:hAnsi="Times New Roman"/>
          <w:lang w:eastAsia="it-IT"/>
        </w:rPr>
        <w:t xml:space="preserve">When leaders in Ecuador, the Dominican Republic, Tunisia, Italy or Croatia allow non-resident citizens to be represented in the homeland legislature, they officially redefine the nation as transnationally constituted to include emigrants living </w:t>
      </w:r>
      <w:r w:rsidR="00425284" w:rsidRPr="00501016">
        <w:rPr>
          <w:rFonts w:ascii="Times New Roman" w:eastAsia="Times New Roman" w:hAnsi="Times New Roman"/>
          <w:lang w:eastAsia="it-IT"/>
        </w:rPr>
        <w:t>abroad (Itzigsohn 2012</w:t>
      </w:r>
      <w:r w:rsidRPr="00501016">
        <w:rPr>
          <w:rFonts w:ascii="Times New Roman" w:eastAsia="Times New Roman" w:hAnsi="Times New Roman"/>
          <w:lang w:eastAsia="it-IT"/>
        </w:rPr>
        <w:t>). The transnationalization of the nation gets codified in the provision of dual citizenship and the external vote, which allows and encourages non-resident citizens to continue to participate actively in their homelands. While “real voters” are typically a minority, for a number of reasons and constraints, external voting is expanding across the globe</w:t>
      </w:r>
      <w:r w:rsidR="00FC121B"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which not only legitimizes emigrants as political actors</w:t>
      </w:r>
      <w:r w:rsidR="00FC121B"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w:t>
      </w:r>
      <w:proofErr w:type="gramStart"/>
      <w:r w:rsidRPr="00501016">
        <w:rPr>
          <w:rFonts w:ascii="Times New Roman" w:eastAsia="Times New Roman" w:hAnsi="Times New Roman"/>
          <w:lang w:eastAsia="it-IT"/>
        </w:rPr>
        <w:t>but</w:t>
      </w:r>
      <w:proofErr w:type="gramEnd"/>
      <w:r w:rsidRPr="00501016">
        <w:rPr>
          <w:rFonts w:ascii="Times New Roman" w:eastAsia="Times New Roman" w:hAnsi="Times New Roman"/>
          <w:lang w:eastAsia="it-IT"/>
        </w:rPr>
        <w:t xml:space="preserve"> </w:t>
      </w:r>
      <w:r w:rsidR="00FC121B" w:rsidRPr="00501016">
        <w:rPr>
          <w:rFonts w:ascii="Times New Roman" w:eastAsia="Times New Roman" w:hAnsi="Times New Roman"/>
          <w:lang w:eastAsia="it-IT"/>
        </w:rPr>
        <w:t>has also</w:t>
      </w:r>
      <w:r w:rsidR="00592854" w:rsidRPr="00501016">
        <w:rPr>
          <w:rFonts w:ascii="Times New Roman" w:eastAsia="Times New Roman" w:hAnsi="Times New Roman"/>
          <w:lang w:eastAsia="it-IT"/>
        </w:rPr>
        <w:t xml:space="preserve"> significantly shifts</w:t>
      </w:r>
      <w:r w:rsidRPr="00501016">
        <w:rPr>
          <w:rFonts w:ascii="Times New Roman" w:eastAsia="Times New Roman" w:hAnsi="Times New Roman"/>
          <w:lang w:eastAsia="it-IT"/>
        </w:rPr>
        <w:t xml:space="preserve"> the domestic political landscape (</w:t>
      </w:r>
      <w:r w:rsidR="00CE646A" w:rsidRPr="00501016">
        <w:rPr>
          <w:rFonts w:ascii="Times New Roman" w:eastAsia="Times New Roman" w:hAnsi="Times New Roman"/>
          <w:lang w:eastAsia="it-IT"/>
        </w:rPr>
        <w:t>Collyer 2013; Lafleur</w:t>
      </w:r>
      <w:r w:rsidRPr="00501016">
        <w:rPr>
          <w:rFonts w:ascii="Times New Roman" w:eastAsia="Times New Roman" w:hAnsi="Times New Roman"/>
          <w:lang w:eastAsia="it-IT"/>
        </w:rPr>
        <w:t xml:space="preserve"> 2013).  </w:t>
      </w:r>
    </w:p>
    <w:p w:rsidR="00B93F95" w:rsidRPr="00501016" w:rsidRDefault="00B93F95" w:rsidP="00D912B3">
      <w:pPr>
        <w:pStyle w:val="WW-Default"/>
        <w:tabs>
          <w:tab w:val="left" w:pos="720"/>
        </w:tabs>
        <w:rPr>
          <w:sz w:val="24"/>
          <w:szCs w:val="24"/>
          <w:lang w:val="en-GB"/>
        </w:rPr>
      </w:pPr>
    </w:p>
    <w:p w:rsidR="00B93F95" w:rsidRPr="00501016" w:rsidRDefault="00B93F95" w:rsidP="00D912B3">
      <w:pPr>
        <w:pStyle w:val="WW-Default"/>
        <w:tabs>
          <w:tab w:val="left" w:pos="720"/>
        </w:tabs>
        <w:outlineLvl w:val="0"/>
        <w:rPr>
          <w:i/>
          <w:sz w:val="24"/>
          <w:szCs w:val="24"/>
          <w:lang w:val="en-GB"/>
        </w:rPr>
      </w:pPr>
      <w:r w:rsidRPr="00501016">
        <w:rPr>
          <w:i/>
          <w:sz w:val="24"/>
          <w:szCs w:val="24"/>
          <w:lang w:val="en-GB"/>
        </w:rPr>
        <w:t xml:space="preserve">1. 4 Changing Institutional Arrangements </w:t>
      </w:r>
    </w:p>
    <w:p w:rsidR="00425284" w:rsidRPr="00501016" w:rsidRDefault="00425284" w:rsidP="00D912B3">
      <w:pPr>
        <w:pStyle w:val="WW-Default"/>
        <w:tabs>
          <w:tab w:val="left" w:pos="720"/>
        </w:tabs>
        <w:outlineLvl w:val="0"/>
        <w:rPr>
          <w:i/>
          <w:sz w:val="24"/>
          <w:szCs w:val="24"/>
          <w:lang w:val="en-GB"/>
        </w:rPr>
      </w:pPr>
    </w:p>
    <w:p w:rsidR="00000000" w:rsidRPr="00501016" w:rsidRDefault="00B93F95">
      <w:pPr>
        <w:rPr>
          <w:rFonts w:ascii="Times New Roman" w:hAnsi="Times New Roman"/>
          <w:lang w:val="en-GB"/>
        </w:rPr>
      </w:pPr>
      <w:r w:rsidRPr="00501016">
        <w:rPr>
          <w:rFonts w:ascii="Times New Roman" w:hAnsi="Times New Roman"/>
          <w:lang w:val="en-GB"/>
        </w:rPr>
        <w:tab/>
        <w:t>Heightened mobility, sending states’ increased dependence on migrant remittances</w:t>
      </w:r>
      <w:r w:rsidR="00FA1F29" w:rsidRPr="00501016">
        <w:rPr>
          <w:rFonts w:ascii="Times New Roman" w:hAnsi="Times New Roman"/>
          <w:lang w:val="en-GB"/>
        </w:rPr>
        <w:t>,</w:t>
      </w:r>
      <w:r w:rsidRPr="00501016">
        <w:rPr>
          <w:rFonts w:ascii="Times New Roman" w:hAnsi="Times New Roman"/>
          <w:lang w:val="en-GB"/>
        </w:rPr>
        <w:t xml:space="preserve"> and that more and more states are approving some form of dual citizenship or membership are just some of the factors transforming the boun</w:t>
      </w:r>
      <w:r w:rsidR="004962D9" w:rsidRPr="00501016">
        <w:rPr>
          <w:rFonts w:ascii="Times New Roman" w:hAnsi="Times New Roman"/>
          <w:lang w:val="en-GB"/>
        </w:rPr>
        <w:t xml:space="preserve">daries and spaces of politics. </w:t>
      </w:r>
      <w:r w:rsidRPr="00501016">
        <w:rPr>
          <w:rFonts w:ascii="Times New Roman" w:hAnsi="Times New Roman"/>
          <w:lang w:val="en-GB"/>
        </w:rPr>
        <w:t xml:space="preserve">Transnational politics does not mean the decline of the nation-state. Rather, states are shedding old functions and assuming new ones in response to large-scale movement and the super-diversity that it precipitates.  </w:t>
      </w:r>
    </w:p>
    <w:p w:rsidR="00B93F95" w:rsidRPr="00501016" w:rsidRDefault="00B93F95" w:rsidP="00D912B3">
      <w:pPr>
        <w:rPr>
          <w:rFonts w:ascii="Times New Roman" w:hAnsi="Times New Roman"/>
          <w:lang w:val="en-GB"/>
        </w:rPr>
      </w:pPr>
    </w:p>
    <w:p w:rsidR="00000000" w:rsidRPr="00501016" w:rsidRDefault="00B93F95">
      <w:pPr>
        <w:rPr>
          <w:rFonts w:ascii="Times New Roman" w:hAnsi="Times New Roman"/>
          <w:lang w:val="en-GB"/>
        </w:rPr>
      </w:pPr>
      <w:r w:rsidRPr="00501016">
        <w:rPr>
          <w:rFonts w:ascii="Times New Roman" w:hAnsi="Times New Roman"/>
          <w:lang w:val="en-GB"/>
        </w:rPr>
        <w:tab/>
        <w:t>Because countries-of-origin need migrant remittances and sometimes depend on emigrants to lobby in favour of their economic or foreign policy interests, they provide and protect emigrants</w:t>
      </w:r>
      <w:r w:rsidR="004962D9" w:rsidRPr="00501016">
        <w:rPr>
          <w:rFonts w:ascii="Times New Roman" w:hAnsi="Times New Roman"/>
          <w:lang w:val="en-GB"/>
        </w:rPr>
        <w:t xml:space="preserve"> in ways</w:t>
      </w:r>
      <w:r w:rsidR="00D50925" w:rsidRPr="00501016">
        <w:rPr>
          <w:rFonts w:ascii="Times New Roman" w:hAnsi="Times New Roman"/>
          <w:lang w:val="en-GB"/>
        </w:rPr>
        <w:t xml:space="preserve"> not done so before</w:t>
      </w:r>
      <w:r w:rsidR="004962D9" w:rsidRPr="00501016">
        <w:rPr>
          <w:rFonts w:ascii="Times New Roman" w:hAnsi="Times New Roman"/>
          <w:lang w:val="en-GB"/>
        </w:rPr>
        <w:t xml:space="preserve">. </w:t>
      </w:r>
      <w:r w:rsidRPr="00501016">
        <w:rPr>
          <w:rFonts w:ascii="Times New Roman" w:hAnsi="Times New Roman"/>
          <w:lang w:val="en-GB"/>
        </w:rPr>
        <w:t>The Mexican government, for example, under the auspices of the Institute para Mexicanos en el Exterior (IME), runs health clinics at its consular offices, helps U.S. school districts place students so they do not fall behind, and provides financial literacy training so that emigrants can establish their credit worthiness and be able to buy homes or cars (</w:t>
      </w:r>
      <w:r w:rsidR="00425284" w:rsidRPr="00501016">
        <w:rPr>
          <w:rFonts w:ascii="Times New Roman" w:hAnsi="Times New Roman"/>
          <w:lang w:val="en-GB"/>
        </w:rPr>
        <w:t>Sabates-Wheeler and Feldman 2011</w:t>
      </w:r>
      <w:r w:rsidR="004962D9" w:rsidRPr="00501016">
        <w:rPr>
          <w:rFonts w:ascii="Times New Roman" w:hAnsi="Times New Roman"/>
          <w:lang w:val="en-GB"/>
        </w:rPr>
        <w:t>).</w:t>
      </w:r>
      <w:r w:rsidRPr="00501016">
        <w:rPr>
          <w:rFonts w:ascii="Times New Roman" w:hAnsi="Times New Roman"/>
          <w:lang w:val="en-GB"/>
        </w:rPr>
        <w:t xml:space="preserve"> It also issues emigrants a </w:t>
      </w:r>
      <w:r w:rsidRPr="00501016">
        <w:rPr>
          <w:rFonts w:ascii="Times New Roman" w:hAnsi="Times New Roman"/>
          <w:i/>
          <w:lang w:val="en-GB"/>
        </w:rPr>
        <w:t xml:space="preserve">Matrícula Consular, </w:t>
      </w:r>
      <w:r w:rsidRPr="00501016">
        <w:rPr>
          <w:rFonts w:ascii="Times New Roman" w:hAnsi="Times New Roman"/>
          <w:lang w:val="en-GB"/>
        </w:rPr>
        <w:t>or alternative identification card that some state and local governments and financial institutions accept as proof of identity, thereby facilitating access to credit, bank a</w:t>
      </w:r>
      <w:r w:rsidR="00FA1F29" w:rsidRPr="00501016">
        <w:rPr>
          <w:rFonts w:ascii="Times New Roman" w:hAnsi="Times New Roman"/>
          <w:lang w:val="en-GB"/>
        </w:rPr>
        <w:t>ccounts, and driver’s</w:t>
      </w:r>
      <w:r w:rsidR="004962D9" w:rsidRPr="00501016">
        <w:rPr>
          <w:rFonts w:ascii="Times New Roman" w:hAnsi="Times New Roman"/>
          <w:lang w:val="en-GB"/>
        </w:rPr>
        <w:t xml:space="preserve"> licenses. </w:t>
      </w:r>
      <w:r w:rsidRPr="00501016">
        <w:rPr>
          <w:rFonts w:ascii="Times New Roman" w:hAnsi="Times New Roman"/>
          <w:lang w:val="en-GB"/>
        </w:rPr>
        <w:t>A good, healthy, integrated Mexican, the thinking goes, is good for the</w:t>
      </w:r>
      <w:r w:rsidR="004962D9" w:rsidRPr="00501016">
        <w:rPr>
          <w:rFonts w:ascii="Times New Roman" w:hAnsi="Times New Roman"/>
          <w:lang w:val="en-GB"/>
        </w:rPr>
        <w:t xml:space="preserve"> United States and for Mexico. </w:t>
      </w:r>
      <w:r w:rsidRPr="00501016">
        <w:rPr>
          <w:rFonts w:ascii="Times New Roman" w:hAnsi="Times New Roman"/>
          <w:lang w:val="en-GB"/>
        </w:rPr>
        <w:t>While some cri</w:t>
      </w:r>
      <w:r w:rsidR="00410B41" w:rsidRPr="00501016">
        <w:rPr>
          <w:rFonts w:ascii="Times New Roman" w:hAnsi="Times New Roman"/>
          <w:lang w:val="en-GB"/>
        </w:rPr>
        <w:t xml:space="preserve">tics see this enhanced role as </w:t>
      </w:r>
      <w:r w:rsidRPr="00501016">
        <w:rPr>
          <w:rFonts w:ascii="Times New Roman" w:hAnsi="Times New Roman"/>
          <w:lang w:val="en-GB"/>
        </w:rPr>
        <w:t>infringing upon U.S. sovereignty, others see the Mexican government as stepping in whe</w:t>
      </w:r>
      <w:r w:rsidR="00D50925" w:rsidRPr="00501016">
        <w:rPr>
          <w:rFonts w:ascii="Times New Roman" w:hAnsi="Times New Roman"/>
          <w:lang w:val="en-GB"/>
        </w:rPr>
        <w:t>re</w:t>
      </w:r>
      <w:r w:rsidRPr="00501016">
        <w:rPr>
          <w:rFonts w:ascii="Times New Roman" w:hAnsi="Times New Roman"/>
          <w:lang w:val="en-GB"/>
        </w:rPr>
        <w:t xml:space="preserve"> the U.S. government refuses to provide.  </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In return, and particularly needed in the face of the current global economic crisis, precarious employment, and weak, corruption-ridden institutions, sending-states rely on migrants to pr</w:t>
      </w:r>
      <w:r w:rsidR="004962D9" w:rsidRPr="00501016">
        <w:rPr>
          <w:rFonts w:ascii="Times New Roman" w:hAnsi="Times New Roman"/>
          <w:lang w:val="en-GB"/>
        </w:rPr>
        <w:t>ovide where they come up short.</w:t>
      </w:r>
      <w:r w:rsidRPr="00501016">
        <w:rPr>
          <w:rFonts w:ascii="Times New Roman" w:hAnsi="Times New Roman"/>
          <w:lang w:val="en-GB"/>
        </w:rPr>
        <w:t xml:space="preserve"> Because education, health care, and physical infrastructure are often inadequate, send</w:t>
      </w:r>
      <w:r w:rsidR="00B26ACB" w:rsidRPr="00501016">
        <w:rPr>
          <w:rFonts w:ascii="Times New Roman" w:hAnsi="Times New Roman"/>
          <w:lang w:val="en-GB"/>
        </w:rPr>
        <w:t>ing-governments look to migrant</w:t>
      </w:r>
      <w:r w:rsidRPr="00501016">
        <w:rPr>
          <w:rFonts w:ascii="Times New Roman" w:hAnsi="Times New Roman"/>
          <w:lang w:val="en-GB"/>
        </w:rPr>
        <w:t>s</w:t>
      </w:r>
      <w:r w:rsidR="00B26ACB" w:rsidRPr="00501016">
        <w:rPr>
          <w:rFonts w:ascii="Times New Roman" w:hAnsi="Times New Roman"/>
          <w:lang w:val="en-GB"/>
        </w:rPr>
        <w:t>’</w:t>
      </w:r>
      <w:r w:rsidRPr="00501016">
        <w:rPr>
          <w:rFonts w:ascii="Times New Roman" w:hAnsi="Times New Roman"/>
          <w:lang w:val="en-GB"/>
        </w:rPr>
        <w:t xml:space="preserve"> financial contribution</w:t>
      </w:r>
      <w:r w:rsidR="00D50925" w:rsidRPr="00501016">
        <w:rPr>
          <w:rFonts w:ascii="Times New Roman" w:hAnsi="Times New Roman"/>
          <w:lang w:val="en-GB"/>
        </w:rPr>
        <w:t>s</w:t>
      </w:r>
      <w:r w:rsidRPr="00501016">
        <w:rPr>
          <w:rFonts w:ascii="Times New Roman" w:hAnsi="Times New Roman"/>
          <w:lang w:val="en-GB"/>
        </w:rPr>
        <w:t xml:space="preserve"> and hometown asso</w:t>
      </w:r>
      <w:r w:rsidR="004962D9" w:rsidRPr="00501016">
        <w:rPr>
          <w:rFonts w:ascii="Times New Roman" w:hAnsi="Times New Roman"/>
          <w:lang w:val="en-GB"/>
        </w:rPr>
        <w:t xml:space="preserve">ciation activities to fill in. </w:t>
      </w:r>
      <w:r w:rsidRPr="00501016">
        <w:rPr>
          <w:rFonts w:ascii="Times New Roman" w:hAnsi="Times New Roman"/>
          <w:lang w:val="en-GB"/>
        </w:rPr>
        <w:t>To ensure this hap</w:t>
      </w:r>
      <w:r w:rsidR="00823633" w:rsidRPr="00501016">
        <w:rPr>
          <w:rFonts w:ascii="Times New Roman" w:hAnsi="Times New Roman"/>
          <w:lang w:val="en-GB"/>
        </w:rPr>
        <w:t>pens, states use strategies such as</w:t>
      </w:r>
      <w:r w:rsidRPr="00501016">
        <w:rPr>
          <w:rFonts w:ascii="Times New Roman" w:hAnsi="Times New Roman"/>
          <w:lang w:val="en-GB"/>
        </w:rPr>
        <w:t xml:space="preserve"> tax and investment incentives, lower</w:t>
      </w:r>
      <w:r w:rsidR="00D50925" w:rsidRPr="00501016">
        <w:rPr>
          <w:rFonts w:ascii="Times New Roman" w:hAnsi="Times New Roman"/>
          <w:lang w:val="en-GB"/>
        </w:rPr>
        <w:t>ing</w:t>
      </w:r>
      <w:r w:rsidRPr="00501016">
        <w:rPr>
          <w:rFonts w:ascii="Times New Roman" w:hAnsi="Times New Roman"/>
          <w:lang w:val="en-GB"/>
        </w:rPr>
        <w:t xml:space="preserve"> custom’s </w:t>
      </w:r>
      <w:r w:rsidR="00D50925" w:rsidRPr="00501016">
        <w:rPr>
          <w:rFonts w:ascii="Times New Roman" w:hAnsi="Times New Roman"/>
          <w:lang w:val="en-GB"/>
        </w:rPr>
        <w:t>charges</w:t>
      </w:r>
      <w:r w:rsidRPr="00501016">
        <w:rPr>
          <w:rFonts w:ascii="Times New Roman" w:hAnsi="Times New Roman"/>
          <w:lang w:val="en-GB"/>
        </w:rPr>
        <w:t>, and m</w:t>
      </w:r>
      <w:r w:rsidR="004962D9" w:rsidRPr="00501016">
        <w:rPr>
          <w:rFonts w:ascii="Times New Roman" w:hAnsi="Times New Roman"/>
          <w:lang w:val="en-GB"/>
        </w:rPr>
        <w:t xml:space="preserve">atching contribution programs. </w:t>
      </w:r>
      <w:r w:rsidRPr="00501016">
        <w:rPr>
          <w:rFonts w:ascii="Times New Roman" w:hAnsi="Times New Roman"/>
          <w:lang w:val="en-GB"/>
        </w:rPr>
        <w:t xml:space="preserve">While supporters applaud the improved standard of living that non-migrants enjoy, critics see “migration-funded” development as letting states off the hook and allowing them </w:t>
      </w:r>
      <w:r w:rsidR="00823633" w:rsidRPr="00501016">
        <w:rPr>
          <w:rFonts w:ascii="Times New Roman" w:hAnsi="Times New Roman"/>
          <w:lang w:val="en-GB"/>
        </w:rPr>
        <w:t xml:space="preserve">to not </w:t>
      </w:r>
      <w:r w:rsidRPr="00501016">
        <w:rPr>
          <w:rFonts w:ascii="Times New Roman" w:hAnsi="Times New Roman"/>
          <w:lang w:val="en-GB"/>
        </w:rPr>
        <w:t xml:space="preserve">address migration’s underlying socioeconomic causes. </w:t>
      </w:r>
    </w:p>
    <w:p w:rsidR="00B93F95" w:rsidRPr="00501016" w:rsidRDefault="00B93F95" w:rsidP="00D912B3">
      <w:pPr>
        <w:ind w:firstLine="720"/>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Receiving states also take on new funct</w:t>
      </w:r>
      <w:r w:rsidR="004962D9" w:rsidRPr="00501016">
        <w:rPr>
          <w:rFonts w:ascii="Times New Roman" w:hAnsi="Times New Roman"/>
          <w:lang w:val="en-GB"/>
        </w:rPr>
        <w:t xml:space="preserve">ions in response to migration. </w:t>
      </w:r>
      <w:r w:rsidRPr="00501016">
        <w:rPr>
          <w:rFonts w:ascii="Times New Roman" w:hAnsi="Times New Roman"/>
          <w:lang w:val="en-GB"/>
        </w:rPr>
        <w:t>In this case, national welfare state policies double as migration policy because, denying services and blocking political integration</w:t>
      </w:r>
      <w:r w:rsidR="00D50925" w:rsidRPr="00501016">
        <w:rPr>
          <w:rFonts w:ascii="Times New Roman" w:hAnsi="Times New Roman"/>
          <w:lang w:val="en-GB"/>
        </w:rPr>
        <w:t xml:space="preserve"> may strongly encourage migrants to return home. </w:t>
      </w:r>
      <w:r w:rsidR="004962D9" w:rsidRPr="00501016">
        <w:rPr>
          <w:rFonts w:ascii="Times New Roman" w:hAnsi="Times New Roman"/>
          <w:lang w:val="en-GB"/>
        </w:rPr>
        <w:t xml:space="preserve"> </w:t>
      </w:r>
      <w:r w:rsidRPr="00501016">
        <w:rPr>
          <w:rFonts w:ascii="Times New Roman" w:hAnsi="Times New Roman"/>
          <w:lang w:val="en-GB"/>
        </w:rPr>
        <w:t>Bommes and Geddes (2000) saw national social policy as a political filter that thwart</w:t>
      </w:r>
      <w:r w:rsidR="00D50925" w:rsidRPr="00501016">
        <w:rPr>
          <w:rFonts w:ascii="Times New Roman" w:hAnsi="Times New Roman"/>
          <w:lang w:val="en-GB"/>
        </w:rPr>
        <w:t>ing</w:t>
      </w:r>
      <w:r w:rsidRPr="00501016">
        <w:rPr>
          <w:rFonts w:ascii="Times New Roman" w:hAnsi="Times New Roman"/>
          <w:lang w:val="en-GB"/>
        </w:rPr>
        <w:t xml:space="preserve"> </w:t>
      </w:r>
      <w:r w:rsidR="00823633" w:rsidRPr="00501016">
        <w:rPr>
          <w:rFonts w:ascii="Times New Roman" w:hAnsi="Times New Roman"/>
          <w:lang w:val="en-GB"/>
        </w:rPr>
        <w:t>migrants’</w:t>
      </w:r>
      <w:r w:rsidRPr="00501016">
        <w:rPr>
          <w:rFonts w:ascii="Times New Roman" w:hAnsi="Times New Roman"/>
          <w:lang w:val="en-GB"/>
        </w:rPr>
        <w:t xml:space="preserve"> efforts to achieve social inclusion and </w:t>
      </w:r>
      <w:r w:rsidR="00D50925" w:rsidRPr="00501016">
        <w:rPr>
          <w:rFonts w:ascii="Times New Roman" w:hAnsi="Times New Roman"/>
          <w:lang w:val="en-GB"/>
        </w:rPr>
        <w:t xml:space="preserve">incorporating </w:t>
      </w:r>
      <w:r w:rsidRPr="00501016">
        <w:rPr>
          <w:rFonts w:ascii="Times New Roman" w:hAnsi="Times New Roman"/>
          <w:lang w:val="en-GB"/>
        </w:rPr>
        <w:t>certain kinds of mi</w:t>
      </w:r>
      <w:r w:rsidR="004962D9" w:rsidRPr="00501016">
        <w:rPr>
          <w:rFonts w:ascii="Times New Roman" w:hAnsi="Times New Roman"/>
          <w:lang w:val="en-GB"/>
        </w:rPr>
        <w:t xml:space="preserve">grants while excluding others. </w:t>
      </w:r>
      <w:r w:rsidRPr="00501016">
        <w:rPr>
          <w:rFonts w:ascii="Times New Roman" w:hAnsi="Times New Roman"/>
          <w:lang w:val="en-GB"/>
        </w:rPr>
        <w:t>Countries also use border control polic</w:t>
      </w:r>
      <w:r w:rsidR="00D50925" w:rsidRPr="00501016">
        <w:rPr>
          <w:rFonts w:ascii="Times New Roman" w:hAnsi="Times New Roman"/>
          <w:lang w:val="en-GB"/>
        </w:rPr>
        <w:t>ies</w:t>
      </w:r>
      <w:r w:rsidRPr="00501016">
        <w:rPr>
          <w:rFonts w:ascii="Times New Roman" w:hAnsi="Times New Roman"/>
          <w:lang w:val="en-GB"/>
        </w:rPr>
        <w:t xml:space="preserve"> to manage the competing imperat</w:t>
      </w:r>
      <w:r w:rsidR="00823633" w:rsidRPr="00501016">
        <w:rPr>
          <w:rFonts w:ascii="Times New Roman" w:hAnsi="Times New Roman"/>
          <w:lang w:val="en-GB"/>
        </w:rPr>
        <w:t>ives of attracting enough labor</w:t>
      </w:r>
      <w:r w:rsidR="00D50925" w:rsidRPr="00501016">
        <w:rPr>
          <w:rFonts w:ascii="Times New Roman" w:hAnsi="Times New Roman"/>
          <w:lang w:val="en-GB"/>
        </w:rPr>
        <w:t>—</w:t>
      </w:r>
      <w:r w:rsidRPr="00501016">
        <w:rPr>
          <w:rFonts w:ascii="Times New Roman" w:hAnsi="Times New Roman"/>
          <w:lang w:val="en-GB"/>
        </w:rPr>
        <w:t>including high-skilled professionals</w:t>
      </w:r>
      <w:r w:rsidR="00D50925" w:rsidRPr="00501016">
        <w:rPr>
          <w:rFonts w:ascii="Times New Roman" w:hAnsi="Times New Roman"/>
          <w:lang w:val="en-GB"/>
        </w:rPr>
        <w:t>—</w:t>
      </w:r>
      <w:r w:rsidRPr="00501016">
        <w:rPr>
          <w:rFonts w:ascii="Times New Roman" w:hAnsi="Times New Roman"/>
          <w:lang w:val="en-GB"/>
        </w:rPr>
        <w:t>fulfilling the commitments of refugee convention obligations, and pacify</w:t>
      </w:r>
      <w:r w:rsidR="004962D9" w:rsidRPr="00501016">
        <w:rPr>
          <w:rFonts w:ascii="Times New Roman" w:hAnsi="Times New Roman"/>
          <w:lang w:val="en-GB"/>
        </w:rPr>
        <w:t>ing an often xenophobic public.</w:t>
      </w:r>
      <w:r w:rsidRPr="00501016">
        <w:rPr>
          <w:rFonts w:ascii="Times New Roman" w:hAnsi="Times New Roman"/>
          <w:lang w:val="en-GB"/>
        </w:rPr>
        <w:t xml:space="preserve"> In this context, the barriers to social inclusion and political participation may be just too great.  </w:t>
      </w:r>
    </w:p>
    <w:p w:rsidR="00B93F95" w:rsidRPr="00501016" w:rsidRDefault="00B93F95" w:rsidP="00D912B3">
      <w:pPr>
        <w:ind w:firstLine="720"/>
        <w:rPr>
          <w:rFonts w:ascii="Times New Roman" w:hAnsi="Times New Roman"/>
          <w:lang w:val="en-GB"/>
        </w:rPr>
      </w:pPr>
    </w:p>
    <w:p w:rsidR="00000000" w:rsidRPr="00501016" w:rsidRDefault="00B93F95">
      <w:pPr>
        <w:ind w:firstLine="720"/>
        <w:rPr>
          <w:rFonts w:ascii="Times New Roman" w:hAnsi="Times New Roman"/>
        </w:rPr>
      </w:pPr>
      <w:r w:rsidRPr="00501016">
        <w:rPr>
          <w:rFonts w:ascii="Times New Roman" w:hAnsi="Times New Roman"/>
        </w:rPr>
        <w:t xml:space="preserve">As an alternative, or a complement, migrants also look to transnational political institutions and social movements. Roberts and colleagues, for example, found that Mexican migrants participated in transnational political activities to send political remittances and to obtain the symbolic recognition they were denied in the U.S. </w:t>
      </w:r>
      <w:r w:rsidRPr="00501016">
        <w:rPr>
          <w:rFonts w:ascii="Times New Roman" w:hAnsi="Times New Roman"/>
          <w:noProof/>
        </w:rPr>
        <w:t>(Roberts, Frank</w:t>
      </w:r>
      <w:r w:rsidR="00CE646A" w:rsidRPr="00501016">
        <w:rPr>
          <w:rFonts w:ascii="Times New Roman" w:hAnsi="Times New Roman"/>
          <w:noProof/>
        </w:rPr>
        <w:t>,</w:t>
      </w:r>
      <w:r w:rsidRPr="00501016">
        <w:rPr>
          <w:rFonts w:ascii="Times New Roman" w:hAnsi="Times New Roman"/>
          <w:noProof/>
        </w:rPr>
        <w:t xml:space="preserve"> and Lozano-Ascencio 1999)</w:t>
      </w:r>
      <w:r w:rsidRPr="00501016">
        <w:rPr>
          <w:rFonts w:ascii="Times New Roman" w:hAnsi="Times New Roman"/>
        </w:rPr>
        <w:t>. Keck and Sikkink (1988)</w:t>
      </w:r>
      <w:r w:rsidR="006E7CB8" w:rsidRPr="00501016">
        <w:rPr>
          <w:rFonts w:ascii="Times New Roman" w:hAnsi="Times New Roman"/>
        </w:rPr>
        <w:t xml:space="preserve"> </w:t>
      </w:r>
      <w:r w:rsidRPr="00501016">
        <w:rPr>
          <w:rFonts w:ascii="Times New Roman" w:hAnsi="Times New Roman"/>
        </w:rPr>
        <w:t>coined the term “boomerang politics” to describe nationally-based political actors who, lacking visibility and support, appeal to transnational networks of allies and partners to shame the s</w:t>
      </w:r>
      <w:r w:rsidR="00CE646A" w:rsidRPr="00501016">
        <w:rPr>
          <w:rFonts w:ascii="Times New Roman" w:hAnsi="Times New Roman"/>
        </w:rPr>
        <w:t>tate from outside its borders (s</w:t>
      </w:r>
      <w:r w:rsidRPr="00501016">
        <w:rPr>
          <w:rFonts w:ascii="Times New Roman" w:hAnsi="Times New Roman"/>
        </w:rPr>
        <w:t>ee also McAd</w:t>
      </w:r>
      <w:r w:rsidR="00CE646A" w:rsidRPr="00501016">
        <w:rPr>
          <w:rFonts w:ascii="Times New Roman" w:hAnsi="Times New Roman"/>
        </w:rPr>
        <w:t>am,</w:t>
      </w:r>
      <w:r w:rsidR="00CE646A" w:rsidRPr="00501016">
        <w:rPr>
          <w:rFonts w:ascii="Times New Roman" w:eastAsia="Times New Roman" w:hAnsi="Times New Roman"/>
        </w:rPr>
        <w:t xml:space="preserve"> Tarrow, and Tilly</w:t>
      </w:r>
      <w:r w:rsidRPr="00501016">
        <w:rPr>
          <w:rFonts w:ascii="Times New Roman" w:hAnsi="Times New Roman"/>
        </w:rPr>
        <w:t xml:space="preserve"> </w:t>
      </w:r>
      <w:r w:rsidR="00CE646A" w:rsidRPr="00501016">
        <w:rPr>
          <w:rFonts w:ascii="Times New Roman" w:hAnsi="Times New Roman"/>
        </w:rPr>
        <w:t>2001; Bob</w:t>
      </w:r>
      <w:r w:rsidRPr="00501016">
        <w:rPr>
          <w:rFonts w:ascii="Times New Roman" w:hAnsi="Times New Roman"/>
        </w:rPr>
        <w:t xml:space="preserve"> 2005</w:t>
      </w:r>
      <w:r w:rsidR="004962D9" w:rsidRPr="00501016">
        <w:rPr>
          <w:rFonts w:ascii="Times New Roman" w:hAnsi="Times New Roman"/>
        </w:rPr>
        <w:t>).</w:t>
      </w:r>
      <w:r w:rsidRPr="00501016">
        <w:rPr>
          <w:rFonts w:ascii="Times New Roman" w:hAnsi="Times New Roman"/>
        </w:rPr>
        <w:t xml:space="preserve"> In the case of the Middle East and Gulf regions, these transnational political networks may map onto, complement, or impede comparable religious networks</w:t>
      </w:r>
      <w:r w:rsidR="00823633" w:rsidRPr="00501016">
        <w:rPr>
          <w:rFonts w:ascii="Times New Roman" w:hAnsi="Times New Roman"/>
        </w:rPr>
        <w:t>,</w:t>
      </w:r>
      <w:r w:rsidRPr="00501016">
        <w:rPr>
          <w:rFonts w:ascii="Times New Roman" w:hAnsi="Times New Roman"/>
        </w:rPr>
        <w:t xml:space="preserve"> thereby thwarting and/or enabling political activism at various sites inside the transnational social field. </w:t>
      </w:r>
    </w:p>
    <w:p w:rsidR="00B93F95" w:rsidRPr="00501016" w:rsidRDefault="00B93F95" w:rsidP="00D912B3">
      <w:pPr>
        <w:ind w:firstLine="720"/>
        <w:rPr>
          <w:rFonts w:ascii="Times New Roman" w:hAnsi="Times New Roman"/>
        </w:rPr>
      </w:pPr>
    </w:p>
    <w:p w:rsidR="00B93F95" w:rsidRPr="00501016" w:rsidRDefault="00B93F95" w:rsidP="00D912B3">
      <w:pPr>
        <w:rPr>
          <w:rFonts w:ascii="Times New Roman" w:eastAsia="Times New Roman" w:hAnsi="Times New Roman"/>
          <w:color w:val="1F497D"/>
          <w:lang w:eastAsia="it-IT"/>
        </w:rPr>
      </w:pPr>
    </w:p>
    <w:p w:rsidR="00B93F95" w:rsidRPr="00501016" w:rsidRDefault="00B93F95" w:rsidP="00D912B3">
      <w:pPr>
        <w:outlineLvl w:val="0"/>
        <w:rPr>
          <w:rFonts w:ascii="Times New Roman" w:eastAsia="Times New Roman" w:hAnsi="Times New Roman"/>
          <w:b/>
          <w:lang w:eastAsia="it-IT"/>
        </w:rPr>
      </w:pPr>
      <w:r w:rsidRPr="00501016">
        <w:rPr>
          <w:rFonts w:ascii="Times New Roman" w:eastAsia="Times New Roman" w:hAnsi="Times New Roman"/>
          <w:b/>
          <w:lang w:eastAsia="it-IT"/>
        </w:rPr>
        <w:t>2. Transnational politics, reconceptualized? The difference circulation, geography, portability</w:t>
      </w:r>
      <w:r w:rsidR="00FA1F29" w:rsidRPr="00501016">
        <w:rPr>
          <w:rFonts w:ascii="Times New Roman" w:eastAsia="Times New Roman" w:hAnsi="Times New Roman"/>
          <w:b/>
          <w:lang w:eastAsia="it-IT"/>
        </w:rPr>
        <w:t>,</w:t>
      </w:r>
      <w:r w:rsidRPr="00501016">
        <w:rPr>
          <w:rFonts w:ascii="Times New Roman" w:eastAsia="Times New Roman" w:hAnsi="Times New Roman"/>
          <w:b/>
          <w:lang w:eastAsia="it-IT"/>
        </w:rPr>
        <w:t xml:space="preserve"> and contact make  </w:t>
      </w:r>
    </w:p>
    <w:p w:rsidR="00B93F95" w:rsidRPr="00501016" w:rsidRDefault="00B93F95" w:rsidP="00D912B3">
      <w:pPr>
        <w:rPr>
          <w:rFonts w:ascii="Times New Roman" w:eastAsia="Times New Roman" w:hAnsi="Times New Roman"/>
          <w:lang w:eastAsia="it-IT"/>
        </w:rPr>
      </w:pPr>
    </w:p>
    <w:p w:rsidR="00000000" w:rsidRPr="00501016" w:rsidRDefault="00975BEE">
      <w:pPr>
        <w:ind w:firstLine="720"/>
        <w:rPr>
          <w:rFonts w:ascii="Times New Roman" w:eastAsia="Times New Roman" w:hAnsi="Times New Roman"/>
          <w:lang w:eastAsia="it-IT"/>
        </w:rPr>
      </w:pPr>
      <w:r w:rsidRPr="00501016">
        <w:rPr>
          <w:rFonts w:ascii="Times New Roman" w:eastAsia="Times New Roman" w:hAnsi="Times New Roman"/>
          <w:lang w:eastAsia="it-IT"/>
        </w:rPr>
        <w:t xml:space="preserve">The first section of this article </w:t>
      </w:r>
      <w:r w:rsidR="00B93F95" w:rsidRPr="00501016">
        <w:rPr>
          <w:rFonts w:ascii="Times New Roman" w:eastAsia="Times New Roman" w:hAnsi="Times New Roman"/>
          <w:lang w:eastAsia="it-IT"/>
        </w:rPr>
        <w:t>described the moving parts of transnational politics. In this section we elaborate further on conceptual tools for studying politics in motion. We dissect notions of circulation, portability</w:t>
      </w:r>
      <w:r w:rsidR="00AF0B56" w:rsidRPr="00501016">
        <w:rPr>
          <w:rFonts w:ascii="Times New Roman" w:eastAsia="Times New Roman" w:hAnsi="Times New Roman"/>
          <w:lang w:eastAsia="it-IT"/>
        </w:rPr>
        <w:t>,</w:t>
      </w:r>
      <w:r w:rsidR="00B93F95" w:rsidRPr="00501016">
        <w:rPr>
          <w:rFonts w:ascii="Times New Roman" w:eastAsia="Times New Roman" w:hAnsi="Times New Roman"/>
          <w:lang w:eastAsia="it-IT"/>
        </w:rPr>
        <w:t xml:space="preserve"> and contact with an eye toward building bridges between conventional theories and research on political transnationalism</w:t>
      </w:r>
      <w:r w:rsidRPr="00501016">
        <w:rPr>
          <w:rFonts w:ascii="Times New Roman" w:eastAsia="Times New Roman" w:hAnsi="Times New Roman"/>
          <w:lang w:eastAsia="it-IT"/>
        </w:rPr>
        <w:t xml:space="preserve"> and </w:t>
      </w:r>
      <w:r w:rsidR="00272A8D" w:rsidRPr="00501016">
        <w:rPr>
          <w:rFonts w:ascii="Times New Roman" w:eastAsia="Times New Roman" w:hAnsi="Times New Roman"/>
          <w:lang w:eastAsia="it-IT"/>
        </w:rPr>
        <w:t>the mobilities paradigm (Sheller, 2014)</w:t>
      </w:r>
      <w:r w:rsidR="00B93F95" w:rsidRPr="00501016">
        <w:rPr>
          <w:rFonts w:ascii="Times New Roman" w:eastAsia="Times New Roman" w:hAnsi="Times New Roman"/>
          <w:lang w:eastAsia="it-IT"/>
        </w:rPr>
        <w:t xml:space="preserve">. We reference a variety of case studies on state-led policies </w:t>
      </w:r>
      <w:r w:rsidRPr="00501016">
        <w:rPr>
          <w:rFonts w:ascii="Times New Roman" w:eastAsia="Times New Roman" w:hAnsi="Times New Roman"/>
          <w:lang w:eastAsia="it-IT"/>
        </w:rPr>
        <w:t xml:space="preserve">directed toward </w:t>
      </w:r>
      <w:r w:rsidR="00B93F95" w:rsidRPr="00501016">
        <w:rPr>
          <w:rFonts w:ascii="Times New Roman" w:eastAsia="Times New Roman" w:hAnsi="Times New Roman"/>
          <w:lang w:eastAsia="it-IT"/>
        </w:rPr>
        <w:t xml:space="preserve">emigrants, as well as on immigrant transnational mobilization and participation, to make our case. </w:t>
      </w:r>
    </w:p>
    <w:p w:rsidR="00B93F95" w:rsidRPr="00501016" w:rsidRDefault="00B93F95" w:rsidP="00D912B3">
      <w:pPr>
        <w:rPr>
          <w:rFonts w:ascii="Times New Roman" w:eastAsia="Times New Roman" w:hAnsi="Times New Roman"/>
          <w:lang w:eastAsia="it-IT"/>
        </w:rPr>
      </w:pPr>
    </w:p>
    <w:p w:rsidR="00B93F95" w:rsidRPr="00501016" w:rsidRDefault="00B93F95" w:rsidP="00D912B3">
      <w:pPr>
        <w:outlineLvl w:val="0"/>
        <w:rPr>
          <w:rFonts w:ascii="Times New Roman" w:eastAsia="Times New Roman" w:hAnsi="Times New Roman"/>
          <w:i/>
          <w:lang w:eastAsia="it-IT"/>
        </w:rPr>
      </w:pPr>
      <w:r w:rsidRPr="00501016">
        <w:rPr>
          <w:rFonts w:ascii="Times New Roman" w:eastAsia="Times New Roman" w:hAnsi="Times New Roman"/>
          <w:i/>
          <w:lang w:eastAsia="it-IT"/>
        </w:rPr>
        <w:t xml:space="preserve">2.1. </w:t>
      </w:r>
      <w:proofErr w:type="gramStart"/>
      <w:r w:rsidRPr="00501016">
        <w:rPr>
          <w:rFonts w:ascii="Times New Roman" w:eastAsia="Times New Roman" w:hAnsi="Times New Roman"/>
          <w:i/>
          <w:lang w:eastAsia="it-IT"/>
        </w:rPr>
        <w:t>Transnational</w:t>
      </w:r>
      <w:proofErr w:type="gramEnd"/>
      <w:r w:rsidRPr="00501016">
        <w:rPr>
          <w:rFonts w:ascii="Times New Roman" w:eastAsia="Times New Roman" w:hAnsi="Times New Roman"/>
          <w:i/>
          <w:lang w:eastAsia="it-IT"/>
        </w:rPr>
        <w:t xml:space="preserve"> politics as circulating politics: political remittances revisited</w:t>
      </w:r>
      <w:r w:rsidR="00FA1F29" w:rsidRPr="00501016">
        <w:rPr>
          <w:rFonts w:ascii="Times New Roman" w:eastAsia="Times New Roman" w:hAnsi="Times New Roman"/>
          <w:i/>
          <w:lang w:eastAsia="it-IT"/>
        </w:rPr>
        <w:t xml:space="preserve">  </w:t>
      </w:r>
    </w:p>
    <w:p w:rsidR="00B93F95" w:rsidRPr="00501016" w:rsidRDefault="00B93F95" w:rsidP="00D912B3">
      <w:pPr>
        <w:rPr>
          <w:rFonts w:ascii="Times New Roman" w:eastAsia="Times New Roman" w:hAnsi="Times New Roman"/>
          <w:i/>
          <w:lang w:eastAsia="it-IT"/>
        </w:rPr>
      </w:pPr>
    </w:p>
    <w:p w:rsidR="00000000" w:rsidRPr="00501016" w:rsidRDefault="00B93F95">
      <w:pPr>
        <w:rPr>
          <w:rFonts w:ascii="Times New Roman" w:eastAsia="Times New Roman" w:hAnsi="Times New Roman"/>
          <w:lang w:eastAsia="it-IT"/>
        </w:rPr>
      </w:pPr>
      <w:r w:rsidRPr="00501016">
        <w:rPr>
          <w:rFonts w:ascii="Times New Roman" w:eastAsia="Times New Roman" w:hAnsi="Times New Roman"/>
          <w:lang w:eastAsia="it-IT"/>
        </w:rPr>
        <w:t xml:space="preserve">The notion of circulation, as a way to capture the multi-lateral diffusion of a variety of resources across borders, </w:t>
      </w:r>
      <w:r w:rsidR="00975BEE" w:rsidRPr="00501016">
        <w:rPr>
          <w:rFonts w:ascii="Times New Roman" w:eastAsia="Times New Roman" w:hAnsi="Times New Roman"/>
          <w:lang w:eastAsia="it-IT"/>
        </w:rPr>
        <w:t xml:space="preserve">is becoming </w:t>
      </w:r>
      <w:r w:rsidRPr="00501016">
        <w:rPr>
          <w:rFonts w:ascii="Times New Roman" w:eastAsia="Times New Roman" w:hAnsi="Times New Roman"/>
          <w:lang w:eastAsia="it-IT"/>
        </w:rPr>
        <w:t xml:space="preserve">increasingly common among researchers </w:t>
      </w:r>
      <w:r w:rsidR="00975BEE" w:rsidRPr="00501016">
        <w:rPr>
          <w:rFonts w:ascii="Times New Roman" w:eastAsia="Times New Roman" w:hAnsi="Times New Roman"/>
          <w:lang w:eastAsia="it-IT"/>
        </w:rPr>
        <w:t xml:space="preserve">using </w:t>
      </w:r>
      <w:r w:rsidRPr="00501016">
        <w:rPr>
          <w:rFonts w:ascii="Times New Roman" w:eastAsia="Times New Roman" w:hAnsi="Times New Roman"/>
          <w:lang w:eastAsia="it-IT"/>
        </w:rPr>
        <w:t>a transnational optic. It is not just central to studies of high-skilled migrants, where “circulation” actually means a renewed interest in temporary migration (</w:t>
      </w:r>
      <w:r w:rsidR="00CE646A" w:rsidRPr="00501016">
        <w:rPr>
          <w:rFonts w:ascii="Times New Roman" w:eastAsia="Times New Roman" w:hAnsi="Times New Roman"/>
          <w:lang w:eastAsia="it-IT"/>
        </w:rPr>
        <w:t>Agunias</w:t>
      </w:r>
      <w:r w:rsidRPr="00501016">
        <w:rPr>
          <w:rFonts w:ascii="Times New Roman" w:eastAsia="Times New Roman" w:hAnsi="Times New Roman"/>
          <w:lang w:eastAsia="it-IT"/>
        </w:rPr>
        <w:t xml:space="preserve"> 2006). In research on transnational families, for instance, the “circulation of care” </w:t>
      </w:r>
      <w:r w:rsidR="00975BEE" w:rsidRPr="00501016">
        <w:rPr>
          <w:rFonts w:ascii="Times New Roman" w:eastAsia="Times New Roman" w:hAnsi="Times New Roman"/>
          <w:lang w:eastAsia="it-IT"/>
        </w:rPr>
        <w:t xml:space="preserve">is used to underscore </w:t>
      </w:r>
      <w:r w:rsidRPr="00501016">
        <w:rPr>
          <w:rFonts w:ascii="Times New Roman" w:eastAsia="Times New Roman" w:hAnsi="Times New Roman"/>
          <w:lang w:eastAsia="it-IT"/>
        </w:rPr>
        <w:t>emphasize</w:t>
      </w:r>
      <w:r w:rsidR="00425284" w:rsidRPr="00501016">
        <w:rPr>
          <w:rFonts w:ascii="Times New Roman" w:eastAsia="Times New Roman" w:hAnsi="Times New Roman"/>
          <w:lang w:eastAsia="it-IT"/>
        </w:rPr>
        <w:t xml:space="preserve"> that “not just people but all kinds of </w:t>
      </w:r>
      <w:r w:rsidRPr="00501016">
        <w:rPr>
          <w:rFonts w:ascii="Times New Roman" w:eastAsia="Times New Roman" w:hAnsi="Times New Roman"/>
          <w:lang w:eastAsia="it-IT"/>
        </w:rPr>
        <w:t>elements create interaction and connectedness… across distance” (</w:t>
      </w:r>
      <w:r w:rsidR="00CE646A" w:rsidRPr="00501016">
        <w:rPr>
          <w:rFonts w:ascii="Times New Roman" w:eastAsia="Times New Roman" w:hAnsi="Times New Roman"/>
          <w:lang w:eastAsia="it-IT"/>
        </w:rPr>
        <w:t>Baldassar and Merla 2013, 45;</w:t>
      </w:r>
      <w:r w:rsidRPr="00501016">
        <w:rPr>
          <w:rFonts w:ascii="Times New Roman" w:eastAsia="Times New Roman" w:hAnsi="Times New Roman"/>
          <w:lang w:eastAsia="it-IT"/>
        </w:rPr>
        <w:t xml:space="preserve"> Levitt 2013). In othe</w:t>
      </w:r>
      <w:r w:rsidR="0067707B" w:rsidRPr="00501016">
        <w:rPr>
          <w:rFonts w:ascii="Times New Roman" w:eastAsia="Times New Roman" w:hAnsi="Times New Roman"/>
          <w:lang w:eastAsia="it-IT"/>
        </w:rPr>
        <w:t>r words, a focus on circulation</w:t>
      </w:r>
      <w:r w:rsidRPr="00501016">
        <w:rPr>
          <w:rFonts w:ascii="Times New Roman" w:eastAsia="Times New Roman" w:hAnsi="Times New Roman"/>
          <w:lang w:eastAsia="it-IT"/>
        </w:rPr>
        <w:t xml:space="preserve"> brings to light how the “in-betweenness” at the core of transnational relations is constituted</w:t>
      </w:r>
      <w:proofErr w:type="gramStart"/>
      <w:r w:rsidRPr="00501016">
        <w:rPr>
          <w:rFonts w:ascii="Times New Roman" w:eastAsia="Times New Roman" w:hAnsi="Times New Roman"/>
          <w:lang w:eastAsia="it-IT"/>
        </w:rPr>
        <w:t>;</w:t>
      </w:r>
      <w:proofErr w:type="gramEnd"/>
      <w:r w:rsidRPr="00501016">
        <w:rPr>
          <w:rFonts w:ascii="Times New Roman" w:eastAsia="Times New Roman" w:hAnsi="Times New Roman"/>
          <w:lang w:eastAsia="it-IT"/>
        </w:rPr>
        <w:t xml:space="preserve"> in our case, the modes of cross-border diffusion of the material and immaterial resources which are the grist of transnational politics. Transnational politics is itself a form of circulation, if </w:t>
      </w:r>
      <w:r w:rsidR="00975BEE" w:rsidRPr="00501016">
        <w:rPr>
          <w:rFonts w:ascii="Times New Roman" w:eastAsia="Times New Roman" w:hAnsi="Times New Roman"/>
          <w:lang w:eastAsia="it-IT"/>
        </w:rPr>
        <w:t xml:space="preserve">we define it as </w:t>
      </w:r>
      <w:r w:rsidRPr="00501016">
        <w:rPr>
          <w:rFonts w:ascii="Times New Roman" w:eastAsia="Times New Roman" w:hAnsi="Times New Roman"/>
          <w:lang w:eastAsia="it-IT"/>
        </w:rPr>
        <w:t xml:space="preserve">an open-ended process </w:t>
      </w:r>
      <w:r w:rsidR="00975BEE" w:rsidRPr="00501016">
        <w:rPr>
          <w:rFonts w:ascii="Times New Roman" w:eastAsia="Times New Roman" w:hAnsi="Times New Roman"/>
          <w:lang w:eastAsia="it-IT"/>
        </w:rPr>
        <w:t xml:space="preserve">encompassing </w:t>
      </w:r>
      <w:r w:rsidRPr="00501016">
        <w:rPr>
          <w:rFonts w:ascii="Times New Roman" w:eastAsia="Times New Roman" w:hAnsi="Times New Roman"/>
          <w:lang w:eastAsia="it-IT"/>
        </w:rPr>
        <w:t>the diffusion of ideas, values, information</w:t>
      </w:r>
      <w:r w:rsidR="0067707B" w:rsidRPr="00501016">
        <w:rPr>
          <w:rFonts w:ascii="Times New Roman" w:eastAsia="Times New Roman" w:hAnsi="Times New Roman"/>
          <w:lang w:eastAsia="it-IT"/>
        </w:rPr>
        <w:t>, and skills via cross-border mobility</w:t>
      </w:r>
      <w:r w:rsidRPr="00501016">
        <w:rPr>
          <w:rFonts w:ascii="Times New Roman" w:eastAsia="Times New Roman" w:hAnsi="Times New Roman"/>
          <w:lang w:eastAsia="it-IT"/>
        </w:rPr>
        <w:t xml:space="preserve"> </w:t>
      </w:r>
      <w:r w:rsidR="00975BEE" w:rsidRPr="00501016">
        <w:rPr>
          <w:rFonts w:ascii="Times New Roman" w:eastAsia="Times New Roman" w:hAnsi="Times New Roman"/>
          <w:lang w:eastAsia="it-IT"/>
        </w:rPr>
        <w:t xml:space="preserve">that includes </w:t>
      </w:r>
      <w:r w:rsidRPr="00501016">
        <w:rPr>
          <w:rFonts w:ascii="Times New Roman" w:eastAsia="Times New Roman" w:hAnsi="Times New Roman"/>
          <w:lang w:eastAsia="it-IT"/>
        </w:rPr>
        <w:t xml:space="preserve">assumes political content or is used to drive forward state-led and/or migrant-driven forms of political engagement. </w:t>
      </w:r>
    </w:p>
    <w:p w:rsidR="00B93F95" w:rsidRPr="00501016" w:rsidRDefault="00B93F95" w:rsidP="00D912B3">
      <w:pPr>
        <w:rPr>
          <w:rFonts w:ascii="Times New Roman" w:eastAsia="Times New Roman" w:hAnsi="Times New Roman"/>
          <w:lang w:eastAsia="it-IT"/>
        </w:rPr>
      </w:pPr>
    </w:p>
    <w:p w:rsidR="00000000" w:rsidRPr="00501016" w:rsidRDefault="00B93F95">
      <w:pPr>
        <w:ind w:firstLine="720"/>
        <w:rPr>
          <w:rFonts w:ascii="Times New Roman" w:eastAsia="Times New Roman" w:hAnsi="Times New Roman"/>
          <w:lang w:eastAsia="it-IT"/>
        </w:rPr>
      </w:pPr>
      <w:r w:rsidRPr="00501016">
        <w:rPr>
          <w:rFonts w:ascii="Times New Roman" w:eastAsia="Times New Roman" w:hAnsi="Times New Roman"/>
          <w:lang w:eastAsia="it-IT"/>
        </w:rPr>
        <w:t xml:space="preserve">The notion of political remittances helps to elucidate the drivers of transnational political circulation, beginning from the ground-up and focusing on migrant agency. It is a sub-set of the broader category of social remittances and distinct from the political effects of </w:t>
      </w:r>
      <w:r w:rsidRPr="00501016">
        <w:rPr>
          <w:rFonts w:ascii="Times New Roman" w:eastAsia="Times New Roman" w:hAnsi="Times New Roman"/>
          <w:i/>
          <w:lang w:eastAsia="it-IT"/>
        </w:rPr>
        <w:t xml:space="preserve">economic </w:t>
      </w:r>
      <w:r w:rsidRPr="00501016">
        <w:rPr>
          <w:rFonts w:ascii="Times New Roman" w:eastAsia="Times New Roman" w:hAnsi="Times New Roman"/>
          <w:lang w:eastAsia="it-IT"/>
        </w:rPr>
        <w:t>remittances. The specificity of political remittanc</w:t>
      </w:r>
      <w:r w:rsidR="00410B41" w:rsidRPr="00501016">
        <w:rPr>
          <w:rFonts w:ascii="Times New Roman" w:eastAsia="Times New Roman" w:hAnsi="Times New Roman"/>
          <w:lang w:eastAsia="it-IT"/>
        </w:rPr>
        <w:t>es lies less in “what” they are–</w:t>
      </w:r>
      <w:r w:rsidRPr="00501016">
        <w:rPr>
          <w:rFonts w:ascii="Times New Roman" w:eastAsia="Times New Roman" w:hAnsi="Times New Roman"/>
          <w:lang w:eastAsia="it-IT"/>
        </w:rPr>
        <w:t xml:space="preserve">broadly speaking: migration-driven ideas, values </w:t>
      </w:r>
      <w:r w:rsidR="00410B41" w:rsidRPr="00501016">
        <w:rPr>
          <w:rFonts w:ascii="Times New Roman" w:eastAsia="Times New Roman" w:hAnsi="Times New Roman"/>
          <w:lang w:eastAsia="it-IT"/>
        </w:rPr>
        <w:t>and norms, attitudes, practices–</w:t>
      </w:r>
      <w:r w:rsidRPr="00501016">
        <w:rPr>
          <w:rFonts w:ascii="Times New Roman" w:eastAsia="Times New Roman" w:hAnsi="Times New Roman"/>
          <w:lang w:eastAsia="it-IT"/>
        </w:rPr>
        <w:t xml:space="preserve">than in their primary impact on the civic and political sphere. The few scholars attempting to define political remittances do so quite differently. </w:t>
      </w:r>
      <w:r w:rsidR="00CE646A" w:rsidRPr="00501016">
        <w:rPr>
          <w:rFonts w:ascii="Times New Roman" w:eastAsia="Times New Roman" w:hAnsi="Times New Roman"/>
          <w:lang w:eastAsia="it-IT"/>
        </w:rPr>
        <w:t>Goldring (2004,</w:t>
      </w:r>
      <w:r w:rsidRPr="00501016">
        <w:rPr>
          <w:rFonts w:ascii="Times New Roman" w:eastAsia="Times New Roman" w:hAnsi="Times New Roman"/>
          <w:lang w:eastAsia="it-IT"/>
        </w:rPr>
        <w:t xml:space="preserve"> 805) referred to political remittances as the “changes in political identities, demands and practices associated to migration.” More recently, </w:t>
      </w:r>
      <w:r w:rsidR="00CE646A" w:rsidRPr="00501016">
        <w:rPr>
          <w:rFonts w:ascii="Times New Roman" w:eastAsia="Times New Roman" w:hAnsi="Times New Roman"/>
          <w:lang w:eastAsia="it-IT"/>
        </w:rPr>
        <w:t>Piper (2009,</w:t>
      </w:r>
      <w:r w:rsidRPr="00501016">
        <w:rPr>
          <w:rFonts w:ascii="Times New Roman" w:eastAsia="Times New Roman" w:hAnsi="Times New Roman"/>
          <w:lang w:eastAsia="it-IT"/>
        </w:rPr>
        <w:t xml:space="preserve"> 218) argued for a narrower definition of political remittances as migration-mediated “ideas about democratisation and practices of political advocacy.” To be sure, the definitional boundaries of political remittances may be more or less extensi</w:t>
      </w:r>
      <w:r w:rsidR="00410B41" w:rsidRPr="00501016">
        <w:rPr>
          <w:rFonts w:ascii="Times New Roman" w:eastAsia="Times New Roman" w:hAnsi="Times New Roman"/>
          <w:lang w:eastAsia="it-IT"/>
        </w:rPr>
        <w:t>ve, and the contents themselves</w:t>
      </w:r>
      <w:r w:rsidRPr="00501016">
        <w:rPr>
          <w:rFonts w:ascii="Times New Roman" w:eastAsia="Times New Roman" w:hAnsi="Times New Roman"/>
          <w:lang w:eastAsia="it-IT"/>
        </w:rPr>
        <w:t>–</w:t>
      </w:r>
      <w:r w:rsidRPr="00501016">
        <w:rPr>
          <w:rFonts w:ascii="Times New Roman" w:eastAsia="Times New Roman" w:hAnsi="Times New Roman"/>
          <w:i/>
          <w:lang w:eastAsia="it-IT"/>
        </w:rPr>
        <w:t xml:space="preserve">which </w:t>
      </w:r>
      <w:r w:rsidRPr="00501016">
        <w:rPr>
          <w:rFonts w:ascii="Times New Roman" w:eastAsia="Times New Roman" w:hAnsi="Times New Roman"/>
          <w:lang w:eastAsia="it-IT"/>
        </w:rPr>
        <w:t xml:space="preserve">ideas, among </w:t>
      </w:r>
      <w:r w:rsidRPr="00501016">
        <w:rPr>
          <w:rFonts w:ascii="Times New Roman" w:eastAsia="Times New Roman" w:hAnsi="Times New Roman"/>
          <w:i/>
          <w:lang w:eastAsia="it-IT"/>
        </w:rPr>
        <w:t xml:space="preserve">which actors, </w:t>
      </w:r>
      <w:r w:rsidRPr="00501016">
        <w:rPr>
          <w:rFonts w:ascii="Times New Roman" w:eastAsia="Times New Roman" w:hAnsi="Times New Roman"/>
          <w:lang w:eastAsia="it-IT"/>
        </w:rPr>
        <w:t xml:space="preserve">and </w:t>
      </w:r>
      <w:r w:rsidRPr="00501016">
        <w:rPr>
          <w:rFonts w:ascii="Times New Roman" w:eastAsia="Times New Roman" w:hAnsi="Times New Roman"/>
          <w:i/>
          <w:lang w:eastAsia="it-IT"/>
        </w:rPr>
        <w:t>why</w:t>
      </w:r>
      <w:r w:rsidR="00410B41" w:rsidRPr="00501016">
        <w:rPr>
          <w:rFonts w:ascii="Times New Roman" w:eastAsia="Times New Roman" w:hAnsi="Times New Roman"/>
          <w:lang w:eastAsia="it-IT"/>
        </w:rPr>
        <w:t>–</w:t>
      </w:r>
      <w:r w:rsidRPr="00501016">
        <w:rPr>
          <w:rFonts w:ascii="Times New Roman" w:eastAsia="Times New Roman" w:hAnsi="Times New Roman"/>
          <w:lang w:eastAsia="it-IT"/>
        </w:rPr>
        <w:t>are far from obvious (i</w:t>
      </w:r>
      <w:r w:rsidR="00975BEE" w:rsidRPr="00501016">
        <w:rPr>
          <w:rFonts w:ascii="Times New Roman" w:eastAsia="Times New Roman" w:hAnsi="Times New Roman"/>
          <w:lang w:eastAsia="it-IT"/>
        </w:rPr>
        <w:t>n fact</w:t>
      </w:r>
      <w:r w:rsidRPr="00501016">
        <w:rPr>
          <w:rFonts w:ascii="Times New Roman" w:eastAsia="Times New Roman" w:hAnsi="Times New Roman"/>
          <w:lang w:eastAsia="it-IT"/>
        </w:rPr>
        <w:t xml:space="preserve">, they are </w:t>
      </w:r>
      <w:r w:rsidRPr="00501016">
        <w:rPr>
          <w:rFonts w:ascii="Times New Roman" w:eastAsia="Times New Roman" w:hAnsi="Times New Roman"/>
          <w:i/>
          <w:lang w:eastAsia="it-IT"/>
        </w:rPr>
        <w:t xml:space="preserve">political </w:t>
      </w:r>
      <w:r w:rsidRPr="00501016">
        <w:rPr>
          <w:rFonts w:ascii="Times New Roman" w:eastAsia="Times New Roman" w:hAnsi="Times New Roman"/>
          <w:lang w:eastAsia="it-IT"/>
        </w:rPr>
        <w:t xml:space="preserve">themselves). </w:t>
      </w:r>
    </w:p>
    <w:p w:rsidR="00B93F95" w:rsidRPr="00501016" w:rsidRDefault="00B93F95" w:rsidP="00D912B3">
      <w:pPr>
        <w:ind w:firstLine="720"/>
        <w:rPr>
          <w:rFonts w:ascii="Times New Roman" w:eastAsia="Times New Roman" w:hAnsi="Times New Roman"/>
          <w:lang w:eastAsia="it-IT"/>
        </w:rPr>
      </w:pPr>
    </w:p>
    <w:p w:rsidR="00000000" w:rsidRPr="00501016" w:rsidRDefault="00B93F95">
      <w:pPr>
        <w:ind w:firstLine="720"/>
        <w:rPr>
          <w:rFonts w:ascii="Times New Roman" w:eastAsia="Times New Roman" w:hAnsi="Times New Roman"/>
          <w:lang w:eastAsia="it-IT"/>
        </w:rPr>
      </w:pPr>
      <w:r w:rsidRPr="00501016">
        <w:rPr>
          <w:rFonts w:ascii="Times New Roman" w:eastAsia="Times New Roman" w:hAnsi="Times New Roman"/>
          <w:lang w:eastAsia="it-IT"/>
        </w:rPr>
        <w:t xml:space="preserve">A necessary next step is understanding how and when political remittances circulate and how the changing structure of opportunities in host and home countries, and the interactions between them, affects their diffusion. Until now, most research has focused on the </w:t>
      </w:r>
      <w:r w:rsidRPr="00501016">
        <w:rPr>
          <w:rFonts w:ascii="Times New Roman" w:eastAsia="Times New Roman" w:hAnsi="Times New Roman"/>
          <w:i/>
          <w:lang w:eastAsia="it-IT"/>
        </w:rPr>
        <w:t xml:space="preserve">impact </w:t>
      </w:r>
      <w:r w:rsidRPr="00501016">
        <w:rPr>
          <w:rFonts w:ascii="Times New Roman" w:eastAsia="Times New Roman" w:hAnsi="Times New Roman"/>
          <w:lang w:eastAsia="it-IT"/>
        </w:rPr>
        <w:t>of migration</w:t>
      </w:r>
      <w:r w:rsidR="008B453F"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or, in our case, on how political remittances affect pre-existing political arrangements. What is missing is a systematic exploration of the ways in which remittances flow across distances and boundaries, making connections between different social and corporate actors and thwarting others. Analyses must include not only migrants’ overt political mobilization, but also the collective initiatives that different catalysts, be they entrepreneurial, religious, charitable</w:t>
      </w:r>
      <w:r w:rsidR="008B453F"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or cultural, drive forward and when these are institutionalized and at what level (supra-national, intergovernmental, translocal, or state-diaspora relations). Importantly, then, the empirical field of transnational politics need not be reduced to political militancy </w:t>
      </w:r>
      <w:r w:rsidRPr="00501016">
        <w:rPr>
          <w:rFonts w:ascii="Times New Roman" w:eastAsia="Times New Roman" w:hAnsi="Times New Roman"/>
          <w:i/>
          <w:lang w:eastAsia="it-IT"/>
        </w:rPr>
        <w:t>stricto sensu</w:t>
      </w:r>
      <w:r w:rsidRPr="00501016">
        <w:rPr>
          <w:rFonts w:ascii="Times New Roman" w:eastAsia="Times New Roman" w:hAnsi="Times New Roman"/>
          <w:lang w:eastAsia="it-IT"/>
        </w:rPr>
        <w:t xml:space="preserve">. </w:t>
      </w:r>
    </w:p>
    <w:p w:rsidR="00B93F95" w:rsidRPr="00501016" w:rsidRDefault="00B93F95" w:rsidP="00D912B3">
      <w:pPr>
        <w:ind w:firstLine="720"/>
        <w:rPr>
          <w:rFonts w:ascii="Times New Roman" w:eastAsia="Times New Roman" w:hAnsi="Times New Roman"/>
          <w:lang w:eastAsia="it-IT"/>
        </w:rPr>
      </w:pPr>
    </w:p>
    <w:p w:rsidR="00000000" w:rsidRPr="00501016" w:rsidRDefault="00B93F95">
      <w:pPr>
        <w:ind w:firstLine="720"/>
        <w:rPr>
          <w:rFonts w:ascii="Times New Roman" w:eastAsia="Times New Roman" w:hAnsi="Times New Roman"/>
          <w:lang w:eastAsia="it-IT"/>
        </w:rPr>
      </w:pPr>
      <w:r w:rsidRPr="00501016">
        <w:rPr>
          <w:rFonts w:ascii="Times New Roman" w:eastAsia="Times New Roman" w:hAnsi="Times New Roman"/>
          <w:lang w:eastAsia="it-IT"/>
        </w:rPr>
        <w:t>At its most basic, a bottom-up map of this shifting field should include at least three circulatory channels: migrants’ travels back home, their cross-border communication practices, and the information networks that traverse coethnic communities (</w:t>
      </w:r>
      <w:r w:rsidR="00CE646A" w:rsidRPr="00501016">
        <w:rPr>
          <w:rFonts w:ascii="Times New Roman" w:eastAsia="Times New Roman" w:hAnsi="Times New Roman"/>
          <w:lang w:eastAsia="it-IT"/>
        </w:rPr>
        <w:t xml:space="preserve">Pérez and Crow </w:t>
      </w:r>
      <w:r w:rsidRPr="00501016">
        <w:rPr>
          <w:rFonts w:ascii="Times New Roman" w:eastAsia="Times New Roman" w:hAnsi="Times New Roman"/>
          <w:lang w:eastAsia="it-IT"/>
        </w:rPr>
        <w:t xml:space="preserve">2010). A more nuanced and dynamic understanding of political remittance exchange requires further elaboration, as we suggest below. </w:t>
      </w:r>
    </w:p>
    <w:p w:rsidR="00B93F95" w:rsidRPr="00501016" w:rsidRDefault="00B93F95" w:rsidP="00D912B3">
      <w:pPr>
        <w:rPr>
          <w:rFonts w:ascii="Times New Roman" w:eastAsia="Times New Roman" w:hAnsi="Times New Roman"/>
          <w:lang w:eastAsia="it-IT"/>
        </w:rPr>
      </w:pPr>
      <w:r w:rsidRPr="00501016">
        <w:rPr>
          <w:rFonts w:ascii="Times New Roman" w:eastAsia="Times New Roman" w:hAnsi="Times New Roman"/>
          <w:lang w:eastAsia="it-IT"/>
        </w:rPr>
        <w:t xml:space="preserve"> </w:t>
      </w:r>
    </w:p>
    <w:p w:rsidR="00B93F95" w:rsidRPr="00501016" w:rsidRDefault="00B93F95" w:rsidP="00D912B3">
      <w:pPr>
        <w:rPr>
          <w:rFonts w:ascii="Times New Roman" w:eastAsia="Times New Roman" w:hAnsi="Times New Roman"/>
          <w:lang w:eastAsia="it-IT"/>
        </w:rPr>
      </w:pPr>
    </w:p>
    <w:p w:rsidR="00B93F95" w:rsidRPr="00501016" w:rsidRDefault="00B93F95" w:rsidP="00D912B3">
      <w:pPr>
        <w:outlineLvl w:val="0"/>
        <w:rPr>
          <w:rFonts w:ascii="Times New Roman" w:eastAsia="Times New Roman" w:hAnsi="Times New Roman"/>
          <w:i/>
          <w:lang w:eastAsia="it-IT"/>
        </w:rPr>
      </w:pPr>
      <w:r w:rsidRPr="00501016">
        <w:rPr>
          <w:rFonts w:ascii="Times New Roman" w:eastAsia="Times New Roman" w:hAnsi="Times New Roman"/>
          <w:i/>
          <w:lang w:eastAsia="it-IT"/>
        </w:rPr>
        <w:t>2.2 Portability, contact, and beyond: accounting for the differential circulation of political resources over borders</w:t>
      </w:r>
      <w:r w:rsidR="00FA1F29" w:rsidRPr="00501016">
        <w:rPr>
          <w:rFonts w:ascii="Times New Roman" w:eastAsia="Times New Roman" w:hAnsi="Times New Roman"/>
          <w:i/>
          <w:lang w:eastAsia="it-IT"/>
        </w:rPr>
        <w:t xml:space="preserve">  </w:t>
      </w:r>
    </w:p>
    <w:p w:rsidR="00B93F95" w:rsidRPr="00501016" w:rsidRDefault="00B93F95" w:rsidP="00D912B3">
      <w:pPr>
        <w:rPr>
          <w:rFonts w:ascii="Times New Roman" w:eastAsia="Times New Roman" w:hAnsi="Times New Roman"/>
          <w:lang w:eastAsia="it-IT"/>
        </w:rPr>
      </w:pPr>
    </w:p>
    <w:p w:rsidR="00000000" w:rsidRPr="00501016" w:rsidRDefault="00B93F95">
      <w:pPr>
        <w:pStyle w:val="Default"/>
        <w:ind w:firstLine="720"/>
        <w:rPr>
          <w:rFonts w:eastAsia="Times New Roman"/>
          <w:color w:val="auto"/>
          <w:sz w:val="24"/>
          <w:szCs w:val="24"/>
          <w:lang w:eastAsia="it-IT"/>
        </w:rPr>
      </w:pPr>
      <w:r w:rsidRPr="00501016">
        <w:rPr>
          <w:rFonts w:eastAsia="Times New Roman"/>
          <w:color w:val="auto"/>
          <w:sz w:val="24"/>
          <w:szCs w:val="24"/>
          <w:lang w:eastAsia="it-IT"/>
        </w:rPr>
        <w:t xml:space="preserve">That migration enables the circulation of a range of political remittances is a reasonable and widely shared argument. However, empirically studying </w:t>
      </w:r>
      <w:r w:rsidRPr="00501016">
        <w:rPr>
          <w:rFonts w:eastAsia="Times New Roman"/>
          <w:i/>
          <w:color w:val="auto"/>
          <w:sz w:val="24"/>
          <w:szCs w:val="24"/>
          <w:lang w:eastAsia="it-IT"/>
        </w:rPr>
        <w:t>circulation itself</w:t>
      </w:r>
      <w:r w:rsidR="00410B41" w:rsidRPr="00501016">
        <w:rPr>
          <w:rFonts w:eastAsia="Times New Roman"/>
          <w:sz w:val="24"/>
          <w:lang w:eastAsia="it-IT"/>
        </w:rPr>
        <w:t>–</w:t>
      </w:r>
      <w:r w:rsidRPr="00501016">
        <w:rPr>
          <w:rFonts w:eastAsia="Times New Roman"/>
          <w:color w:val="auto"/>
          <w:sz w:val="24"/>
          <w:szCs w:val="24"/>
          <w:lang w:eastAsia="it-IT"/>
        </w:rPr>
        <w:t xml:space="preserve">not just the consequences for the polities of </w:t>
      </w:r>
      <w:r w:rsidR="004962D9" w:rsidRPr="00501016">
        <w:rPr>
          <w:rFonts w:eastAsia="Times New Roman"/>
          <w:color w:val="auto"/>
          <w:sz w:val="24"/>
          <w:szCs w:val="24"/>
          <w:lang w:eastAsia="it-IT"/>
        </w:rPr>
        <w:t>sending or receiving countries</w:t>
      </w:r>
      <w:r w:rsidR="00410B41" w:rsidRPr="00501016">
        <w:rPr>
          <w:rFonts w:eastAsia="Times New Roman"/>
          <w:sz w:val="24"/>
          <w:lang w:eastAsia="it-IT"/>
        </w:rPr>
        <w:t>–</w:t>
      </w:r>
      <w:r w:rsidRPr="00501016">
        <w:rPr>
          <w:rFonts w:eastAsia="Times New Roman"/>
          <w:color w:val="auto"/>
          <w:sz w:val="24"/>
          <w:szCs w:val="24"/>
          <w:lang w:eastAsia="it-IT"/>
        </w:rPr>
        <w:t xml:space="preserve">presents significant challenges. The first lies in the huge diversity of </w:t>
      </w:r>
      <w:proofErr w:type="gramStart"/>
      <w:r w:rsidRPr="00501016">
        <w:rPr>
          <w:rFonts w:eastAsia="Times New Roman"/>
          <w:color w:val="auto"/>
          <w:sz w:val="24"/>
          <w:szCs w:val="24"/>
          <w:lang w:eastAsia="it-IT"/>
        </w:rPr>
        <w:t>politically-relevant</w:t>
      </w:r>
      <w:proofErr w:type="gramEnd"/>
      <w:r w:rsidRPr="00501016">
        <w:rPr>
          <w:rFonts w:eastAsia="Times New Roman"/>
          <w:color w:val="auto"/>
          <w:sz w:val="24"/>
          <w:szCs w:val="24"/>
          <w:lang w:eastAsia="it-IT"/>
        </w:rPr>
        <w:t xml:space="preserve"> ideas, norms</w:t>
      </w:r>
      <w:r w:rsidR="004D4864" w:rsidRPr="00501016">
        <w:rPr>
          <w:rFonts w:eastAsia="Times New Roman"/>
          <w:color w:val="auto"/>
          <w:sz w:val="24"/>
          <w:szCs w:val="24"/>
          <w:lang w:eastAsia="it-IT"/>
        </w:rPr>
        <w:t>,</w:t>
      </w:r>
      <w:r w:rsidRPr="00501016">
        <w:rPr>
          <w:rFonts w:eastAsia="Times New Roman"/>
          <w:color w:val="auto"/>
          <w:sz w:val="24"/>
          <w:szCs w:val="24"/>
          <w:lang w:eastAsia="it-IT"/>
        </w:rPr>
        <w:t xml:space="preserve"> and practices encompassed under the label “political remittances.” Their ability to</w:t>
      </w:r>
      <w:r w:rsidR="00975BEE" w:rsidRPr="00501016">
        <w:rPr>
          <w:rFonts w:eastAsia="Times New Roman"/>
          <w:color w:val="auto"/>
          <w:sz w:val="24"/>
          <w:szCs w:val="24"/>
          <w:lang w:eastAsia="it-IT"/>
        </w:rPr>
        <w:t xml:space="preserve"> travel</w:t>
      </w:r>
      <w:r w:rsidRPr="00501016">
        <w:rPr>
          <w:rFonts w:eastAsia="Times New Roman"/>
          <w:color w:val="auto"/>
          <w:sz w:val="24"/>
          <w:szCs w:val="24"/>
          <w:lang w:eastAsia="it-IT"/>
        </w:rPr>
        <w:t xml:space="preserve"> is also influenced by the differences between</w:t>
      </w:r>
      <w:r w:rsidR="00975BEE" w:rsidRPr="00501016">
        <w:rPr>
          <w:rFonts w:eastAsia="Times New Roman"/>
          <w:color w:val="auto"/>
          <w:sz w:val="24"/>
          <w:szCs w:val="24"/>
          <w:lang w:eastAsia="it-IT"/>
        </w:rPr>
        <w:t xml:space="preserve"> the ideas and practices </w:t>
      </w:r>
      <w:r w:rsidRPr="00501016">
        <w:rPr>
          <w:color w:val="auto"/>
          <w:sz w:val="24"/>
          <w:szCs w:val="24"/>
        </w:rPr>
        <w:t>that are moving and those that are already in place</w:t>
      </w:r>
      <w:r w:rsidR="00975BEE" w:rsidRPr="00501016">
        <w:rPr>
          <w:color w:val="auto"/>
          <w:sz w:val="24"/>
          <w:szCs w:val="24"/>
        </w:rPr>
        <w:t xml:space="preserve">, </w:t>
      </w:r>
      <w:r w:rsidRPr="00501016">
        <w:rPr>
          <w:color w:val="auto"/>
          <w:sz w:val="24"/>
          <w:szCs w:val="24"/>
        </w:rPr>
        <w:t>on how familiar what is circulating is compared to existing practice</w:t>
      </w:r>
      <w:r w:rsidR="00975BEE" w:rsidRPr="00501016">
        <w:rPr>
          <w:color w:val="auto"/>
          <w:sz w:val="24"/>
          <w:szCs w:val="24"/>
        </w:rPr>
        <w:t>s</w:t>
      </w:r>
      <w:r w:rsidRPr="00501016">
        <w:rPr>
          <w:color w:val="auto"/>
          <w:sz w:val="24"/>
          <w:szCs w:val="24"/>
        </w:rPr>
        <w:t xml:space="preserve"> and standards. </w:t>
      </w:r>
      <w:r w:rsidR="00975BEE" w:rsidRPr="00501016">
        <w:rPr>
          <w:color w:val="auto"/>
          <w:sz w:val="24"/>
          <w:szCs w:val="24"/>
        </w:rPr>
        <w:t xml:space="preserve">The </w:t>
      </w:r>
      <w:r w:rsidR="008B324C" w:rsidRPr="00501016">
        <w:rPr>
          <w:color w:val="auto"/>
          <w:sz w:val="24"/>
          <w:szCs w:val="24"/>
        </w:rPr>
        <w:t>circulation of remittances</w:t>
      </w:r>
      <w:r w:rsidR="00975BEE" w:rsidRPr="00501016">
        <w:rPr>
          <w:color w:val="auto"/>
          <w:sz w:val="24"/>
          <w:szCs w:val="24"/>
        </w:rPr>
        <w:t xml:space="preserve"> must also be understood in the context of the </w:t>
      </w:r>
      <w:r w:rsidR="008B324C" w:rsidRPr="00501016">
        <w:rPr>
          <w:color w:val="auto"/>
          <w:sz w:val="24"/>
          <w:szCs w:val="24"/>
        </w:rPr>
        <w:t xml:space="preserve">uneven distribution of “mobility capital” – i.e. the skills, resources and infrastructures available to the parties involved in the circulation process (Kaufmann et al., 2004; Sheller, 2014). </w:t>
      </w:r>
      <w:r w:rsidR="00975BEE" w:rsidRPr="00501016">
        <w:rPr>
          <w:color w:val="auto"/>
          <w:sz w:val="24"/>
          <w:szCs w:val="24"/>
        </w:rPr>
        <w:t xml:space="preserve">The </w:t>
      </w:r>
      <w:r w:rsidRPr="00501016">
        <w:rPr>
          <w:rFonts w:eastAsia="Times New Roman"/>
          <w:color w:val="auto"/>
          <w:sz w:val="24"/>
          <w:szCs w:val="24"/>
          <w:lang w:eastAsia="it-IT"/>
        </w:rPr>
        <w:t>underlying mechanisms and trajectories of transmission are complex and elusive. How is it that the circulation of politically relevant resources occurs? What factors affect the “stratified potential” for grassroots political re</w:t>
      </w:r>
      <w:r w:rsidR="004962D9" w:rsidRPr="00501016">
        <w:rPr>
          <w:rFonts w:eastAsia="Times New Roman"/>
          <w:color w:val="auto"/>
          <w:sz w:val="24"/>
          <w:szCs w:val="24"/>
          <w:lang w:eastAsia="it-IT"/>
        </w:rPr>
        <w:t>mittances to scale up and out</w:t>
      </w:r>
      <w:r w:rsidR="00410B41" w:rsidRPr="00501016">
        <w:rPr>
          <w:rFonts w:eastAsia="Times New Roman"/>
          <w:sz w:val="24"/>
          <w:lang w:eastAsia="it-IT"/>
        </w:rPr>
        <w:t>–</w:t>
      </w:r>
      <w:r w:rsidRPr="00501016">
        <w:rPr>
          <w:rFonts w:eastAsia="Times New Roman"/>
          <w:color w:val="auto"/>
          <w:sz w:val="24"/>
          <w:szCs w:val="24"/>
          <w:lang w:eastAsia="it-IT"/>
        </w:rPr>
        <w:t xml:space="preserve">that is, to feed into broader processes of political transformation? </w:t>
      </w:r>
    </w:p>
    <w:p w:rsidR="00B93F95" w:rsidRPr="00501016" w:rsidRDefault="00B93F95" w:rsidP="00D912B3">
      <w:pPr>
        <w:rPr>
          <w:rFonts w:ascii="Times New Roman" w:eastAsia="Times New Roman" w:hAnsi="Times New Roman"/>
          <w:lang w:eastAsia="it-IT"/>
        </w:rPr>
      </w:pPr>
    </w:p>
    <w:p w:rsidR="00000000" w:rsidRPr="00501016" w:rsidRDefault="00B93F95">
      <w:pPr>
        <w:ind w:firstLine="720"/>
        <w:rPr>
          <w:rFonts w:ascii="Times New Roman" w:eastAsia="Times New Roman" w:hAnsi="Times New Roman"/>
          <w:lang w:eastAsia="it-IT"/>
        </w:rPr>
      </w:pPr>
      <w:r w:rsidRPr="00501016">
        <w:rPr>
          <w:rFonts w:ascii="Times New Roman" w:eastAsia="Times New Roman" w:hAnsi="Times New Roman"/>
          <w:lang w:eastAsia="it-IT"/>
        </w:rPr>
        <w:t xml:space="preserve">We propose </w:t>
      </w:r>
      <w:r w:rsidR="00975BEE" w:rsidRPr="00501016">
        <w:rPr>
          <w:rFonts w:ascii="Times New Roman" w:eastAsia="Times New Roman" w:hAnsi="Times New Roman"/>
          <w:lang w:eastAsia="it-IT"/>
        </w:rPr>
        <w:t xml:space="preserve">approaching these questions by focusing on the following dimensions: </w:t>
      </w:r>
      <w:r w:rsidRPr="00501016">
        <w:rPr>
          <w:rFonts w:ascii="Times New Roman" w:eastAsia="Times New Roman" w:hAnsi="Times New Roman"/>
          <w:lang w:eastAsia="it-IT"/>
        </w:rPr>
        <w:t xml:space="preserve">(1) </w:t>
      </w:r>
      <w:r w:rsidRPr="00501016">
        <w:rPr>
          <w:rFonts w:ascii="Times New Roman" w:eastAsia="Times New Roman" w:hAnsi="Times New Roman"/>
          <w:i/>
          <w:lang w:eastAsia="it-IT"/>
        </w:rPr>
        <w:t>Actors and channels</w:t>
      </w:r>
      <w:r w:rsidRPr="00501016">
        <w:rPr>
          <w:rFonts w:ascii="Times New Roman" w:eastAsia="Times New Roman" w:hAnsi="Times New Roman"/>
          <w:lang w:eastAsia="it-IT"/>
        </w:rPr>
        <w:t xml:space="preserve"> of circulation; (2) </w:t>
      </w:r>
      <w:r w:rsidRPr="00501016">
        <w:rPr>
          <w:rFonts w:ascii="Times New Roman" w:eastAsia="Times New Roman" w:hAnsi="Times New Roman"/>
          <w:i/>
          <w:lang w:eastAsia="it-IT"/>
        </w:rPr>
        <w:t>Portability</w:t>
      </w:r>
      <w:r w:rsidRPr="00501016">
        <w:rPr>
          <w:rFonts w:ascii="Times New Roman" w:eastAsia="Times New Roman" w:hAnsi="Times New Roman"/>
          <w:lang w:eastAsia="it-IT"/>
        </w:rPr>
        <w:t xml:space="preserve"> of political remittances, as well as </w:t>
      </w:r>
      <w:r w:rsidR="00975BEE" w:rsidRPr="00501016">
        <w:rPr>
          <w:rFonts w:ascii="Times New Roman" w:eastAsia="Times New Roman" w:hAnsi="Times New Roman"/>
          <w:lang w:eastAsia="it-IT"/>
        </w:rPr>
        <w:t>types of</w:t>
      </w:r>
      <w:r w:rsidRPr="00501016">
        <w:rPr>
          <w:rFonts w:ascii="Times New Roman" w:eastAsia="Times New Roman" w:hAnsi="Times New Roman"/>
          <w:i/>
          <w:lang w:eastAsia="it-IT"/>
        </w:rPr>
        <w:t xml:space="preserve"> contact</w:t>
      </w:r>
      <w:r w:rsidRPr="00501016">
        <w:rPr>
          <w:rFonts w:ascii="Times New Roman" w:eastAsia="Times New Roman" w:hAnsi="Times New Roman"/>
          <w:lang w:eastAsia="it-IT"/>
        </w:rPr>
        <w:t xml:space="preserve"> between the actors involved; (3) </w:t>
      </w:r>
      <w:r w:rsidRPr="00501016">
        <w:rPr>
          <w:rFonts w:ascii="Times New Roman" w:eastAsia="Times New Roman" w:hAnsi="Times New Roman"/>
          <w:i/>
          <w:lang w:eastAsia="it-IT"/>
        </w:rPr>
        <w:t xml:space="preserve">Permeability and configuration of the boundaries </w:t>
      </w:r>
      <w:r w:rsidRPr="00501016">
        <w:rPr>
          <w:rFonts w:ascii="Times New Roman" w:eastAsia="Times New Roman" w:hAnsi="Times New Roman"/>
          <w:lang w:eastAsia="it-IT"/>
        </w:rPr>
        <w:t xml:space="preserve">between the political resources on the move and the social systems at which they are directed; (4) </w:t>
      </w:r>
      <w:r w:rsidRPr="00501016">
        <w:rPr>
          <w:rFonts w:ascii="Times New Roman" w:eastAsia="Times New Roman" w:hAnsi="Times New Roman"/>
          <w:i/>
          <w:lang w:eastAsia="it-IT"/>
        </w:rPr>
        <w:t>Transnational infrastructures</w:t>
      </w:r>
      <w:r w:rsidRPr="00501016">
        <w:rPr>
          <w:rFonts w:ascii="Times New Roman" w:eastAsia="Times New Roman" w:hAnsi="Times New Roman"/>
          <w:lang w:eastAsia="it-IT"/>
        </w:rPr>
        <w:t xml:space="preserve"> which enable the selective circulation of political remittances and other migration-mediated resources to be politically capitalized upon.  </w:t>
      </w:r>
    </w:p>
    <w:p w:rsidR="00B93F95" w:rsidRPr="00501016" w:rsidRDefault="00B93F95" w:rsidP="00D912B3">
      <w:pPr>
        <w:rPr>
          <w:rFonts w:ascii="Times New Roman" w:eastAsia="Times New Roman" w:hAnsi="Times New Roman"/>
          <w:lang w:eastAsia="it-IT"/>
        </w:rPr>
      </w:pPr>
    </w:p>
    <w:p w:rsidR="00000000" w:rsidRPr="00501016" w:rsidRDefault="00B93F95">
      <w:pPr>
        <w:rPr>
          <w:rFonts w:ascii="Times New Roman" w:eastAsia="Times New Roman" w:hAnsi="Times New Roman"/>
          <w:lang w:eastAsia="it-IT"/>
        </w:rPr>
      </w:pPr>
      <w:r w:rsidRPr="00501016">
        <w:rPr>
          <w:rFonts w:ascii="Times New Roman" w:eastAsia="Times New Roman" w:hAnsi="Times New Roman"/>
          <w:i/>
          <w:lang w:eastAsia="it-IT"/>
        </w:rPr>
        <w:t xml:space="preserve">1. Actors and channels </w:t>
      </w:r>
      <w:r w:rsidR="004962D9" w:rsidRPr="00501016">
        <w:rPr>
          <w:rFonts w:ascii="Times New Roman" w:eastAsia="Times New Roman" w:hAnsi="Times New Roman"/>
          <w:i/>
          <w:lang w:eastAsia="it-IT"/>
        </w:rPr>
        <w:t xml:space="preserve">– </w:t>
      </w:r>
      <w:r w:rsidR="008943A4" w:rsidRPr="00501016">
        <w:rPr>
          <w:rFonts w:ascii="Times New Roman" w:eastAsia="Times New Roman" w:hAnsi="Times New Roman"/>
          <w:lang w:eastAsia="it-IT"/>
        </w:rPr>
        <w:t>Individuals</w:t>
      </w:r>
      <w:r w:rsidRPr="00501016">
        <w:rPr>
          <w:rFonts w:ascii="Times New Roman" w:eastAsia="Times New Roman" w:hAnsi="Times New Roman"/>
          <w:lang w:eastAsia="it-IT"/>
        </w:rPr>
        <w:t xml:space="preserve"> involved in some form of collective action (e.g. ethnic associations, religious organizations, or political parties) are the primary carriers of political remittances. The socio-economic position they achieve overseas, their social status in sending communities</w:t>
      </w:r>
      <w:r w:rsidR="008943A4"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and their aspirations to (</w:t>
      </w:r>
      <w:proofErr w:type="gramStart"/>
      <w:r w:rsidRPr="00501016">
        <w:rPr>
          <w:rFonts w:ascii="Times New Roman" w:eastAsia="Times New Roman" w:hAnsi="Times New Roman"/>
          <w:lang w:eastAsia="it-IT"/>
        </w:rPr>
        <w:t>re)gain</w:t>
      </w:r>
      <w:proofErr w:type="gramEnd"/>
      <w:r w:rsidRPr="00501016">
        <w:rPr>
          <w:rFonts w:ascii="Times New Roman" w:eastAsia="Times New Roman" w:hAnsi="Times New Roman"/>
          <w:lang w:eastAsia="it-IT"/>
        </w:rPr>
        <w:t xml:space="preserve"> prominence at home all influence the diffusion and reception of their “political messages.” Both their credibility as carriers and their perceived success through migration affect how, if at all, political remittances “take off” in home communities. In response, a selective set of politically relevant ideas a</w:t>
      </w:r>
      <w:r w:rsidR="008943A4" w:rsidRPr="00501016">
        <w:rPr>
          <w:rFonts w:ascii="Times New Roman" w:eastAsia="Times New Roman" w:hAnsi="Times New Roman"/>
          <w:lang w:eastAsia="it-IT"/>
        </w:rPr>
        <w:t xml:space="preserve">nd orientations are adopted </w:t>
      </w:r>
      <w:r w:rsidRPr="00501016">
        <w:rPr>
          <w:rFonts w:ascii="Times New Roman" w:eastAsia="Times New Roman" w:hAnsi="Times New Roman"/>
          <w:lang w:eastAsia="it-IT"/>
        </w:rPr>
        <w:t>along a continuum ranging from superficial interest</w:t>
      </w:r>
      <w:r w:rsidR="008943A4"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emulation</w:t>
      </w:r>
      <w:r w:rsidR="008943A4"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identification</w:t>
      </w:r>
      <w:r w:rsidR="00975BEE" w:rsidRPr="00501016">
        <w:rPr>
          <w:rFonts w:ascii="Times New Roman" w:eastAsia="Times New Roman" w:hAnsi="Times New Roman"/>
          <w:lang w:eastAsia="it-IT"/>
        </w:rPr>
        <w:t>, and implementation</w:t>
      </w:r>
      <w:r w:rsidRPr="00501016">
        <w:rPr>
          <w:rFonts w:ascii="Times New Roman" w:eastAsia="Times New Roman" w:hAnsi="Times New Roman"/>
          <w:lang w:eastAsia="it-IT"/>
        </w:rPr>
        <w:t xml:space="preserve"> </w:t>
      </w:r>
    </w:p>
    <w:p w:rsidR="00B93F95" w:rsidRPr="00501016" w:rsidRDefault="00B93F95" w:rsidP="00D912B3">
      <w:pPr>
        <w:rPr>
          <w:rFonts w:ascii="Times New Roman" w:eastAsia="Times New Roman" w:hAnsi="Times New Roman"/>
          <w:lang w:eastAsia="it-IT"/>
        </w:rPr>
      </w:pPr>
    </w:p>
    <w:p w:rsidR="00000000" w:rsidRPr="00501016" w:rsidRDefault="00B93F95">
      <w:pPr>
        <w:ind w:firstLine="720"/>
        <w:rPr>
          <w:rFonts w:ascii="Times New Roman" w:eastAsia="Times New Roman" w:hAnsi="Times New Roman"/>
          <w:lang w:eastAsia="it-IT"/>
        </w:rPr>
      </w:pPr>
      <w:r w:rsidRPr="00501016">
        <w:rPr>
          <w:rFonts w:ascii="Times New Roman" w:eastAsia="Times New Roman" w:hAnsi="Times New Roman"/>
          <w:lang w:eastAsia="it-IT"/>
        </w:rPr>
        <w:t xml:space="preserve">Far from irrelevant are, </w:t>
      </w:r>
      <w:r w:rsidR="008B324C" w:rsidRPr="00501016">
        <w:rPr>
          <w:rFonts w:ascii="Times New Roman" w:eastAsia="Times New Roman" w:hAnsi="Times New Roman"/>
          <w:lang w:eastAsia="it-IT"/>
        </w:rPr>
        <w:t xml:space="preserve">likewise, </w:t>
      </w:r>
      <w:r w:rsidRPr="00501016">
        <w:rPr>
          <w:rFonts w:ascii="Times New Roman" w:eastAsia="Times New Roman" w:hAnsi="Times New Roman"/>
          <w:lang w:eastAsia="it-IT"/>
        </w:rPr>
        <w:t xml:space="preserve">the channels through which potential political remittances circulate. The most straightforward are the interpersonal contacts cultivated by migrants themselves. However, more formal and controllable channels, such as the circulation of </w:t>
      </w:r>
      <w:r w:rsidRPr="00501016">
        <w:rPr>
          <w:rFonts w:ascii="Times New Roman" w:hAnsi="Times New Roman"/>
        </w:rPr>
        <w:t>newspapers or videos of meetings, fundraising events, protests</w:t>
      </w:r>
      <w:r w:rsidR="008943A4" w:rsidRPr="00501016">
        <w:rPr>
          <w:rFonts w:ascii="Times New Roman" w:hAnsi="Times New Roman"/>
        </w:rPr>
        <w:t>,</w:t>
      </w:r>
      <w:r w:rsidRPr="00501016">
        <w:rPr>
          <w:rFonts w:ascii="Times New Roman" w:hAnsi="Times New Roman"/>
        </w:rPr>
        <w:t xml:space="preserve"> or campaigning can also play a significant role. As Levitt’s (2001) fieldwork sugg</w:t>
      </w:r>
      <w:r w:rsidR="00425284" w:rsidRPr="00501016">
        <w:rPr>
          <w:rFonts w:ascii="Times New Roman" w:hAnsi="Times New Roman"/>
        </w:rPr>
        <w:t>ested</w:t>
      </w:r>
      <w:r w:rsidRPr="00501016">
        <w:rPr>
          <w:rFonts w:ascii="Times New Roman" w:hAnsi="Times New Roman"/>
        </w:rPr>
        <w:t xml:space="preserve">, when people from a Dominican </w:t>
      </w:r>
      <w:r w:rsidR="00975BEE" w:rsidRPr="00501016">
        <w:rPr>
          <w:rFonts w:ascii="Times New Roman" w:hAnsi="Times New Roman"/>
          <w:i/>
        </w:rPr>
        <w:t xml:space="preserve">campo </w:t>
      </w:r>
      <w:r w:rsidRPr="00501016">
        <w:rPr>
          <w:rFonts w:ascii="Times New Roman" w:hAnsi="Times New Roman"/>
        </w:rPr>
        <w:t xml:space="preserve">watch videos of mayoral debates in Boston, they see different models of political campaigning and engage with a variety of issues, noticing, for instance, that some of the candidates for office are people of color. Likewise, when the children of immigrants </w:t>
      </w:r>
      <w:proofErr w:type="gramStart"/>
      <w:r w:rsidRPr="00501016">
        <w:rPr>
          <w:rFonts w:ascii="Times New Roman" w:hAnsi="Times New Roman"/>
        </w:rPr>
        <w:t>raised</w:t>
      </w:r>
      <w:proofErr w:type="gramEnd"/>
      <w:r w:rsidRPr="00501016">
        <w:rPr>
          <w:rFonts w:ascii="Times New Roman" w:hAnsi="Times New Roman"/>
        </w:rPr>
        <w:t xml:space="preserve"> in the U.S. watch videos of election campaigns</w:t>
      </w:r>
      <w:r w:rsidR="00975BEE" w:rsidRPr="00501016">
        <w:rPr>
          <w:rFonts w:ascii="Times New Roman" w:hAnsi="Times New Roman"/>
        </w:rPr>
        <w:t xml:space="preserve"> from their ancestral home</w:t>
      </w:r>
      <w:r w:rsidRPr="00501016">
        <w:rPr>
          <w:rFonts w:ascii="Times New Roman" w:hAnsi="Times New Roman"/>
        </w:rPr>
        <w:t xml:space="preserve">, they see that politics is an integral part of everyday life in the Dominican Republic. How the rank and file of “non-movers” </w:t>
      </w:r>
      <w:proofErr w:type="gramStart"/>
      <w:r w:rsidRPr="00501016">
        <w:rPr>
          <w:rFonts w:ascii="Times New Roman" w:hAnsi="Times New Roman"/>
        </w:rPr>
        <w:t>react</w:t>
      </w:r>
      <w:proofErr w:type="gramEnd"/>
      <w:r w:rsidRPr="00501016">
        <w:rPr>
          <w:rFonts w:ascii="Times New Roman" w:hAnsi="Times New Roman"/>
        </w:rPr>
        <w:t xml:space="preserve"> to political remittances is also affected by their access to the web, and their exposure to mass media more broadly. Long distance political engagement, therefore, is more socially stratified and intermittent than other transnational practices, such as those related to family care (</w:t>
      </w:r>
      <w:r w:rsidR="00CE646A" w:rsidRPr="00501016">
        <w:rPr>
          <w:rFonts w:ascii="Times New Roman" w:hAnsi="Times New Roman"/>
        </w:rPr>
        <w:t>Boccagni</w:t>
      </w:r>
      <w:r w:rsidRPr="00501016">
        <w:rPr>
          <w:rFonts w:ascii="Times New Roman" w:hAnsi="Times New Roman"/>
        </w:rPr>
        <w:t xml:space="preserve"> 2012). </w:t>
      </w:r>
    </w:p>
    <w:p w:rsidR="00B93F95" w:rsidRPr="00501016" w:rsidRDefault="00B93F95" w:rsidP="00D912B3">
      <w:pPr>
        <w:rPr>
          <w:rFonts w:ascii="Times New Roman" w:hAnsi="Times New Roman"/>
        </w:rPr>
      </w:pPr>
    </w:p>
    <w:p w:rsidR="00000000" w:rsidRPr="00501016" w:rsidRDefault="00B93F95">
      <w:pPr>
        <w:rPr>
          <w:rFonts w:ascii="Times New Roman" w:hAnsi="Times New Roman"/>
        </w:rPr>
      </w:pPr>
      <w:r w:rsidRPr="00501016">
        <w:rPr>
          <w:rFonts w:ascii="Times New Roman" w:eastAsia="Times New Roman" w:hAnsi="Times New Roman"/>
          <w:i/>
          <w:lang w:eastAsia="it-IT"/>
        </w:rPr>
        <w:t xml:space="preserve">2. Portability and (ways of) contact </w:t>
      </w:r>
      <w:r w:rsidR="004962D9" w:rsidRPr="00501016">
        <w:rPr>
          <w:rFonts w:ascii="Times New Roman" w:eastAsia="Times New Roman" w:hAnsi="Times New Roman"/>
          <w:lang w:eastAsia="it-IT"/>
        </w:rPr>
        <w:t>–</w:t>
      </w:r>
      <w:r w:rsidRPr="00501016">
        <w:rPr>
          <w:rFonts w:ascii="Times New Roman" w:eastAsia="Times New Roman" w:hAnsi="Times New Roman"/>
          <w:i/>
          <w:lang w:eastAsia="it-IT"/>
        </w:rPr>
        <w:t xml:space="preserve"> </w:t>
      </w:r>
      <w:r w:rsidRPr="00501016">
        <w:rPr>
          <w:rFonts w:ascii="Times New Roman" w:eastAsia="Times New Roman" w:hAnsi="Times New Roman"/>
          <w:lang w:eastAsia="it-IT"/>
        </w:rPr>
        <w:t xml:space="preserve">This brings us back to how distinct </w:t>
      </w:r>
      <w:r w:rsidR="004962D9" w:rsidRPr="00501016">
        <w:rPr>
          <w:rFonts w:ascii="Times New Roman" w:eastAsia="Times New Roman" w:hAnsi="Times New Roman"/>
          <w:lang w:eastAsia="it-IT"/>
        </w:rPr>
        <w:t>forms of political remittances</w:t>
      </w:r>
      <w:r w:rsidR="00410B41" w:rsidRPr="00501016">
        <w:rPr>
          <w:rFonts w:ascii="Times New Roman" w:eastAsia="Times New Roman" w:hAnsi="Times New Roman"/>
          <w:lang w:eastAsia="it-IT"/>
        </w:rPr>
        <w:t>–</w:t>
      </w:r>
      <w:r w:rsidRPr="00501016">
        <w:rPr>
          <w:rFonts w:ascii="Times New Roman" w:eastAsia="Times New Roman" w:hAnsi="Times New Roman"/>
          <w:lang w:eastAsia="it-IT"/>
        </w:rPr>
        <w:t xml:space="preserve">whether they </w:t>
      </w:r>
      <w:r w:rsidR="004962D9" w:rsidRPr="00501016">
        <w:rPr>
          <w:rFonts w:ascii="Times New Roman" w:eastAsia="Times New Roman" w:hAnsi="Times New Roman"/>
          <w:lang w:eastAsia="it-IT"/>
        </w:rPr>
        <w:t>be ideas, norms, or practices</w:t>
      </w:r>
      <w:r w:rsidR="00410B41" w:rsidRPr="00501016">
        <w:rPr>
          <w:rFonts w:ascii="Times New Roman" w:eastAsia="Times New Roman" w:hAnsi="Times New Roman"/>
          <w:lang w:eastAsia="it-IT"/>
        </w:rPr>
        <w:t>–</w:t>
      </w:r>
      <w:r w:rsidRPr="00501016">
        <w:rPr>
          <w:rFonts w:ascii="Times New Roman" w:eastAsia="Times New Roman" w:hAnsi="Times New Roman"/>
          <w:lang w:eastAsia="it-IT"/>
        </w:rPr>
        <w:t xml:space="preserve">feed into transnational politics. </w:t>
      </w:r>
      <w:r w:rsidRPr="00501016">
        <w:rPr>
          <w:rFonts w:ascii="Times New Roman" w:hAnsi="Times New Roman"/>
        </w:rPr>
        <w:t>Some ideas and practices are clearly more portable than others</w:t>
      </w:r>
      <w:r w:rsidR="003E3F2A" w:rsidRPr="00501016">
        <w:rPr>
          <w:rFonts w:ascii="Times New Roman" w:hAnsi="Times New Roman"/>
        </w:rPr>
        <w:t>,</w:t>
      </w:r>
      <w:r w:rsidRPr="00501016">
        <w:rPr>
          <w:rFonts w:ascii="Times New Roman" w:hAnsi="Times New Roman"/>
        </w:rPr>
        <w:t xml:space="preserve"> and some messages are more transposable or less likely to encounter resistance. For example, official norms and documents for registering voters travel with relative ease and are applicable in most settings. In contrast, p</w:t>
      </w:r>
      <w:r w:rsidR="004B2266" w:rsidRPr="00501016">
        <w:rPr>
          <w:rFonts w:ascii="Times New Roman" w:hAnsi="Times New Roman"/>
        </w:rPr>
        <w:t>olitical ideologies</w:t>
      </w:r>
      <w:r w:rsidRPr="00501016">
        <w:rPr>
          <w:rFonts w:ascii="Times New Roman" w:hAnsi="Times New Roman"/>
        </w:rPr>
        <w:t xml:space="preserve"> are more leaky, contentious</w:t>
      </w:r>
      <w:r w:rsidR="004B2266" w:rsidRPr="00501016">
        <w:rPr>
          <w:rFonts w:ascii="Times New Roman" w:hAnsi="Times New Roman"/>
        </w:rPr>
        <w:t>,</w:t>
      </w:r>
      <w:r w:rsidRPr="00501016">
        <w:rPr>
          <w:rFonts w:ascii="Times New Roman" w:hAnsi="Times New Roman"/>
        </w:rPr>
        <w:t xml:space="preserve"> and open to interference</w:t>
      </w:r>
      <w:r w:rsidR="004B2266" w:rsidRPr="00501016">
        <w:rPr>
          <w:rFonts w:ascii="Times New Roman" w:hAnsi="Times New Roman"/>
        </w:rPr>
        <w:t>,</w:t>
      </w:r>
      <w:r w:rsidRPr="00501016">
        <w:rPr>
          <w:rFonts w:ascii="Times New Roman" w:hAnsi="Times New Roman"/>
        </w:rPr>
        <w:t xml:space="preserve"> and therefore more vulnerable to changes over time and space as they travel. The frequency and intensity of contact between circulating and in-place elements, and between their carriers and recipients, also influences the impact of political remittances. If what migrants and non</w:t>
      </w:r>
      <w:r w:rsidR="004B2266" w:rsidRPr="00501016">
        <w:rPr>
          <w:rFonts w:ascii="Times New Roman" w:hAnsi="Times New Roman"/>
        </w:rPr>
        <w:t>-</w:t>
      </w:r>
      <w:r w:rsidRPr="00501016">
        <w:rPr>
          <w:rFonts w:ascii="Times New Roman" w:hAnsi="Times New Roman"/>
        </w:rPr>
        <w:t xml:space="preserve">migrants directly experience reinforces the same kinds of values and goals promoted by other external sources, then the pre-existing political culture is likely to be significantly affected. </w:t>
      </w:r>
      <w:r w:rsidR="00975BEE" w:rsidRPr="00501016">
        <w:rPr>
          <w:rFonts w:ascii="Times New Roman" w:hAnsi="Times New Roman"/>
        </w:rPr>
        <w:t xml:space="preserve">As </w:t>
      </w:r>
      <w:r w:rsidR="00623A52" w:rsidRPr="00501016">
        <w:rPr>
          <w:rFonts w:ascii="Times New Roman" w:hAnsi="Times New Roman"/>
        </w:rPr>
        <w:t>Allport’s (1954) traditional contact hypothesis</w:t>
      </w:r>
      <w:r w:rsidR="00975BEE" w:rsidRPr="00501016">
        <w:rPr>
          <w:rFonts w:ascii="Times New Roman" w:hAnsi="Times New Roman"/>
        </w:rPr>
        <w:t xml:space="preserve"> would predict, </w:t>
      </w:r>
      <w:r w:rsidR="00623A52" w:rsidRPr="00501016">
        <w:rPr>
          <w:rFonts w:ascii="Times New Roman" w:hAnsi="Times New Roman"/>
        </w:rPr>
        <w:t xml:space="preserve">then, societal arrangements underlying transnational contact, exposure to personal interactions and value/goal convergence between “senders” and “recipients” are critical to the diffusion and embedding of political remittances. </w:t>
      </w:r>
    </w:p>
    <w:p w:rsidR="00000000" w:rsidRPr="00501016" w:rsidRDefault="00B93F95">
      <w:pPr>
        <w:rPr>
          <w:rFonts w:ascii="Times New Roman" w:hAnsi="Times New Roman"/>
        </w:rPr>
      </w:pPr>
      <w:r w:rsidRPr="00501016">
        <w:rPr>
          <w:rFonts w:ascii="Times New Roman" w:hAnsi="Times New Roman"/>
        </w:rPr>
        <w:t>Gender relations are a case in point. If, hypothetically, emigrants convey the idea that gender equality is “better” than gender complementarity, and if returnees enact this in their daily lives, their “cultural feedback” would resonate with the progressive messages conveyed by (some) media and NGOs, as well</w:t>
      </w:r>
      <w:r w:rsidR="004B2266" w:rsidRPr="00501016">
        <w:rPr>
          <w:rFonts w:ascii="Times New Roman" w:hAnsi="Times New Roman"/>
        </w:rPr>
        <w:t xml:space="preserve"> as</w:t>
      </w:r>
      <w:r w:rsidRPr="00501016">
        <w:rPr>
          <w:rFonts w:ascii="Times New Roman" w:hAnsi="Times New Roman"/>
        </w:rPr>
        <w:t xml:space="preserve"> those promoted by conventions such as CEDAW, thereby collectively bringing about a political s</w:t>
      </w:r>
      <w:r w:rsidR="004B2266" w:rsidRPr="00501016">
        <w:rPr>
          <w:rFonts w:ascii="Times New Roman" w:hAnsi="Times New Roman"/>
        </w:rPr>
        <w:t>hift. Such convergences are not automatic or</w:t>
      </w:r>
      <w:r w:rsidRPr="00501016">
        <w:rPr>
          <w:rFonts w:ascii="Times New Roman" w:hAnsi="Times New Roman"/>
        </w:rPr>
        <w:t xml:space="preserve"> necessarily frequent, nor are they always positive. If </w:t>
      </w:r>
      <w:r w:rsidR="00975BEE" w:rsidRPr="00501016">
        <w:rPr>
          <w:rFonts w:ascii="Times New Roman" w:hAnsi="Times New Roman"/>
        </w:rPr>
        <w:t xml:space="preserve">former gang </w:t>
      </w:r>
      <w:proofErr w:type="gramStart"/>
      <w:r w:rsidR="00975BEE" w:rsidRPr="00501016">
        <w:rPr>
          <w:rFonts w:ascii="Times New Roman" w:hAnsi="Times New Roman"/>
        </w:rPr>
        <w:t>members</w:t>
      </w:r>
      <w:r w:rsidRPr="00501016">
        <w:rPr>
          <w:rFonts w:ascii="Times New Roman" w:hAnsi="Times New Roman"/>
        </w:rPr>
        <w:t>,</w:t>
      </w:r>
      <w:proofErr w:type="gramEnd"/>
      <w:r w:rsidRPr="00501016">
        <w:rPr>
          <w:rFonts w:ascii="Times New Roman" w:hAnsi="Times New Roman"/>
        </w:rPr>
        <w:t xml:space="preserve"> deported back to their homelands, fuel crime, they thwart civic participation or calls for greater accountability and transparency. Political remittances themselves may simultaneously include untenable contradictory stances. For instance, the </w:t>
      </w:r>
      <w:r w:rsidR="00425284" w:rsidRPr="00501016">
        <w:rPr>
          <w:rFonts w:ascii="Times New Roman" w:hAnsi="Times New Roman"/>
        </w:rPr>
        <w:t xml:space="preserve">idea that budgeting processes should be open to the public means that the reasoning behind what political leaders say and do should be more transparent too (which politicians may or may not be willing to do). </w:t>
      </w:r>
      <w:r w:rsidRPr="00501016">
        <w:rPr>
          <w:rFonts w:ascii="Times New Roman" w:hAnsi="Times New Roman"/>
        </w:rPr>
        <w:t xml:space="preserve">Other flows cancel each other out, as when the pastor who feels he should encourage his immigrant members to become politically active then </w:t>
      </w:r>
      <w:r w:rsidR="00975BEE" w:rsidRPr="00501016">
        <w:rPr>
          <w:rFonts w:ascii="Times New Roman" w:hAnsi="Times New Roman"/>
        </w:rPr>
        <w:t xml:space="preserve">tells </w:t>
      </w:r>
      <w:r w:rsidRPr="00501016">
        <w:rPr>
          <w:rFonts w:ascii="Times New Roman" w:hAnsi="Times New Roman"/>
        </w:rPr>
        <w:t xml:space="preserve">them they should participate, above all, in the Kingdom of Christ (Levitt 2007). Finally, other ideas and practices depend on each other symbiotically for survival. Achieving a more equal gender balance at home is a precursor for women to assume more active </w:t>
      </w:r>
      <w:r w:rsidR="00975BEE" w:rsidRPr="00501016">
        <w:rPr>
          <w:rFonts w:ascii="Times New Roman" w:hAnsi="Times New Roman"/>
        </w:rPr>
        <w:t>roles in political leadership.</w:t>
      </w:r>
    </w:p>
    <w:p w:rsidR="00B93F95" w:rsidRPr="00501016" w:rsidRDefault="00B93F95" w:rsidP="00D912B3">
      <w:pPr>
        <w:rPr>
          <w:rFonts w:ascii="Times New Roman" w:eastAsia="Times New Roman" w:hAnsi="Times New Roman"/>
          <w:lang w:eastAsia="it-IT"/>
        </w:rPr>
      </w:pPr>
    </w:p>
    <w:p w:rsidR="00000000" w:rsidRPr="00501016" w:rsidRDefault="00B93F95">
      <w:pPr>
        <w:rPr>
          <w:rFonts w:ascii="Times New Roman" w:hAnsi="Times New Roman"/>
        </w:rPr>
      </w:pPr>
      <w:r w:rsidRPr="00501016">
        <w:rPr>
          <w:rFonts w:ascii="Times New Roman" w:eastAsia="Times New Roman" w:hAnsi="Times New Roman"/>
          <w:i/>
          <w:lang w:eastAsia="it-IT"/>
        </w:rPr>
        <w:t>3. Permeability of Relevant Boundaries</w:t>
      </w:r>
      <w:r w:rsidRPr="00501016">
        <w:rPr>
          <w:rFonts w:ascii="Times New Roman" w:eastAsia="Times New Roman" w:hAnsi="Times New Roman"/>
          <w:lang w:eastAsia="it-IT"/>
        </w:rPr>
        <w:t xml:space="preserve"> </w:t>
      </w:r>
      <w:r w:rsidR="004962D9"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w:t>
      </w:r>
      <w:r w:rsidRPr="00501016">
        <w:rPr>
          <w:rFonts w:ascii="Times New Roman" w:hAnsi="Times New Roman"/>
        </w:rPr>
        <w:t>Portability and the vernacularization and adoption of political remittances also depend, at least in part, on their interaction with a variety of geographic, institutional</w:t>
      </w:r>
      <w:r w:rsidR="00314ED1" w:rsidRPr="00501016">
        <w:rPr>
          <w:rFonts w:ascii="Times New Roman" w:hAnsi="Times New Roman"/>
        </w:rPr>
        <w:t>,</w:t>
      </w:r>
      <w:r w:rsidRPr="00501016">
        <w:rPr>
          <w:rFonts w:ascii="Times New Roman" w:hAnsi="Times New Roman"/>
        </w:rPr>
        <w:t xml:space="preserve"> or symbolic boundaries that mark the difference between what is in place and what is new or di</w:t>
      </w:r>
      <w:r w:rsidR="00314ED1" w:rsidRPr="00501016">
        <w:rPr>
          <w:rFonts w:ascii="Times New Roman" w:hAnsi="Times New Roman"/>
        </w:rPr>
        <w:t>fferent</w:t>
      </w:r>
      <w:r w:rsidR="00296B47" w:rsidRPr="00501016">
        <w:rPr>
          <w:rFonts w:ascii="Times New Roman" w:hAnsi="Times New Roman"/>
        </w:rPr>
        <w:t xml:space="preserve"> (Levitt and Merry 2009). </w:t>
      </w:r>
      <w:r w:rsidR="00314ED1" w:rsidRPr="00501016">
        <w:rPr>
          <w:rFonts w:ascii="Times New Roman" w:hAnsi="Times New Roman"/>
        </w:rPr>
        <w:t xml:space="preserve"> Boundaries can be high</w:t>
      </w:r>
      <w:r w:rsidRPr="00501016">
        <w:rPr>
          <w:rFonts w:ascii="Times New Roman" w:hAnsi="Times New Roman"/>
        </w:rPr>
        <w:t xml:space="preserve"> because remittance adoption would require a major change and therefore </w:t>
      </w:r>
      <w:r w:rsidR="00975BEE" w:rsidRPr="00501016">
        <w:rPr>
          <w:rFonts w:ascii="Times New Roman" w:hAnsi="Times New Roman"/>
        </w:rPr>
        <w:t xml:space="preserve">entails </w:t>
      </w:r>
      <w:r w:rsidRPr="00501016">
        <w:rPr>
          <w:rFonts w:ascii="Times New Roman" w:hAnsi="Times New Roman"/>
        </w:rPr>
        <w:t>significant barrie</w:t>
      </w:r>
      <w:r w:rsidR="00314ED1" w:rsidRPr="00501016">
        <w:rPr>
          <w:rFonts w:ascii="Times New Roman" w:hAnsi="Times New Roman"/>
        </w:rPr>
        <w:t>rs to entry, or they can be low</w:t>
      </w:r>
      <w:r w:rsidRPr="00501016">
        <w:rPr>
          <w:rFonts w:ascii="Times New Roman" w:hAnsi="Times New Roman"/>
        </w:rPr>
        <w:t xml:space="preserve"> when what comes to ground resonates strongly with what is already there. Remittances</w:t>
      </w:r>
      <w:r w:rsidR="00975BEE" w:rsidRPr="00501016">
        <w:rPr>
          <w:rFonts w:ascii="Times New Roman" w:hAnsi="Times New Roman"/>
        </w:rPr>
        <w:t xml:space="preserve"> travel </w:t>
      </w:r>
      <w:proofErr w:type="gramStart"/>
      <w:r w:rsidR="00975BEE" w:rsidRPr="00501016">
        <w:rPr>
          <w:rFonts w:ascii="Times New Roman" w:hAnsi="Times New Roman"/>
        </w:rPr>
        <w:t xml:space="preserve">is </w:t>
      </w:r>
      <w:r w:rsidRPr="00501016">
        <w:rPr>
          <w:rFonts w:ascii="Times New Roman" w:hAnsi="Times New Roman"/>
        </w:rPr>
        <w:t xml:space="preserve"> delimited</w:t>
      </w:r>
      <w:proofErr w:type="gramEnd"/>
      <w:r w:rsidRPr="00501016">
        <w:rPr>
          <w:rFonts w:ascii="Times New Roman" w:hAnsi="Times New Roman"/>
        </w:rPr>
        <w:t xml:space="preserve"> by boundaries that </w:t>
      </w:r>
      <w:r w:rsidR="00975BEE" w:rsidRPr="00501016">
        <w:rPr>
          <w:rFonts w:ascii="Times New Roman" w:hAnsi="Times New Roman"/>
        </w:rPr>
        <w:t xml:space="preserve">are </w:t>
      </w:r>
      <w:r w:rsidRPr="00501016">
        <w:rPr>
          <w:rFonts w:ascii="Times New Roman" w:hAnsi="Times New Roman"/>
        </w:rPr>
        <w:t xml:space="preserve">thick, creating tight, dense data packets </w:t>
      </w:r>
      <w:r w:rsidR="00296B47" w:rsidRPr="00501016">
        <w:rPr>
          <w:rFonts w:ascii="Times New Roman" w:hAnsi="Times New Roman"/>
        </w:rPr>
        <w:t xml:space="preserve">which circulate </w:t>
      </w:r>
      <w:r w:rsidRPr="00501016">
        <w:rPr>
          <w:rFonts w:ascii="Times New Roman" w:hAnsi="Times New Roman"/>
        </w:rPr>
        <w:t xml:space="preserve">easily and efficiently, or thin, creating leaky packages that move with </w:t>
      </w:r>
      <w:r w:rsidR="00296B47" w:rsidRPr="00501016">
        <w:rPr>
          <w:rFonts w:ascii="Times New Roman" w:hAnsi="Times New Roman"/>
        </w:rPr>
        <w:t xml:space="preserve">greater </w:t>
      </w:r>
      <w:r w:rsidRPr="00501016">
        <w:rPr>
          <w:rFonts w:ascii="Times New Roman" w:hAnsi="Times New Roman"/>
        </w:rPr>
        <w:t>difficulty because they are given to spillage. Ideologies written down literally travel in bounded packages</w:t>
      </w:r>
      <w:r w:rsidR="00296B47" w:rsidRPr="00501016">
        <w:rPr>
          <w:rFonts w:ascii="Times New Roman" w:hAnsi="Times New Roman"/>
        </w:rPr>
        <w:t xml:space="preserve"> while spoken narratives are </w:t>
      </w:r>
      <w:r w:rsidRPr="00501016">
        <w:rPr>
          <w:rFonts w:ascii="Times New Roman" w:hAnsi="Times New Roman"/>
        </w:rPr>
        <w:t>more likely to change as they are translated and retold over and over again. Some boundaries are only permeable for a short time or to a small amount of input, depending on broader politic</w:t>
      </w:r>
      <w:r w:rsidR="004962D9" w:rsidRPr="00501016">
        <w:rPr>
          <w:rFonts w:ascii="Times New Roman" w:hAnsi="Times New Roman"/>
        </w:rPr>
        <w:t>al and economic circumstances</w:t>
      </w:r>
      <w:r w:rsidR="00410B41" w:rsidRPr="00501016">
        <w:rPr>
          <w:rFonts w:ascii="Times New Roman" w:eastAsia="Times New Roman" w:hAnsi="Times New Roman"/>
          <w:lang w:eastAsia="it-IT"/>
        </w:rPr>
        <w:t>–</w:t>
      </w:r>
      <w:r w:rsidRPr="00501016">
        <w:rPr>
          <w:rFonts w:ascii="Times New Roman" w:hAnsi="Times New Roman"/>
        </w:rPr>
        <w:t xml:space="preserve">after which, potentially innovative (and often divisive) ideas and practices may fall out of fashion and disappear. Whether meant as external filters to remittance circulation or as limits of the remittances themselves, boundaries tend to be selectively permeable, only permitting political remittances with particular shapes and textures to transcend them. </w:t>
      </w:r>
      <w:r w:rsidR="00296B47" w:rsidRPr="00501016">
        <w:rPr>
          <w:rFonts w:ascii="Times New Roman" w:hAnsi="Times New Roman"/>
        </w:rPr>
        <w:t>D</w:t>
      </w:r>
      <w:r w:rsidRPr="00501016">
        <w:rPr>
          <w:rFonts w:ascii="Times New Roman" w:hAnsi="Times New Roman"/>
        </w:rPr>
        <w:t xml:space="preserve">evelopments </w:t>
      </w:r>
      <w:r w:rsidR="00296B47" w:rsidRPr="00501016">
        <w:rPr>
          <w:rFonts w:ascii="Times New Roman" w:hAnsi="Times New Roman"/>
        </w:rPr>
        <w:t>during “</w:t>
      </w:r>
      <w:r w:rsidRPr="00501016">
        <w:rPr>
          <w:rFonts w:ascii="Times New Roman" w:hAnsi="Times New Roman"/>
        </w:rPr>
        <w:t>the Arab Sprin</w:t>
      </w:r>
      <w:r w:rsidR="00AB7C06" w:rsidRPr="00501016">
        <w:rPr>
          <w:rFonts w:ascii="Times New Roman" w:hAnsi="Times New Roman"/>
        </w:rPr>
        <w:t>g</w:t>
      </w:r>
      <w:r w:rsidR="00296B47" w:rsidRPr="00501016">
        <w:rPr>
          <w:rFonts w:ascii="Times New Roman" w:hAnsi="Times New Roman"/>
        </w:rPr>
        <w:t>”</w:t>
      </w:r>
      <w:r w:rsidR="00AB7C06" w:rsidRPr="00501016">
        <w:rPr>
          <w:rFonts w:ascii="Times New Roman" w:hAnsi="Times New Roman"/>
        </w:rPr>
        <w:t xml:space="preserve"> are evidence to our argument</w:t>
      </w:r>
      <w:r w:rsidR="00410B41" w:rsidRPr="00501016">
        <w:rPr>
          <w:rFonts w:ascii="Times New Roman" w:eastAsia="Times New Roman" w:hAnsi="Times New Roman"/>
          <w:lang w:eastAsia="it-IT"/>
        </w:rPr>
        <w:t>–</w:t>
      </w:r>
      <w:r w:rsidRPr="00501016">
        <w:rPr>
          <w:rFonts w:ascii="Times New Roman" w:hAnsi="Times New Roman"/>
        </w:rPr>
        <w:t>just a few months after it began, the limited, piecemeal</w:t>
      </w:r>
      <w:r w:rsidR="00314ED1" w:rsidRPr="00501016">
        <w:rPr>
          <w:rFonts w:ascii="Times New Roman" w:hAnsi="Times New Roman"/>
        </w:rPr>
        <w:t>,</w:t>
      </w:r>
      <w:r w:rsidRPr="00501016">
        <w:rPr>
          <w:rFonts w:ascii="Times New Roman" w:hAnsi="Times New Roman"/>
        </w:rPr>
        <w:t xml:space="preserve"> and contradictory assimilation of counter-hegemonic political ideals was well underway.  </w:t>
      </w:r>
    </w:p>
    <w:p w:rsidR="00B93F95" w:rsidRPr="00501016" w:rsidRDefault="00B93F95" w:rsidP="00D912B3">
      <w:pPr>
        <w:rPr>
          <w:rFonts w:ascii="Times New Roman" w:eastAsia="Times New Roman" w:hAnsi="Times New Roman"/>
          <w:lang w:eastAsia="it-IT"/>
        </w:rPr>
      </w:pPr>
    </w:p>
    <w:p w:rsidR="00000000" w:rsidRPr="00501016" w:rsidRDefault="00B93F95">
      <w:pPr>
        <w:rPr>
          <w:rFonts w:ascii="Times New Roman" w:hAnsi="Times New Roman"/>
        </w:rPr>
      </w:pPr>
      <w:r w:rsidRPr="00501016">
        <w:rPr>
          <w:rFonts w:ascii="Times New Roman" w:eastAsia="Times New Roman" w:hAnsi="Times New Roman"/>
          <w:i/>
          <w:lang w:eastAsia="it-IT"/>
        </w:rPr>
        <w:t>4. Transnational infrastructures</w:t>
      </w:r>
      <w:r w:rsidRPr="00501016">
        <w:rPr>
          <w:rFonts w:ascii="Times New Roman" w:eastAsia="Times New Roman" w:hAnsi="Times New Roman"/>
          <w:lang w:eastAsia="it-IT"/>
        </w:rPr>
        <w:t xml:space="preserve"> – The structural and institutional bases of the social fields through which political remittances circulate also matter. How things travel depends upon the degree to which the underlying infrastructure facilitates or </w:t>
      </w:r>
      <w:r w:rsidR="00296B47" w:rsidRPr="00501016">
        <w:rPr>
          <w:rFonts w:ascii="Times New Roman" w:eastAsia="Times New Roman" w:hAnsi="Times New Roman"/>
          <w:lang w:eastAsia="it-IT"/>
        </w:rPr>
        <w:t xml:space="preserve">blocks them </w:t>
      </w:r>
      <w:r w:rsidRPr="00501016">
        <w:rPr>
          <w:rFonts w:ascii="Times New Roman" w:hAnsi="Times New Roman"/>
        </w:rPr>
        <w:t>geographical</w:t>
      </w:r>
      <w:r w:rsidR="00296B47" w:rsidRPr="00501016">
        <w:rPr>
          <w:rFonts w:ascii="Times New Roman" w:hAnsi="Times New Roman"/>
        </w:rPr>
        <w:t>ly</w:t>
      </w:r>
      <w:proofErr w:type="gramStart"/>
      <w:r w:rsidR="00296B47" w:rsidRPr="00501016">
        <w:rPr>
          <w:rFonts w:ascii="Times New Roman" w:hAnsi="Times New Roman"/>
        </w:rPr>
        <w:t xml:space="preserve">, </w:t>
      </w:r>
      <w:r w:rsidRPr="00501016">
        <w:rPr>
          <w:rFonts w:ascii="Times New Roman" w:hAnsi="Times New Roman"/>
        </w:rPr>
        <w:t xml:space="preserve"> technological</w:t>
      </w:r>
      <w:r w:rsidR="00296B47" w:rsidRPr="00501016">
        <w:rPr>
          <w:rFonts w:ascii="Times New Roman" w:hAnsi="Times New Roman"/>
        </w:rPr>
        <w:t>ly</w:t>
      </w:r>
      <w:proofErr w:type="gramEnd"/>
      <w:r w:rsidRPr="00501016">
        <w:rPr>
          <w:rFonts w:ascii="Times New Roman" w:hAnsi="Times New Roman"/>
        </w:rPr>
        <w:t>, organizational</w:t>
      </w:r>
      <w:r w:rsidR="00296B47" w:rsidRPr="00501016">
        <w:rPr>
          <w:rFonts w:ascii="Times New Roman" w:hAnsi="Times New Roman"/>
        </w:rPr>
        <w:t>ly</w:t>
      </w:r>
      <w:r w:rsidR="00CD51AB" w:rsidRPr="00501016">
        <w:rPr>
          <w:rFonts w:ascii="Times New Roman" w:hAnsi="Times New Roman"/>
        </w:rPr>
        <w:t>,</w:t>
      </w:r>
      <w:r w:rsidRPr="00501016">
        <w:rPr>
          <w:rFonts w:ascii="Times New Roman" w:hAnsi="Times New Roman"/>
        </w:rPr>
        <w:t xml:space="preserve"> and juridical</w:t>
      </w:r>
      <w:r w:rsidR="00296B47" w:rsidRPr="00501016">
        <w:rPr>
          <w:rFonts w:ascii="Times New Roman" w:hAnsi="Times New Roman"/>
        </w:rPr>
        <w:t>ly</w:t>
      </w:r>
      <w:r w:rsidRPr="00501016">
        <w:rPr>
          <w:rFonts w:ascii="Times New Roman" w:hAnsi="Times New Roman"/>
        </w:rPr>
        <w:t>. The “textures” of space (</w:t>
      </w:r>
      <w:r w:rsidR="00CE646A" w:rsidRPr="00501016">
        <w:rPr>
          <w:rFonts w:ascii="Times New Roman" w:hAnsi="Times New Roman"/>
        </w:rPr>
        <w:t>Lefebvre</w:t>
      </w:r>
      <w:r w:rsidRPr="00501016">
        <w:rPr>
          <w:rFonts w:ascii="Times New Roman" w:hAnsi="Times New Roman"/>
        </w:rPr>
        <w:t xml:space="preserve"> 1991</w:t>
      </w:r>
      <w:r w:rsidR="00DD0F0F" w:rsidRPr="00501016">
        <w:rPr>
          <w:rFonts w:ascii="Times New Roman" w:hAnsi="Times New Roman"/>
        </w:rPr>
        <w:t>)</w:t>
      </w:r>
      <w:r w:rsidR="006E7CB8" w:rsidRPr="00501016">
        <w:rPr>
          <w:rFonts w:ascii="Times New Roman" w:hAnsi="Times New Roman"/>
        </w:rPr>
        <w:t xml:space="preserve"> </w:t>
      </w:r>
      <w:r w:rsidRPr="00501016">
        <w:rPr>
          <w:rFonts w:ascii="Times New Roman" w:hAnsi="Times New Roman"/>
        </w:rPr>
        <w:t>or the different representational regimes and signifying practices in place within social fields</w:t>
      </w:r>
      <w:r w:rsidR="00CD51AB" w:rsidRPr="00501016">
        <w:rPr>
          <w:rFonts w:ascii="Times New Roman" w:hAnsi="Times New Roman"/>
        </w:rPr>
        <w:t>,</w:t>
      </w:r>
      <w:r w:rsidRPr="00501016">
        <w:rPr>
          <w:rFonts w:ascii="Times New Roman" w:hAnsi="Times New Roman"/>
        </w:rPr>
        <w:t xml:space="preserve"> also affect the scope and intensity of remittance circulation. So too do the different regimes of governance operating within its various scales. </w:t>
      </w:r>
    </w:p>
    <w:p w:rsidR="00000000" w:rsidRPr="00501016" w:rsidRDefault="00E8549E">
      <w:pPr>
        <w:rPr>
          <w:rFonts w:ascii="Times New Roman" w:hAnsi="Times New Roman"/>
        </w:rPr>
      </w:pPr>
    </w:p>
    <w:p w:rsidR="00000000" w:rsidRPr="00501016" w:rsidRDefault="00B93F95">
      <w:pPr>
        <w:ind w:firstLine="720"/>
        <w:rPr>
          <w:rFonts w:ascii="Times New Roman" w:hAnsi="Times New Roman"/>
        </w:rPr>
      </w:pPr>
      <w:r w:rsidRPr="00501016">
        <w:rPr>
          <w:rFonts w:ascii="Times New Roman" w:hAnsi="Times New Roman"/>
        </w:rPr>
        <w:t>That said</w:t>
      </w:r>
      <w:proofErr w:type="gramStart"/>
      <w:r w:rsidRPr="00501016">
        <w:rPr>
          <w:rFonts w:ascii="Times New Roman" w:hAnsi="Times New Roman"/>
        </w:rPr>
        <w:t>,</w:t>
      </w:r>
      <w:proofErr w:type="gramEnd"/>
      <w:r w:rsidRPr="00501016">
        <w:rPr>
          <w:rFonts w:ascii="Times New Roman" w:hAnsi="Times New Roman"/>
        </w:rPr>
        <w:t xml:space="preserve"> some transnational infrastructures are clearly more stable and better institutionalized than others. The social fields connecting Mexico and the United States, Britain and South Asia</w:t>
      </w:r>
      <w:r w:rsidR="00CD51AB" w:rsidRPr="00501016">
        <w:rPr>
          <w:rFonts w:ascii="Times New Roman" w:hAnsi="Times New Roman"/>
        </w:rPr>
        <w:t>,</w:t>
      </w:r>
      <w:r w:rsidRPr="00501016">
        <w:rPr>
          <w:rFonts w:ascii="Times New Roman" w:hAnsi="Times New Roman"/>
        </w:rPr>
        <w:t xml:space="preserve"> or Germany and Turkey have relatively long and consistent histories. In contrast, less developed and uncertain social fields, such as those plagued by civil unrest or climactic disaster, are more difficult to navigate. Not only is communication hampered, </w:t>
      </w:r>
      <w:proofErr w:type="gramStart"/>
      <w:r w:rsidRPr="00501016">
        <w:rPr>
          <w:rFonts w:ascii="Times New Roman" w:hAnsi="Times New Roman"/>
        </w:rPr>
        <w:t>but</w:t>
      </w:r>
      <w:proofErr w:type="gramEnd"/>
      <w:r w:rsidRPr="00501016">
        <w:rPr>
          <w:rFonts w:ascii="Times New Roman" w:hAnsi="Times New Roman"/>
        </w:rPr>
        <w:t xml:space="preserve"> what travels is also more likely to stray or encounter impediments along the way. In some parts of the world, political remittances circulate in the context of failed states and markets, while in others they are greeted by strong states and booming economies. Tibetans in India, Indonesians i</w:t>
      </w:r>
      <w:r w:rsidR="00410B41" w:rsidRPr="00501016">
        <w:rPr>
          <w:rFonts w:ascii="Times New Roman" w:hAnsi="Times New Roman"/>
        </w:rPr>
        <w:t>n Malaysia, or Turks in Germany</w:t>
      </w:r>
      <w:r w:rsidR="00410B41" w:rsidRPr="00501016">
        <w:rPr>
          <w:rFonts w:ascii="Times New Roman" w:eastAsia="Times New Roman" w:hAnsi="Times New Roman"/>
          <w:lang w:eastAsia="it-IT"/>
        </w:rPr>
        <w:t>–</w:t>
      </w:r>
      <w:r w:rsidRPr="00501016">
        <w:rPr>
          <w:rFonts w:ascii="Times New Roman" w:hAnsi="Times New Roman"/>
        </w:rPr>
        <w:t>who until recently were denied access to citizenship d</w:t>
      </w:r>
      <w:r w:rsidR="00410B41" w:rsidRPr="00501016">
        <w:rPr>
          <w:rFonts w:ascii="Times New Roman" w:hAnsi="Times New Roman"/>
        </w:rPr>
        <w:t>espite generations of residence</w:t>
      </w:r>
      <w:r w:rsidR="00410B41" w:rsidRPr="00501016">
        <w:rPr>
          <w:rFonts w:ascii="Times New Roman" w:eastAsia="Times New Roman" w:hAnsi="Times New Roman"/>
          <w:lang w:eastAsia="it-IT"/>
        </w:rPr>
        <w:t>–</w:t>
      </w:r>
      <w:r w:rsidRPr="00501016">
        <w:rPr>
          <w:rFonts w:ascii="Times New Roman" w:hAnsi="Times New Roman"/>
        </w:rPr>
        <w:t xml:space="preserve">live in a state of semi-permanent unsettlement which shapes their political experiences in different ways than groups who are allowed and are willing to assimilate into their host societies. </w:t>
      </w:r>
    </w:p>
    <w:p w:rsidR="00B93F95" w:rsidRPr="00501016" w:rsidRDefault="00B93F95" w:rsidP="00D912B3">
      <w:pPr>
        <w:rPr>
          <w:rFonts w:ascii="Times New Roman" w:hAnsi="Times New Roman"/>
        </w:rPr>
      </w:pPr>
    </w:p>
    <w:p w:rsidR="00000000" w:rsidRPr="00501016" w:rsidRDefault="00CD51AB">
      <w:pPr>
        <w:ind w:firstLine="720"/>
        <w:rPr>
          <w:rFonts w:ascii="Times New Roman" w:hAnsi="Times New Roman"/>
        </w:rPr>
      </w:pPr>
      <w:proofErr w:type="gramStart"/>
      <w:r w:rsidRPr="00501016">
        <w:rPr>
          <w:rFonts w:ascii="Times New Roman" w:hAnsi="Times New Roman"/>
        </w:rPr>
        <w:t>Clearly</w:t>
      </w:r>
      <w:r w:rsidR="00B93F95" w:rsidRPr="00501016">
        <w:rPr>
          <w:rFonts w:ascii="Times New Roman" w:hAnsi="Times New Roman"/>
        </w:rPr>
        <w:t xml:space="preserve"> the geographies within which actors and objects travel are not virgin territories.</w:t>
      </w:r>
      <w:proofErr w:type="gramEnd"/>
      <w:r w:rsidR="00B93F95" w:rsidRPr="00501016">
        <w:rPr>
          <w:rFonts w:ascii="Times New Roman" w:hAnsi="Times New Roman"/>
        </w:rPr>
        <w:t xml:space="preserve"> The history and culture of a particular place influences how “remittances” travel and whether they get adopted or not. The re-int</w:t>
      </w:r>
      <w:r w:rsidRPr="00501016">
        <w:rPr>
          <w:rFonts w:ascii="Times New Roman" w:hAnsi="Times New Roman"/>
        </w:rPr>
        <w:t>roduction of full out democracy</w:t>
      </w:r>
      <w:r w:rsidR="00B93F95" w:rsidRPr="00501016">
        <w:rPr>
          <w:rFonts w:ascii="Times New Roman" w:hAnsi="Times New Roman"/>
        </w:rPr>
        <w:t xml:space="preserve"> after an </w:t>
      </w:r>
      <w:r w:rsidRPr="00501016">
        <w:rPr>
          <w:rFonts w:ascii="Times New Roman" w:hAnsi="Times New Roman"/>
        </w:rPr>
        <w:t>authoritarian period</w:t>
      </w:r>
      <w:r w:rsidR="00B93F95" w:rsidRPr="00501016">
        <w:rPr>
          <w:rFonts w:ascii="Times New Roman" w:hAnsi="Times New Roman"/>
        </w:rPr>
        <w:t xml:space="preserve"> takes a different path than when </w:t>
      </w:r>
      <w:r w:rsidR="00296B47" w:rsidRPr="00501016">
        <w:rPr>
          <w:rFonts w:ascii="Times New Roman" w:hAnsi="Times New Roman"/>
        </w:rPr>
        <w:t xml:space="preserve">democratic ideas are </w:t>
      </w:r>
      <w:r w:rsidR="00B93F95" w:rsidRPr="00501016">
        <w:rPr>
          <w:rFonts w:ascii="Times New Roman" w:hAnsi="Times New Roman"/>
        </w:rPr>
        <w:t>introduced into a place where there has never been democratic rule. Therefore, the potential to remit ideas, skills</w:t>
      </w:r>
      <w:r w:rsidR="00C56E7B" w:rsidRPr="00501016">
        <w:rPr>
          <w:rFonts w:ascii="Times New Roman" w:hAnsi="Times New Roman"/>
        </w:rPr>
        <w:t>,</w:t>
      </w:r>
      <w:r w:rsidR="00B93F95" w:rsidRPr="00501016">
        <w:rPr>
          <w:rFonts w:ascii="Times New Roman" w:hAnsi="Times New Roman"/>
        </w:rPr>
        <w:t xml:space="preserve"> and attitudes</w:t>
      </w:r>
      <w:r w:rsidR="00C56E7B" w:rsidRPr="00501016">
        <w:rPr>
          <w:rFonts w:ascii="Times New Roman" w:hAnsi="Times New Roman"/>
        </w:rPr>
        <w:t>,</w:t>
      </w:r>
      <w:r w:rsidR="00B93F95" w:rsidRPr="00501016">
        <w:rPr>
          <w:rFonts w:ascii="Times New Roman" w:hAnsi="Times New Roman"/>
        </w:rPr>
        <w:t xml:space="preserve"> and whether or not they get vernacularized and adopted</w:t>
      </w:r>
      <w:r w:rsidR="00C56E7B" w:rsidRPr="00501016">
        <w:rPr>
          <w:rFonts w:ascii="Times New Roman" w:hAnsi="Times New Roman"/>
        </w:rPr>
        <w:t>,</w:t>
      </w:r>
      <w:r w:rsidR="00B93F95" w:rsidRPr="00501016">
        <w:rPr>
          <w:rFonts w:ascii="Times New Roman" w:hAnsi="Times New Roman"/>
        </w:rPr>
        <w:t xml:space="preserve"> is strongly influenced by the deep historical and cultural structures in place.  </w:t>
      </w:r>
    </w:p>
    <w:p w:rsidR="00B93F95" w:rsidRPr="00501016" w:rsidRDefault="00B93F95" w:rsidP="00D912B3">
      <w:pPr>
        <w:pStyle w:val="Default"/>
        <w:ind w:firstLine="540"/>
        <w:rPr>
          <w:color w:val="auto"/>
          <w:sz w:val="24"/>
          <w:szCs w:val="24"/>
        </w:rPr>
      </w:pPr>
    </w:p>
    <w:p w:rsidR="00000000" w:rsidRPr="00501016" w:rsidRDefault="00B93F95">
      <w:pPr>
        <w:ind w:firstLine="720"/>
        <w:rPr>
          <w:rFonts w:ascii="Times New Roman" w:hAnsi="Times New Roman"/>
        </w:rPr>
      </w:pPr>
      <w:r w:rsidRPr="00501016">
        <w:rPr>
          <w:rFonts w:ascii="Times New Roman" w:hAnsi="Times New Roman"/>
        </w:rPr>
        <w:t>In fact, the content, structure</w:t>
      </w:r>
      <w:r w:rsidR="00C56E7B" w:rsidRPr="00501016">
        <w:rPr>
          <w:rFonts w:ascii="Times New Roman" w:hAnsi="Times New Roman"/>
        </w:rPr>
        <w:t>,</w:t>
      </w:r>
      <w:r w:rsidRPr="00501016">
        <w:rPr>
          <w:rFonts w:ascii="Times New Roman" w:hAnsi="Times New Roman"/>
        </w:rPr>
        <w:t xml:space="preserve"> and outcome of political remittances are analytically distinct from each other. Messages about political involvement across borders might circulate, political organizations that are structured across borders might be in place, and people might actually become involved in home or host-land politics</w:t>
      </w:r>
      <w:r w:rsidR="00C56E7B" w:rsidRPr="00501016">
        <w:rPr>
          <w:rFonts w:ascii="Times New Roman" w:hAnsi="Times New Roman"/>
        </w:rPr>
        <w:t>,</w:t>
      </w:r>
      <w:r w:rsidRPr="00501016">
        <w:rPr>
          <w:rFonts w:ascii="Times New Roman" w:hAnsi="Times New Roman"/>
        </w:rPr>
        <w:t xml:space="preserve"> but these do not necessarily go together</w:t>
      </w:r>
      <w:r w:rsidR="00296B47" w:rsidRPr="00501016">
        <w:rPr>
          <w:rFonts w:ascii="Times New Roman" w:hAnsi="Times New Roman"/>
        </w:rPr>
        <w:t xml:space="preserve"> nor do they produce transnational outcomes—felt simultaneously in the sending and receiving country</w:t>
      </w:r>
      <w:r w:rsidRPr="00501016">
        <w:rPr>
          <w:rFonts w:ascii="Times New Roman" w:hAnsi="Times New Roman"/>
        </w:rPr>
        <w:t xml:space="preserve">. That political remittances circulate, and that political life itself is increasingly structured across borders, does not automatically </w:t>
      </w:r>
      <w:r w:rsidR="00296B47" w:rsidRPr="00501016">
        <w:rPr>
          <w:rFonts w:ascii="Times New Roman" w:hAnsi="Times New Roman"/>
        </w:rPr>
        <w:t xml:space="preserve">produce significant </w:t>
      </w:r>
      <w:r w:rsidRPr="00501016">
        <w:rPr>
          <w:rFonts w:ascii="Times New Roman" w:hAnsi="Times New Roman"/>
        </w:rPr>
        <w:t>political effects in multiple places (nor does it necessarily aim to). Such eff</w:t>
      </w:r>
      <w:r w:rsidR="00296B47" w:rsidRPr="00501016">
        <w:rPr>
          <w:rFonts w:ascii="Times New Roman" w:hAnsi="Times New Roman"/>
        </w:rPr>
        <w:t>orts</w:t>
      </w:r>
      <w:r w:rsidRPr="00501016">
        <w:rPr>
          <w:rFonts w:ascii="Times New Roman" w:hAnsi="Times New Roman"/>
        </w:rPr>
        <w:t xml:space="preserve"> are not necessarily designed to heighten democratization of migration-supporting infrastructures, however desirable this outcome might be (</w:t>
      </w:r>
      <w:r w:rsidR="00CE646A" w:rsidRPr="00501016">
        <w:rPr>
          <w:rFonts w:ascii="Times New Roman" w:hAnsi="Times New Roman"/>
        </w:rPr>
        <w:t>Piper</w:t>
      </w:r>
      <w:r w:rsidRPr="00501016">
        <w:rPr>
          <w:rFonts w:ascii="Times New Roman" w:hAnsi="Times New Roman"/>
        </w:rPr>
        <w:t xml:space="preserve"> 2009). </w:t>
      </w:r>
    </w:p>
    <w:p w:rsidR="00B93F95" w:rsidRPr="00501016" w:rsidRDefault="00B93F95" w:rsidP="00D912B3">
      <w:pPr>
        <w:ind w:firstLine="720"/>
        <w:rPr>
          <w:rFonts w:ascii="Times New Roman" w:hAnsi="Times New Roman"/>
        </w:rPr>
      </w:pPr>
    </w:p>
    <w:p w:rsidR="00000000" w:rsidRPr="00501016" w:rsidRDefault="00296B47">
      <w:pPr>
        <w:ind w:firstLine="720"/>
        <w:rPr>
          <w:rFonts w:ascii="Times New Roman" w:eastAsia="Times New Roman" w:hAnsi="Times New Roman"/>
          <w:lang w:eastAsia="it-IT"/>
        </w:rPr>
      </w:pPr>
      <w:r w:rsidRPr="00501016">
        <w:rPr>
          <w:rFonts w:ascii="Times New Roman" w:eastAsia="Times New Roman" w:hAnsi="Times New Roman"/>
          <w:lang w:eastAsia="it-IT"/>
        </w:rPr>
        <w:t xml:space="preserve">Once </w:t>
      </w:r>
      <w:r w:rsidR="00B93F95" w:rsidRPr="00501016">
        <w:rPr>
          <w:rFonts w:ascii="Times New Roman" w:eastAsia="Times New Roman" w:hAnsi="Times New Roman"/>
          <w:lang w:eastAsia="it-IT"/>
        </w:rPr>
        <w:t xml:space="preserve">we analyze the determinants of remittance circulation, we must take the next step of analyzing the ways in which transnational (hence </w:t>
      </w:r>
      <w:r w:rsidR="00B93F95" w:rsidRPr="00501016">
        <w:rPr>
          <w:rFonts w:ascii="Times New Roman" w:eastAsia="Times New Roman" w:hAnsi="Times New Roman"/>
          <w:i/>
          <w:lang w:eastAsia="it-IT"/>
        </w:rPr>
        <w:t>dis-</w:t>
      </w:r>
      <w:r w:rsidR="00B93F95" w:rsidRPr="00501016">
        <w:rPr>
          <w:rFonts w:ascii="Times New Roman" w:eastAsia="Times New Roman" w:hAnsi="Times New Roman"/>
          <w:lang w:eastAsia="it-IT"/>
        </w:rPr>
        <w:t xml:space="preserve">embedded) political resources are </w:t>
      </w:r>
      <w:r w:rsidR="00B93F95" w:rsidRPr="00501016">
        <w:rPr>
          <w:rFonts w:ascii="Times New Roman" w:eastAsia="Times New Roman" w:hAnsi="Times New Roman"/>
          <w:i/>
          <w:lang w:eastAsia="it-IT"/>
        </w:rPr>
        <w:t>re-</w:t>
      </w:r>
      <w:r w:rsidR="00B93F95" w:rsidRPr="00501016">
        <w:rPr>
          <w:rFonts w:ascii="Times New Roman" w:eastAsia="Times New Roman" w:hAnsi="Times New Roman"/>
          <w:lang w:eastAsia="it-IT"/>
        </w:rPr>
        <w:t>embedded within particularized, locally-oriented political arrangements, whether territorially based or not. What is striking in several forms of “diaspora mobilization</w:t>
      </w:r>
      <w:r w:rsidR="00C56E7B" w:rsidRPr="00501016">
        <w:rPr>
          <w:rFonts w:ascii="Times New Roman" w:eastAsia="Times New Roman" w:hAnsi="Times New Roman"/>
          <w:lang w:eastAsia="it-IT"/>
        </w:rPr>
        <w:t>,”</w:t>
      </w:r>
      <w:r w:rsidR="00B93F95" w:rsidRPr="00501016">
        <w:rPr>
          <w:rFonts w:ascii="Times New Roman" w:eastAsia="Times New Roman" w:hAnsi="Times New Roman"/>
          <w:lang w:eastAsia="it-IT"/>
        </w:rPr>
        <w:t xml:space="preserve"> as Lyons and Mandaville (2012) </w:t>
      </w:r>
      <w:r w:rsidR="00584AC7" w:rsidRPr="00501016">
        <w:rPr>
          <w:rFonts w:ascii="Times New Roman" w:eastAsia="Times New Roman" w:hAnsi="Times New Roman"/>
          <w:lang w:eastAsia="it-IT"/>
        </w:rPr>
        <w:t>point out</w:t>
      </w:r>
      <w:r w:rsidR="00B93F95" w:rsidRPr="00501016">
        <w:rPr>
          <w:rFonts w:ascii="Times New Roman" w:eastAsia="Times New Roman" w:hAnsi="Times New Roman"/>
          <w:lang w:eastAsia="it-IT"/>
        </w:rPr>
        <w:t>, is the combination of non-territorial ways of building networks or coalitions and political identities, interests</w:t>
      </w:r>
      <w:r w:rsidR="00C56E7B" w:rsidRPr="00501016">
        <w:rPr>
          <w:rFonts w:ascii="Times New Roman" w:eastAsia="Times New Roman" w:hAnsi="Times New Roman"/>
          <w:lang w:eastAsia="it-IT"/>
        </w:rPr>
        <w:t>,</w:t>
      </w:r>
      <w:r w:rsidR="00B93F95" w:rsidRPr="00501016">
        <w:rPr>
          <w:rFonts w:ascii="Times New Roman" w:eastAsia="Times New Roman" w:hAnsi="Times New Roman"/>
          <w:lang w:eastAsia="it-IT"/>
        </w:rPr>
        <w:t xml:space="preserve"> and aims that are often “specific, parochial and territorially based</w:t>
      </w:r>
      <w:r w:rsidR="00AB7C06" w:rsidRPr="00501016">
        <w:rPr>
          <w:rFonts w:ascii="Times New Roman" w:eastAsia="Times New Roman" w:hAnsi="Times New Roman"/>
          <w:lang w:eastAsia="it-IT"/>
        </w:rPr>
        <w:t>.”</w:t>
      </w:r>
      <w:r w:rsidR="00B93F95" w:rsidRPr="00501016">
        <w:rPr>
          <w:rFonts w:ascii="Times New Roman" w:eastAsia="Times New Roman" w:hAnsi="Times New Roman"/>
          <w:lang w:eastAsia="it-IT"/>
        </w:rPr>
        <w:t xml:space="preserve"> A helpful analytical move is to distinguish between the arena of transnational politics that is potentially akin to cosmopolitanism, as it opens up the community to the “progressive” agendas of </w:t>
      </w:r>
      <w:r w:rsidR="00584AC7" w:rsidRPr="00501016">
        <w:rPr>
          <w:rFonts w:ascii="Times New Roman" w:eastAsia="Times New Roman" w:hAnsi="Times New Roman"/>
          <w:lang w:eastAsia="it-IT"/>
        </w:rPr>
        <w:t xml:space="preserve">things like </w:t>
      </w:r>
      <w:r w:rsidR="00B93F95" w:rsidRPr="00501016">
        <w:rPr>
          <w:rFonts w:ascii="Times New Roman" w:eastAsia="Times New Roman" w:hAnsi="Times New Roman"/>
          <w:lang w:eastAsia="it-IT"/>
        </w:rPr>
        <w:t>human rights, democratization</w:t>
      </w:r>
      <w:r w:rsidR="00C56E7B" w:rsidRPr="00501016">
        <w:rPr>
          <w:rFonts w:ascii="Times New Roman" w:eastAsia="Times New Roman" w:hAnsi="Times New Roman"/>
          <w:lang w:eastAsia="it-IT"/>
        </w:rPr>
        <w:t>,</w:t>
      </w:r>
      <w:r w:rsidR="00B93F95" w:rsidRPr="00501016">
        <w:rPr>
          <w:rFonts w:ascii="Times New Roman" w:eastAsia="Times New Roman" w:hAnsi="Times New Roman"/>
          <w:lang w:eastAsia="it-IT"/>
        </w:rPr>
        <w:t xml:space="preserve"> and and immigrant diaspora activation</w:t>
      </w:r>
      <w:r w:rsidR="00C56E7B" w:rsidRPr="00501016">
        <w:rPr>
          <w:rFonts w:ascii="Times New Roman" w:eastAsia="Times New Roman" w:hAnsi="Times New Roman"/>
          <w:lang w:eastAsia="it-IT"/>
        </w:rPr>
        <w:t>,</w:t>
      </w:r>
      <w:r w:rsidR="00B93F95" w:rsidRPr="00501016">
        <w:rPr>
          <w:rFonts w:ascii="Times New Roman" w:eastAsia="Times New Roman" w:hAnsi="Times New Roman"/>
          <w:lang w:eastAsia="it-IT"/>
        </w:rPr>
        <w:t xml:space="preserve"> which drives forward ethno-local, place-based</w:t>
      </w:r>
      <w:r w:rsidR="00C56E7B" w:rsidRPr="00501016">
        <w:rPr>
          <w:rFonts w:ascii="Times New Roman" w:eastAsia="Times New Roman" w:hAnsi="Times New Roman"/>
          <w:lang w:eastAsia="it-IT"/>
        </w:rPr>
        <w:t>,</w:t>
      </w:r>
      <w:r w:rsidR="00B93F95" w:rsidRPr="00501016">
        <w:rPr>
          <w:rFonts w:ascii="Times New Roman" w:eastAsia="Times New Roman" w:hAnsi="Times New Roman"/>
          <w:lang w:eastAsia="it-IT"/>
        </w:rPr>
        <w:t xml:space="preserve"> and not necessarily progressive political stances. External voting, as we argue below, is also characterized by this tension between the often universalistic, democracy-oriented </w:t>
      </w:r>
      <w:r w:rsidR="00B93F95" w:rsidRPr="00501016">
        <w:rPr>
          <w:rFonts w:ascii="Times New Roman" w:eastAsia="Times New Roman" w:hAnsi="Times New Roman"/>
          <w:i/>
          <w:lang w:eastAsia="it-IT"/>
        </w:rPr>
        <w:t>discursive</w:t>
      </w:r>
      <w:r w:rsidR="00B93F95" w:rsidRPr="00501016">
        <w:rPr>
          <w:rFonts w:ascii="Times New Roman" w:eastAsia="Times New Roman" w:hAnsi="Times New Roman"/>
          <w:lang w:eastAsia="it-IT"/>
        </w:rPr>
        <w:t xml:space="preserve"> claims</w:t>
      </w:r>
      <w:r w:rsidR="00584AC7" w:rsidRPr="00501016">
        <w:rPr>
          <w:rFonts w:ascii="Times New Roman" w:eastAsia="Times New Roman" w:hAnsi="Times New Roman"/>
          <w:lang w:eastAsia="it-IT"/>
        </w:rPr>
        <w:t xml:space="preserve"> </w:t>
      </w:r>
      <w:r w:rsidR="00B93F95" w:rsidRPr="00501016">
        <w:rPr>
          <w:rFonts w:ascii="Times New Roman" w:eastAsia="Times New Roman" w:hAnsi="Times New Roman"/>
          <w:lang w:eastAsia="it-IT"/>
        </w:rPr>
        <w:t xml:space="preserve">and the typically more narrow domestic and national interests that drive absentee ballots from emigration states. Migrants’ political remittances are central to any attempt to bridge, successfully or not, this recurring gap between de-territorialized </w:t>
      </w:r>
      <w:r w:rsidR="00B93F95" w:rsidRPr="00501016">
        <w:rPr>
          <w:rFonts w:ascii="Times New Roman" w:eastAsia="Times New Roman" w:hAnsi="Times New Roman"/>
          <w:i/>
          <w:lang w:eastAsia="it-IT"/>
        </w:rPr>
        <w:t xml:space="preserve">means </w:t>
      </w:r>
      <w:r w:rsidR="00B93F95" w:rsidRPr="00501016">
        <w:rPr>
          <w:rFonts w:ascii="Times New Roman" w:eastAsia="Times New Roman" w:hAnsi="Times New Roman"/>
          <w:lang w:eastAsia="it-IT"/>
        </w:rPr>
        <w:t xml:space="preserve">(i.e. ways of doing politics) and re-territorialized </w:t>
      </w:r>
      <w:r w:rsidR="00B93F95" w:rsidRPr="00501016">
        <w:rPr>
          <w:rFonts w:ascii="Times New Roman" w:eastAsia="Times New Roman" w:hAnsi="Times New Roman"/>
          <w:i/>
          <w:lang w:eastAsia="it-IT"/>
        </w:rPr>
        <w:t xml:space="preserve">ends </w:t>
      </w:r>
      <w:r w:rsidR="00B93F95" w:rsidRPr="00501016">
        <w:rPr>
          <w:rFonts w:ascii="Times New Roman" w:eastAsia="Times New Roman" w:hAnsi="Times New Roman"/>
          <w:lang w:eastAsia="it-IT"/>
        </w:rPr>
        <w:t xml:space="preserve">(i.e. political agendas and expected results). </w:t>
      </w:r>
    </w:p>
    <w:p w:rsidR="00B93F95" w:rsidRPr="00501016" w:rsidRDefault="00B93F95" w:rsidP="00D912B3">
      <w:pPr>
        <w:rPr>
          <w:rFonts w:ascii="Times New Roman" w:eastAsia="Times New Roman" w:hAnsi="Times New Roman"/>
          <w:lang w:eastAsia="it-IT"/>
        </w:rPr>
      </w:pPr>
    </w:p>
    <w:p w:rsidR="00B93F95" w:rsidRPr="00501016" w:rsidRDefault="00B93F95" w:rsidP="00D912B3">
      <w:pPr>
        <w:rPr>
          <w:rFonts w:ascii="Times New Roman" w:eastAsia="Times New Roman" w:hAnsi="Times New Roman"/>
          <w:lang w:eastAsia="it-IT"/>
        </w:rPr>
      </w:pPr>
    </w:p>
    <w:p w:rsidR="00B93F95" w:rsidRPr="00501016" w:rsidRDefault="00B93F95" w:rsidP="00D912B3">
      <w:pPr>
        <w:outlineLvl w:val="0"/>
        <w:rPr>
          <w:rFonts w:ascii="Times New Roman" w:eastAsia="Times New Roman" w:hAnsi="Times New Roman"/>
          <w:b/>
          <w:lang w:eastAsia="it-IT"/>
        </w:rPr>
      </w:pPr>
      <w:r w:rsidRPr="00501016">
        <w:rPr>
          <w:rFonts w:ascii="Times New Roman" w:eastAsia="Times New Roman" w:hAnsi="Times New Roman"/>
          <w:b/>
          <w:lang w:eastAsia="it-IT"/>
        </w:rPr>
        <w:t xml:space="preserve">3. Our conceptual framework in practice: external voting as a matter of circulation </w:t>
      </w:r>
    </w:p>
    <w:p w:rsidR="00B93F95" w:rsidRPr="00501016" w:rsidRDefault="00B93F95" w:rsidP="00D912B3">
      <w:pPr>
        <w:ind w:left="360"/>
        <w:rPr>
          <w:rFonts w:ascii="Times New Roman" w:eastAsia="Times New Roman" w:hAnsi="Times New Roman"/>
          <w:b/>
          <w:lang w:eastAsia="it-IT"/>
        </w:rPr>
      </w:pPr>
    </w:p>
    <w:p w:rsidR="00000000" w:rsidRPr="00501016" w:rsidRDefault="00B93F95">
      <w:pPr>
        <w:ind w:firstLine="720"/>
        <w:rPr>
          <w:rFonts w:ascii="Times New Roman" w:eastAsia="Times New Roman" w:hAnsi="Times New Roman"/>
          <w:lang w:eastAsia="it-IT"/>
        </w:rPr>
      </w:pPr>
      <w:r w:rsidRPr="00501016">
        <w:rPr>
          <w:rFonts w:ascii="Times New Roman" w:eastAsia="Times New Roman" w:hAnsi="Times New Roman"/>
          <w:lang w:eastAsia="it-IT"/>
        </w:rPr>
        <w:t>The lens of circulation can also be applied, in a promising and innovative way, to the literature on migrants’ voting rights in home country elections or external voting</w:t>
      </w:r>
      <w:r w:rsidR="00597705" w:rsidRPr="00501016">
        <w:rPr>
          <w:rFonts w:ascii="Times New Roman" w:eastAsia="Times New Roman" w:hAnsi="Times New Roman"/>
          <w:lang w:eastAsia="it-IT"/>
        </w:rPr>
        <w:t>—an organizational form and associated practices, based on an ideological approach that is also socially remitted.</w:t>
      </w:r>
      <w:r w:rsidRPr="00501016">
        <w:rPr>
          <w:rFonts w:ascii="Times New Roman" w:eastAsia="Times New Roman" w:hAnsi="Times New Roman"/>
          <w:lang w:eastAsia="it-IT"/>
        </w:rPr>
        <w:t xml:space="preserve"> How is it that external voting rights and arrangements circulate across states, local political communities, political activists, and</w:t>
      </w:r>
      <w:r w:rsidR="00E0177F" w:rsidRPr="00501016">
        <w:rPr>
          <w:rFonts w:ascii="Times New Roman" w:eastAsia="Times New Roman" w:hAnsi="Times New Roman"/>
          <w:lang w:eastAsia="it-IT"/>
        </w:rPr>
        <w:t xml:space="preserve"> the relevant institutions? And</w:t>
      </w:r>
      <w:r w:rsidRPr="00501016">
        <w:rPr>
          <w:rFonts w:ascii="Times New Roman" w:eastAsia="Times New Roman" w:hAnsi="Times New Roman"/>
          <w:lang w:eastAsia="it-IT"/>
        </w:rPr>
        <w:t xml:space="preserve"> what are the main actors, channels</w:t>
      </w:r>
      <w:r w:rsidR="00E0177F" w:rsidRPr="00501016">
        <w:rPr>
          <w:rFonts w:ascii="Times New Roman" w:eastAsia="Times New Roman" w:hAnsi="Times New Roman"/>
          <w:lang w:eastAsia="it-IT"/>
        </w:rPr>
        <w:t>,</w:t>
      </w:r>
      <w:r w:rsidRPr="00501016">
        <w:rPr>
          <w:rFonts w:ascii="Times New Roman" w:eastAsia="Times New Roman" w:hAnsi="Times New Roman"/>
          <w:lang w:eastAsia="it-IT"/>
        </w:rPr>
        <w:t xml:space="preserve"> and patterns of such diffusion? </w:t>
      </w:r>
    </w:p>
    <w:p w:rsidR="00B93F95" w:rsidRPr="00501016" w:rsidRDefault="00B93F95" w:rsidP="00D912B3">
      <w:pPr>
        <w:rPr>
          <w:rFonts w:ascii="Times New Roman" w:eastAsia="Times New Roman" w:hAnsi="Times New Roman"/>
          <w:lang w:eastAsia="it-IT"/>
        </w:rPr>
      </w:pPr>
    </w:p>
    <w:p w:rsidR="00B93F95" w:rsidRPr="00501016" w:rsidRDefault="00B93F95" w:rsidP="00D912B3">
      <w:pPr>
        <w:outlineLvl w:val="0"/>
        <w:rPr>
          <w:rFonts w:ascii="Times New Roman" w:eastAsia="Times New Roman" w:hAnsi="Times New Roman"/>
          <w:i/>
          <w:lang w:eastAsia="it-IT"/>
        </w:rPr>
      </w:pPr>
      <w:r w:rsidRPr="00501016">
        <w:rPr>
          <w:rFonts w:ascii="Times New Roman" w:eastAsia="Times New Roman" w:hAnsi="Times New Roman"/>
          <w:i/>
          <w:lang w:eastAsia="it-IT"/>
        </w:rPr>
        <w:t>3.1 External voting: the emergence of a transnational research object</w:t>
      </w:r>
      <w:r w:rsidR="00FA1F29" w:rsidRPr="00501016">
        <w:rPr>
          <w:rFonts w:ascii="Times New Roman" w:eastAsia="Times New Roman" w:hAnsi="Times New Roman"/>
          <w:i/>
          <w:lang w:eastAsia="it-IT"/>
        </w:rPr>
        <w:t xml:space="preserve">  </w:t>
      </w:r>
    </w:p>
    <w:p w:rsidR="00447EFD" w:rsidRPr="00501016" w:rsidRDefault="00447EFD" w:rsidP="00D912B3">
      <w:pPr>
        <w:rPr>
          <w:rFonts w:ascii="Times New Roman" w:eastAsia="Times New Roman" w:hAnsi="Times New Roman"/>
          <w:lang w:eastAsia="it-IT"/>
        </w:rPr>
      </w:pPr>
    </w:p>
    <w:p w:rsidR="00B93F95" w:rsidRPr="00501016" w:rsidRDefault="00B93F95" w:rsidP="00D912B3">
      <w:pPr>
        <w:rPr>
          <w:rFonts w:ascii="Times New Roman" w:hAnsi="Times New Roman"/>
          <w:lang w:val="en-GB"/>
        </w:rPr>
      </w:pPr>
    </w:p>
    <w:p w:rsidR="00000000" w:rsidRPr="00501016" w:rsidRDefault="009D3A2D">
      <w:pPr>
        <w:ind w:firstLine="720"/>
        <w:rPr>
          <w:rFonts w:ascii="Times New Roman" w:hAnsi="Times New Roman"/>
          <w:lang w:val="en-GB"/>
        </w:rPr>
      </w:pPr>
      <w:r w:rsidRPr="00501016">
        <w:rPr>
          <w:rFonts w:ascii="Times New Roman" w:hAnsi="Times New Roman"/>
          <w:lang w:val="en-GB"/>
        </w:rPr>
        <w:t xml:space="preserve">In spite of the fact that research on political transnationalism has </w:t>
      </w:r>
      <w:r w:rsidR="00597705" w:rsidRPr="00501016">
        <w:rPr>
          <w:rFonts w:ascii="Times New Roman" w:hAnsi="Times New Roman"/>
          <w:lang w:val="en-GB"/>
        </w:rPr>
        <w:t xml:space="preserve">evolved over </w:t>
      </w:r>
      <w:r w:rsidRPr="00501016">
        <w:rPr>
          <w:rFonts w:ascii="Times New Roman" w:hAnsi="Times New Roman"/>
          <w:lang w:val="en-GB"/>
        </w:rPr>
        <w:t xml:space="preserve">two decades, </w:t>
      </w:r>
      <w:r w:rsidR="00B93F95" w:rsidRPr="00501016">
        <w:rPr>
          <w:rFonts w:ascii="Times New Roman" w:hAnsi="Times New Roman"/>
          <w:lang w:val="en-GB"/>
        </w:rPr>
        <w:t>emigrants’ particip</w:t>
      </w:r>
      <w:r w:rsidR="00AB7C06" w:rsidRPr="00501016">
        <w:rPr>
          <w:rFonts w:ascii="Times New Roman" w:hAnsi="Times New Roman"/>
          <w:lang w:val="en-GB"/>
        </w:rPr>
        <w:t>ation in home country elections</w:t>
      </w:r>
      <w:r w:rsidR="00410B41" w:rsidRPr="00501016">
        <w:rPr>
          <w:rFonts w:ascii="Times New Roman" w:eastAsia="Times New Roman" w:hAnsi="Times New Roman"/>
          <w:lang w:eastAsia="it-IT"/>
        </w:rPr>
        <w:t>–</w:t>
      </w:r>
      <w:r w:rsidR="00B93F95" w:rsidRPr="00501016">
        <w:rPr>
          <w:rFonts w:ascii="Times New Roman" w:hAnsi="Times New Roman"/>
          <w:lang w:val="en-GB"/>
        </w:rPr>
        <w:t>external voti</w:t>
      </w:r>
      <w:r w:rsidR="00410B41" w:rsidRPr="00501016">
        <w:rPr>
          <w:rFonts w:ascii="Times New Roman" w:hAnsi="Times New Roman"/>
          <w:lang w:val="en-GB"/>
        </w:rPr>
        <w:t>ng</w:t>
      </w:r>
      <w:r w:rsidR="00410B41" w:rsidRPr="00501016">
        <w:rPr>
          <w:rFonts w:ascii="Times New Roman" w:eastAsia="Times New Roman" w:hAnsi="Times New Roman"/>
          <w:lang w:eastAsia="it-IT"/>
        </w:rPr>
        <w:t>–</w:t>
      </w:r>
      <w:r w:rsidR="00B93F95" w:rsidRPr="00501016">
        <w:rPr>
          <w:rFonts w:ascii="Times New Roman" w:hAnsi="Times New Roman"/>
          <w:lang w:val="en-GB"/>
        </w:rPr>
        <w:t>did not receive immediate scholarly attention</w:t>
      </w:r>
      <w:r w:rsidRPr="00501016">
        <w:rPr>
          <w:rFonts w:ascii="Times New Roman" w:hAnsi="Times New Roman"/>
          <w:lang w:val="en-GB"/>
        </w:rPr>
        <w:t xml:space="preserve">. This is all the more surprising since </w:t>
      </w:r>
      <w:r w:rsidR="00B93F95" w:rsidRPr="00501016">
        <w:rPr>
          <w:rFonts w:ascii="Times New Roman" w:hAnsi="Times New Roman"/>
          <w:lang w:val="en-GB"/>
        </w:rPr>
        <w:t>it is one of the few readily available quantitative indicators of emigrants’ t</w:t>
      </w:r>
      <w:r w:rsidRPr="00501016">
        <w:rPr>
          <w:rFonts w:ascii="Times New Roman" w:hAnsi="Times New Roman"/>
          <w:lang w:val="en-GB"/>
        </w:rPr>
        <w:t xml:space="preserve">ies </w:t>
      </w:r>
      <w:r w:rsidR="00597705" w:rsidRPr="00501016">
        <w:rPr>
          <w:rFonts w:ascii="Times New Roman" w:hAnsi="Times New Roman"/>
          <w:lang w:val="en-GB"/>
        </w:rPr>
        <w:t xml:space="preserve">to their </w:t>
      </w:r>
      <w:r w:rsidRPr="00501016">
        <w:rPr>
          <w:rFonts w:ascii="Times New Roman" w:hAnsi="Times New Roman"/>
          <w:lang w:val="en-GB"/>
        </w:rPr>
        <w:t>home countries</w:t>
      </w:r>
      <w:r w:rsidR="00597705" w:rsidRPr="00501016">
        <w:rPr>
          <w:rFonts w:ascii="Times New Roman" w:hAnsi="Times New Roman"/>
          <w:lang w:val="en-GB"/>
        </w:rPr>
        <w:t xml:space="preserve">. No </w:t>
      </w:r>
      <w:r w:rsidR="00B93F95" w:rsidRPr="00501016">
        <w:rPr>
          <w:rFonts w:ascii="Times New Roman" w:hAnsi="Times New Roman"/>
          <w:lang w:val="en-GB"/>
        </w:rPr>
        <w:t>les</w:t>
      </w:r>
      <w:r w:rsidR="00911ECF" w:rsidRPr="00501016">
        <w:rPr>
          <w:rFonts w:ascii="Times New Roman" w:hAnsi="Times New Roman"/>
          <w:lang w:val="en-GB"/>
        </w:rPr>
        <w:t>s than 27 countries adopted external voting</w:t>
      </w:r>
      <w:r w:rsidR="00B93F95" w:rsidRPr="00501016">
        <w:rPr>
          <w:rFonts w:ascii="Times New Roman" w:hAnsi="Times New Roman"/>
          <w:lang w:val="en-GB"/>
        </w:rPr>
        <w:t xml:space="preserve"> legislation in the 1990’s, followed by 29 additional countries in the 2000s </w:t>
      </w:r>
      <w:r w:rsidR="00B93F95" w:rsidRPr="00501016">
        <w:rPr>
          <w:rFonts w:ascii="Times New Roman" w:hAnsi="Times New Roman"/>
          <w:noProof/>
          <w:lang w:val="en-GB"/>
        </w:rPr>
        <w:t>(Collyer and Vathi 2007; IDEA and IFE 2007; Lafleur 201</w:t>
      </w:r>
      <w:r w:rsidR="00545E4A" w:rsidRPr="00501016">
        <w:rPr>
          <w:rFonts w:ascii="Times New Roman" w:hAnsi="Times New Roman"/>
          <w:noProof/>
          <w:lang w:val="en-GB"/>
        </w:rPr>
        <w:t xml:space="preserve">3 </w:t>
      </w:r>
      <w:r w:rsidR="00B93F95" w:rsidRPr="00501016">
        <w:rPr>
          <w:rFonts w:ascii="Times New Roman" w:hAnsi="Times New Roman"/>
          <w:noProof/>
          <w:lang w:val="en-GB"/>
        </w:rPr>
        <w:t>)</w:t>
      </w:r>
      <w:r w:rsidR="00B93F95" w:rsidRPr="00501016">
        <w:rPr>
          <w:rFonts w:ascii="Times New Roman" w:hAnsi="Times New Roman"/>
          <w:lang w:val="en-GB"/>
        </w:rPr>
        <w:t xml:space="preserve">. Political theorists, in contrast, spotted earlier on the growing relevance of the phenomenon, debating the legitimacy of external voting and its effect on migrants’ political integration in countries of residence </w:t>
      </w:r>
      <w:r w:rsidR="00B93F95" w:rsidRPr="00501016">
        <w:rPr>
          <w:rFonts w:ascii="Times New Roman" w:hAnsi="Times New Roman"/>
          <w:noProof/>
          <w:lang w:val="en-GB"/>
        </w:rPr>
        <w:t>(Nohlen and Grotz 2000)</w:t>
      </w:r>
      <w:r w:rsidR="00AB7C06" w:rsidRPr="00501016">
        <w:rPr>
          <w:rFonts w:ascii="Times New Roman" w:hAnsi="Times New Roman"/>
          <w:noProof/>
          <w:lang w:val="en-GB"/>
        </w:rPr>
        <w:t>.</w:t>
      </w:r>
      <w:r w:rsidR="00B93F95" w:rsidRPr="00501016">
        <w:rPr>
          <w:rFonts w:ascii="Times New Roman" w:hAnsi="Times New Roman"/>
          <w:lang w:val="en-GB"/>
        </w:rPr>
        <w:t xml:space="preserve"> In recent years, political scientists and migration scholars alike have turned the</w:t>
      </w:r>
      <w:r w:rsidR="00410B41" w:rsidRPr="00501016">
        <w:rPr>
          <w:rFonts w:ascii="Times New Roman" w:hAnsi="Times New Roman"/>
          <w:lang w:val="en-GB"/>
        </w:rPr>
        <w:t>ir attention to external voting</w:t>
      </w:r>
      <w:r w:rsidR="00251AC4" w:rsidRPr="00501016">
        <w:rPr>
          <w:rFonts w:ascii="Times New Roman" w:eastAsia="Times New Roman" w:hAnsi="Times New Roman"/>
          <w:lang w:eastAsia="it-IT"/>
        </w:rPr>
        <w:t xml:space="preserve">. Much of this </w:t>
      </w:r>
      <w:r w:rsidR="00B93F95" w:rsidRPr="00501016">
        <w:rPr>
          <w:rFonts w:ascii="Times New Roman" w:hAnsi="Times New Roman"/>
          <w:lang w:val="en-GB"/>
        </w:rPr>
        <w:t xml:space="preserve">work so far focuses on explaining the growing trend to enfranchise citizens abroad </w:t>
      </w:r>
      <w:r w:rsidR="00B93F95" w:rsidRPr="00501016">
        <w:rPr>
          <w:rFonts w:ascii="Times New Roman" w:hAnsi="Times New Roman"/>
          <w:noProof/>
          <w:lang w:val="en-GB"/>
        </w:rPr>
        <w:t>(Escobar 2007; Lafleur 2011; Rhodes and Harutyunyan 2010)</w:t>
      </w:r>
      <w:r w:rsidR="00E0177F" w:rsidRPr="00501016">
        <w:rPr>
          <w:rFonts w:ascii="Times New Roman" w:hAnsi="Times New Roman"/>
          <w:lang w:val="en-GB"/>
        </w:rPr>
        <w:t xml:space="preserve"> and</w:t>
      </w:r>
      <w:r w:rsidR="00B93F95" w:rsidRPr="00501016">
        <w:rPr>
          <w:rFonts w:ascii="Times New Roman" w:hAnsi="Times New Roman"/>
          <w:lang w:val="en-GB"/>
        </w:rPr>
        <w:t xml:space="preserve"> the impact of external voters on home country politics </w:t>
      </w:r>
      <w:r w:rsidR="00B93F95" w:rsidRPr="00501016">
        <w:rPr>
          <w:rFonts w:ascii="Times New Roman" w:hAnsi="Times New Roman"/>
          <w:noProof/>
          <w:lang w:val="en-GB"/>
        </w:rPr>
        <w:t xml:space="preserve">(Calderón Chelius 2003; Itzigsohn and Villacrés 2008; Smith 2008; Boccagni and Ramírez 2013).  </w:t>
      </w:r>
    </w:p>
    <w:p w:rsidR="00B93F95" w:rsidRPr="00501016" w:rsidRDefault="00B93F95" w:rsidP="00D912B3">
      <w:pPr>
        <w:rPr>
          <w:rFonts w:ascii="Times New Roman" w:hAnsi="Times New Roman"/>
          <w:lang w:val="en-GB"/>
        </w:rPr>
      </w:pPr>
    </w:p>
    <w:p w:rsidR="00000000" w:rsidRPr="00501016" w:rsidRDefault="00251AC4">
      <w:pPr>
        <w:ind w:firstLine="720"/>
        <w:rPr>
          <w:rFonts w:ascii="Times New Roman" w:hAnsi="Times New Roman"/>
          <w:lang w:val="en-GB"/>
        </w:rPr>
      </w:pPr>
      <w:r w:rsidRPr="00501016">
        <w:rPr>
          <w:rFonts w:ascii="Times New Roman" w:hAnsi="Times New Roman"/>
          <w:lang w:val="en-GB"/>
        </w:rPr>
        <w:t xml:space="preserve">How external voting should be defined has been the subject of </w:t>
      </w:r>
      <w:r w:rsidR="00B93F95" w:rsidRPr="00501016">
        <w:rPr>
          <w:rFonts w:ascii="Times New Roman" w:hAnsi="Times New Roman"/>
          <w:lang w:val="en-GB"/>
        </w:rPr>
        <w:t xml:space="preserve">some debate. Should it include, for example, returning physically to the home country on </w:t>
      </w:r>
      <w:r w:rsidR="00AB7C06" w:rsidRPr="00501016">
        <w:rPr>
          <w:rFonts w:ascii="Times New Roman" w:hAnsi="Times New Roman"/>
          <w:lang w:val="en-GB"/>
        </w:rPr>
        <w:t xml:space="preserve">Election Day to cast a ballot? </w:t>
      </w:r>
      <w:r w:rsidRPr="00501016">
        <w:rPr>
          <w:rFonts w:ascii="Times New Roman" w:hAnsi="Times New Roman"/>
          <w:lang w:val="en-GB"/>
        </w:rPr>
        <w:t xml:space="preserve">Moreover, </w:t>
      </w:r>
      <w:r w:rsidR="00B93F95" w:rsidRPr="00501016">
        <w:rPr>
          <w:rFonts w:ascii="Times New Roman" w:hAnsi="Times New Roman"/>
          <w:lang w:val="en-GB"/>
        </w:rPr>
        <w:t>voter registration and ballot casting practices vary so widely between countries that it is sometimes difficult to compare them. How do we compare Italy, where all nationals registered with consulates automatically receive a ballot at home and return it to the polling station by mail, with Bolivia</w:t>
      </w:r>
      <w:r w:rsidR="00E0177F" w:rsidRPr="00501016">
        <w:rPr>
          <w:rFonts w:ascii="Times New Roman" w:hAnsi="Times New Roman"/>
          <w:lang w:val="en-GB"/>
        </w:rPr>
        <w:t>,</w:t>
      </w:r>
      <w:r w:rsidR="00B93F95" w:rsidRPr="00501016">
        <w:rPr>
          <w:rFonts w:ascii="Times New Roman" w:hAnsi="Times New Roman"/>
          <w:lang w:val="en-GB"/>
        </w:rPr>
        <w:t xml:space="preserve"> where only those emigrants living in four countries of destination are allowed to register, or with Morocco, where immigrants are only allowed to vote via a proxy of their choice who still lives back home</w:t>
      </w:r>
      <w:r w:rsidR="00DD0F0F" w:rsidRPr="00501016">
        <w:rPr>
          <w:rFonts w:ascii="Times New Roman" w:hAnsi="Times New Roman"/>
          <w:lang w:val="en-GB"/>
        </w:rPr>
        <w:t xml:space="preserve">? </w:t>
      </w:r>
      <w:r w:rsidR="00B93F95" w:rsidRPr="00501016">
        <w:rPr>
          <w:rFonts w:ascii="Times New Roman" w:hAnsi="Times New Roman"/>
          <w:lang w:val="en-GB"/>
        </w:rPr>
        <w:t>The type of election in which migrants can participate also varies greatly between, on the one hand, Presidential elections in Mexico</w:t>
      </w:r>
      <w:r w:rsidR="00E0177F" w:rsidRPr="00501016">
        <w:rPr>
          <w:rFonts w:ascii="Times New Roman" w:hAnsi="Times New Roman"/>
          <w:lang w:val="en-GB"/>
        </w:rPr>
        <w:t>,</w:t>
      </w:r>
      <w:r w:rsidR="00B93F95" w:rsidRPr="00501016">
        <w:rPr>
          <w:rFonts w:ascii="Times New Roman" w:hAnsi="Times New Roman"/>
          <w:lang w:val="en-GB"/>
        </w:rPr>
        <w:t xml:space="preserve"> where</w:t>
      </w:r>
      <w:r w:rsidR="00DD0F0F" w:rsidRPr="00501016">
        <w:rPr>
          <w:rFonts w:ascii="Times New Roman" w:hAnsi="Times New Roman"/>
          <w:lang w:val="en-GB"/>
        </w:rPr>
        <w:t xml:space="preserve"> the emigrant vote represents only a small proportion of the voting age population, </w:t>
      </w:r>
      <w:r w:rsidR="00B93F95" w:rsidRPr="00501016">
        <w:rPr>
          <w:rFonts w:ascii="Times New Roman" w:hAnsi="Times New Roman"/>
          <w:lang w:val="en-GB"/>
        </w:rPr>
        <w:t>and parliamentary elections in Ecuador</w:t>
      </w:r>
      <w:r w:rsidR="00E0177F" w:rsidRPr="00501016">
        <w:rPr>
          <w:rFonts w:ascii="Times New Roman" w:hAnsi="Times New Roman"/>
          <w:lang w:val="en-GB"/>
        </w:rPr>
        <w:t>,</w:t>
      </w:r>
      <w:r w:rsidR="00B93F95" w:rsidRPr="00501016">
        <w:rPr>
          <w:rFonts w:ascii="Times New Roman" w:hAnsi="Times New Roman"/>
          <w:lang w:val="en-GB"/>
        </w:rPr>
        <w:t xml:space="preserve"> where emigrants elect their own Member of Parliament who represents the country’s extra-territorial constituencies.</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Because the scope and shape of external voting is defined so differently</w:t>
      </w:r>
      <w:r w:rsidR="00217856" w:rsidRPr="00501016">
        <w:rPr>
          <w:rFonts w:ascii="Times New Roman" w:hAnsi="Times New Roman"/>
          <w:lang w:val="en-GB"/>
        </w:rPr>
        <w:t xml:space="preserve"> worldwide</w:t>
      </w:r>
      <w:r w:rsidRPr="00501016">
        <w:rPr>
          <w:rFonts w:ascii="Times New Roman" w:hAnsi="Times New Roman"/>
          <w:lang w:val="en-GB"/>
        </w:rPr>
        <w:t xml:space="preserve">, and because different disciplinary approaches have been brought to bear on its analysis, the literature on the topic remains fragmented and heavily </w:t>
      </w:r>
      <w:r w:rsidR="00217856" w:rsidRPr="00501016">
        <w:rPr>
          <w:rFonts w:ascii="Times New Roman" w:hAnsi="Times New Roman"/>
          <w:lang w:val="en-GB"/>
        </w:rPr>
        <w:t>dependent on case studies. Here</w:t>
      </w:r>
      <w:r w:rsidRPr="00501016">
        <w:rPr>
          <w:rFonts w:ascii="Times New Roman" w:hAnsi="Times New Roman"/>
          <w:lang w:val="en-GB"/>
        </w:rPr>
        <w:t xml:space="preserve"> we consider external voting as produced by the circulation of norms, practices</w:t>
      </w:r>
      <w:r w:rsidR="00217856" w:rsidRPr="00501016">
        <w:rPr>
          <w:rFonts w:ascii="Times New Roman" w:hAnsi="Times New Roman"/>
          <w:lang w:val="en-GB"/>
        </w:rPr>
        <w:t>,</w:t>
      </w:r>
      <w:r w:rsidRPr="00501016">
        <w:rPr>
          <w:rFonts w:ascii="Times New Roman" w:hAnsi="Times New Roman"/>
          <w:lang w:val="en-GB"/>
        </w:rPr>
        <w:t xml:space="preserve"> and opinions. </w:t>
      </w:r>
      <w:r w:rsidR="00251AC4" w:rsidRPr="00501016">
        <w:rPr>
          <w:rFonts w:ascii="Times New Roman" w:hAnsi="Times New Roman"/>
          <w:lang w:val="en-GB"/>
        </w:rPr>
        <w:t xml:space="preserve">Its production occurs on multiple levels of the transnational social </w:t>
      </w:r>
      <w:proofErr w:type="gramStart"/>
      <w:r w:rsidR="00251AC4" w:rsidRPr="00501016">
        <w:rPr>
          <w:rFonts w:ascii="Times New Roman" w:hAnsi="Times New Roman"/>
          <w:lang w:val="en-GB"/>
        </w:rPr>
        <w:t>field which</w:t>
      </w:r>
      <w:proofErr w:type="gramEnd"/>
      <w:r w:rsidR="00251AC4" w:rsidRPr="00501016">
        <w:rPr>
          <w:rFonts w:ascii="Times New Roman" w:hAnsi="Times New Roman"/>
          <w:lang w:val="en-GB"/>
        </w:rPr>
        <w:t xml:space="preserve"> reinforce one another.  At the level of the world polity, there is evidence of an ideological and institutional shift toward allowing citizens to participate without residence and some form of participation by non-citizens where they reside.  Increasing numbers of coun</w:t>
      </w:r>
      <w:r w:rsidR="00545E4A" w:rsidRPr="00501016">
        <w:rPr>
          <w:rFonts w:ascii="Times New Roman" w:hAnsi="Times New Roman"/>
          <w:lang w:val="en-GB"/>
        </w:rPr>
        <w:t>t</w:t>
      </w:r>
      <w:r w:rsidR="00251AC4" w:rsidRPr="00501016">
        <w:rPr>
          <w:rFonts w:ascii="Times New Roman" w:hAnsi="Times New Roman"/>
          <w:lang w:val="en-GB"/>
        </w:rPr>
        <w:t xml:space="preserve">ries are changing their national policies to reflect this.  And individuals communicate these ideas, practices, and organizational forms to one another in their roles as family members, friends, and organizational actors. </w:t>
      </w:r>
      <w:r w:rsidRPr="00501016">
        <w:rPr>
          <w:rFonts w:ascii="Times New Roman" w:hAnsi="Times New Roman"/>
          <w:lang w:val="en-GB"/>
        </w:rPr>
        <w:t>Depending on how external voting is defined, we argue that there is a great deal of variation over whether it qualifies as a political remittance, its level of portability, and the actors and channels that influence its production.</w:t>
      </w:r>
    </w:p>
    <w:p w:rsidR="00B93F95" w:rsidRPr="00501016" w:rsidRDefault="00B93F95" w:rsidP="00D912B3">
      <w:pPr>
        <w:rPr>
          <w:rFonts w:ascii="Times New Roman" w:hAnsi="Times New Roman"/>
          <w:lang w:val="en-GB"/>
        </w:rPr>
      </w:pPr>
    </w:p>
    <w:p w:rsidR="00B93F95" w:rsidRPr="00501016" w:rsidRDefault="00B93F95" w:rsidP="00D912B3">
      <w:pPr>
        <w:rPr>
          <w:rFonts w:ascii="Times New Roman" w:hAnsi="Times New Roman"/>
          <w:i/>
          <w:lang w:val="en-GB"/>
        </w:rPr>
      </w:pPr>
    </w:p>
    <w:p w:rsidR="00B93F95" w:rsidRPr="00501016" w:rsidRDefault="00B93F95" w:rsidP="00D912B3">
      <w:pPr>
        <w:outlineLvl w:val="0"/>
        <w:rPr>
          <w:rFonts w:ascii="Times New Roman" w:hAnsi="Times New Roman"/>
          <w:i/>
          <w:lang w:val="en-GB"/>
        </w:rPr>
      </w:pPr>
      <w:r w:rsidRPr="00501016">
        <w:rPr>
          <w:rFonts w:ascii="Times New Roman" w:hAnsi="Times New Roman"/>
          <w:i/>
          <w:lang w:val="en-GB"/>
        </w:rPr>
        <w:t>3.2 External voting as a circulating norm</w:t>
      </w:r>
      <w:r w:rsidR="00FA1F29" w:rsidRPr="00501016">
        <w:rPr>
          <w:rFonts w:ascii="Times New Roman" w:hAnsi="Times New Roman"/>
          <w:i/>
          <w:lang w:val="en-GB"/>
        </w:rPr>
        <w:t xml:space="preserve">    </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In its most literal sense, external voting can be defined as a legislation by which citizens residing abroad are entitled to participate in home country elections. As the number of states adopting such norms has grown in the past two decades, the idea that this could result from some form of cultural circulation is appealing. In previous work, Lafleur (2013) hypothesized that the adoption of external voting legislation by sending states was determined by specific actors and political remittance channels such as</w:t>
      </w:r>
      <w:r w:rsidR="00217856" w:rsidRPr="00501016">
        <w:rPr>
          <w:rFonts w:ascii="Times New Roman" w:hAnsi="Times New Roman"/>
          <w:lang w:val="en-GB"/>
        </w:rPr>
        <w:t>:</w:t>
      </w:r>
      <w:r w:rsidRPr="00501016">
        <w:rPr>
          <w:rFonts w:ascii="Times New Roman" w:hAnsi="Times New Roman"/>
          <w:lang w:val="en-GB"/>
        </w:rPr>
        <w:t xml:space="preserve"> (1) the lobbying of sending country authorities by migrant associations, and (2) the diffusion and acceptance of the idea, in those countries, that economic remittances are crucial resources. His comparison of the adoption of external voting in Mexico and Italy, however, found that while social remittances played a key role in putting external voting on the political agenda in the home country, they played a limited role in its eventual adoption and in determining the form and scope of this right. This is because homeland political institutions have diverging and sometimes opposing interests when it comes to enfranchising citizens residing abroad.</w:t>
      </w:r>
      <w:r w:rsidR="00251AC4" w:rsidRPr="00501016">
        <w:rPr>
          <w:rFonts w:ascii="Times New Roman" w:hAnsi="Times New Roman"/>
          <w:lang w:val="en-GB"/>
        </w:rPr>
        <w:t xml:space="preserve"> </w:t>
      </w:r>
      <w:r w:rsidR="000B3DF1" w:rsidRPr="00501016">
        <w:rPr>
          <w:rFonts w:ascii="Times New Roman" w:hAnsi="Times New Roman"/>
          <w:lang w:val="en-GB"/>
        </w:rPr>
        <w:t>As the number of home country institutions potentially affected by external voting is large (</w:t>
      </w:r>
      <w:r w:rsidR="00817E18" w:rsidRPr="00501016">
        <w:rPr>
          <w:rFonts w:ascii="Times New Roman" w:hAnsi="Times New Roman"/>
          <w:lang w:val="en-GB"/>
        </w:rPr>
        <w:t xml:space="preserve">including </w:t>
      </w:r>
      <w:r w:rsidR="000B3DF1" w:rsidRPr="00501016">
        <w:rPr>
          <w:rFonts w:ascii="Times New Roman" w:hAnsi="Times New Roman"/>
          <w:lang w:val="en-GB"/>
        </w:rPr>
        <w:t xml:space="preserve">political parties, electoral authorities, electoral courts, diplomatic and consular services…), the risk </w:t>
      </w:r>
      <w:r w:rsidR="00817E18" w:rsidRPr="00501016">
        <w:rPr>
          <w:rFonts w:ascii="Times New Roman" w:hAnsi="Times New Roman"/>
          <w:lang w:val="en-GB"/>
        </w:rPr>
        <w:t>is high that some will</w:t>
      </w:r>
      <w:r w:rsidR="000B3DF1" w:rsidRPr="00501016">
        <w:rPr>
          <w:rFonts w:ascii="Times New Roman" w:hAnsi="Times New Roman"/>
          <w:lang w:val="en-GB"/>
        </w:rPr>
        <w:t xml:space="preserve"> oppose </w:t>
      </w:r>
      <w:r w:rsidR="00817E18" w:rsidRPr="00501016">
        <w:rPr>
          <w:rFonts w:ascii="Times New Roman" w:hAnsi="Times New Roman"/>
          <w:lang w:val="en-GB"/>
        </w:rPr>
        <w:t xml:space="preserve">emigrants’ enfranchisement </w:t>
      </w:r>
      <w:r w:rsidR="000B3DF1" w:rsidRPr="00501016">
        <w:rPr>
          <w:rFonts w:ascii="Times New Roman" w:hAnsi="Times New Roman"/>
          <w:lang w:val="en-GB"/>
        </w:rPr>
        <w:t xml:space="preserve">even when residents and emigrants support it. Similarly, once legislation is passed, </w:t>
      </w:r>
      <w:r w:rsidR="00817E18" w:rsidRPr="00501016">
        <w:rPr>
          <w:rFonts w:ascii="Times New Roman" w:hAnsi="Times New Roman"/>
          <w:lang w:val="en-GB"/>
        </w:rPr>
        <w:t>reluctant</w:t>
      </w:r>
      <w:r w:rsidR="000B3DF1" w:rsidRPr="00501016">
        <w:rPr>
          <w:rFonts w:ascii="Times New Roman" w:hAnsi="Times New Roman"/>
          <w:lang w:val="en-GB"/>
        </w:rPr>
        <w:t xml:space="preserve"> institutions may be tempted to implement it restrictiv</w:t>
      </w:r>
      <w:r w:rsidR="00817E18" w:rsidRPr="00501016">
        <w:rPr>
          <w:rFonts w:ascii="Times New Roman" w:hAnsi="Times New Roman"/>
          <w:lang w:val="en-GB"/>
        </w:rPr>
        <w:t>ely in order to protect their political or bureaucratic interests.</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We might also argue, though, that the adoption of external voting results from the circulation of norms between states that does not necessarily involve migrants. In her analysis of the reform of external voting legislation in different countries following the Arab Springs, Brand clearly under</w:t>
      </w:r>
      <w:r w:rsidR="00251AC4" w:rsidRPr="00501016">
        <w:rPr>
          <w:rFonts w:ascii="Times New Roman" w:hAnsi="Times New Roman"/>
          <w:lang w:val="en-GB"/>
        </w:rPr>
        <w:t>scores</w:t>
      </w:r>
      <w:r w:rsidRPr="00501016">
        <w:rPr>
          <w:rFonts w:ascii="Times New Roman" w:hAnsi="Times New Roman"/>
          <w:lang w:val="en-GB"/>
        </w:rPr>
        <w:t xml:space="preserve"> the role of in-country civil society </w:t>
      </w:r>
      <w:r w:rsidRPr="00501016">
        <w:rPr>
          <w:rFonts w:ascii="Times New Roman" w:hAnsi="Times New Roman"/>
          <w:noProof/>
          <w:lang w:val="en-GB"/>
        </w:rPr>
        <w:t>(Brand 2013)</w:t>
      </w:r>
      <w:r w:rsidRPr="00501016">
        <w:rPr>
          <w:rFonts w:ascii="Times New Roman" w:hAnsi="Times New Roman"/>
          <w:lang w:val="en-GB"/>
        </w:rPr>
        <w:t>. These actors seized the context of regime transformation to request franchise extension to citizens abroad who had been previously marginalized. Similarly, states may be growing more confident about implementing reliable external voting systems</w:t>
      </w:r>
      <w:r w:rsidR="00511278" w:rsidRPr="00501016">
        <w:rPr>
          <w:rFonts w:ascii="Times New Roman" w:hAnsi="Times New Roman"/>
          <w:lang w:val="en-GB"/>
        </w:rPr>
        <w:t>,</w:t>
      </w:r>
      <w:r w:rsidRPr="00501016">
        <w:rPr>
          <w:rFonts w:ascii="Times New Roman" w:hAnsi="Times New Roman"/>
          <w:lang w:val="en-GB"/>
        </w:rPr>
        <w:t xml:space="preserve"> as international organizations such as the International Organization for Migration have built expertise in this field and are ready to provide support.</w:t>
      </w:r>
      <w:r w:rsidR="00251AC4" w:rsidRPr="00501016">
        <w:rPr>
          <w:rFonts w:ascii="Times New Roman" w:hAnsi="Times New Roman"/>
          <w:lang w:val="en-GB"/>
        </w:rPr>
        <w:t xml:space="preserve"> In these cases, world polity and national factors prevail. </w:t>
      </w:r>
    </w:p>
    <w:p w:rsidR="00B93F95" w:rsidRPr="00501016" w:rsidRDefault="00B93F95" w:rsidP="00D912B3">
      <w:pPr>
        <w:ind w:firstLine="720"/>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Circulation of norms between states also occurs through treaties and other forms of international cooperation. Instruments such as the International Convention on the Protection of the Rights of All Migrant Workers and Members of Their Families (which has not been signed by most large destination countries) recognize the need for emigrants to be enfranchised in home country elections but lack the binding power to force reluctant states to follow this path. Informally, however, norms circulate and States take</w:t>
      </w:r>
      <w:r w:rsidR="00511278" w:rsidRPr="00501016">
        <w:rPr>
          <w:rFonts w:ascii="Times New Roman" w:hAnsi="Times New Roman"/>
          <w:lang w:val="en-GB"/>
        </w:rPr>
        <w:t xml:space="preserve"> inspiration from other country’s</w:t>
      </w:r>
      <w:r w:rsidRPr="00501016">
        <w:rPr>
          <w:rFonts w:ascii="Times New Roman" w:hAnsi="Times New Roman"/>
          <w:lang w:val="en-GB"/>
        </w:rPr>
        <w:t xml:space="preserve"> external voting legislation. Bolivian authorities, for instance, did not hesitate to ask Mexico’s electoral authorities for advice </w:t>
      </w:r>
      <w:r w:rsidR="00511278" w:rsidRPr="00501016">
        <w:rPr>
          <w:rFonts w:ascii="Times New Roman" w:hAnsi="Times New Roman"/>
          <w:lang w:val="en-GB"/>
        </w:rPr>
        <w:t>on</w:t>
      </w:r>
      <w:r w:rsidRPr="00501016">
        <w:rPr>
          <w:rFonts w:ascii="Times New Roman" w:hAnsi="Times New Roman"/>
          <w:lang w:val="en-GB"/>
        </w:rPr>
        <w:t xml:space="preserve"> how to legislate external voting. As the right to the external vote spreads worldwide, it is increasingly likely that states are inspired, pressed, or simply </w:t>
      </w:r>
      <w:proofErr w:type="gramStart"/>
      <w:r w:rsidRPr="00501016">
        <w:rPr>
          <w:rFonts w:ascii="Times New Roman" w:hAnsi="Times New Roman"/>
          <w:lang w:val="en-GB"/>
        </w:rPr>
        <w:t>want</w:t>
      </w:r>
      <w:proofErr w:type="gramEnd"/>
      <w:r w:rsidRPr="00501016">
        <w:rPr>
          <w:rFonts w:ascii="Times New Roman" w:hAnsi="Times New Roman"/>
          <w:lang w:val="en-GB"/>
        </w:rPr>
        <w:t xml:space="preserve"> to emulate each others’ practices. Circulation and adoption, however, are highly constrained by each states’ legal framework and, in particular, their constitution, which often make it difficult for non-residents to participate in elections. External voting, as a norm </w:t>
      </w:r>
      <w:r w:rsidR="00251AC4" w:rsidRPr="00501016">
        <w:rPr>
          <w:rFonts w:ascii="Times New Roman" w:hAnsi="Times New Roman"/>
          <w:lang w:val="en-GB"/>
        </w:rPr>
        <w:t xml:space="preserve">and practices that are socially remitted </w:t>
      </w:r>
      <w:r w:rsidRPr="00501016">
        <w:rPr>
          <w:rFonts w:ascii="Times New Roman" w:hAnsi="Times New Roman"/>
          <w:lang w:val="en-GB"/>
        </w:rPr>
        <w:t xml:space="preserve">by immigrants and/or authorities, faces clear barriers to circulation. </w:t>
      </w:r>
    </w:p>
    <w:p w:rsidR="00B93F95" w:rsidRPr="00501016" w:rsidRDefault="00B93F95" w:rsidP="00D912B3">
      <w:pPr>
        <w:ind w:firstLine="720"/>
        <w:rPr>
          <w:rFonts w:ascii="Times New Roman" w:hAnsi="Times New Roman"/>
          <w:lang w:val="en-GB"/>
        </w:rPr>
      </w:pPr>
    </w:p>
    <w:p w:rsidR="00B93F95" w:rsidRPr="00501016" w:rsidRDefault="00B93F95" w:rsidP="00D912B3">
      <w:pPr>
        <w:rPr>
          <w:rFonts w:ascii="Times New Roman" w:hAnsi="Times New Roman"/>
          <w:i/>
          <w:lang w:val="en-GB"/>
        </w:rPr>
      </w:pPr>
    </w:p>
    <w:p w:rsidR="00B93F95" w:rsidRPr="00501016" w:rsidRDefault="00B93F95" w:rsidP="00D912B3">
      <w:pPr>
        <w:outlineLvl w:val="0"/>
        <w:rPr>
          <w:rFonts w:ascii="Times New Roman" w:hAnsi="Times New Roman"/>
          <w:i/>
          <w:lang w:val="en-GB"/>
        </w:rPr>
      </w:pPr>
      <w:r w:rsidRPr="00501016">
        <w:rPr>
          <w:rFonts w:ascii="Times New Roman" w:hAnsi="Times New Roman"/>
          <w:i/>
          <w:lang w:val="en-GB"/>
        </w:rPr>
        <w:t>3.3 External voting as a circulating</w:t>
      </w:r>
      <w:r w:rsidR="00251AC4" w:rsidRPr="00501016">
        <w:rPr>
          <w:rFonts w:ascii="Times New Roman" w:hAnsi="Times New Roman"/>
          <w:i/>
          <w:lang w:val="en-GB"/>
        </w:rPr>
        <w:t xml:space="preserve"> set of institutional arrangements and</w:t>
      </w:r>
      <w:r w:rsidRPr="00501016">
        <w:rPr>
          <w:rFonts w:ascii="Times New Roman" w:hAnsi="Times New Roman"/>
          <w:i/>
          <w:lang w:val="en-GB"/>
        </w:rPr>
        <w:t xml:space="preserve"> practice</w:t>
      </w:r>
      <w:r w:rsidR="00251AC4" w:rsidRPr="00501016">
        <w:rPr>
          <w:rFonts w:ascii="Times New Roman" w:hAnsi="Times New Roman"/>
          <w:i/>
          <w:lang w:val="en-GB"/>
        </w:rPr>
        <w:t>s</w:t>
      </w:r>
      <w:r w:rsidR="00FA1F29" w:rsidRPr="00501016">
        <w:rPr>
          <w:rFonts w:ascii="Times New Roman" w:hAnsi="Times New Roman"/>
          <w:i/>
          <w:lang w:val="en-GB"/>
        </w:rPr>
        <w:t xml:space="preserve">  </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What happens when we conside</w:t>
      </w:r>
      <w:r w:rsidR="00410B41" w:rsidRPr="00501016">
        <w:rPr>
          <w:rFonts w:ascii="Times New Roman" w:hAnsi="Times New Roman"/>
          <w:lang w:val="en-GB"/>
        </w:rPr>
        <w:t>r external voting as a practice</w:t>
      </w:r>
      <w:r w:rsidR="00410B41" w:rsidRPr="00501016">
        <w:rPr>
          <w:rFonts w:ascii="Times New Roman" w:eastAsia="Times New Roman" w:hAnsi="Times New Roman"/>
          <w:lang w:eastAsia="it-IT"/>
        </w:rPr>
        <w:t>–</w:t>
      </w:r>
      <w:r w:rsidRPr="00501016">
        <w:rPr>
          <w:rFonts w:ascii="Times New Roman" w:hAnsi="Times New Roman"/>
          <w:lang w:val="en-GB"/>
        </w:rPr>
        <w:t>a set of administrative and technical steps by which citizens residing abroad (1) register as voters in home country elections, (2) cast a ballot from abroad</w:t>
      </w:r>
      <w:r w:rsidR="00A60FFC" w:rsidRPr="00501016">
        <w:rPr>
          <w:rFonts w:ascii="Times New Roman" w:hAnsi="Times New Roman"/>
          <w:lang w:val="en-GB"/>
        </w:rPr>
        <w:t>,</w:t>
      </w:r>
      <w:r w:rsidRPr="00501016">
        <w:rPr>
          <w:rFonts w:ascii="Times New Roman" w:hAnsi="Times New Roman"/>
          <w:lang w:val="en-GB"/>
        </w:rPr>
        <w:t xml:space="preserve"> and (3) have their ballots counted by home country electoral authorities or their representatives abroad? Sending state authorities are obviously central actors in the technical organization of home country elections </w:t>
      </w:r>
      <w:r w:rsidR="00AB7C06" w:rsidRPr="00501016">
        <w:rPr>
          <w:rFonts w:ascii="Times New Roman" w:hAnsi="Times New Roman"/>
          <w:lang w:val="en-GB"/>
        </w:rPr>
        <w:t>abroad. Enfranchising t</w:t>
      </w:r>
      <w:r w:rsidR="00410B41" w:rsidRPr="00501016">
        <w:rPr>
          <w:rFonts w:ascii="Times New Roman" w:hAnsi="Times New Roman"/>
          <w:lang w:val="en-GB"/>
        </w:rPr>
        <w:t>housands</w:t>
      </w:r>
      <w:r w:rsidR="00410B41" w:rsidRPr="00501016">
        <w:rPr>
          <w:rFonts w:ascii="Times New Roman" w:eastAsia="Times New Roman" w:hAnsi="Times New Roman"/>
          <w:lang w:eastAsia="it-IT"/>
        </w:rPr>
        <w:t>–</w:t>
      </w:r>
      <w:r w:rsidR="00410B41" w:rsidRPr="00501016">
        <w:rPr>
          <w:rFonts w:ascii="Times New Roman" w:hAnsi="Times New Roman"/>
          <w:lang w:val="en-GB"/>
        </w:rPr>
        <w:t>and sometimes millions</w:t>
      </w:r>
      <w:r w:rsidR="00410B41" w:rsidRPr="00501016">
        <w:rPr>
          <w:rFonts w:ascii="Times New Roman" w:eastAsia="Times New Roman" w:hAnsi="Times New Roman"/>
          <w:lang w:eastAsia="it-IT"/>
        </w:rPr>
        <w:t>–</w:t>
      </w:r>
      <w:r w:rsidRPr="00501016">
        <w:rPr>
          <w:rFonts w:ascii="Times New Roman" w:hAnsi="Times New Roman"/>
          <w:lang w:val="en-GB"/>
        </w:rPr>
        <w:t xml:space="preserve">of citizens dispersed in different parts of the world is a task that no state can really do on its own. Whether votes from abroad are cast in person or by mail, this requires negotiations with authorities and other actors in destination countries to ensure the feasibility and fairness of electoral processes. </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For example, to organize the Constitutional Assembly Election that followed the Jasmine Revolution in Tunisia, Tunisian electoral authorities negotiated with local authorities in destination countries to find polling stations in areas where immigrants clustered. In Belgium, authorities let Tunis</w:t>
      </w:r>
      <w:r w:rsidR="00A60FFC" w:rsidRPr="00501016">
        <w:rPr>
          <w:rFonts w:ascii="Times New Roman" w:hAnsi="Times New Roman"/>
          <w:lang w:val="en-GB"/>
        </w:rPr>
        <w:t>ian</w:t>
      </w:r>
      <w:r w:rsidRPr="00501016">
        <w:rPr>
          <w:rFonts w:ascii="Times New Roman" w:hAnsi="Times New Roman"/>
          <w:lang w:val="en-GB"/>
        </w:rPr>
        <w:t xml:space="preserve"> migrants vote in a limited number of local schools and municipal buildings. In Canada, in contrast, authorities tried to prevent the election from happening because they felt it would import foreign conflict to Canadian territory. The practice of external voting is thus partly dependent on cooperation between sending state authorities and actors in the receiving societies.</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 xml:space="preserve">Most importantly, however, the Tunisian case, like others, shows that envisaging external </w:t>
      </w:r>
      <w:proofErr w:type="gramStart"/>
      <w:r w:rsidRPr="00501016">
        <w:rPr>
          <w:rFonts w:ascii="Times New Roman" w:hAnsi="Times New Roman"/>
          <w:lang w:val="en-GB"/>
        </w:rPr>
        <w:t>voting</w:t>
      </w:r>
      <w:proofErr w:type="gramEnd"/>
      <w:r w:rsidRPr="00501016">
        <w:rPr>
          <w:rFonts w:ascii="Times New Roman" w:hAnsi="Times New Roman"/>
          <w:lang w:val="en-GB"/>
        </w:rPr>
        <w:t xml:space="preserve"> as a circulating practice cannot exclude immigrants from the picture. Because of the technical challenges posed by external voting, states frequently rely on immigrants and their representative organizations at different steps of the </w:t>
      </w:r>
      <w:r w:rsidR="00AB7C06" w:rsidRPr="00501016">
        <w:rPr>
          <w:rFonts w:ascii="Times New Roman" w:hAnsi="Times New Roman"/>
          <w:lang w:val="en-GB"/>
        </w:rPr>
        <w:t>electoral process. The weakest</w:t>
      </w:r>
      <w:r w:rsidR="00410B41" w:rsidRPr="00501016">
        <w:rPr>
          <w:rFonts w:ascii="Times New Roman" w:eastAsia="Times New Roman" w:hAnsi="Times New Roman"/>
          <w:lang w:eastAsia="it-IT"/>
        </w:rPr>
        <w:t>–</w:t>
      </w:r>
      <w:r w:rsidR="00410B41" w:rsidRPr="00501016">
        <w:rPr>
          <w:rFonts w:ascii="Times New Roman" w:hAnsi="Times New Roman"/>
          <w:lang w:val="en-GB"/>
        </w:rPr>
        <w:t>but most frequent</w:t>
      </w:r>
      <w:r w:rsidR="00410B41" w:rsidRPr="00501016">
        <w:rPr>
          <w:rFonts w:ascii="Times New Roman" w:hAnsi="Times New Roman"/>
          <w:lang w:val="en-GB"/>
        </w:rPr>
        <w:softHyphen/>
      </w:r>
      <w:r w:rsidR="00410B41" w:rsidRPr="00501016">
        <w:rPr>
          <w:rFonts w:ascii="Times New Roman" w:eastAsia="Times New Roman" w:hAnsi="Times New Roman"/>
          <w:lang w:eastAsia="it-IT"/>
        </w:rPr>
        <w:t>–</w:t>
      </w:r>
      <w:r w:rsidRPr="00501016">
        <w:rPr>
          <w:rFonts w:ascii="Times New Roman" w:hAnsi="Times New Roman"/>
          <w:lang w:val="en-GB"/>
        </w:rPr>
        <w:t xml:space="preserve">form of immigrant involvement consists of diffusion of information about voter registration. At the other end of the spectrum, immigrants themselves can perform electoral tasks as mandated by home country electoral authorities. This was the case of the representatives of the Tunisian Electoral authority abroad, all immigrants, who took on the task of registering voters, managing polling stations, and counting ballots. This form of immigrant involvement in home country electoral processes is an obvious example of political remittances: immigrants with experience in fair and reliable electoral processes in destination countries try to export practices they consider desirable to their home country. </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 xml:space="preserve">For political remittances to circulate because of immigrant involvement in the administrative and technical organizations of elections abroad, two factors are crucial. First, migrants have to believe that the electoral process abroad will have </w:t>
      </w:r>
      <w:r w:rsidR="00034738" w:rsidRPr="00501016">
        <w:rPr>
          <w:rFonts w:ascii="Times New Roman" w:hAnsi="Times New Roman"/>
          <w:lang w:val="en-GB"/>
        </w:rPr>
        <w:t xml:space="preserve">at least some </w:t>
      </w:r>
      <w:r w:rsidRPr="00501016">
        <w:rPr>
          <w:rFonts w:ascii="Times New Roman" w:hAnsi="Times New Roman"/>
          <w:lang w:val="en-GB"/>
        </w:rPr>
        <w:t>level of influence on home country politics. If elections are perceived as lacking transparency or as being symbolic events not aimed at giving them a voice, immigrants and their representative organizations are unlikely to support the electoral process abroad or to help organize it. Second, immigrant engagement in such activities also depends on their human and social capital: engaging in registration campaigns and organizing electoral processes requires literacy, education, spare time</w:t>
      </w:r>
      <w:r w:rsidR="00A60FFC" w:rsidRPr="00501016">
        <w:rPr>
          <w:rFonts w:ascii="Times New Roman" w:hAnsi="Times New Roman"/>
          <w:lang w:val="en-GB"/>
        </w:rPr>
        <w:t>,</w:t>
      </w:r>
      <w:r w:rsidRPr="00501016">
        <w:rPr>
          <w:rFonts w:ascii="Times New Roman" w:hAnsi="Times New Roman"/>
          <w:lang w:val="en-GB"/>
        </w:rPr>
        <w:t xml:space="preserve"> and social ties to electoral authorities and/or immigrant organizations that act as gatekeepers.</w:t>
      </w:r>
    </w:p>
    <w:p w:rsidR="00B93F95" w:rsidRPr="00501016" w:rsidRDefault="00B93F95" w:rsidP="00D912B3">
      <w:pPr>
        <w:rPr>
          <w:rFonts w:ascii="Times New Roman" w:hAnsi="Times New Roman"/>
          <w:lang w:val="en-GB"/>
        </w:rPr>
      </w:pPr>
    </w:p>
    <w:p w:rsidR="00B93F95" w:rsidRPr="00501016" w:rsidRDefault="00B93F95" w:rsidP="00D912B3">
      <w:pPr>
        <w:rPr>
          <w:rFonts w:ascii="Times New Roman" w:hAnsi="Times New Roman"/>
          <w:i/>
          <w:lang w:val="en-GB"/>
        </w:rPr>
      </w:pPr>
    </w:p>
    <w:p w:rsidR="00B93F95" w:rsidRPr="00501016" w:rsidRDefault="00B93F95" w:rsidP="00D912B3">
      <w:pPr>
        <w:outlineLvl w:val="0"/>
        <w:rPr>
          <w:rFonts w:ascii="Times New Roman" w:hAnsi="Times New Roman"/>
          <w:i/>
          <w:lang w:val="en-GB"/>
        </w:rPr>
      </w:pPr>
      <w:r w:rsidRPr="00501016">
        <w:rPr>
          <w:rFonts w:ascii="Times New Roman" w:hAnsi="Times New Roman"/>
          <w:i/>
          <w:lang w:val="en-GB"/>
        </w:rPr>
        <w:t>3.4 External voting as circulating values and opinions</w:t>
      </w:r>
      <w:r w:rsidR="00FA1F29" w:rsidRPr="00501016">
        <w:rPr>
          <w:rFonts w:ascii="Times New Roman" w:hAnsi="Times New Roman"/>
          <w:i/>
          <w:lang w:val="en-GB"/>
        </w:rPr>
        <w:t xml:space="preserve">  </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A third approach to external voting envisages the votes cast by immigrants in home country elections as a reflection of their values and opinions. When immigrants vote from abroad</w:t>
      </w:r>
      <w:r w:rsidR="00F35AB7" w:rsidRPr="00501016">
        <w:rPr>
          <w:rFonts w:ascii="Times New Roman" w:hAnsi="Times New Roman"/>
          <w:lang w:val="en-GB"/>
        </w:rPr>
        <w:t>,</w:t>
      </w:r>
      <w:r w:rsidRPr="00501016">
        <w:rPr>
          <w:rFonts w:ascii="Times New Roman" w:hAnsi="Times New Roman"/>
          <w:lang w:val="en-GB"/>
        </w:rPr>
        <w:t xml:space="preserve"> it is perhaps the clearest expression of these values and opinions, which fall all along the ideological spectrum of home country politics. However, elections held abroad are often characterized by high levels of abstention</w:t>
      </w:r>
      <w:r w:rsidR="00F35AB7" w:rsidRPr="00501016">
        <w:rPr>
          <w:rFonts w:ascii="Times New Roman" w:hAnsi="Times New Roman"/>
          <w:lang w:val="en-GB"/>
        </w:rPr>
        <w:t>, which itself</w:t>
      </w:r>
      <w:r w:rsidRPr="00501016">
        <w:rPr>
          <w:rFonts w:ascii="Times New Roman" w:hAnsi="Times New Roman"/>
          <w:lang w:val="en-GB"/>
        </w:rPr>
        <w:t xml:space="preserve"> can be interpreted as </w:t>
      </w:r>
      <w:r w:rsidR="00251AC4" w:rsidRPr="00501016">
        <w:rPr>
          <w:rFonts w:ascii="Times New Roman" w:hAnsi="Times New Roman"/>
          <w:lang w:val="en-GB"/>
        </w:rPr>
        <w:t xml:space="preserve">a </w:t>
      </w:r>
      <w:r w:rsidRPr="00501016">
        <w:rPr>
          <w:rFonts w:ascii="Times New Roman" w:hAnsi="Times New Roman"/>
          <w:lang w:val="en-GB"/>
        </w:rPr>
        <w:t xml:space="preserve">sign of disinterest or opposition to the home country regime. Not voting might also be a way of expressing the belief that only residents most directly affected by the election outcome should participate. Abstaining, then, can be a political remittance, although the values or opinions it conveys are not always clear. </w:t>
      </w:r>
    </w:p>
    <w:p w:rsidR="00B93F95" w:rsidRPr="00501016" w:rsidRDefault="00B93F95" w:rsidP="00D912B3">
      <w:pPr>
        <w:ind w:firstLine="720"/>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There is, however, some research on the political preferences of those immigrants who do vote from abroad and whether or not they reflect the changing values and opinions of immigrants in the host society. In work on Bolivian external voters, Lafleur (2012</w:t>
      </w:r>
      <w:r w:rsidR="00B52B38" w:rsidRPr="00501016">
        <w:rPr>
          <w:rFonts w:ascii="Times New Roman" w:hAnsi="Times New Roman"/>
          <w:lang w:val="en-GB"/>
        </w:rPr>
        <w:t>, 2014</w:t>
      </w:r>
      <w:r w:rsidRPr="00501016">
        <w:rPr>
          <w:rFonts w:ascii="Times New Roman" w:hAnsi="Times New Roman"/>
          <w:lang w:val="en-GB"/>
        </w:rPr>
        <w:t xml:space="preserve">), tried to determine the factors driving migrants’ political choices when voting </w:t>
      </w:r>
      <w:r w:rsidR="00B52B38" w:rsidRPr="00501016">
        <w:rPr>
          <w:rFonts w:ascii="Times New Roman" w:hAnsi="Times New Roman"/>
          <w:lang w:val="en-GB"/>
        </w:rPr>
        <w:t xml:space="preserve">or abstaining </w:t>
      </w:r>
      <w:r w:rsidRPr="00501016">
        <w:rPr>
          <w:rFonts w:ascii="Times New Roman" w:hAnsi="Times New Roman"/>
          <w:lang w:val="en-GB"/>
        </w:rPr>
        <w:t>from abroad. He found that, like other social remittances, external voting preferences reflect the ideas and values immigrants bring with them when they migrate and those they are exposed to in destination countries. Variations in external votes, based on migrants</w:t>
      </w:r>
      <w:r w:rsidR="00F35AB7" w:rsidRPr="00501016">
        <w:rPr>
          <w:rFonts w:ascii="Times New Roman" w:hAnsi="Times New Roman"/>
          <w:lang w:val="en-GB"/>
        </w:rPr>
        <w:t>’</w:t>
      </w:r>
      <w:r w:rsidRPr="00501016">
        <w:rPr>
          <w:rFonts w:ascii="Times New Roman" w:hAnsi="Times New Roman"/>
          <w:lang w:val="en-GB"/>
        </w:rPr>
        <w:t xml:space="preserve"> country of residence, provide evidence for this argument. </w:t>
      </w:r>
    </w:p>
    <w:p w:rsidR="00B93F95" w:rsidRPr="00501016" w:rsidRDefault="00B93F95" w:rsidP="00D912B3">
      <w:pPr>
        <w:ind w:firstLine="720"/>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External voting, however, has unique characteristics that differentiate it from other social remittances. First, variations in external votes by country of residence should not necessarily be interpreted as a sign of exposure to different values. For example, it is still unclear whether the fact that Bolivian voters residing in Argentina voted for the left-wing governing party while Bolivians in the U</w:t>
      </w:r>
      <w:r w:rsidR="00F35AB7" w:rsidRPr="00501016">
        <w:rPr>
          <w:rFonts w:ascii="Times New Roman" w:hAnsi="Times New Roman"/>
          <w:lang w:val="en-GB"/>
        </w:rPr>
        <w:t>.</w:t>
      </w:r>
      <w:r w:rsidRPr="00501016">
        <w:rPr>
          <w:rFonts w:ascii="Times New Roman" w:hAnsi="Times New Roman"/>
          <w:lang w:val="en-GB"/>
        </w:rPr>
        <w:t>S</w:t>
      </w:r>
      <w:r w:rsidR="00F35AB7" w:rsidRPr="00501016">
        <w:rPr>
          <w:rFonts w:ascii="Times New Roman" w:hAnsi="Times New Roman"/>
          <w:lang w:val="en-GB"/>
        </w:rPr>
        <w:t>.</w:t>
      </w:r>
      <w:r w:rsidRPr="00501016">
        <w:rPr>
          <w:rFonts w:ascii="Times New Roman" w:hAnsi="Times New Roman"/>
          <w:lang w:val="en-GB"/>
        </w:rPr>
        <w:t xml:space="preserve"> voted for the right-wing opposition party can be explained by differences in what they have been exposed to in their countries of settlement or differences in the demographic profiles of the people that move to these two destination countries. Pre-departure values and ideas are also strong determinants of electoral behaviour. Because these are so strongly engrained, exposure to new values and ideas abroad has little impact. Bolivian </w:t>
      </w:r>
      <w:proofErr w:type="gramStart"/>
      <w:r w:rsidR="00F35AB7" w:rsidRPr="00501016">
        <w:rPr>
          <w:rFonts w:ascii="Times New Roman" w:hAnsi="Times New Roman"/>
          <w:lang w:val="en-GB"/>
        </w:rPr>
        <w:t>respondents</w:t>
      </w:r>
      <w:proofErr w:type="gramEnd"/>
      <w:r w:rsidRPr="00501016">
        <w:rPr>
          <w:rFonts w:ascii="Times New Roman" w:hAnsi="Times New Roman"/>
          <w:lang w:val="en-GB"/>
        </w:rPr>
        <w:t xml:space="preserve"> who, despite years in the U.S., still expressed racist attitudes toward indigenous minorities in Bolivia, exemplify this trend. Third, although they have contacts with media and relatives in their countries of origin, immigrants may have very little information about the political platforms of home country parties. As a result, they often ask their relatives in the home country for advice before voting. Because they cast their vote in support of parties they think will act in the interest of their relatives, the external vote may reflect home country opinions more than a response to circulating ideas or ideas they encounter in the host country</w:t>
      </w:r>
      <w:r w:rsidR="00583EB4" w:rsidRPr="00501016">
        <w:rPr>
          <w:rFonts w:ascii="Times New Roman" w:hAnsi="Times New Roman"/>
          <w:lang w:val="en-GB"/>
        </w:rPr>
        <w:t xml:space="preserve"> (Lafleur and Sánchez-Domínguez 2014)</w:t>
      </w:r>
      <w:r w:rsidRPr="00501016">
        <w:rPr>
          <w:rFonts w:ascii="Times New Roman" w:hAnsi="Times New Roman"/>
          <w:lang w:val="en-GB"/>
        </w:rPr>
        <w:t>.</w:t>
      </w:r>
      <w:r w:rsidR="00251AC4" w:rsidRPr="00501016">
        <w:rPr>
          <w:rFonts w:ascii="Times New Roman" w:hAnsi="Times New Roman"/>
          <w:lang w:val="en-GB"/>
        </w:rPr>
        <w:t xml:space="preserve"> </w:t>
      </w:r>
    </w:p>
    <w:p w:rsidR="00B93F95" w:rsidRPr="00501016" w:rsidRDefault="00B93F95" w:rsidP="00D912B3">
      <w:pPr>
        <w:rPr>
          <w:rFonts w:ascii="Times New Roman" w:hAnsi="Times New Roman"/>
          <w:lang w:val="en-GB"/>
        </w:rPr>
      </w:pPr>
    </w:p>
    <w:p w:rsidR="00B93F95" w:rsidRPr="00501016" w:rsidRDefault="00B93F95" w:rsidP="00D912B3">
      <w:pPr>
        <w:rPr>
          <w:rFonts w:ascii="Times New Roman" w:hAnsi="Times New Roman"/>
          <w:i/>
          <w:lang w:val="en-GB"/>
        </w:rPr>
      </w:pPr>
    </w:p>
    <w:p w:rsidR="00B93F95" w:rsidRPr="00501016" w:rsidRDefault="00B93F95" w:rsidP="00D912B3">
      <w:pPr>
        <w:outlineLvl w:val="0"/>
        <w:rPr>
          <w:rFonts w:ascii="Times New Roman" w:hAnsi="Times New Roman"/>
          <w:i/>
          <w:lang w:val="en-GB"/>
        </w:rPr>
      </w:pPr>
      <w:r w:rsidRPr="00501016">
        <w:rPr>
          <w:rFonts w:ascii="Times New Roman" w:hAnsi="Times New Roman"/>
          <w:i/>
          <w:lang w:val="en-GB"/>
        </w:rPr>
        <w:t>3.5 Towards a conceptual map for the study of external voting</w:t>
      </w:r>
      <w:r w:rsidR="00FA1F29" w:rsidRPr="00501016">
        <w:rPr>
          <w:rFonts w:ascii="Times New Roman" w:hAnsi="Times New Roman"/>
          <w:i/>
          <w:lang w:val="en-GB"/>
        </w:rPr>
        <w:t xml:space="preserve">  </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 xml:space="preserve">This section argues that including (1) Actors and channels of circulation, (2) Portability, (3) Permeability, and (4) Transnational infrastructures in the study of political remittances </w:t>
      </w:r>
      <w:r w:rsidR="00034738" w:rsidRPr="00501016">
        <w:rPr>
          <w:rFonts w:ascii="Times New Roman" w:hAnsi="Times New Roman"/>
          <w:lang w:val="en-GB"/>
        </w:rPr>
        <w:t xml:space="preserve">sheds new light on the study </w:t>
      </w:r>
      <w:r w:rsidRPr="00501016">
        <w:rPr>
          <w:rFonts w:ascii="Times New Roman" w:hAnsi="Times New Roman"/>
          <w:lang w:val="en-GB"/>
        </w:rPr>
        <w:t xml:space="preserve">of transnational politics, whether at </w:t>
      </w:r>
      <w:r w:rsidR="00034738" w:rsidRPr="00501016">
        <w:rPr>
          <w:rFonts w:ascii="Times New Roman" w:hAnsi="Times New Roman"/>
          <w:lang w:val="en-GB"/>
        </w:rPr>
        <w:t>the s</w:t>
      </w:r>
      <w:r w:rsidRPr="00501016">
        <w:rPr>
          <w:rFonts w:ascii="Times New Roman" w:hAnsi="Times New Roman"/>
          <w:lang w:val="en-GB"/>
        </w:rPr>
        <w:t>tate</w:t>
      </w:r>
      <w:r w:rsidR="00034738" w:rsidRPr="00501016">
        <w:rPr>
          <w:rFonts w:ascii="Times New Roman" w:hAnsi="Times New Roman"/>
          <w:lang w:val="en-GB"/>
        </w:rPr>
        <w:t xml:space="preserve"> </w:t>
      </w:r>
      <w:r w:rsidRPr="00501016">
        <w:rPr>
          <w:rFonts w:ascii="Times New Roman" w:hAnsi="Times New Roman"/>
          <w:lang w:val="en-GB"/>
        </w:rPr>
        <w:t>or grass-roots level. Using this framework, we have demonstrated that external voting is a multi-dimensional concept that can refer to norms, practices</w:t>
      </w:r>
      <w:r w:rsidR="00F35AB7" w:rsidRPr="00501016">
        <w:rPr>
          <w:rFonts w:ascii="Times New Roman" w:hAnsi="Times New Roman"/>
          <w:lang w:val="en-GB"/>
        </w:rPr>
        <w:t>,</w:t>
      </w:r>
      <w:r w:rsidRPr="00501016">
        <w:rPr>
          <w:rFonts w:ascii="Times New Roman" w:hAnsi="Times New Roman"/>
          <w:lang w:val="en-GB"/>
        </w:rPr>
        <w:t xml:space="preserve"> </w:t>
      </w:r>
      <w:r w:rsidR="00251AC4" w:rsidRPr="00501016">
        <w:rPr>
          <w:rFonts w:ascii="Times New Roman" w:hAnsi="Times New Roman"/>
          <w:lang w:val="en-GB"/>
        </w:rPr>
        <w:t xml:space="preserve">institutional forms, </w:t>
      </w:r>
      <w:r w:rsidRPr="00501016">
        <w:rPr>
          <w:rFonts w:ascii="Times New Roman" w:hAnsi="Times New Roman"/>
          <w:lang w:val="en-GB"/>
        </w:rPr>
        <w:t>and opinions. Our examination of each of these dimensions revealed that external voting is</w:t>
      </w:r>
      <w:r w:rsidR="00251AC4" w:rsidRPr="00501016">
        <w:rPr>
          <w:rFonts w:ascii="Times New Roman" w:hAnsi="Times New Roman"/>
          <w:lang w:val="en-GB"/>
        </w:rPr>
        <w:t xml:space="preserve">, in part, produced by </w:t>
      </w:r>
      <w:r w:rsidRPr="00501016">
        <w:rPr>
          <w:rFonts w:ascii="Times New Roman" w:hAnsi="Times New Roman"/>
          <w:lang w:val="en-GB"/>
        </w:rPr>
        <w:t>circulation between immigrants and their sending and receiving societies</w:t>
      </w:r>
      <w:r w:rsidR="00251AC4" w:rsidRPr="00501016">
        <w:rPr>
          <w:rFonts w:ascii="Times New Roman" w:hAnsi="Times New Roman"/>
          <w:lang w:val="en-GB"/>
        </w:rPr>
        <w:t xml:space="preserve"> and often enabled by circulation at other levels of transnational social </w:t>
      </w:r>
      <w:proofErr w:type="gramStart"/>
      <w:r w:rsidR="00251AC4" w:rsidRPr="00501016">
        <w:rPr>
          <w:rFonts w:ascii="Times New Roman" w:hAnsi="Times New Roman"/>
          <w:lang w:val="en-GB"/>
        </w:rPr>
        <w:t xml:space="preserve">fields </w:t>
      </w:r>
      <w:r w:rsidRPr="00501016">
        <w:rPr>
          <w:rFonts w:ascii="Times New Roman" w:hAnsi="Times New Roman"/>
          <w:lang w:val="en-GB"/>
        </w:rPr>
        <w:t xml:space="preserve"> Nonetheless</w:t>
      </w:r>
      <w:proofErr w:type="gramEnd"/>
      <w:r w:rsidRPr="00501016">
        <w:rPr>
          <w:rFonts w:ascii="Times New Roman" w:hAnsi="Times New Roman"/>
          <w:lang w:val="en-GB"/>
        </w:rPr>
        <w:t>, as the study of external voting as a norm demonstrates, each actor plays a different role. In extreme cases, we can even envisage that states adopt external voting norms without consulting emigrants. Also, recognizing that external voting as political remittances can take different forms, we shed light on new chann</w:t>
      </w:r>
      <w:r w:rsidR="00410B41" w:rsidRPr="00501016">
        <w:rPr>
          <w:rFonts w:ascii="Times New Roman" w:hAnsi="Times New Roman"/>
          <w:lang w:val="en-GB"/>
        </w:rPr>
        <w:t>els of influence for immigrants</w:t>
      </w:r>
      <w:r w:rsidR="00F35AB7" w:rsidRPr="00501016">
        <w:rPr>
          <w:rFonts w:ascii="Times New Roman" w:eastAsia="Times New Roman" w:hAnsi="Times New Roman"/>
          <w:lang w:eastAsia="it-IT"/>
        </w:rPr>
        <w:t xml:space="preserve">, </w:t>
      </w:r>
      <w:r w:rsidRPr="00501016">
        <w:rPr>
          <w:rFonts w:ascii="Times New Roman" w:hAnsi="Times New Roman"/>
          <w:lang w:val="en-GB"/>
        </w:rPr>
        <w:t>such as their cooperation with home country Electoral Authorities in organizing elec</w:t>
      </w:r>
      <w:r w:rsidR="00410B41" w:rsidRPr="00501016">
        <w:rPr>
          <w:rFonts w:ascii="Times New Roman" w:hAnsi="Times New Roman"/>
          <w:lang w:val="en-GB"/>
        </w:rPr>
        <w:t>tions</w:t>
      </w:r>
      <w:r w:rsidR="00410B41" w:rsidRPr="00501016">
        <w:rPr>
          <w:rFonts w:ascii="Times New Roman" w:eastAsia="Times New Roman" w:hAnsi="Times New Roman"/>
          <w:lang w:eastAsia="it-IT"/>
        </w:rPr>
        <w:t>–</w:t>
      </w:r>
      <w:r w:rsidRPr="00501016">
        <w:rPr>
          <w:rFonts w:ascii="Times New Roman" w:hAnsi="Times New Roman"/>
          <w:lang w:val="en-GB"/>
        </w:rPr>
        <w:t xml:space="preserve">another potential </w:t>
      </w:r>
      <w:r w:rsidR="00251AC4" w:rsidRPr="00501016">
        <w:rPr>
          <w:rFonts w:ascii="Times New Roman" w:hAnsi="Times New Roman"/>
          <w:lang w:val="en-GB"/>
        </w:rPr>
        <w:t>pathway</w:t>
      </w:r>
      <w:r w:rsidRPr="00501016">
        <w:rPr>
          <w:rFonts w:ascii="Times New Roman" w:hAnsi="Times New Roman"/>
          <w:lang w:val="en-GB"/>
        </w:rPr>
        <w:t xml:space="preserve"> through which political remittances may travel.</w:t>
      </w:r>
    </w:p>
    <w:p w:rsidR="00B93F95" w:rsidRPr="00501016" w:rsidRDefault="00B93F95" w:rsidP="00D912B3">
      <w:pPr>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Portability is also a characteristic of external voting that shows high level of variation whether we consider it a norm, practice</w:t>
      </w:r>
      <w:r w:rsidR="00F35AB7" w:rsidRPr="00501016">
        <w:rPr>
          <w:rFonts w:ascii="Times New Roman" w:hAnsi="Times New Roman"/>
          <w:lang w:val="en-GB"/>
        </w:rPr>
        <w:t>,</w:t>
      </w:r>
      <w:r w:rsidRPr="00501016">
        <w:rPr>
          <w:rFonts w:ascii="Times New Roman" w:hAnsi="Times New Roman"/>
          <w:lang w:val="en-GB"/>
        </w:rPr>
        <w:t xml:space="preserve"> or an opinion. While differences in legal frameworks make external voting a difficult norm to export from country to country without variations, it is highly portable as an opinion expressed about home country politics by citizens residing abroad. But as we have shown above, immigrants registering as voters from abroad, casting a ballot</w:t>
      </w:r>
      <w:r w:rsidR="00F35AB7" w:rsidRPr="00501016">
        <w:rPr>
          <w:rFonts w:ascii="Times New Roman" w:hAnsi="Times New Roman"/>
          <w:lang w:val="en-GB"/>
        </w:rPr>
        <w:t>,</w:t>
      </w:r>
      <w:r w:rsidRPr="00501016">
        <w:rPr>
          <w:rFonts w:ascii="Times New Roman" w:hAnsi="Times New Roman"/>
          <w:lang w:val="en-GB"/>
        </w:rPr>
        <w:t xml:space="preserve"> and expressing preferences for home country political parties face different int</w:t>
      </w:r>
      <w:r w:rsidR="00AB7C06" w:rsidRPr="00501016">
        <w:rPr>
          <w:rFonts w:ascii="Times New Roman" w:hAnsi="Times New Roman"/>
          <w:lang w:val="en-GB"/>
        </w:rPr>
        <w:t xml:space="preserve">ernal and external boundaries. </w:t>
      </w:r>
      <w:r w:rsidRPr="00501016">
        <w:rPr>
          <w:rFonts w:ascii="Times New Roman" w:hAnsi="Times New Roman"/>
          <w:lang w:val="en-GB"/>
        </w:rPr>
        <w:t xml:space="preserve">Complexity of external voting procedures, relations with home country and receiving country authorities, tensions within the immigrant community as well as lack of human capital are all potential barriers to the exercise of voting from abroad, which means that the portability of the external vote differs considerably across settings.   </w:t>
      </w:r>
    </w:p>
    <w:p w:rsidR="00B93F95" w:rsidRPr="00501016" w:rsidRDefault="00B93F95" w:rsidP="00D912B3">
      <w:pPr>
        <w:ind w:firstLine="720"/>
        <w:rPr>
          <w:rFonts w:ascii="Times New Roman" w:hAnsi="Times New Roman"/>
          <w:lang w:val="en-GB"/>
        </w:rPr>
      </w:pPr>
    </w:p>
    <w:p w:rsidR="00000000" w:rsidRPr="00501016" w:rsidRDefault="00B93F95">
      <w:pPr>
        <w:ind w:firstLine="720"/>
        <w:rPr>
          <w:rFonts w:ascii="Times New Roman" w:hAnsi="Times New Roman"/>
          <w:lang w:val="en-GB"/>
        </w:rPr>
      </w:pPr>
      <w:r w:rsidRPr="00501016">
        <w:rPr>
          <w:rFonts w:ascii="Times New Roman" w:hAnsi="Times New Roman"/>
          <w:lang w:val="en-GB"/>
        </w:rPr>
        <w:t>Lastly, the density of the transn</w:t>
      </w:r>
      <w:r w:rsidR="00F35AB7" w:rsidRPr="00501016">
        <w:rPr>
          <w:rFonts w:ascii="Times New Roman" w:hAnsi="Times New Roman"/>
          <w:lang w:val="en-GB"/>
        </w:rPr>
        <w:t>ational infrastructure in part</w:t>
      </w:r>
      <w:r w:rsidRPr="00501016">
        <w:rPr>
          <w:rFonts w:ascii="Times New Roman" w:hAnsi="Times New Roman"/>
          <w:lang w:val="en-GB"/>
        </w:rPr>
        <w:t xml:space="preserve"> determines the strength of the political remittances emigrants send through their votes. As the case of Italy demonstrates, the long-standing ties between Italian political parties, Italians abroad, and sister parties in destination countries created the necessary conditions for full and intense electoral campaigns to happen across borders. These campaigns, however, were mostly stimulated by a specific policy that allows Italians abroad to stand as candidates in extra-territorial constituencies. The case of Mexico confirms the influence of norms on the emigrants’ ability to use external voting as a channel to send political remittances. In spite of the social fields connecting their homeland with the U</w:t>
      </w:r>
      <w:r w:rsidR="00F35AB7" w:rsidRPr="00501016">
        <w:rPr>
          <w:rFonts w:ascii="Times New Roman" w:hAnsi="Times New Roman"/>
          <w:lang w:val="en-GB"/>
        </w:rPr>
        <w:t>.</w:t>
      </w:r>
      <w:r w:rsidRPr="00501016">
        <w:rPr>
          <w:rFonts w:ascii="Times New Roman" w:hAnsi="Times New Roman"/>
          <w:lang w:val="en-GB"/>
        </w:rPr>
        <w:t>S</w:t>
      </w:r>
      <w:r w:rsidR="00F35AB7" w:rsidRPr="00501016">
        <w:rPr>
          <w:rFonts w:ascii="Times New Roman" w:hAnsi="Times New Roman"/>
          <w:lang w:val="en-GB"/>
        </w:rPr>
        <w:t>.</w:t>
      </w:r>
      <w:r w:rsidRPr="00501016">
        <w:rPr>
          <w:rFonts w:ascii="Times New Roman" w:hAnsi="Times New Roman"/>
          <w:lang w:val="en-GB"/>
        </w:rPr>
        <w:t xml:space="preserve">, the restrictive nature of the external voting law has limited electoral participation to less than 50,000 voters and pushes emigrants to seek alternative channels to </w:t>
      </w:r>
      <w:r w:rsidR="00251AC4" w:rsidRPr="00501016">
        <w:rPr>
          <w:rFonts w:ascii="Times New Roman" w:hAnsi="Times New Roman"/>
          <w:lang w:val="en-GB"/>
        </w:rPr>
        <w:t xml:space="preserve">import </w:t>
      </w:r>
      <w:r w:rsidRPr="00501016">
        <w:rPr>
          <w:rFonts w:ascii="Times New Roman" w:hAnsi="Times New Roman"/>
          <w:lang w:val="en-GB"/>
        </w:rPr>
        <w:t xml:space="preserve">political remittances. </w:t>
      </w:r>
    </w:p>
    <w:p w:rsidR="00B93F95" w:rsidRPr="00501016" w:rsidRDefault="00B93F95" w:rsidP="00D912B3">
      <w:pPr>
        <w:rPr>
          <w:rFonts w:ascii="Times New Roman" w:hAnsi="Times New Roman"/>
          <w:lang w:val="en-GB"/>
        </w:rPr>
      </w:pPr>
    </w:p>
    <w:p w:rsidR="00501016" w:rsidRDefault="00501016" w:rsidP="00D912B3">
      <w:pPr>
        <w:rPr>
          <w:rFonts w:ascii="Times New Roman" w:hAnsi="Times New Roman"/>
          <w:lang w:val="en-GB"/>
        </w:rPr>
      </w:pPr>
    </w:p>
    <w:p w:rsidR="00501016" w:rsidRDefault="00501016" w:rsidP="00D912B3">
      <w:pPr>
        <w:rPr>
          <w:rFonts w:ascii="Times New Roman" w:hAnsi="Times New Roman"/>
          <w:lang w:val="en-GB"/>
        </w:rPr>
      </w:pPr>
    </w:p>
    <w:p w:rsidR="00175F07" w:rsidRPr="00501016" w:rsidRDefault="00175F07" w:rsidP="00D912B3">
      <w:pPr>
        <w:rPr>
          <w:rFonts w:ascii="Times New Roman" w:hAnsi="Times New Roman"/>
          <w:lang w:val="en-GB"/>
        </w:rPr>
      </w:pPr>
    </w:p>
    <w:p w:rsidR="00B93F95" w:rsidRPr="00501016" w:rsidRDefault="00B93F95" w:rsidP="00D912B3">
      <w:pPr>
        <w:outlineLvl w:val="0"/>
        <w:rPr>
          <w:rFonts w:ascii="Times New Roman" w:eastAsia="Times New Roman" w:hAnsi="Times New Roman"/>
          <w:b/>
          <w:lang w:eastAsia="it-IT"/>
        </w:rPr>
      </w:pPr>
      <w:r w:rsidRPr="00501016">
        <w:rPr>
          <w:rFonts w:ascii="Times New Roman" w:eastAsia="Times New Roman" w:hAnsi="Times New Roman"/>
          <w:b/>
          <w:lang w:eastAsia="it-IT"/>
        </w:rPr>
        <w:t>Conclusion</w:t>
      </w:r>
    </w:p>
    <w:p w:rsidR="00B93F95" w:rsidRPr="00501016" w:rsidRDefault="00B93F95" w:rsidP="00D912B3">
      <w:pPr>
        <w:rPr>
          <w:rFonts w:ascii="Times New Roman" w:hAnsi="Times New Roman"/>
        </w:rPr>
      </w:pPr>
    </w:p>
    <w:p w:rsidR="00000000" w:rsidRPr="00501016" w:rsidRDefault="00C552D7">
      <w:pPr>
        <w:ind w:firstLine="720"/>
        <w:rPr>
          <w:rFonts w:ascii="Times New Roman" w:hAnsi="Times New Roman"/>
        </w:rPr>
      </w:pPr>
      <w:r w:rsidRPr="00501016">
        <w:rPr>
          <w:rFonts w:ascii="Times New Roman" w:hAnsi="Times New Roman"/>
        </w:rPr>
        <w:t xml:space="preserve">Politics, as a result of </w:t>
      </w:r>
      <w:r w:rsidR="00B93F95" w:rsidRPr="00501016">
        <w:rPr>
          <w:rFonts w:ascii="Times New Roman" w:hAnsi="Times New Roman"/>
        </w:rPr>
        <w:t>migration-induced transnational practices, takes shape in transnational spaces within which ideas, people, technology, political forms</w:t>
      </w:r>
      <w:r w:rsidRPr="00501016">
        <w:rPr>
          <w:rFonts w:ascii="Times New Roman" w:hAnsi="Times New Roman"/>
        </w:rPr>
        <w:t>,</w:t>
      </w:r>
      <w:r w:rsidR="00B93F95" w:rsidRPr="00501016">
        <w:rPr>
          <w:rFonts w:ascii="Times New Roman" w:hAnsi="Times New Roman"/>
        </w:rPr>
        <w:t xml:space="preserve"> and strategies circulate</w:t>
      </w:r>
      <w:r w:rsidR="00251AC4" w:rsidRPr="00501016">
        <w:rPr>
          <w:rFonts w:ascii="Times New Roman" w:hAnsi="Times New Roman"/>
        </w:rPr>
        <w:t xml:space="preserve"> at multiple levels. Our examples show how trends in global governance, national policy reforms, and individual and collective political remittances of all kinds inform and transform each other</w:t>
      </w:r>
      <w:r w:rsidR="00B93F95" w:rsidRPr="00501016">
        <w:rPr>
          <w:rFonts w:ascii="Times New Roman" w:hAnsi="Times New Roman"/>
        </w:rPr>
        <w:t xml:space="preserve">. </w:t>
      </w:r>
      <w:r w:rsidR="00251AC4" w:rsidRPr="00501016">
        <w:rPr>
          <w:rFonts w:ascii="Times New Roman" w:hAnsi="Times New Roman"/>
        </w:rPr>
        <w:t xml:space="preserve"> P</w:t>
      </w:r>
      <w:r w:rsidR="00B93F95" w:rsidRPr="00501016">
        <w:rPr>
          <w:rFonts w:ascii="Times New Roman" w:hAnsi="Times New Roman"/>
        </w:rPr>
        <w:t xml:space="preserve">olitical remittances can potentially shape how migrants are incorporated into receiving country politics. What emigrants send back, in turn, affects the sending country’s politics and political attitudes more broadly. </w:t>
      </w:r>
    </w:p>
    <w:p w:rsidR="00B93F95" w:rsidRPr="00501016" w:rsidRDefault="00B93F95" w:rsidP="00D912B3">
      <w:pPr>
        <w:rPr>
          <w:rFonts w:ascii="Times New Roman" w:hAnsi="Times New Roman"/>
        </w:rPr>
      </w:pPr>
    </w:p>
    <w:p w:rsidR="00000000" w:rsidRPr="00501016" w:rsidRDefault="00B93F95">
      <w:pPr>
        <w:rPr>
          <w:rFonts w:ascii="Times New Roman" w:hAnsi="Times New Roman"/>
        </w:rPr>
      </w:pPr>
      <w:r w:rsidRPr="00501016">
        <w:rPr>
          <w:rFonts w:ascii="Times New Roman" w:hAnsi="Times New Roman"/>
        </w:rPr>
        <w:tab/>
        <w:t>Moreover, political remittances have the potential to scale up and scale out. Once people’s attitudes change with respect to one scale of governance (local), parallel changes may migrate to another scale of governance (national, or even international). Hometown associations, ethnic organizations</w:t>
      </w:r>
      <w:r w:rsidR="00C552D7" w:rsidRPr="00501016">
        <w:rPr>
          <w:rFonts w:ascii="Times New Roman" w:hAnsi="Times New Roman"/>
        </w:rPr>
        <w:t>,</w:t>
      </w:r>
      <w:r w:rsidRPr="00501016">
        <w:rPr>
          <w:rFonts w:ascii="Times New Roman" w:hAnsi="Times New Roman"/>
        </w:rPr>
        <w:t xml:space="preserve"> and diaspora networks may al</w:t>
      </w:r>
      <w:r w:rsidR="00C552D7" w:rsidRPr="00501016">
        <w:rPr>
          <w:rFonts w:ascii="Times New Roman" w:hAnsi="Times New Roman"/>
        </w:rPr>
        <w:t>l contribute to these processes</w:t>
      </w:r>
      <w:r w:rsidRPr="00501016">
        <w:rPr>
          <w:rFonts w:ascii="Times New Roman" w:hAnsi="Times New Roman"/>
        </w:rPr>
        <w:t xml:space="preserve"> by expanding the reach of some political remittances beyond the national </w:t>
      </w:r>
      <w:proofErr w:type="gramStart"/>
      <w:r w:rsidRPr="00501016">
        <w:rPr>
          <w:rFonts w:ascii="Times New Roman" w:hAnsi="Times New Roman"/>
        </w:rPr>
        <w:t>boundaries</w:t>
      </w:r>
      <w:proofErr w:type="gramEnd"/>
      <w:r w:rsidRPr="00501016">
        <w:rPr>
          <w:rFonts w:ascii="Times New Roman" w:hAnsi="Times New Roman"/>
        </w:rPr>
        <w:t xml:space="preserve"> of origin and destination countries. The diffu</w:t>
      </w:r>
      <w:r w:rsidR="00C552D7" w:rsidRPr="00501016">
        <w:rPr>
          <w:rFonts w:ascii="Times New Roman" w:hAnsi="Times New Roman"/>
        </w:rPr>
        <w:t>sion of external voting, while</w:t>
      </w:r>
      <w:r w:rsidRPr="00501016">
        <w:rPr>
          <w:rFonts w:ascii="Times New Roman" w:hAnsi="Times New Roman"/>
        </w:rPr>
        <w:t xml:space="preserve"> primarily</w:t>
      </w:r>
      <w:r w:rsidR="00C552D7" w:rsidRPr="00501016">
        <w:rPr>
          <w:rFonts w:ascii="Times New Roman" w:hAnsi="Times New Roman"/>
        </w:rPr>
        <w:t xml:space="preserve"> a</w:t>
      </w:r>
      <w:r w:rsidRPr="00501016">
        <w:rPr>
          <w:rFonts w:ascii="Times New Roman" w:hAnsi="Times New Roman"/>
        </w:rPr>
        <w:t xml:space="preserve"> state-led process that occurs in (not necessarily sequential or complete) stages, can also be understood along these lines. It reveals that the circulation of political remittances can be a highly vari</w:t>
      </w:r>
      <w:r w:rsidR="00AB7C06" w:rsidRPr="00501016">
        <w:rPr>
          <w:rFonts w:ascii="Times New Roman" w:hAnsi="Times New Roman"/>
        </w:rPr>
        <w:t>able and intermittent process</w:t>
      </w:r>
      <w:r w:rsidR="00410B41" w:rsidRPr="00501016">
        <w:rPr>
          <w:rFonts w:ascii="Times New Roman" w:eastAsia="Times New Roman" w:hAnsi="Times New Roman"/>
          <w:lang w:eastAsia="it-IT"/>
        </w:rPr>
        <w:t>–</w:t>
      </w:r>
      <w:r w:rsidRPr="00501016">
        <w:rPr>
          <w:rFonts w:ascii="Times New Roman" w:hAnsi="Times New Roman"/>
        </w:rPr>
        <w:t xml:space="preserve">one which is shaped by the structure of opportunities and the strategic interests of sending countries (and even, to some extent, of the receiving ones). </w:t>
      </w:r>
      <w:r w:rsidR="00EB6EC5" w:rsidRPr="00501016">
        <w:rPr>
          <w:rFonts w:ascii="Times New Roman" w:hAnsi="Times New Roman"/>
        </w:rPr>
        <w:t xml:space="preserve">The implementation of external voting laws, on the other hand, </w:t>
      </w:r>
      <w:r w:rsidR="00153380" w:rsidRPr="00501016">
        <w:rPr>
          <w:rFonts w:ascii="Times New Roman" w:hAnsi="Times New Roman"/>
        </w:rPr>
        <w:t xml:space="preserve">raises questions about </w:t>
      </w:r>
      <w:r w:rsidR="00EB6EC5" w:rsidRPr="00501016">
        <w:rPr>
          <w:rFonts w:ascii="Times New Roman" w:hAnsi="Times New Roman"/>
        </w:rPr>
        <w:t xml:space="preserve">the </w:t>
      </w:r>
      <w:r w:rsidR="00996E87" w:rsidRPr="00501016">
        <w:rPr>
          <w:rFonts w:ascii="Times New Roman" w:hAnsi="Times New Roman"/>
        </w:rPr>
        <w:t xml:space="preserve">influence </w:t>
      </w:r>
      <w:r w:rsidR="00EB6EC5" w:rsidRPr="00501016">
        <w:rPr>
          <w:rFonts w:ascii="Times New Roman" w:hAnsi="Times New Roman"/>
        </w:rPr>
        <w:t xml:space="preserve">of political remittances </w:t>
      </w:r>
      <w:r w:rsidR="00C127D5" w:rsidRPr="00501016">
        <w:rPr>
          <w:rFonts w:ascii="Times New Roman" w:hAnsi="Times New Roman"/>
        </w:rPr>
        <w:t>on long-term</w:t>
      </w:r>
      <w:r w:rsidR="00EB6EC5" w:rsidRPr="00501016">
        <w:rPr>
          <w:rFonts w:ascii="Times New Roman" w:hAnsi="Times New Roman"/>
        </w:rPr>
        <w:t xml:space="preserve"> sending states’ engagement with citizens abroad. </w:t>
      </w:r>
      <w:r w:rsidR="00996E87" w:rsidRPr="00501016">
        <w:rPr>
          <w:rFonts w:ascii="Times New Roman" w:hAnsi="Times New Roman"/>
        </w:rPr>
        <w:t>Indeed, though l</w:t>
      </w:r>
      <w:r w:rsidR="00EB6EC5" w:rsidRPr="00501016">
        <w:rPr>
          <w:rFonts w:ascii="Times New Roman" w:hAnsi="Times New Roman"/>
        </w:rPr>
        <w:t xml:space="preserve">imited </w:t>
      </w:r>
      <w:r w:rsidR="00996E87" w:rsidRPr="00501016">
        <w:rPr>
          <w:rFonts w:ascii="Times New Roman" w:hAnsi="Times New Roman"/>
        </w:rPr>
        <w:t xml:space="preserve">emigrant </w:t>
      </w:r>
      <w:r w:rsidR="00EB6EC5" w:rsidRPr="00501016">
        <w:rPr>
          <w:rFonts w:ascii="Times New Roman" w:hAnsi="Times New Roman"/>
        </w:rPr>
        <w:t>participation</w:t>
      </w:r>
      <w:r w:rsidR="00996E87" w:rsidRPr="00501016">
        <w:rPr>
          <w:rFonts w:ascii="Times New Roman" w:hAnsi="Times New Roman"/>
        </w:rPr>
        <w:t xml:space="preserve"> </w:t>
      </w:r>
      <w:r w:rsidR="00EB6EC5" w:rsidRPr="00501016">
        <w:rPr>
          <w:rFonts w:ascii="Times New Roman" w:hAnsi="Times New Roman"/>
        </w:rPr>
        <w:t>in home country elections</w:t>
      </w:r>
      <w:r w:rsidR="00996E87" w:rsidRPr="00501016">
        <w:rPr>
          <w:rFonts w:ascii="Times New Roman" w:hAnsi="Times New Roman"/>
        </w:rPr>
        <w:t xml:space="preserve"> is usually the norm, it can be interpreted in many different ways. </w:t>
      </w:r>
      <w:r w:rsidR="00EB6EC5" w:rsidRPr="00501016">
        <w:rPr>
          <w:rFonts w:ascii="Times New Roman" w:hAnsi="Times New Roman"/>
        </w:rPr>
        <w:t xml:space="preserve"> </w:t>
      </w:r>
      <w:r w:rsidR="00996E87" w:rsidRPr="00501016">
        <w:rPr>
          <w:rFonts w:ascii="Times New Roman" w:hAnsi="Times New Roman"/>
        </w:rPr>
        <w:t>If emigrants are perceived to be disinterested, external voting can serve as a justification for sending states to disengage or focus exclusively on strategic policies (e.g. remittances attraction policies). If, on the contrary, bureaucratic hurdles or lack of campaigns by political parties</w:t>
      </w:r>
      <w:r w:rsidR="00C127D5" w:rsidRPr="00501016">
        <w:rPr>
          <w:rFonts w:ascii="Times New Roman" w:hAnsi="Times New Roman"/>
        </w:rPr>
        <w:t xml:space="preserve"> are blamed for limited emigrant turnout, </w:t>
      </w:r>
      <w:r w:rsidR="00996E87" w:rsidRPr="00501016">
        <w:rPr>
          <w:rFonts w:ascii="Times New Roman" w:hAnsi="Times New Roman"/>
        </w:rPr>
        <w:t xml:space="preserve">elections held abroad </w:t>
      </w:r>
      <w:proofErr w:type="gramStart"/>
      <w:r w:rsidR="00996E87" w:rsidRPr="00501016">
        <w:rPr>
          <w:rFonts w:ascii="Times New Roman" w:hAnsi="Times New Roman"/>
        </w:rPr>
        <w:t>can</w:t>
      </w:r>
      <w:proofErr w:type="gramEnd"/>
      <w:r w:rsidR="00996E87" w:rsidRPr="00501016">
        <w:rPr>
          <w:rFonts w:ascii="Times New Roman" w:hAnsi="Times New Roman"/>
        </w:rPr>
        <w:t xml:space="preserve"> trigger </w:t>
      </w:r>
      <w:r w:rsidR="00632F2A" w:rsidRPr="00501016">
        <w:rPr>
          <w:rFonts w:ascii="Times New Roman" w:hAnsi="Times New Roman"/>
        </w:rPr>
        <w:t>further policy reforms,</w:t>
      </w:r>
      <w:r w:rsidR="00996E87" w:rsidRPr="00501016">
        <w:rPr>
          <w:rFonts w:ascii="Times New Roman" w:hAnsi="Times New Roman"/>
        </w:rPr>
        <w:t xml:space="preserve"> administrative reshuffling</w:t>
      </w:r>
      <w:r w:rsidR="00632F2A" w:rsidRPr="00501016">
        <w:rPr>
          <w:rFonts w:ascii="Times New Roman" w:hAnsi="Times New Roman"/>
        </w:rPr>
        <w:t xml:space="preserve"> and party reforms</w:t>
      </w:r>
      <w:r w:rsidR="00C127D5" w:rsidRPr="00501016">
        <w:rPr>
          <w:rFonts w:ascii="Times New Roman" w:hAnsi="Times New Roman"/>
        </w:rPr>
        <w:t xml:space="preserve">. This </w:t>
      </w:r>
      <w:r w:rsidR="00632F2A" w:rsidRPr="00501016">
        <w:rPr>
          <w:rFonts w:ascii="Times New Roman" w:hAnsi="Times New Roman"/>
        </w:rPr>
        <w:t xml:space="preserve">confirms </w:t>
      </w:r>
      <w:r w:rsidR="00C127D5" w:rsidRPr="00501016">
        <w:rPr>
          <w:rFonts w:ascii="Times New Roman" w:hAnsi="Times New Roman"/>
        </w:rPr>
        <w:t xml:space="preserve">clearly that </w:t>
      </w:r>
      <w:r w:rsidR="00153380" w:rsidRPr="00501016">
        <w:rPr>
          <w:rFonts w:ascii="Times New Roman" w:hAnsi="Times New Roman"/>
        </w:rPr>
        <w:t xml:space="preserve">the impact of </w:t>
      </w:r>
      <w:r w:rsidR="00C127D5" w:rsidRPr="00501016">
        <w:rPr>
          <w:rFonts w:ascii="Times New Roman" w:hAnsi="Times New Roman"/>
        </w:rPr>
        <w:t>political remittances</w:t>
      </w:r>
      <w:r w:rsidR="00153380" w:rsidRPr="00501016">
        <w:rPr>
          <w:rFonts w:ascii="Times New Roman" w:hAnsi="Times New Roman"/>
        </w:rPr>
        <w:t>,</w:t>
      </w:r>
      <w:r w:rsidR="00C127D5" w:rsidRPr="00501016">
        <w:rPr>
          <w:rFonts w:ascii="Times New Roman" w:hAnsi="Times New Roman"/>
        </w:rPr>
        <w:t xml:space="preserve"> </w:t>
      </w:r>
      <w:r w:rsidR="00DD459A" w:rsidRPr="00501016">
        <w:rPr>
          <w:rFonts w:ascii="Times New Roman" w:hAnsi="Times New Roman"/>
        </w:rPr>
        <w:t>in the form of external votes</w:t>
      </w:r>
      <w:r w:rsidR="00153380" w:rsidRPr="00501016">
        <w:rPr>
          <w:rFonts w:ascii="Times New Roman" w:hAnsi="Times New Roman"/>
        </w:rPr>
        <w:t>,</w:t>
      </w:r>
      <w:r w:rsidR="00DD459A" w:rsidRPr="00501016">
        <w:rPr>
          <w:rFonts w:ascii="Times New Roman" w:hAnsi="Times New Roman"/>
        </w:rPr>
        <w:t xml:space="preserve"> </w:t>
      </w:r>
      <w:r w:rsidR="00153380" w:rsidRPr="00501016">
        <w:rPr>
          <w:rFonts w:ascii="Times New Roman" w:hAnsi="Times New Roman"/>
        </w:rPr>
        <w:t xml:space="preserve">extends </w:t>
      </w:r>
      <w:r w:rsidR="00632F2A" w:rsidRPr="00501016">
        <w:rPr>
          <w:rFonts w:ascii="Times New Roman" w:hAnsi="Times New Roman"/>
        </w:rPr>
        <w:t xml:space="preserve">beyond their mere impact on electoral results. </w:t>
      </w:r>
    </w:p>
    <w:p w:rsidR="00B93F95" w:rsidRPr="00501016" w:rsidRDefault="00B93F95" w:rsidP="00D912B3">
      <w:pPr>
        <w:rPr>
          <w:rFonts w:ascii="Times New Roman" w:hAnsi="Times New Roman"/>
        </w:rPr>
      </w:pPr>
    </w:p>
    <w:p w:rsidR="00000000" w:rsidRPr="00501016" w:rsidRDefault="00B93F95">
      <w:pPr>
        <w:ind w:firstLine="720"/>
        <w:rPr>
          <w:rFonts w:ascii="Times New Roman" w:hAnsi="Times New Roman"/>
        </w:rPr>
      </w:pPr>
      <w:r w:rsidRPr="00501016">
        <w:rPr>
          <w:rFonts w:ascii="Times New Roman" w:hAnsi="Times New Roman"/>
        </w:rPr>
        <w:t>Empirically speaking, migrants’ transnational political involvement should be investigated in light of the evolving interaction between two sets of factors. On the one hand, there is migrants’ social and economic position in the countries where they settle</w:t>
      </w:r>
      <w:r w:rsidR="00C552D7" w:rsidRPr="00501016">
        <w:rPr>
          <w:rFonts w:ascii="Times New Roman" w:hAnsi="Times New Roman"/>
        </w:rPr>
        <w:t>,</w:t>
      </w:r>
      <w:r w:rsidRPr="00501016">
        <w:rPr>
          <w:rFonts w:ascii="Times New Roman" w:hAnsi="Times New Roman"/>
        </w:rPr>
        <w:t xml:space="preserve"> which combines with their prior experiences as political actors. On the other hand, </w:t>
      </w:r>
      <w:r w:rsidR="00C552D7" w:rsidRPr="00501016">
        <w:rPr>
          <w:rFonts w:ascii="Times New Roman" w:hAnsi="Times New Roman"/>
        </w:rPr>
        <w:t xml:space="preserve">there is </w:t>
      </w:r>
      <w:r w:rsidRPr="00501016">
        <w:rPr>
          <w:rFonts w:ascii="Times New Roman" w:hAnsi="Times New Roman"/>
        </w:rPr>
        <w:t xml:space="preserve">their orientation towards the homeland polity, which is shaped by the reach of external citizenship policies, by migrants’ interaction with significant others left behind, and by their own affective and future investment in the home country. While the structure of opportunities in both sending and receiving countries needs to be taken </w:t>
      </w:r>
      <w:r w:rsidR="00C552D7" w:rsidRPr="00501016">
        <w:rPr>
          <w:rFonts w:ascii="Times New Roman" w:hAnsi="Times New Roman"/>
        </w:rPr>
        <w:t>into account more systematically</w:t>
      </w:r>
      <w:r w:rsidRPr="00501016">
        <w:rPr>
          <w:rFonts w:ascii="Times New Roman" w:hAnsi="Times New Roman"/>
        </w:rPr>
        <w:t xml:space="preserve">, still more research needs to be done on what happens in-between: the selective way that political remittances circulate and their complex interactions with the political resources and institutions they encounter on the ground. We hope that the research questions and strategies we suggest here, and model through the case of external voting, motivate future studies on the emerging connections between cultural circulation and political transnationalism. </w:t>
      </w:r>
    </w:p>
    <w:p w:rsidR="00B93F95" w:rsidRPr="00501016" w:rsidRDefault="00B93F95" w:rsidP="00D912B3">
      <w:pPr>
        <w:rPr>
          <w:rFonts w:ascii="Times New Roman" w:hAnsi="Times New Roman"/>
        </w:rPr>
      </w:pPr>
    </w:p>
    <w:p w:rsidR="00C552D7" w:rsidRPr="00501016" w:rsidRDefault="00B93F95" w:rsidP="00D912B3">
      <w:pPr>
        <w:rPr>
          <w:rFonts w:ascii="Times New Roman" w:hAnsi="Times New Roman"/>
        </w:rPr>
      </w:pPr>
      <w:r w:rsidRPr="00501016">
        <w:rPr>
          <w:rFonts w:ascii="Times New Roman" w:hAnsi="Times New Roman"/>
        </w:rPr>
        <w:t xml:space="preserve"> </w:t>
      </w:r>
    </w:p>
    <w:p w:rsidR="00C552D7" w:rsidRPr="00501016" w:rsidRDefault="00C552D7" w:rsidP="00D912B3">
      <w:pPr>
        <w:rPr>
          <w:rFonts w:ascii="Times New Roman" w:hAnsi="Times New Roman"/>
        </w:rPr>
      </w:pPr>
    </w:p>
    <w:p w:rsidR="00C552D7" w:rsidRPr="00501016" w:rsidRDefault="00C552D7" w:rsidP="00D912B3">
      <w:pPr>
        <w:rPr>
          <w:rFonts w:ascii="Times New Roman" w:hAnsi="Times New Roman"/>
        </w:rPr>
      </w:pPr>
      <w:bookmarkStart w:id="0" w:name="_GoBack"/>
      <w:bookmarkEnd w:id="0"/>
    </w:p>
    <w:p w:rsidR="00C552D7" w:rsidRPr="00501016" w:rsidRDefault="00C552D7" w:rsidP="00D912B3">
      <w:pPr>
        <w:rPr>
          <w:rFonts w:ascii="Times New Roman" w:hAnsi="Times New Roman"/>
        </w:rPr>
      </w:pPr>
    </w:p>
    <w:p w:rsidR="00B93F95" w:rsidRPr="00501016" w:rsidRDefault="00B93F95" w:rsidP="00D912B3">
      <w:pPr>
        <w:rPr>
          <w:rFonts w:ascii="Times New Roman" w:hAnsi="Times New Roman"/>
        </w:rPr>
      </w:pPr>
    </w:p>
    <w:p w:rsidR="00B93F95" w:rsidRPr="00501016" w:rsidRDefault="00B93F95" w:rsidP="00D912B3">
      <w:pPr>
        <w:rPr>
          <w:rFonts w:ascii="Times New Roman" w:hAnsi="Times New Roman"/>
        </w:rPr>
      </w:pPr>
      <w:r w:rsidRPr="00501016">
        <w:rPr>
          <w:rFonts w:ascii="Times New Roman" w:hAnsi="Times New Roman"/>
        </w:rPr>
        <w:t xml:space="preserve"> </w:t>
      </w:r>
    </w:p>
    <w:p w:rsidR="00B93F95" w:rsidRPr="00501016" w:rsidRDefault="00B93F95" w:rsidP="00D912B3">
      <w:pPr>
        <w:rPr>
          <w:rFonts w:ascii="Times New Roman" w:hAnsi="Times New Roman"/>
        </w:rPr>
      </w:pPr>
    </w:p>
    <w:p w:rsidR="0066528C" w:rsidRPr="00501016" w:rsidRDefault="00B93F95" w:rsidP="00D912B3">
      <w:pPr>
        <w:outlineLvl w:val="0"/>
        <w:rPr>
          <w:rFonts w:ascii="Times New Roman" w:hAnsi="Times New Roman"/>
        </w:rPr>
      </w:pPr>
      <w:r w:rsidRPr="00501016">
        <w:rPr>
          <w:rFonts w:ascii="Times New Roman" w:hAnsi="Times New Roman"/>
          <w:b/>
        </w:rPr>
        <w:t>References</w:t>
      </w:r>
    </w:p>
    <w:p w:rsidR="0066528C" w:rsidRPr="00501016" w:rsidRDefault="0066528C" w:rsidP="00D912B3">
      <w:pPr>
        <w:outlineLvl w:val="0"/>
        <w:rPr>
          <w:rFonts w:ascii="Times New Roman" w:hAnsi="Times New Roman"/>
        </w:rPr>
      </w:pPr>
    </w:p>
    <w:p w:rsidR="0066528C" w:rsidRPr="00501016" w:rsidRDefault="0066528C" w:rsidP="00D912B3">
      <w:pPr>
        <w:ind w:hanging="720"/>
        <w:outlineLvl w:val="0"/>
        <w:rPr>
          <w:rFonts w:ascii="Times New Roman" w:hAnsi="Times New Roman"/>
        </w:rPr>
      </w:pPr>
      <w:proofErr w:type="gramStart"/>
      <w:r w:rsidRPr="00501016">
        <w:rPr>
          <w:rFonts w:ascii="Times New Roman" w:eastAsia="Times New Roman" w:hAnsi="Times New Roman"/>
          <w:color w:val="000000" w:themeColor="text1"/>
          <w:lang w:eastAsia="it-IT"/>
        </w:rPr>
        <w:t>Allport, G. 1954.</w:t>
      </w:r>
      <w:proofErr w:type="gramEnd"/>
      <w:r w:rsidRPr="00501016">
        <w:rPr>
          <w:rFonts w:ascii="Times New Roman" w:eastAsia="Times New Roman" w:hAnsi="Times New Roman"/>
          <w:color w:val="000000" w:themeColor="text1"/>
          <w:lang w:eastAsia="it-IT"/>
        </w:rPr>
        <w:t xml:space="preserve"> </w:t>
      </w:r>
      <w:proofErr w:type="gramStart"/>
      <w:r w:rsidRPr="00501016">
        <w:rPr>
          <w:rFonts w:ascii="Times New Roman" w:eastAsia="Times New Roman" w:hAnsi="Times New Roman"/>
          <w:i/>
          <w:color w:val="000000" w:themeColor="text1"/>
          <w:lang w:eastAsia="it-IT"/>
        </w:rPr>
        <w:t>The nature of prejudice.</w:t>
      </w:r>
      <w:proofErr w:type="gramEnd"/>
      <w:r w:rsidRPr="00501016">
        <w:rPr>
          <w:rFonts w:ascii="Times New Roman" w:eastAsia="Times New Roman" w:hAnsi="Times New Roman"/>
          <w:color w:val="000000" w:themeColor="text1"/>
          <w:lang w:eastAsia="it-IT"/>
        </w:rPr>
        <w:t xml:space="preserve"> Cambridge: Perseus. </w:t>
      </w:r>
    </w:p>
    <w:p w:rsidR="0066528C" w:rsidRPr="00501016" w:rsidRDefault="0066528C" w:rsidP="00D912B3">
      <w:pPr>
        <w:ind w:hanging="720"/>
        <w:outlineLvl w:val="0"/>
        <w:rPr>
          <w:rFonts w:ascii="Times New Roman" w:hAnsi="Times New Roman"/>
        </w:rPr>
      </w:pPr>
      <w:r w:rsidRPr="00501016">
        <w:rPr>
          <w:rFonts w:ascii="Times New Roman" w:eastAsia="Times New Roman" w:hAnsi="Times New Roman"/>
          <w:color w:val="000000" w:themeColor="text1"/>
          <w:lang w:eastAsia="it-IT"/>
        </w:rPr>
        <w:t xml:space="preserve">Anderson, B.R. 1992. “Long-distance Nationalism. World Capitalism and the Rise of Identity Politics.” </w:t>
      </w:r>
      <w:proofErr w:type="gramStart"/>
      <w:r w:rsidRPr="00501016">
        <w:rPr>
          <w:rFonts w:ascii="Times New Roman" w:eastAsia="Times New Roman" w:hAnsi="Times New Roman"/>
          <w:i/>
          <w:color w:val="000000" w:themeColor="text1"/>
          <w:lang w:eastAsia="it-IT"/>
        </w:rPr>
        <w:t>The Wertheim Lecture 1992,</w:t>
      </w:r>
      <w:r w:rsidRPr="00501016">
        <w:rPr>
          <w:rFonts w:ascii="Times New Roman" w:eastAsia="Times New Roman" w:hAnsi="Times New Roman"/>
          <w:color w:val="000000" w:themeColor="text1"/>
          <w:lang w:eastAsia="it-IT"/>
        </w:rPr>
        <w:t xml:space="preserve"> CASA.</w:t>
      </w:r>
      <w:proofErr w:type="gramEnd"/>
    </w:p>
    <w:p w:rsidR="00B93F95" w:rsidRPr="00501016" w:rsidRDefault="0053059F" w:rsidP="00D912B3">
      <w:pPr>
        <w:ind w:hanging="720"/>
        <w:rPr>
          <w:rFonts w:ascii="Times New Roman" w:hAnsi="Times New Roman"/>
          <w:bCs/>
          <w:lang w:val="en-GB"/>
        </w:rPr>
      </w:pPr>
      <w:r w:rsidRPr="00501016">
        <w:rPr>
          <w:rFonts w:ascii="Times New Roman" w:hAnsi="Times New Roman"/>
          <w:bCs/>
          <w:lang w:val="en-GB"/>
        </w:rPr>
        <w:t>Baldassar, L., and Merla, L. 2013.</w:t>
      </w:r>
      <w:r w:rsidR="00B93F95" w:rsidRPr="00501016">
        <w:rPr>
          <w:rFonts w:ascii="Times New Roman" w:hAnsi="Times New Roman"/>
          <w:bCs/>
          <w:lang w:val="en-GB"/>
        </w:rPr>
        <w:t xml:space="preserve"> “Locating Transnational Care Circulation in Migration and Family Studies</w:t>
      </w:r>
      <w:r w:rsidR="000A1309" w:rsidRPr="00501016">
        <w:rPr>
          <w:rFonts w:ascii="Times New Roman" w:hAnsi="Times New Roman"/>
          <w:bCs/>
          <w:lang w:val="en-GB"/>
        </w:rPr>
        <w:t>.</w:t>
      </w:r>
      <w:r w:rsidR="0058098E" w:rsidRPr="00501016">
        <w:rPr>
          <w:rFonts w:ascii="Times New Roman" w:hAnsi="Times New Roman"/>
          <w:bCs/>
          <w:lang w:val="en-GB"/>
        </w:rPr>
        <w:t>”</w:t>
      </w:r>
      <w:r w:rsidR="000A1309" w:rsidRPr="00501016">
        <w:rPr>
          <w:rFonts w:ascii="Times New Roman" w:hAnsi="Times New Roman"/>
          <w:bCs/>
          <w:lang w:val="en-GB"/>
        </w:rPr>
        <w:t xml:space="preserve"> </w:t>
      </w:r>
      <w:proofErr w:type="gramStart"/>
      <w:r w:rsidR="000A1309" w:rsidRPr="00501016">
        <w:rPr>
          <w:rFonts w:ascii="Times New Roman" w:hAnsi="Times New Roman"/>
          <w:bCs/>
          <w:lang w:val="en-GB"/>
        </w:rPr>
        <w:t>I</w:t>
      </w:r>
      <w:r w:rsidR="00B93F95" w:rsidRPr="00501016">
        <w:rPr>
          <w:rFonts w:ascii="Times New Roman" w:hAnsi="Times New Roman"/>
          <w:bCs/>
          <w:lang w:val="en-GB"/>
        </w:rPr>
        <w:t xml:space="preserve">n </w:t>
      </w:r>
      <w:r w:rsidR="000A1309" w:rsidRPr="00501016">
        <w:rPr>
          <w:rFonts w:ascii="Times New Roman" w:hAnsi="Times New Roman"/>
          <w:bCs/>
          <w:i/>
          <w:lang w:val="en-GB"/>
        </w:rPr>
        <w:t>Transnational Families, Migration and the Circulation of Care</w:t>
      </w:r>
      <w:r w:rsidR="000A1309" w:rsidRPr="00501016">
        <w:rPr>
          <w:rFonts w:ascii="Times New Roman" w:hAnsi="Times New Roman"/>
          <w:bCs/>
          <w:lang w:val="en-GB"/>
        </w:rPr>
        <w:t>, edited by L. Baldassar,</w:t>
      </w:r>
      <w:r w:rsidR="00B93F95" w:rsidRPr="00501016">
        <w:rPr>
          <w:rFonts w:ascii="Times New Roman" w:hAnsi="Times New Roman"/>
          <w:bCs/>
          <w:lang w:val="en-GB"/>
        </w:rPr>
        <w:t xml:space="preserve"> and </w:t>
      </w:r>
      <w:r w:rsidR="000A1309" w:rsidRPr="00501016">
        <w:rPr>
          <w:rFonts w:ascii="Times New Roman" w:hAnsi="Times New Roman"/>
          <w:bCs/>
          <w:lang w:val="en-GB"/>
        </w:rPr>
        <w:t xml:space="preserve">L. Merla, </w:t>
      </w:r>
      <w:r w:rsidR="008C0F09" w:rsidRPr="00501016">
        <w:rPr>
          <w:rFonts w:ascii="Times New Roman" w:hAnsi="Times New Roman"/>
          <w:bCs/>
          <w:lang w:val="en-GB"/>
        </w:rPr>
        <w:t>25-58</w:t>
      </w:r>
      <w:r w:rsidR="000A1309" w:rsidRPr="00501016">
        <w:rPr>
          <w:rFonts w:ascii="Times New Roman" w:hAnsi="Times New Roman"/>
          <w:bCs/>
          <w:lang w:val="en-GB"/>
        </w:rPr>
        <w:t>.</w:t>
      </w:r>
      <w:proofErr w:type="gramEnd"/>
      <w:r w:rsidR="00B93F95" w:rsidRPr="00501016">
        <w:rPr>
          <w:rFonts w:ascii="Times New Roman" w:hAnsi="Times New Roman"/>
          <w:bCs/>
          <w:lang w:val="en-GB"/>
        </w:rPr>
        <w:t xml:space="preserve"> London: Routledge. </w:t>
      </w:r>
    </w:p>
    <w:p w:rsidR="00B93F95" w:rsidRPr="00501016" w:rsidRDefault="0053059F" w:rsidP="00D912B3">
      <w:pPr>
        <w:ind w:hanging="720"/>
        <w:rPr>
          <w:rFonts w:ascii="Times New Roman" w:hAnsi="Times New Roman"/>
          <w:noProof/>
        </w:rPr>
      </w:pPr>
      <w:r w:rsidRPr="00501016">
        <w:rPr>
          <w:rFonts w:ascii="Times New Roman" w:hAnsi="Times New Roman"/>
          <w:noProof/>
        </w:rPr>
        <w:t>Bauböck, R. 2007.</w:t>
      </w:r>
      <w:r w:rsidR="00B93F95" w:rsidRPr="00501016">
        <w:rPr>
          <w:rFonts w:ascii="Times New Roman" w:hAnsi="Times New Roman"/>
          <w:noProof/>
        </w:rPr>
        <w:t xml:space="preserve"> </w:t>
      </w:r>
      <w:r w:rsidR="006938B9" w:rsidRPr="00501016">
        <w:rPr>
          <w:rFonts w:ascii="Times New Roman" w:hAnsi="Times New Roman"/>
          <w:noProof/>
        </w:rPr>
        <w:t>“</w:t>
      </w:r>
      <w:r w:rsidR="00B93F95" w:rsidRPr="00501016">
        <w:rPr>
          <w:rFonts w:ascii="Times New Roman" w:hAnsi="Times New Roman"/>
          <w:noProof/>
        </w:rPr>
        <w:t>Stakeholder Citizenship and Transnational Political Participation</w:t>
      </w:r>
      <w:r w:rsidR="006938B9" w:rsidRPr="00501016">
        <w:rPr>
          <w:rFonts w:ascii="Times New Roman" w:hAnsi="Times New Roman"/>
          <w:noProof/>
        </w:rPr>
        <w:t>.”</w:t>
      </w:r>
      <w:r w:rsidR="00B93F95" w:rsidRPr="00501016">
        <w:rPr>
          <w:rFonts w:ascii="Times New Roman" w:hAnsi="Times New Roman"/>
          <w:noProof/>
        </w:rPr>
        <w:t xml:space="preserve"> </w:t>
      </w:r>
      <w:r w:rsidR="00B93F95" w:rsidRPr="00501016">
        <w:rPr>
          <w:rFonts w:ascii="Times New Roman" w:hAnsi="Times New Roman"/>
          <w:i/>
          <w:noProof/>
        </w:rPr>
        <w:t>Fordham Law Review</w:t>
      </w:r>
      <w:r w:rsidR="006938B9" w:rsidRPr="00501016">
        <w:rPr>
          <w:rFonts w:ascii="Times New Roman" w:hAnsi="Times New Roman"/>
          <w:noProof/>
        </w:rPr>
        <w:t xml:space="preserve"> 75</w:t>
      </w:r>
      <w:r w:rsidR="005D153F" w:rsidRPr="00501016">
        <w:rPr>
          <w:rFonts w:ascii="Times New Roman" w:hAnsi="Times New Roman"/>
          <w:noProof/>
        </w:rPr>
        <w:t xml:space="preserve"> </w:t>
      </w:r>
      <w:r w:rsidR="006938B9" w:rsidRPr="00501016">
        <w:rPr>
          <w:rFonts w:ascii="Times New Roman" w:hAnsi="Times New Roman"/>
          <w:noProof/>
        </w:rPr>
        <w:t>(</w:t>
      </w:r>
      <w:r w:rsidR="00B93F95" w:rsidRPr="00501016">
        <w:rPr>
          <w:rFonts w:ascii="Times New Roman" w:hAnsi="Times New Roman"/>
          <w:noProof/>
        </w:rPr>
        <w:t>5</w:t>
      </w:r>
      <w:r w:rsidR="006938B9" w:rsidRPr="00501016">
        <w:rPr>
          <w:rFonts w:ascii="Times New Roman" w:hAnsi="Times New Roman"/>
          <w:noProof/>
        </w:rPr>
        <w:t>)</w:t>
      </w:r>
      <w:r w:rsidR="00B93F95" w:rsidRPr="00501016">
        <w:rPr>
          <w:rFonts w:ascii="Times New Roman" w:hAnsi="Times New Roman"/>
          <w:noProof/>
        </w:rPr>
        <w:t>: 2393-2447.</w:t>
      </w:r>
    </w:p>
    <w:p w:rsidR="00D71EAD" w:rsidRPr="00501016" w:rsidRDefault="00B93F95" w:rsidP="00D912B3">
      <w:pPr>
        <w:ind w:hanging="720"/>
        <w:rPr>
          <w:rFonts w:ascii="Times New Roman" w:hAnsi="Times New Roman"/>
          <w:bCs/>
          <w:lang w:val="en-GB"/>
        </w:rPr>
      </w:pPr>
      <w:r w:rsidRPr="00501016">
        <w:rPr>
          <w:rFonts w:ascii="Times New Roman" w:hAnsi="Times New Roman"/>
          <w:bCs/>
          <w:lang w:val="en-GB"/>
        </w:rPr>
        <w:t xml:space="preserve">Bird, K., </w:t>
      </w:r>
      <w:r w:rsidR="0053059F" w:rsidRPr="00501016">
        <w:rPr>
          <w:rFonts w:ascii="Times New Roman" w:hAnsi="Times New Roman"/>
          <w:bCs/>
          <w:lang w:val="en-GB"/>
        </w:rPr>
        <w:t xml:space="preserve">T. </w:t>
      </w:r>
      <w:r w:rsidRPr="00501016">
        <w:rPr>
          <w:rFonts w:ascii="Times New Roman" w:hAnsi="Times New Roman"/>
          <w:bCs/>
          <w:lang w:val="en-GB"/>
        </w:rPr>
        <w:t>Saalfeld</w:t>
      </w:r>
      <w:r w:rsidR="0053059F" w:rsidRPr="00501016">
        <w:rPr>
          <w:rFonts w:ascii="Times New Roman" w:hAnsi="Times New Roman"/>
          <w:bCs/>
          <w:lang w:val="en-GB"/>
        </w:rPr>
        <w:t>,</w:t>
      </w:r>
      <w:r w:rsidRPr="00501016">
        <w:rPr>
          <w:rFonts w:ascii="Times New Roman" w:hAnsi="Times New Roman"/>
          <w:bCs/>
          <w:lang w:val="en-GB"/>
        </w:rPr>
        <w:t xml:space="preserve"> and </w:t>
      </w:r>
      <w:r w:rsidR="0053059F" w:rsidRPr="00501016">
        <w:rPr>
          <w:rFonts w:ascii="Times New Roman" w:hAnsi="Times New Roman"/>
          <w:bCs/>
          <w:lang w:val="en-GB"/>
        </w:rPr>
        <w:t xml:space="preserve">A. </w:t>
      </w:r>
      <w:r w:rsidRPr="00501016">
        <w:rPr>
          <w:rFonts w:ascii="Times New Roman" w:hAnsi="Times New Roman"/>
          <w:bCs/>
          <w:lang w:val="en-GB"/>
        </w:rPr>
        <w:t xml:space="preserve">Wust, </w:t>
      </w:r>
      <w:proofErr w:type="gramStart"/>
      <w:r w:rsidRPr="00501016">
        <w:rPr>
          <w:rFonts w:ascii="Times New Roman" w:hAnsi="Times New Roman"/>
          <w:bCs/>
          <w:lang w:val="en-GB"/>
        </w:rPr>
        <w:t>eds</w:t>
      </w:r>
      <w:proofErr w:type="gramEnd"/>
      <w:r w:rsidRPr="00501016">
        <w:rPr>
          <w:rFonts w:ascii="Times New Roman" w:hAnsi="Times New Roman"/>
          <w:bCs/>
          <w:lang w:val="en-GB"/>
        </w:rPr>
        <w:t>. 2011</w:t>
      </w:r>
      <w:r w:rsidR="0058098E" w:rsidRPr="00501016">
        <w:rPr>
          <w:rFonts w:ascii="Times New Roman" w:hAnsi="Times New Roman"/>
          <w:bCs/>
          <w:lang w:val="en-GB"/>
        </w:rPr>
        <w:t>.</w:t>
      </w:r>
      <w:r w:rsidRPr="00501016">
        <w:rPr>
          <w:rFonts w:ascii="Times New Roman" w:hAnsi="Times New Roman"/>
          <w:bCs/>
          <w:lang w:val="en-GB"/>
        </w:rPr>
        <w:t xml:space="preserve"> </w:t>
      </w:r>
      <w:r w:rsidRPr="00501016">
        <w:rPr>
          <w:rFonts w:ascii="Times New Roman" w:hAnsi="Times New Roman"/>
          <w:bCs/>
          <w:i/>
          <w:lang w:val="en-GB"/>
        </w:rPr>
        <w:t>The Political Representation of Immigrants and Minorities</w:t>
      </w:r>
      <w:r w:rsidR="0058098E" w:rsidRPr="00501016">
        <w:rPr>
          <w:rFonts w:ascii="Times New Roman" w:hAnsi="Times New Roman"/>
          <w:bCs/>
          <w:lang w:val="en-GB"/>
        </w:rPr>
        <w:t>.</w:t>
      </w:r>
      <w:r w:rsidRPr="00501016">
        <w:rPr>
          <w:rFonts w:ascii="Times New Roman" w:hAnsi="Times New Roman"/>
          <w:bCs/>
          <w:lang w:val="en-GB"/>
        </w:rPr>
        <w:t xml:space="preserve"> London: Routledge. </w:t>
      </w:r>
    </w:p>
    <w:p w:rsidR="00B93F95" w:rsidRPr="00501016" w:rsidRDefault="0053059F" w:rsidP="00D912B3">
      <w:pPr>
        <w:ind w:hanging="720"/>
        <w:rPr>
          <w:rFonts w:ascii="Times New Roman" w:hAnsi="Times New Roman"/>
          <w:bCs/>
          <w:lang w:val="en-GB"/>
        </w:rPr>
      </w:pPr>
      <w:r w:rsidRPr="00501016">
        <w:rPr>
          <w:rFonts w:ascii="Times New Roman" w:eastAsia="Times New Roman" w:hAnsi="Times New Roman"/>
        </w:rPr>
        <w:t>Bob, Clifford. 2005.</w:t>
      </w:r>
      <w:r w:rsidR="00B93F95" w:rsidRPr="00501016">
        <w:rPr>
          <w:rFonts w:ascii="Times New Roman" w:eastAsia="Times New Roman" w:hAnsi="Times New Roman"/>
        </w:rPr>
        <w:t xml:space="preserve"> </w:t>
      </w:r>
      <w:r w:rsidR="00B93F95" w:rsidRPr="00501016">
        <w:rPr>
          <w:rFonts w:ascii="Times New Roman" w:eastAsia="Times New Roman" w:hAnsi="Times New Roman"/>
          <w:i/>
          <w:iCs/>
        </w:rPr>
        <w:t>The Marketing of Rebellion</w:t>
      </w:r>
      <w:r w:rsidR="00B93F95" w:rsidRPr="00501016">
        <w:rPr>
          <w:rFonts w:ascii="Times New Roman" w:eastAsia="Times New Roman" w:hAnsi="Times New Roman"/>
        </w:rPr>
        <w:t>. New York: Cambridge University Press.</w:t>
      </w:r>
    </w:p>
    <w:p w:rsidR="00B93F95" w:rsidRPr="00501016" w:rsidRDefault="0053059F" w:rsidP="00D912B3">
      <w:pPr>
        <w:ind w:hanging="720"/>
        <w:rPr>
          <w:rFonts w:ascii="Times New Roman" w:hAnsi="Times New Roman"/>
          <w:bCs/>
          <w:lang w:val="en-GB"/>
        </w:rPr>
      </w:pPr>
      <w:r w:rsidRPr="00501016">
        <w:rPr>
          <w:rFonts w:ascii="Times New Roman" w:hAnsi="Times New Roman"/>
          <w:bCs/>
          <w:lang w:val="en-GB"/>
        </w:rPr>
        <w:t>Boccagni, P. 2011.</w:t>
      </w:r>
      <w:r w:rsidR="00B93F95" w:rsidRPr="00501016">
        <w:rPr>
          <w:rFonts w:ascii="Times New Roman" w:hAnsi="Times New Roman"/>
          <w:bCs/>
          <w:lang w:val="en-GB"/>
        </w:rPr>
        <w:t xml:space="preserve"> “Social Protection As a Transnational Process in Ecuadorian Migration</w:t>
      </w:r>
      <w:r w:rsidR="000A1309" w:rsidRPr="00501016">
        <w:rPr>
          <w:rFonts w:ascii="Times New Roman" w:hAnsi="Times New Roman"/>
          <w:bCs/>
          <w:lang w:val="en-GB"/>
        </w:rPr>
        <w:t>.</w:t>
      </w:r>
      <w:r w:rsidR="0058098E" w:rsidRPr="00501016">
        <w:rPr>
          <w:rFonts w:ascii="Times New Roman" w:hAnsi="Times New Roman"/>
          <w:bCs/>
          <w:lang w:val="en-GB"/>
        </w:rPr>
        <w:t>”</w:t>
      </w:r>
      <w:r w:rsidR="000A1309" w:rsidRPr="00501016">
        <w:rPr>
          <w:rFonts w:ascii="Times New Roman" w:hAnsi="Times New Roman"/>
          <w:bCs/>
          <w:lang w:val="en-GB"/>
        </w:rPr>
        <w:t xml:space="preserve"> I</w:t>
      </w:r>
      <w:r w:rsidR="00B93F95" w:rsidRPr="00501016">
        <w:rPr>
          <w:rFonts w:ascii="Times New Roman" w:hAnsi="Times New Roman"/>
          <w:bCs/>
          <w:lang w:val="en-GB"/>
        </w:rPr>
        <w:t xml:space="preserve">n </w:t>
      </w:r>
      <w:r w:rsidR="000A1309" w:rsidRPr="00501016">
        <w:rPr>
          <w:rFonts w:ascii="Times New Roman" w:hAnsi="Times New Roman"/>
          <w:bCs/>
          <w:i/>
          <w:lang w:val="en-GB"/>
        </w:rPr>
        <w:t>Social Protection and Migration</w:t>
      </w:r>
      <w:r w:rsidR="000A1309" w:rsidRPr="00501016">
        <w:rPr>
          <w:rFonts w:ascii="Times New Roman" w:hAnsi="Times New Roman"/>
          <w:bCs/>
          <w:lang w:val="en-GB"/>
        </w:rPr>
        <w:t>, edited by R. Sabates-Wheeler,</w:t>
      </w:r>
      <w:r w:rsidR="00B93F95" w:rsidRPr="00501016">
        <w:rPr>
          <w:rFonts w:ascii="Times New Roman" w:hAnsi="Times New Roman"/>
          <w:bCs/>
          <w:lang w:val="en-GB"/>
        </w:rPr>
        <w:t xml:space="preserve"> and </w:t>
      </w:r>
      <w:r w:rsidR="000A1309" w:rsidRPr="00501016">
        <w:rPr>
          <w:rFonts w:ascii="Times New Roman" w:hAnsi="Times New Roman"/>
          <w:bCs/>
          <w:lang w:val="en-GB"/>
        </w:rPr>
        <w:t xml:space="preserve">R. Feldman, R., </w:t>
      </w:r>
      <w:r w:rsidR="008C0F09" w:rsidRPr="00501016">
        <w:rPr>
          <w:rFonts w:ascii="Times New Roman" w:hAnsi="Times New Roman"/>
          <w:bCs/>
          <w:lang w:val="en-GB"/>
        </w:rPr>
        <w:t>pages</w:t>
      </w:r>
      <w:r w:rsidR="000A1309" w:rsidRPr="00501016">
        <w:rPr>
          <w:rFonts w:ascii="Times New Roman" w:hAnsi="Times New Roman"/>
          <w:bCs/>
          <w:lang w:val="en-GB"/>
        </w:rPr>
        <w:t>.</w:t>
      </w:r>
      <w:r w:rsidR="00B93F95" w:rsidRPr="00501016">
        <w:rPr>
          <w:rFonts w:ascii="Times New Roman" w:hAnsi="Times New Roman"/>
          <w:bCs/>
          <w:lang w:val="en-GB"/>
        </w:rPr>
        <w:t xml:space="preserve"> Basingstoke: Palgrave</w:t>
      </w:r>
      <w:r w:rsidR="008C0F09" w:rsidRPr="00501016">
        <w:rPr>
          <w:rFonts w:ascii="Times New Roman" w:hAnsi="Times New Roman"/>
          <w:bCs/>
          <w:lang w:val="en-GB"/>
        </w:rPr>
        <w:t xml:space="preserve"> Macmillan</w:t>
      </w:r>
      <w:r w:rsidR="00B93F95" w:rsidRPr="00501016">
        <w:rPr>
          <w:rFonts w:ascii="Times New Roman" w:hAnsi="Times New Roman"/>
          <w:bCs/>
          <w:lang w:val="en-GB"/>
        </w:rPr>
        <w:t xml:space="preserve">. </w:t>
      </w:r>
    </w:p>
    <w:p w:rsidR="0066528C" w:rsidRPr="00501016" w:rsidRDefault="0053059F" w:rsidP="00D912B3">
      <w:pPr>
        <w:ind w:hanging="720"/>
        <w:rPr>
          <w:rFonts w:ascii="Times New Roman" w:hAnsi="Times New Roman"/>
          <w:bCs/>
          <w:lang w:val="en-GB"/>
        </w:rPr>
      </w:pPr>
      <w:r w:rsidRPr="00501016">
        <w:rPr>
          <w:rFonts w:ascii="Times New Roman" w:hAnsi="Times New Roman"/>
          <w:bCs/>
          <w:lang w:val="en-GB"/>
        </w:rPr>
        <w:t>Boccagni, P. 2012.</w:t>
      </w:r>
      <w:r w:rsidR="00B93F95" w:rsidRPr="00501016">
        <w:rPr>
          <w:rFonts w:ascii="Times New Roman" w:hAnsi="Times New Roman"/>
          <w:bCs/>
          <w:lang w:val="en-GB"/>
        </w:rPr>
        <w:t xml:space="preserve"> “</w:t>
      </w:r>
      <w:r w:rsidR="00B93F95" w:rsidRPr="00501016">
        <w:rPr>
          <w:rFonts w:ascii="Times New Roman" w:hAnsi="Times New Roman"/>
          <w:lang w:val="en-GB"/>
        </w:rPr>
        <w:t>Rethinking Transnational Studies: Transnational Ties and the Transnationalism of Everyday Life</w:t>
      </w:r>
      <w:r w:rsidR="006938B9" w:rsidRPr="00501016">
        <w:rPr>
          <w:rFonts w:ascii="Times New Roman" w:hAnsi="Times New Roman"/>
          <w:lang w:val="en-GB"/>
        </w:rPr>
        <w:t>.</w:t>
      </w:r>
      <w:r w:rsidR="0058098E" w:rsidRPr="00501016">
        <w:rPr>
          <w:rFonts w:ascii="Times New Roman" w:hAnsi="Times New Roman"/>
          <w:lang w:val="en-GB"/>
        </w:rPr>
        <w:t>”</w:t>
      </w:r>
      <w:r w:rsidR="00B93F95" w:rsidRPr="00501016">
        <w:rPr>
          <w:rFonts w:ascii="Times New Roman" w:hAnsi="Times New Roman"/>
          <w:lang w:val="en-GB"/>
        </w:rPr>
        <w:t xml:space="preserve"> </w:t>
      </w:r>
      <w:r w:rsidR="00B93F95" w:rsidRPr="00501016">
        <w:rPr>
          <w:rFonts w:ascii="Times New Roman" w:hAnsi="Times New Roman"/>
          <w:i/>
          <w:lang w:val="en-GB"/>
        </w:rPr>
        <w:t>European Journal of Social Theory</w:t>
      </w:r>
      <w:r w:rsidR="006938B9" w:rsidRPr="00501016">
        <w:rPr>
          <w:rFonts w:ascii="Times New Roman" w:hAnsi="Times New Roman"/>
          <w:lang w:val="en-GB"/>
        </w:rPr>
        <w:t xml:space="preserve"> 15</w:t>
      </w:r>
      <w:r w:rsidR="005D153F" w:rsidRPr="00501016">
        <w:rPr>
          <w:rFonts w:ascii="Times New Roman" w:hAnsi="Times New Roman"/>
          <w:lang w:val="en-GB"/>
        </w:rPr>
        <w:t xml:space="preserve"> </w:t>
      </w:r>
      <w:r w:rsidR="006938B9" w:rsidRPr="00501016">
        <w:rPr>
          <w:rFonts w:ascii="Times New Roman" w:hAnsi="Times New Roman"/>
          <w:lang w:val="en-GB"/>
        </w:rPr>
        <w:t>(</w:t>
      </w:r>
      <w:r w:rsidR="00B93F95" w:rsidRPr="00501016">
        <w:rPr>
          <w:rFonts w:ascii="Times New Roman" w:hAnsi="Times New Roman"/>
          <w:lang w:val="en-GB"/>
        </w:rPr>
        <w:t>1</w:t>
      </w:r>
      <w:r w:rsidR="006938B9" w:rsidRPr="00501016">
        <w:rPr>
          <w:rFonts w:ascii="Times New Roman" w:hAnsi="Times New Roman"/>
          <w:lang w:val="en-GB"/>
        </w:rPr>
        <w:t>)</w:t>
      </w:r>
      <w:r w:rsidR="00B93F95" w:rsidRPr="00501016">
        <w:rPr>
          <w:rFonts w:ascii="Times New Roman" w:hAnsi="Times New Roman"/>
          <w:lang w:val="en-GB"/>
        </w:rPr>
        <w:t>: 117-</w:t>
      </w:r>
      <w:r w:rsidR="005D153F" w:rsidRPr="00501016">
        <w:rPr>
          <w:rFonts w:ascii="Times New Roman" w:hAnsi="Times New Roman"/>
          <w:lang w:val="en-GB"/>
        </w:rPr>
        <w:t>1</w:t>
      </w:r>
      <w:r w:rsidR="00B93F95" w:rsidRPr="00501016">
        <w:rPr>
          <w:rFonts w:ascii="Times New Roman" w:hAnsi="Times New Roman"/>
          <w:lang w:val="en-GB"/>
        </w:rPr>
        <w:t xml:space="preserve">32. </w:t>
      </w:r>
    </w:p>
    <w:p w:rsidR="0066528C" w:rsidRPr="00501016" w:rsidRDefault="0066528C" w:rsidP="00D912B3">
      <w:pPr>
        <w:ind w:hanging="720"/>
        <w:rPr>
          <w:rFonts w:ascii="Times New Roman" w:eastAsia="Times New Roman" w:hAnsi="Times New Roman"/>
          <w:color w:val="000000" w:themeColor="text1"/>
          <w:lang w:eastAsia="it-IT"/>
        </w:rPr>
      </w:pPr>
      <w:r w:rsidRPr="00501016">
        <w:rPr>
          <w:rFonts w:ascii="Times New Roman" w:eastAsia="Times New Roman" w:hAnsi="Times New Roman"/>
          <w:color w:val="000000" w:themeColor="text1"/>
          <w:lang w:eastAsia="it-IT"/>
        </w:rPr>
        <w:t>Boccagni, P. 2014. “Making the fifth region a real place?</w:t>
      </w:r>
      <w:proofErr w:type="gramStart"/>
      <w:r w:rsidRPr="00501016">
        <w:rPr>
          <w:rFonts w:ascii="Times New Roman" w:eastAsia="Times New Roman" w:hAnsi="Times New Roman"/>
          <w:color w:val="000000" w:themeColor="text1"/>
          <w:lang w:eastAsia="it-IT"/>
        </w:rPr>
        <w:t>”.</w:t>
      </w:r>
      <w:proofErr w:type="gramEnd"/>
      <w:r w:rsidRPr="00501016">
        <w:rPr>
          <w:rFonts w:ascii="Times New Roman" w:eastAsia="Times New Roman" w:hAnsi="Times New Roman"/>
          <w:color w:val="000000" w:themeColor="text1"/>
          <w:lang w:eastAsia="it-IT"/>
        </w:rPr>
        <w:t xml:space="preserve"> </w:t>
      </w:r>
      <w:r w:rsidRPr="00501016">
        <w:rPr>
          <w:rFonts w:ascii="Times New Roman" w:eastAsia="Times New Roman" w:hAnsi="Times New Roman"/>
          <w:i/>
          <w:color w:val="000000" w:themeColor="text1"/>
          <w:lang w:eastAsia="it-IT"/>
        </w:rPr>
        <w:t>National Identities</w:t>
      </w:r>
      <w:r w:rsidRPr="00501016">
        <w:rPr>
          <w:rFonts w:ascii="Times New Roman" w:eastAsia="Times New Roman" w:hAnsi="Times New Roman"/>
          <w:color w:val="000000" w:themeColor="text1"/>
          <w:lang w:eastAsia="it-IT"/>
        </w:rPr>
        <w:t xml:space="preserve"> 16 (2): 117-36.</w:t>
      </w:r>
    </w:p>
    <w:p w:rsidR="0066528C" w:rsidRPr="00501016" w:rsidRDefault="0066528C" w:rsidP="00D912B3">
      <w:pPr>
        <w:ind w:hanging="720"/>
        <w:rPr>
          <w:rFonts w:ascii="Times New Roman" w:hAnsi="Times New Roman"/>
          <w:bCs/>
          <w:lang w:val="en-GB"/>
        </w:rPr>
      </w:pPr>
      <w:proofErr w:type="gramStart"/>
      <w:r w:rsidRPr="00501016">
        <w:rPr>
          <w:rFonts w:ascii="Times New Roman" w:eastAsia="Times New Roman" w:hAnsi="Times New Roman"/>
          <w:color w:val="000000" w:themeColor="text1"/>
          <w:lang w:eastAsia="it-IT"/>
        </w:rPr>
        <w:t>Boccagni, P. &amp; Decimo, F. 2010.</w:t>
      </w:r>
      <w:proofErr w:type="gramEnd"/>
      <w:r w:rsidRPr="00501016">
        <w:rPr>
          <w:rFonts w:ascii="Times New Roman" w:eastAsia="Times New Roman" w:hAnsi="Times New Roman"/>
          <w:color w:val="000000" w:themeColor="text1"/>
          <w:lang w:eastAsia="it-IT"/>
        </w:rPr>
        <w:t xml:space="preserve"> “Mapping social remittances.” </w:t>
      </w:r>
      <w:proofErr w:type="gramStart"/>
      <w:r w:rsidRPr="00501016">
        <w:rPr>
          <w:rFonts w:ascii="Times New Roman" w:eastAsia="Times New Roman" w:hAnsi="Times New Roman"/>
          <w:i/>
          <w:color w:val="000000" w:themeColor="text1"/>
          <w:lang w:eastAsia="it-IT"/>
        </w:rPr>
        <w:t>Migration Letters</w:t>
      </w:r>
      <w:r w:rsidRPr="00501016">
        <w:rPr>
          <w:rFonts w:ascii="Times New Roman" w:eastAsia="Times New Roman" w:hAnsi="Times New Roman"/>
          <w:color w:val="000000" w:themeColor="text1"/>
          <w:lang w:eastAsia="it-IT"/>
        </w:rPr>
        <w:t xml:space="preserve"> 10 (1): 1-10.</w:t>
      </w:r>
      <w:proofErr w:type="gramEnd"/>
    </w:p>
    <w:p w:rsidR="00D71EAD" w:rsidRPr="00501016" w:rsidRDefault="00B93F95" w:rsidP="00D912B3">
      <w:pPr>
        <w:ind w:hanging="720"/>
        <w:rPr>
          <w:rFonts w:ascii="Times New Roman" w:hAnsi="Times New Roman"/>
          <w:bCs/>
        </w:rPr>
      </w:pPr>
      <w:r w:rsidRPr="00501016">
        <w:rPr>
          <w:rFonts w:ascii="Times New Roman" w:hAnsi="Times New Roman"/>
          <w:bCs/>
          <w:lang w:val="en-GB"/>
        </w:rPr>
        <w:t>Boccagni, P.</w:t>
      </w:r>
      <w:r w:rsidR="0053059F" w:rsidRPr="00501016">
        <w:rPr>
          <w:rFonts w:ascii="Times New Roman" w:hAnsi="Times New Roman"/>
          <w:bCs/>
          <w:lang w:val="en-GB"/>
        </w:rPr>
        <w:t>, and Ramírez, J. 2013.</w:t>
      </w:r>
      <w:r w:rsidRPr="00501016">
        <w:rPr>
          <w:rFonts w:ascii="Times New Roman" w:hAnsi="Times New Roman"/>
          <w:bCs/>
          <w:lang w:val="en-GB"/>
        </w:rPr>
        <w:t xml:space="preserve"> “Building Democracy or Reproducing ‘Ecuadorianness’? A Transnational Exploration of Ecuadorian Migrants’ </w:t>
      </w:r>
      <w:r w:rsidRPr="00501016">
        <w:rPr>
          <w:rFonts w:ascii="Times New Roman" w:hAnsi="Times New Roman"/>
          <w:bCs/>
        </w:rPr>
        <w:t>External Voting</w:t>
      </w:r>
      <w:r w:rsidR="006938B9" w:rsidRPr="00501016">
        <w:rPr>
          <w:rFonts w:ascii="Times New Roman" w:hAnsi="Times New Roman"/>
          <w:bCs/>
        </w:rPr>
        <w:t>.”</w:t>
      </w:r>
      <w:r w:rsidRPr="00501016">
        <w:rPr>
          <w:rFonts w:ascii="Times New Roman" w:hAnsi="Times New Roman"/>
          <w:bCs/>
        </w:rPr>
        <w:t xml:space="preserve"> </w:t>
      </w:r>
      <w:r w:rsidRPr="00501016">
        <w:rPr>
          <w:rFonts w:ascii="Times New Roman" w:hAnsi="Times New Roman"/>
          <w:bCs/>
          <w:i/>
        </w:rPr>
        <w:t>Journal of Latin American Studies</w:t>
      </w:r>
      <w:r w:rsidR="006938B9" w:rsidRPr="00501016">
        <w:rPr>
          <w:rFonts w:ascii="Times New Roman" w:hAnsi="Times New Roman"/>
          <w:bCs/>
        </w:rPr>
        <w:t xml:space="preserve"> 45</w:t>
      </w:r>
      <w:r w:rsidR="005D153F" w:rsidRPr="00501016">
        <w:rPr>
          <w:rFonts w:ascii="Times New Roman" w:hAnsi="Times New Roman"/>
          <w:bCs/>
        </w:rPr>
        <w:t xml:space="preserve"> </w:t>
      </w:r>
      <w:r w:rsidR="006938B9" w:rsidRPr="00501016">
        <w:rPr>
          <w:rFonts w:ascii="Times New Roman" w:hAnsi="Times New Roman"/>
          <w:bCs/>
        </w:rPr>
        <w:t>(</w:t>
      </w:r>
      <w:r w:rsidRPr="00501016">
        <w:rPr>
          <w:rFonts w:ascii="Times New Roman" w:hAnsi="Times New Roman"/>
          <w:bCs/>
        </w:rPr>
        <w:t>4</w:t>
      </w:r>
      <w:r w:rsidR="006938B9" w:rsidRPr="00501016">
        <w:rPr>
          <w:rFonts w:ascii="Times New Roman" w:hAnsi="Times New Roman"/>
          <w:bCs/>
        </w:rPr>
        <w:t>)</w:t>
      </w:r>
      <w:r w:rsidRPr="00501016">
        <w:rPr>
          <w:rFonts w:ascii="Times New Roman" w:hAnsi="Times New Roman"/>
          <w:bCs/>
        </w:rPr>
        <w:t>: 721-</w:t>
      </w:r>
      <w:r w:rsidR="005D153F" w:rsidRPr="00501016">
        <w:rPr>
          <w:rFonts w:ascii="Times New Roman" w:hAnsi="Times New Roman"/>
          <w:bCs/>
        </w:rPr>
        <w:t>7</w:t>
      </w:r>
      <w:r w:rsidRPr="00501016">
        <w:rPr>
          <w:rFonts w:ascii="Times New Roman" w:hAnsi="Times New Roman"/>
          <w:bCs/>
        </w:rPr>
        <w:t>50.</w:t>
      </w:r>
    </w:p>
    <w:p w:rsidR="00D71EAD" w:rsidRPr="00501016" w:rsidRDefault="0053059F" w:rsidP="00D912B3">
      <w:pPr>
        <w:ind w:hanging="720"/>
        <w:rPr>
          <w:rFonts w:ascii="Times New Roman" w:hAnsi="Times New Roman"/>
          <w:noProof/>
        </w:rPr>
      </w:pPr>
      <w:r w:rsidRPr="00501016">
        <w:rPr>
          <w:rFonts w:ascii="Times New Roman" w:hAnsi="Times New Roman"/>
          <w:noProof/>
        </w:rPr>
        <w:t>Brand, Laurie A. 2006.</w:t>
      </w:r>
      <w:r w:rsidR="00D71EAD" w:rsidRPr="00501016">
        <w:rPr>
          <w:rFonts w:ascii="Times New Roman" w:hAnsi="Times New Roman"/>
          <w:noProof/>
        </w:rPr>
        <w:t xml:space="preserve"> </w:t>
      </w:r>
      <w:r w:rsidR="006938B9" w:rsidRPr="00501016">
        <w:rPr>
          <w:rFonts w:ascii="Times New Roman" w:hAnsi="Times New Roman"/>
          <w:i/>
          <w:noProof/>
        </w:rPr>
        <w:t>Citizens Abroad</w:t>
      </w:r>
      <w:r w:rsidR="00D71EAD" w:rsidRPr="00501016">
        <w:rPr>
          <w:rFonts w:ascii="Times New Roman" w:hAnsi="Times New Roman"/>
          <w:i/>
          <w:noProof/>
        </w:rPr>
        <w:t>: Emigration and the State in the Middle East and North Africa</w:t>
      </w:r>
      <w:r w:rsidR="00D71EAD" w:rsidRPr="00501016">
        <w:rPr>
          <w:rFonts w:ascii="Times New Roman" w:hAnsi="Times New Roman"/>
          <w:noProof/>
        </w:rPr>
        <w:t>. Cambridge: Cambridge University Press.</w:t>
      </w:r>
    </w:p>
    <w:p w:rsidR="009F7081" w:rsidRPr="00501016" w:rsidRDefault="0053059F" w:rsidP="00D912B3">
      <w:pPr>
        <w:ind w:hanging="720"/>
        <w:rPr>
          <w:rFonts w:ascii="Times New Roman" w:hAnsi="Times New Roman"/>
          <w:bCs/>
        </w:rPr>
      </w:pPr>
      <w:r w:rsidRPr="00501016">
        <w:rPr>
          <w:rFonts w:ascii="Times New Roman" w:hAnsi="Times New Roman"/>
          <w:noProof/>
        </w:rPr>
        <w:t xml:space="preserve">Brand, Laurie A. </w:t>
      </w:r>
      <w:r w:rsidR="00D71EAD" w:rsidRPr="00501016">
        <w:rPr>
          <w:rFonts w:ascii="Times New Roman" w:hAnsi="Times New Roman"/>
          <w:noProof/>
        </w:rPr>
        <w:t>20</w:t>
      </w:r>
      <w:r w:rsidRPr="00501016">
        <w:rPr>
          <w:rFonts w:ascii="Times New Roman" w:hAnsi="Times New Roman"/>
          <w:noProof/>
        </w:rPr>
        <w:t>13.</w:t>
      </w:r>
      <w:r w:rsidR="0058098E" w:rsidRPr="00501016">
        <w:rPr>
          <w:rFonts w:ascii="Times New Roman" w:hAnsi="Times New Roman"/>
          <w:noProof/>
        </w:rPr>
        <w:t xml:space="preserve"> “</w:t>
      </w:r>
      <w:r w:rsidR="00D71EAD" w:rsidRPr="00501016">
        <w:rPr>
          <w:rFonts w:ascii="Times New Roman" w:hAnsi="Times New Roman"/>
          <w:noProof/>
        </w:rPr>
        <w:t>Arab Uprisings and the Changing Frontiers of Transnational Citizenship.</w:t>
      </w:r>
      <w:r w:rsidR="0058098E" w:rsidRPr="00501016">
        <w:rPr>
          <w:rFonts w:ascii="Times New Roman" w:hAnsi="Times New Roman"/>
          <w:noProof/>
        </w:rPr>
        <w:t>”</w:t>
      </w:r>
      <w:r w:rsidR="00D71EAD" w:rsidRPr="00501016">
        <w:rPr>
          <w:rFonts w:ascii="Times New Roman" w:hAnsi="Times New Roman"/>
          <w:noProof/>
        </w:rPr>
        <w:t xml:space="preserve"> </w:t>
      </w:r>
      <w:r w:rsidR="00D71EAD" w:rsidRPr="00501016">
        <w:rPr>
          <w:rFonts w:ascii="Times New Roman" w:hAnsi="Times New Roman"/>
          <w:i/>
          <w:noProof/>
        </w:rPr>
        <w:t>Political Geography</w:t>
      </w:r>
      <w:r w:rsidR="009C72AF" w:rsidRPr="00501016">
        <w:rPr>
          <w:rFonts w:ascii="Times New Roman" w:hAnsi="Times New Roman"/>
          <w:i/>
          <w:noProof/>
        </w:rPr>
        <w:t xml:space="preserve">, </w:t>
      </w:r>
      <w:r w:rsidR="009C72AF" w:rsidRPr="00501016">
        <w:rPr>
          <w:rFonts w:ascii="Times New Roman" w:hAnsi="Times New Roman"/>
          <w:noProof/>
        </w:rPr>
        <w:t>forthcoming</w:t>
      </w:r>
      <w:r w:rsidR="00D71EAD" w:rsidRPr="00501016">
        <w:rPr>
          <w:rFonts w:ascii="Times New Roman" w:hAnsi="Times New Roman"/>
          <w:noProof/>
        </w:rPr>
        <w:t>.</w:t>
      </w:r>
      <w:r w:rsidR="009C72AF" w:rsidRPr="00501016">
        <w:rPr>
          <w:rFonts w:ascii="Times New Roman" w:hAnsi="Times New Roman"/>
          <w:noProof/>
        </w:rPr>
        <w:t xml:space="preserve"> doi:</w:t>
      </w:r>
      <w:r w:rsidR="00C47E1C" w:rsidRPr="00501016">
        <w:fldChar w:fldCharType="begin"/>
      </w:r>
      <w:r w:rsidR="000C0479" w:rsidRPr="00501016">
        <w:instrText xml:space="preserve"> HYPERLINK "http://dx.doi.org/10.1016/j.polgeo.2013.11.009" \t "doilink" </w:instrText>
      </w:r>
      <w:r w:rsidR="00C47E1C" w:rsidRPr="00501016">
        <w:fldChar w:fldCharType="separate"/>
      </w:r>
      <w:r w:rsidR="009C72AF" w:rsidRPr="00501016">
        <w:rPr>
          <w:rStyle w:val="Hyperlink"/>
          <w:rFonts w:ascii="Times New Roman" w:hAnsi="Times New Roman"/>
          <w:color w:val="auto"/>
          <w:u w:val="none"/>
        </w:rPr>
        <w:t>10.1016/j.polgeo.2013.11.009</w:t>
      </w:r>
      <w:r w:rsidR="00C47E1C" w:rsidRPr="00501016">
        <w:rPr>
          <w:rStyle w:val="Hyperlink"/>
          <w:rFonts w:ascii="Times New Roman" w:hAnsi="Times New Roman"/>
          <w:color w:val="auto"/>
          <w:u w:val="none"/>
        </w:rPr>
        <w:fldChar w:fldCharType="end"/>
      </w:r>
    </w:p>
    <w:p w:rsidR="009F7081" w:rsidRPr="00501016" w:rsidRDefault="0053059F" w:rsidP="00D912B3">
      <w:pPr>
        <w:ind w:hanging="720"/>
        <w:rPr>
          <w:rFonts w:ascii="Times New Roman" w:hAnsi="Times New Roman"/>
          <w:noProof/>
        </w:rPr>
      </w:pPr>
      <w:r w:rsidRPr="00501016">
        <w:rPr>
          <w:rFonts w:ascii="Times New Roman" w:hAnsi="Times New Roman"/>
          <w:noProof/>
        </w:rPr>
        <w:t>Calderón Chelius, L., ed. 2003.</w:t>
      </w:r>
      <w:r w:rsidR="00B93F95" w:rsidRPr="00501016">
        <w:rPr>
          <w:rFonts w:ascii="Times New Roman" w:hAnsi="Times New Roman"/>
          <w:noProof/>
        </w:rPr>
        <w:t xml:space="preserve"> </w:t>
      </w:r>
      <w:r w:rsidR="00B93F95" w:rsidRPr="00501016">
        <w:rPr>
          <w:rFonts w:ascii="Times New Roman" w:hAnsi="Times New Roman"/>
          <w:i/>
          <w:noProof/>
        </w:rPr>
        <w:t xml:space="preserve">Votar en la distancia. </w:t>
      </w:r>
      <w:r w:rsidR="00B93F95" w:rsidRPr="00501016">
        <w:rPr>
          <w:rFonts w:ascii="Times New Roman" w:hAnsi="Times New Roman"/>
          <w:noProof/>
        </w:rPr>
        <w:t>Mexico: Instituto Mora.</w:t>
      </w:r>
    </w:p>
    <w:p w:rsidR="009F7081" w:rsidRPr="00501016" w:rsidRDefault="0053059F" w:rsidP="00D912B3">
      <w:pPr>
        <w:ind w:hanging="720"/>
        <w:rPr>
          <w:rFonts w:ascii="Times New Roman" w:hAnsi="Times New Roman"/>
        </w:rPr>
      </w:pPr>
      <w:proofErr w:type="gramStart"/>
      <w:r w:rsidRPr="00501016">
        <w:rPr>
          <w:rFonts w:ascii="Times New Roman" w:hAnsi="Times New Roman"/>
        </w:rPr>
        <w:t>Cervantes-Rodríguez, M. 2003.</w:t>
      </w:r>
      <w:proofErr w:type="gramEnd"/>
      <w:r w:rsidR="006938B9" w:rsidRPr="00501016">
        <w:rPr>
          <w:rFonts w:ascii="Times New Roman" w:hAnsi="Times New Roman"/>
        </w:rPr>
        <w:t xml:space="preserve"> </w:t>
      </w:r>
      <w:proofErr w:type="gramStart"/>
      <w:r w:rsidR="006938B9" w:rsidRPr="00501016">
        <w:rPr>
          <w:rFonts w:ascii="Times New Roman" w:hAnsi="Times New Roman"/>
        </w:rPr>
        <w:t>“</w:t>
      </w:r>
      <w:r w:rsidR="00B93F95" w:rsidRPr="00501016">
        <w:rPr>
          <w:rFonts w:ascii="Times New Roman" w:hAnsi="Times New Roman"/>
        </w:rPr>
        <w:t>Exile, Identities, and Cuba’s Nation-bu</w:t>
      </w:r>
      <w:r w:rsidR="006938B9" w:rsidRPr="00501016">
        <w:rPr>
          <w:rFonts w:ascii="Times New Roman" w:hAnsi="Times New Roman"/>
        </w:rPr>
        <w:t>ilding Project a Century Later.”</w:t>
      </w:r>
      <w:r w:rsidR="00B93F95" w:rsidRPr="00501016">
        <w:rPr>
          <w:rFonts w:ascii="Times New Roman" w:hAnsi="Times New Roman"/>
        </w:rPr>
        <w:t xml:space="preserve"> </w:t>
      </w:r>
      <w:r w:rsidR="0077319C" w:rsidRPr="00501016">
        <w:rPr>
          <w:rFonts w:ascii="Times New Roman" w:hAnsi="Times New Roman"/>
        </w:rPr>
        <w:t>forthcoming</w:t>
      </w:r>
      <w:r w:rsidR="00B93F95" w:rsidRPr="00501016">
        <w:rPr>
          <w:rFonts w:ascii="Times New Roman" w:hAnsi="Times New Roman"/>
        </w:rPr>
        <w:t>.</w:t>
      </w:r>
      <w:proofErr w:type="gramEnd"/>
    </w:p>
    <w:p w:rsidR="009F7081" w:rsidRPr="00501016" w:rsidRDefault="0053059F" w:rsidP="00D912B3">
      <w:pPr>
        <w:ind w:hanging="720"/>
        <w:rPr>
          <w:rFonts w:ascii="Times New Roman" w:hAnsi="Times New Roman"/>
          <w:noProof/>
          <w:lang w:val="en-GB"/>
        </w:rPr>
      </w:pPr>
      <w:r w:rsidRPr="00501016">
        <w:rPr>
          <w:rFonts w:ascii="Times New Roman" w:hAnsi="Times New Roman"/>
          <w:noProof/>
          <w:lang w:val="en-GB"/>
        </w:rPr>
        <w:t>Collyer, M. 2013.</w:t>
      </w:r>
      <w:r w:rsidR="006938B9" w:rsidRPr="00501016">
        <w:rPr>
          <w:rFonts w:ascii="Times New Roman" w:hAnsi="Times New Roman"/>
          <w:noProof/>
          <w:lang w:val="en-GB"/>
        </w:rPr>
        <w:t xml:space="preserve"> “</w:t>
      </w:r>
      <w:r w:rsidR="00B93F95" w:rsidRPr="00501016">
        <w:rPr>
          <w:rFonts w:ascii="Times New Roman" w:hAnsi="Times New Roman"/>
          <w:noProof/>
          <w:lang w:val="en-GB"/>
        </w:rPr>
        <w:t>A Geography of Extra-Territorial Citizenship</w:t>
      </w:r>
      <w:r w:rsidR="006938B9" w:rsidRPr="00501016">
        <w:rPr>
          <w:rFonts w:ascii="Times New Roman" w:hAnsi="Times New Roman"/>
          <w:noProof/>
          <w:lang w:val="en-GB"/>
        </w:rPr>
        <w:t>.</w:t>
      </w:r>
      <w:r w:rsidR="0058098E" w:rsidRPr="00501016">
        <w:rPr>
          <w:rFonts w:ascii="Times New Roman" w:hAnsi="Times New Roman"/>
          <w:noProof/>
          <w:lang w:val="en-GB"/>
        </w:rPr>
        <w:t>”</w:t>
      </w:r>
      <w:r w:rsidR="00B93F95" w:rsidRPr="00501016">
        <w:rPr>
          <w:rFonts w:ascii="Times New Roman" w:hAnsi="Times New Roman"/>
          <w:noProof/>
          <w:lang w:val="en-GB"/>
        </w:rPr>
        <w:t xml:space="preserve"> </w:t>
      </w:r>
      <w:r w:rsidR="00B93F95" w:rsidRPr="00501016">
        <w:rPr>
          <w:rFonts w:ascii="Times New Roman" w:hAnsi="Times New Roman"/>
          <w:i/>
          <w:noProof/>
          <w:lang w:val="en-GB"/>
        </w:rPr>
        <w:t>Migration Studies,</w:t>
      </w:r>
      <w:r w:rsidR="00B93F95" w:rsidRPr="00501016">
        <w:rPr>
          <w:rFonts w:ascii="Times New Roman" w:hAnsi="Times New Roman"/>
          <w:noProof/>
          <w:lang w:val="en-GB"/>
        </w:rPr>
        <w:t xml:space="preserve"> forthcoming.</w:t>
      </w:r>
    </w:p>
    <w:p w:rsidR="009F7081" w:rsidRPr="00501016" w:rsidRDefault="009F7081" w:rsidP="00D912B3">
      <w:pPr>
        <w:ind w:hanging="720"/>
        <w:rPr>
          <w:rFonts w:ascii="Times New Roman" w:hAnsi="Times New Roman"/>
          <w:noProof/>
        </w:rPr>
      </w:pPr>
      <w:r w:rsidRPr="00501016">
        <w:rPr>
          <w:rFonts w:ascii="Times New Roman" w:hAnsi="Times New Roman"/>
          <w:noProof/>
        </w:rPr>
        <w:t>Collyer, M.</w:t>
      </w:r>
      <w:r w:rsidR="0053059F" w:rsidRPr="00501016">
        <w:rPr>
          <w:rFonts w:ascii="Times New Roman" w:hAnsi="Times New Roman"/>
          <w:noProof/>
        </w:rPr>
        <w:t>, and Z. Vathi. 2007.</w:t>
      </w:r>
      <w:r w:rsidR="006938B9" w:rsidRPr="00501016">
        <w:rPr>
          <w:rFonts w:ascii="Times New Roman" w:hAnsi="Times New Roman"/>
          <w:noProof/>
        </w:rPr>
        <w:t xml:space="preserve"> “</w:t>
      </w:r>
      <w:r w:rsidR="00B93F95" w:rsidRPr="00501016">
        <w:rPr>
          <w:rFonts w:ascii="Times New Roman" w:hAnsi="Times New Roman"/>
          <w:noProof/>
        </w:rPr>
        <w:t>Patterns of Extra-territorial Voting</w:t>
      </w:r>
      <w:r w:rsidR="006938B9" w:rsidRPr="00501016">
        <w:rPr>
          <w:rFonts w:ascii="Times New Roman" w:hAnsi="Times New Roman"/>
          <w:noProof/>
        </w:rPr>
        <w:t>.”</w:t>
      </w:r>
      <w:r w:rsidR="00B93F95" w:rsidRPr="00501016">
        <w:rPr>
          <w:rFonts w:ascii="Times New Roman" w:hAnsi="Times New Roman"/>
          <w:noProof/>
        </w:rPr>
        <w:t xml:space="preserve"> </w:t>
      </w:r>
      <w:r w:rsidR="00B93F95" w:rsidRPr="00501016">
        <w:rPr>
          <w:rFonts w:ascii="Times New Roman" w:hAnsi="Times New Roman"/>
          <w:i/>
          <w:noProof/>
        </w:rPr>
        <w:t>Development Research Cenre on Migration, Globalisation and Poverty Working Paper</w:t>
      </w:r>
      <w:r w:rsidR="009C72AF" w:rsidRPr="00501016">
        <w:rPr>
          <w:rFonts w:ascii="Times New Roman" w:hAnsi="Times New Roman"/>
          <w:noProof/>
        </w:rPr>
        <w:t xml:space="preserve"> 22</w:t>
      </w:r>
      <w:r w:rsidR="00B93F95" w:rsidRPr="00501016">
        <w:rPr>
          <w:rFonts w:ascii="Times New Roman" w:hAnsi="Times New Roman"/>
          <w:noProof/>
        </w:rPr>
        <w:t xml:space="preserve">, </w:t>
      </w:r>
      <w:hyperlink r:id="rId7" w:history="1">
        <w:r w:rsidR="00B93F95" w:rsidRPr="00501016">
          <w:rPr>
            <w:rStyle w:val="Hyperlink"/>
            <w:rFonts w:ascii="Times New Roman" w:hAnsi="Times New Roman"/>
            <w:noProof/>
          </w:rPr>
          <w:t>http://www.migrationdrc.org/publications/working_papers/WP-T6.pdf</w:t>
        </w:r>
      </w:hyperlink>
      <w:r w:rsidR="00B93F95" w:rsidRPr="00501016">
        <w:rPr>
          <w:rFonts w:ascii="Times New Roman" w:hAnsi="Times New Roman"/>
          <w:noProof/>
        </w:rPr>
        <w:t>.</w:t>
      </w:r>
    </w:p>
    <w:p w:rsidR="009F7081" w:rsidRPr="00501016" w:rsidRDefault="00B93F95" w:rsidP="00D912B3">
      <w:pPr>
        <w:ind w:hanging="720"/>
        <w:rPr>
          <w:rFonts w:ascii="Times New Roman" w:hAnsi="Times New Roman"/>
          <w:noProof/>
        </w:rPr>
      </w:pPr>
      <w:r w:rsidRPr="00501016">
        <w:rPr>
          <w:rFonts w:ascii="Times New Roman" w:hAnsi="Times New Roman"/>
          <w:noProof/>
        </w:rPr>
        <w:t xml:space="preserve">Drori, G, </w:t>
      </w:r>
      <w:r w:rsidR="0053059F" w:rsidRPr="00501016">
        <w:rPr>
          <w:rFonts w:ascii="Times New Roman" w:hAnsi="Times New Roman"/>
          <w:noProof/>
        </w:rPr>
        <w:t>M. Holleran, and P. Walgenbach. 2013.</w:t>
      </w:r>
      <w:r w:rsidRPr="00501016">
        <w:rPr>
          <w:rFonts w:ascii="Times New Roman" w:hAnsi="Times New Roman"/>
          <w:noProof/>
        </w:rPr>
        <w:t xml:space="preserve"> </w:t>
      </w:r>
      <w:r w:rsidRPr="00501016">
        <w:rPr>
          <w:rFonts w:ascii="Times New Roman" w:hAnsi="Times New Roman"/>
          <w:i/>
          <w:noProof/>
        </w:rPr>
        <w:t xml:space="preserve">Global Themes and Local Variations in Organization and Management. </w:t>
      </w:r>
      <w:r w:rsidRPr="00501016">
        <w:rPr>
          <w:rFonts w:ascii="Times New Roman" w:hAnsi="Times New Roman"/>
          <w:noProof/>
        </w:rPr>
        <w:t xml:space="preserve">New York and London: Routledge Press. </w:t>
      </w:r>
    </w:p>
    <w:p w:rsidR="009B3529" w:rsidRPr="00501016" w:rsidRDefault="009B3529" w:rsidP="00D912B3">
      <w:pPr>
        <w:ind w:hanging="720"/>
        <w:rPr>
          <w:rFonts w:ascii="Times New Roman" w:hAnsi="Times New Roman"/>
          <w:i/>
          <w:noProof/>
        </w:rPr>
      </w:pPr>
      <w:r w:rsidRPr="00501016">
        <w:rPr>
          <w:rFonts w:ascii="Times New Roman" w:hAnsi="Times New Roman"/>
          <w:noProof/>
        </w:rPr>
        <w:t>Eckstein, S.</w:t>
      </w:r>
      <w:r w:rsidR="0053059F" w:rsidRPr="00501016">
        <w:rPr>
          <w:rFonts w:ascii="Times New Roman" w:hAnsi="Times New Roman"/>
          <w:noProof/>
        </w:rPr>
        <w:t>,</w:t>
      </w:r>
      <w:r w:rsidRPr="00501016">
        <w:rPr>
          <w:rFonts w:ascii="Times New Roman" w:hAnsi="Times New Roman"/>
          <w:noProof/>
        </w:rPr>
        <w:t xml:space="preserve"> and A. Najam, eds. 201</w:t>
      </w:r>
      <w:r w:rsidR="0053059F" w:rsidRPr="00501016">
        <w:rPr>
          <w:rFonts w:ascii="Times New Roman" w:hAnsi="Times New Roman"/>
          <w:noProof/>
        </w:rPr>
        <w:t>3.</w:t>
      </w:r>
      <w:r w:rsidRPr="00501016">
        <w:rPr>
          <w:rFonts w:ascii="Times New Roman" w:hAnsi="Times New Roman"/>
          <w:noProof/>
        </w:rPr>
        <w:t xml:space="preserve"> </w:t>
      </w:r>
      <w:r w:rsidRPr="00501016">
        <w:rPr>
          <w:rFonts w:ascii="Times New Roman" w:hAnsi="Times New Roman"/>
          <w:i/>
          <w:noProof/>
        </w:rPr>
        <w:t>How Immigrants Impact Their Homelands</w:t>
      </w:r>
      <w:r w:rsidRPr="00501016">
        <w:rPr>
          <w:rFonts w:ascii="Times New Roman" w:hAnsi="Times New Roman"/>
          <w:noProof/>
        </w:rPr>
        <w:t xml:space="preserve">. Durham and London: Duke University Press. </w:t>
      </w:r>
    </w:p>
    <w:p w:rsidR="00B93F95" w:rsidRPr="00501016" w:rsidRDefault="00B93F95" w:rsidP="00D912B3">
      <w:pPr>
        <w:ind w:hanging="720"/>
        <w:rPr>
          <w:rFonts w:ascii="Times New Roman" w:hAnsi="Times New Roman"/>
          <w:bCs/>
        </w:rPr>
      </w:pPr>
      <w:proofErr w:type="gramStart"/>
      <w:r w:rsidRPr="00501016">
        <w:rPr>
          <w:rFonts w:ascii="Times New Roman" w:hAnsi="Times New Roman"/>
        </w:rPr>
        <w:t>Eckstein, S</w:t>
      </w:r>
      <w:r w:rsidR="0053059F" w:rsidRPr="00501016">
        <w:rPr>
          <w:rFonts w:ascii="Times New Roman" w:hAnsi="Times New Roman"/>
        </w:rPr>
        <w:t>.,</w:t>
      </w:r>
      <w:r w:rsidRPr="00501016">
        <w:rPr>
          <w:rFonts w:ascii="Times New Roman" w:hAnsi="Times New Roman"/>
        </w:rPr>
        <w:t xml:space="preserve"> and L. Barberia</w:t>
      </w:r>
      <w:r w:rsidR="0053059F" w:rsidRPr="00501016">
        <w:rPr>
          <w:rFonts w:ascii="Times New Roman" w:hAnsi="Times New Roman"/>
        </w:rPr>
        <w:t>.</w:t>
      </w:r>
      <w:proofErr w:type="gramEnd"/>
      <w:r w:rsidR="0053059F" w:rsidRPr="00501016">
        <w:rPr>
          <w:rFonts w:ascii="Times New Roman" w:hAnsi="Times New Roman"/>
        </w:rPr>
        <w:t xml:space="preserve"> 2002. </w:t>
      </w:r>
      <w:r w:rsidRPr="00501016">
        <w:rPr>
          <w:rFonts w:ascii="Times New Roman" w:hAnsi="Times New Roman"/>
        </w:rPr>
        <w:t>“Grounding Immigrant Generations in History: Cuban American</w:t>
      </w:r>
      <w:r w:rsidR="006938B9" w:rsidRPr="00501016">
        <w:rPr>
          <w:rFonts w:ascii="Times New Roman" w:hAnsi="Times New Roman"/>
        </w:rPr>
        <w:t>s and Their Transnational Ties.”</w:t>
      </w:r>
      <w:r w:rsidRPr="00501016">
        <w:rPr>
          <w:rFonts w:ascii="Times New Roman" w:hAnsi="Times New Roman"/>
        </w:rPr>
        <w:t xml:space="preserve"> </w:t>
      </w:r>
      <w:r w:rsidRPr="00501016">
        <w:rPr>
          <w:rFonts w:ascii="Times New Roman" w:hAnsi="Times New Roman"/>
          <w:i/>
        </w:rPr>
        <w:t xml:space="preserve">International </w:t>
      </w:r>
      <w:r w:rsidR="006938B9" w:rsidRPr="00501016">
        <w:rPr>
          <w:rFonts w:ascii="Times New Roman" w:hAnsi="Times New Roman"/>
          <w:i/>
        </w:rPr>
        <w:t>Migration Review</w:t>
      </w:r>
      <w:r w:rsidRPr="00501016">
        <w:rPr>
          <w:rFonts w:ascii="Times New Roman" w:hAnsi="Times New Roman"/>
          <w:i/>
        </w:rPr>
        <w:t xml:space="preserve"> </w:t>
      </w:r>
      <w:r w:rsidRPr="00501016">
        <w:rPr>
          <w:rFonts w:ascii="Times New Roman" w:hAnsi="Times New Roman"/>
        </w:rPr>
        <w:t>36</w:t>
      </w:r>
      <w:r w:rsidR="005D153F" w:rsidRPr="00501016">
        <w:rPr>
          <w:rFonts w:ascii="Times New Roman" w:hAnsi="Times New Roman"/>
        </w:rPr>
        <w:t xml:space="preserve"> </w:t>
      </w:r>
      <w:r w:rsidRPr="00501016">
        <w:rPr>
          <w:rFonts w:ascii="Times New Roman" w:hAnsi="Times New Roman"/>
        </w:rPr>
        <w:t xml:space="preserve">(3): 799-838. </w:t>
      </w:r>
    </w:p>
    <w:p w:rsidR="00B93F95" w:rsidRPr="00501016" w:rsidRDefault="0053059F" w:rsidP="00D912B3">
      <w:pPr>
        <w:ind w:hanging="720"/>
        <w:rPr>
          <w:rFonts w:ascii="Times New Roman" w:hAnsi="Times New Roman"/>
          <w:noProof/>
        </w:rPr>
      </w:pPr>
      <w:r w:rsidRPr="00501016">
        <w:rPr>
          <w:rFonts w:ascii="Times New Roman" w:hAnsi="Times New Roman"/>
          <w:noProof/>
        </w:rPr>
        <w:t>Escobar, C. 2007.</w:t>
      </w:r>
      <w:r w:rsidR="00B93F95" w:rsidRPr="00501016">
        <w:rPr>
          <w:rFonts w:ascii="Times New Roman" w:hAnsi="Times New Roman"/>
          <w:noProof/>
        </w:rPr>
        <w:t xml:space="preserve"> </w:t>
      </w:r>
      <w:r w:rsidR="006938B9" w:rsidRPr="00501016">
        <w:rPr>
          <w:rFonts w:ascii="Times New Roman" w:hAnsi="Times New Roman"/>
          <w:noProof/>
        </w:rPr>
        <w:t>“</w:t>
      </w:r>
      <w:r w:rsidR="00B93F95" w:rsidRPr="00501016">
        <w:rPr>
          <w:rFonts w:ascii="Times New Roman" w:hAnsi="Times New Roman"/>
          <w:noProof/>
        </w:rPr>
        <w:t>Extraterritorial Political Rights and Dual Citizenship in Latin America</w:t>
      </w:r>
      <w:r w:rsidR="006938B9" w:rsidRPr="00501016">
        <w:rPr>
          <w:rFonts w:ascii="Times New Roman" w:hAnsi="Times New Roman"/>
          <w:noProof/>
        </w:rPr>
        <w:t>.”</w:t>
      </w:r>
      <w:r w:rsidR="00B93F95" w:rsidRPr="00501016">
        <w:rPr>
          <w:rFonts w:ascii="Times New Roman" w:hAnsi="Times New Roman"/>
          <w:noProof/>
        </w:rPr>
        <w:t xml:space="preserve"> </w:t>
      </w:r>
      <w:r w:rsidR="00B93F95" w:rsidRPr="00501016">
        <w:rPr>
          <w:rFonts w:ascii="Times New Roman" w:hAnsi="Times New Roman"/>
          <w:i/>
          <w:noProof/>
        </w:rPr>
        <w:t>Latin American Research Review</w:t>
      </w:r>
      <w:r w:rsidR="006938B9" w:rsidRPr="00501016">
        <w:rPr>
          <w:rFonts w:ascii="Times New Roman" w:hAnsi="Times New Roman"/>
          <w:noProof/>
        </w:rPr>
        <w:t xml:space="preserve"> 42</w:t>
      </w:r>
      <w:r w:rsidR="005D153F" w:rsidRPr="00501016">
        <w:rPr>
          <w:rFonts w:ascii="Times New Roman" w:hAnsi="Times New Roman"/>
          <w:noProof/>
        </w:rPr>
        <w:t xml:space="preserve"> </w:t>
      </w:r>
      <w:r w:rsidR="006938B9" w:rsidRPr="00501016">
        <w:rPr>
          <w:rFonts w:ascii="Times New Roman" w:hAnsi="Times New Roman"/>
          <w:noProof/>
        </w:rPr>
        <w:t>(</w:t>
      </w:r>
      <w:r w:rsidR="00B93F95" w:rsidRPr="00501016">
        <w:rPr>
          <w:rFonts w:ascii="Times New Roman" w:hAnsi="Times New Roman"/>
          <w:noProof/>
        </w:rPr>
        <w:t>3</w:t>
      </w:r>
      <w:r w:rsidR="006938B9" w:rsidRPr="00501016">
        <w:rPr>
          <w:rFonts w:ascii="Times New Roman" w:hAnsi="Times New Roman"/>
          <w:noProof/>
        </w:rPr>
        <w:t>)</w:t>
      </w:r>
      <w:r w:rsidR="00B93F95" w:rsidRPr="00501016">
        <w:rPr>
          <w:rFonts w:ascii="Times New Roman" w:hAnsi="Times New Roman"/>
          <w:noProof/>
        </w:rPr>
        <w:t>: 43-75.</w:t>
      </w:r>
    </w:p>
    <w:p w:rsidR="00B93F95" w:rsidRPr="00501016" w:rsidRDefault="00B93F95" w:rsidP="00D912B3">
      <w:pPr>
        <w:ind w:hanging="720"/>
        <w:rPr>
          <w:rFonts w:ascii="Times New Roman" w:hAnsi="Times New Roman"/>
          <w:noProof/>
        </w:rPr>
      </w:pPr>
      <w:r w:rsidRPr="00501016">
        <w:rPr>
          <w:rFonts w:ascii="Times New Roman" w:hAnsi="Times New Roman"/>
          <w:noProof/>
        </w:rPr>
        <w:t>Fargues, P</w:t>
      </w:r>
      <w:r w:rsidR="0053059F" w:rsidRPr="00501016">
        <w:rPr>
          <w:rFonts w:ascii="Times New Roman" w:hAnsi="Times New Roman"/>
          <w:noProof/>
        </w:rPr>
        <w:t xml:space="preserve">. </w:t>
      </w:r>
      <w:r w:rsidRPr="00501016">
        <w:rPr>
          <w:rFonts w:ascii="Times New Roman" w:hAnsi="Times New Roman"/>
          <w:noProof/>
        </w:rPr>
        <w:t>2013</w:t>
      </w:r>
      <w:r w:rsidR="0053059F" w:rsidRPr="00501016">
        <w:rPr>
          <w:rFonts w:ascii="Times New Roman" w:hAnsi="Times New Roman"/>
          <w:noProof/>
        </w:rPr>
        <w:t>.</w:t>
      </w:r>
      <w:r w:rsidRPr="00501016">
        <w:rPr>
          <w:rFonts w:ascii="Times New Roman" w:hAnsi="Times New Roman"/>
          <w:noProof/>
        </w:rPr>
        <w:t xml:space="preserve"> </w:t>
      </w:r>
      <w:r w:rsidR="0058098E" w:rsidRPr="00501016">
        <w:rPr>
          <w:rFonts w:ascii="Times New Roman" w:hAnsi="Times New Roman"/>
          <w:noProof/>
        </w:rPr>
        <w:t>“</w:t>
      </w:r>
      <w:r w:rsidRPr="00501016">
        <w:rPr>
          <w:rFonts w:ascii="Times New Roman" w:hAnsi="Times New Roman"/>
          <w:noProof/>
        </w:rPr>
        <w:t>International Migration and the Nation State in Arab Countries.</w:t>
      </w:r>
      <w:r w:rsidR="0058098E" w:rsidRPr="00501016">
        <w:rPr>
          <w:rFonts w:ascii="Times New Roman" w:hAnsi="Times New Roman"/>
          <w:noProof/>
        </w:rPr>
        <w:t>”</w:t>
      </w:r>
      <w:r w:rsidRPr="00501016">
        <w:rPr>
          <w:rFonts w:ascii="Times New Roman" w:hAnsi="Times New Roman"/>
          <w:noProof/>
        </w:rPr>
        <w:t xml:space="preserve"> </w:t>
      </w:r>
      <w:r w:rsidRPr="00501016">
        <w:rPr>
          <w:rFonts w:ascii="Times New Roman" w:hAnsi="Times New Roman"/>
          <w:i/>
          <w:noProof/>
        </w:rPr>
        <w:t>Middle East Law and Governance</w:t>
      </w:r>
      <w:r w:rsidRPr="00501016">
        <w:rPr>
          <w:rFonts w:ascii="Times New Roman" w:hAnsi="Times New Roman"/>
          <w:noProof/>
        </w:rPr>
        <w:t xml:space="preserve"> 5</w:t>
      </w:r>
      <w:r w:rsidR="006938B9" w:rsidRPr="00501016">
        <w:rPr>
          <w:rFonts w:ascii="Times New Roman" w:hAnsi="Times New Roman"/>
          <w:noProof/>
        </w:rPr>
        <w:t>:</w:t>
      </w:r>
      <w:r w:rsidRPr="00501016">
        <w:rPr>
          <w:rFonts w:ascii="Times New Roman" w:hAnsi="Times New Roman"/>
          <w:noProof/>
        </w:rPr>
        <w:t xml:space="preserve"> 5-35.</w:t>
      </w:r>
    </w:p>
    <w:p w:rsidR="00D71EAD" w:rsidRPr="00501016" w:rsidRDefault="00B93F95" w:rsidP="00D912B3">
      <w:pPr>
        <w:ind w:hanging="720"/>
        <w:rPr>
          <w:rFonts w:ascii="Times New Roman" w:hAnsi="Times New Roman"/>
          <w:noProof/>
        </w:rPr>
      </w:pPr>
      <w:r w:rsidRPr="00501016">
        <w:rPr>
          <w:rFonts w:ascii="Times New Roman" w:hAnsi="Times New Roman"/>
          <w:noProof/>
        </w:rPr>
        <w:t xml:space="preserve">Fennema, M., and </w:t>
      </w:r>
      <w:r w:rsidR="0053059F" w:rsidRPr="00501016">
        <w:rPr>
          <w:rFonts w:ascii="Times New Roman" w:hAnsi="Times New Roman"/>
          <w:noProof/>
        </w:rPr>
        <w:t>J. Tillie. 1999.</w:t>
      </w:r>
      <w:r w:rsidR="005D153F" w:rsidRPr="00501016">
        <w:rPr>
          <w:rFonts w:ascii="Times New Roman" w:hAnsi="Times New Roman"/>
          <w:noProof/>
        </w:rPr>
        <w:t xml:space="preserve"> “</w:t>
      </w:r>
      <w:r w:rsidRPr="00501016">
        <w:rPr>
          <w:rFonts w:ascii="Times New Roman" w:hAnsi="Times New Roman"/>
          <w:noProof/>
        </w:rPr>
        <w:t>Political Participation and Political Trust in Amsterdam</w:t>
      </w:r>
      <w:r w:rsidR="005D153F" w:rsidRPr="00501016">
        <w:rPr>
          <w:rFonts w:ascii="Times New Roman" w:hAnsi="Times New Roman"/>
          <w:noProof/>
        </w:rPr>
        <w:t>.”</w:t>
      </w:r>
      <w:r w:rsidRPr="00501016">
        <w:rPr>
          <w:rFonts w:ascii="Times New Roman" w:hAnsi="Times New Roman"/>
          <w:noProof/>
        </w:rPr>
        <w:t xml:space="preserve"> </w:t>
      </w:r>
      <w:r w:rsidRPr="00501016">
        <w:rPr>
          <w:rFonts w:ascii="Times New Roman" w:hAnsi="Times New Roman"/>
          <w:i/>
          <w:noProof/>
        </w:rPr>
        <w:t>Journal of Ethnic and Migration Studies</w:t>
      </w:r>
      <w:r w:rsidR="005D153F" w:rsidRPr="00501016">
        <w:rPr>
          <w:rFonts w:ascii="Times New Roman" w:hAnsi="Times New Roman"/>
          <w:noProof/>
        </w:rPr>
        <w:t xml:space="preserve"> 25 (</w:t>
      </w:r>
      <w:r w:rsidRPr="00501016">
        <w:rPr>
          <w:rFonts w:ascii="Times New Roman" w:hAnsi="Times New Roman"/>
          <w:noProof/>
        </w:rPr>
        <w:t>4</w:t>
      </w:r>
      <w:r w:rsidR="005D153F" w:rsidRPr="00501016">
        <w:rPr>
          <w:rFonts w:ascii="Times New Roman" w:hAnsi="Times New Roman"/>
          <w:noProof/>
        </w:rPr>
        <w:t xml:space="preserve">): </w:t>
      </w:r>
      <w:r w:rsidR="008C0F09" w:rsidRPr="00501016">
        <w:rPr>
          <w:rFonts w:ascii="Times New Roman" w:hAnsi="Times New Roman"/>
          <w:noProof/>
        </w:rPr>
        <w:t>703-726</w:t>
      </w:r>
      <w:r w:rsidRPr="00501016">
        <w:rPr>
          <w:rFonts w:ascii="Times New Roman" w:hAnsi="Times New Roman"/>
          <w:noProof/>
        </w:rPr>
        <w:t>.</w:t>
      </w:r>
    </w:p>
    <w:p w:rsidR="00DD0F0F" w:rsidRPr="00501016" w:rsidRDefault="00DD0F0F" w:rsidP="00D912B3">
      <w:pPr>
        <w:ind w:hanging="720"/>
        <w:rPr>
          <w:rFonts w:ascii="Times New Roman" w:hAnsi="Times New Roman"/>
        </w:rPr>
      </w:pPr>
      <w:r w:rsidRPr="00501016">
        <w:rPr>
          <w:rFonts w:ascii="Times New Roman" w:hAnsi="Times New Roman"/>
        </w:rPr>
        <w:t xml:space="preserve">Geithner, P, B. Merz, and L. Chen.  </w:t>
      </w:r>
      <w:proofErr w:type="gramStart"/>
      <w:r w:rsidRPr="00501016">
        <w:rPr>
          <w:rFonts w:ascii="Times New Roman" w:hAnsi="Times New Roman"/>
        </w:rPr>
        <w:t>2005</w:t>
      </w:r>
      <w:r w:rsidR="0053059F" w:rsidRPr="00501016">
        <w:rPr>
          <w:rFonts w:ascii="Times New Roman" w:hAnsi="Times New Roman"/>
        </w:rPr>
        <w:t>.</w:t>
      </w:r>
      <w:r w:rsidRPr="00501016">
        <w:rPr>
          <w:rFonts w:ascii="Times New Roman" w:hAnsi="Times New Roman"/>
        </w:rPr>
        <w:t xml:space="preserve"> Diasporic Philanthropy</w:t>
      </w:r>
      <w:proofErr w:type="gramEnd"/>
      <w:r w:rsidRPr="00501016">
        <w:rPr>
          <w:rFonts w:ascii="Times New Roman" w:hAnsi="Times New Roman"/>
        </w:rPr>
        <w:t xml:space="preserve"> and Equitable Development in India and China. Cambridge, Mass: Harvard University Press.  </w:t>
      </w:r>
    </w:p>
    <w:p w:rsidR="00B93F95" w:rsidRPr="00501016" w:rsidRDefault="00B93F95" w:rsidP="00D912B3">
      <w:pPr>
        <w:ind w:hanging="720"/>
        <w:rPr>
          <w:rFonts w:ascii="Times New Roman" w:hAnsi="Times New Roman"/>
          <w:noProof/>
        </w:rPr>
      </w:pPr>
      <w:r w:rsidRPr="00501016">
        <w:rPr>
          <w:rFonts w:ascii="Times New Roman" w:hAnsi="Times New Roman"/>
          <w:iCs/>
        </w:rPr>
        <w:t>Glick Schiller, N</w:t>
      </w:r>
      <w:r w:rsidRPr="00501016">
        <w:rPr>
          <w:rFonts w:ascii="Times New Roman" w:hAnsi="Times New Roman"/>
        </w:rPr>
        <w:t>.</w:t>
      </w:r>
      <w:r w:rsidR="0053059F" w:rsidRPr="00501016">
        <w:rPr>
          <w:rFonts w:ascii="Times New Roman" w:hAnsi="Times New Roman"/>
        </w:rPr>
        <w:t>, and G. Fouron. 2001.</w:t>
      </w:r>
      <w:r w:rsidRPr="00501016">
        <w:rPr>
          <w:rFonts w:ascii="Times New Roman" w:hAnsi="Times New Roman"/>
        </w:rPr>
        <w:t xml:space="preserve"> </w:t>
      </w:r>
      <w:r w:rsidRPr="00501016">
        <w:rPr>
          <w:rFonts w:ascii="Times New Roman" w:hAnsi="Times New Roman"/>
          <w:i/>
        </w:rPr>
        <w:t>Georges W</w:t>
      </w:r>
      <w:r w:rsidR="00D71EAD" w:rsidRPr="00501016">
        <w:rPr>
          <w:rFonts w:ascii="Times New Roman" w:hAnsi="Times New Roman"/>
          <w:i/>
        </w:rPr>
        <w:t>oke Up Laughing: Long Distance</w:t>
      </w:r>
      <w:r w:rsidRPr="00501016">
        <w:rPr>
          <w:rFonts w:ascii="Times New Roman" w:hAnsi="Times New Roman"/>
          <w:i/>
        </w:rPr>
        <w:t xml:space="preserve"> Nationalism and the Search for Home</w:t>
      </w:r>
      <w:r w:rsidR="0058098E" w:rsidRPr="00501016">
        <w:rPr>
          <w:rFonts w:ascii="Times New Roman" w:hAnsi="Times New Roman"/>
        </w:rPr>
        <w:t xml:space="preserve">. </w:t>
      </w:r>
      <w:r w:rsidRPr="00501016">
        <w:rPr>
          <w:rFonts w:ascii="Times New Roman" w:hAnsi="Times New Roman"/>
        </w:rPr>
        <w:t>Durham, NC: Duke University Press.</w:t>
      </w:r>
    </w:p>
    <w:p w:rsidR="009F7081" w:rsidRPr="00501016" w:rsidRDefault="0053059F" w:rsidP="00D912B3">
      <w:pPr>
        <w:ind w:hanging="720"/>
        <w:rPr>
          <w:rFonts w:ascii="Times New Roman" w:hAnsi="Times New Roman"/>
          <w:noProof/>
        </w:rPr>
      </w:pPr>
      <w:r w:rsidRPr="00501016">
        <w:rPr>
          <w:rFonts w:ascii="Times New Roman" w:hAnsi="Times New Roman"/>
          <w:noProof/>
        </w:rPr>
        <w:t>Goldring, L. 2002.</w:t>
      </w:r>
      <w:r w:rsidR="000A1309" w:rsidRPr="00501016">
        <w:rPr>
          <w:rFonts w:ascii="Times New Roman" w:hAnsi="Times New Roman"/>
          <w:noProof/>
        </w:rPr>
        <w:t xml:space="preserve"> “</w:t>
      </w:r>
      <w:r w:rsidR="00B93F95" w:rsidRPr="00501016">
        <w:rPr>
          <w:rFonts w:ascii="Times New Roman" w:hAnsi="Times New Roman"/>
          <w:noProof/>
        </w:rPr>
        <w:t>The Mexican State and Transmigrant Organizations</w:t>
      </w:r>
      <w:r w:rsidR="000A1309" w:rsidRPr="00501016">
        <w:rPr>
          <w:rFonts w:ascii="Times New Roman" w:hAnsi="Times New Roman"/>
          <w:noProof/>
        </w:rPr>
        <w:t>”</w:t>
      </w:r>
      <w:r w:rsidR="00B93F95" w:rsidRPr="00501016">
        <w:rPr>
          <w:rFonts w:ascii="Times New Roman" w:hAnsi="Times New Roman"/>
          <w:noProof/>
        </w:rPr>
        <w:t xml:space="preserve"> </w:t>
      </w:r>
      <w:r w:rsidR="00B93F95" w:rsidRPr="00501016">
        <w:rPr>
          <w:rFonts w:ascii="Times New Roman" w:hAnsi="Times New Roman"/>
          <w:i/>
          <w:noProof/>
        </w:rPr>
        <w:t>Latin American Research Review</w:t>
      </w:r>
      <w:r w:rsidR="005D153F" w:rsidRPr="00501016">
        <w:rPr>
          <w:rFonts w:ascii="Times New Roman" w:hAnsi="Times New Roman"/>
          <w:noProof/>
        </w:rPr>
        <w:t xml:space="preserve"> 37 (</w:t>
      </w:r>
      <w:r w:rsidR="000A1309" w:rsidRPr="00501016">
        <w:rPr>
          <w:rFonts w:ascii="Times New Roman" w:hAnsi="Times New Roman"/>
          <w:noProof/>
        </w:rPr>
        <w:t>3</w:t>
      </w:r>
      <w:r w:rsidR="005D153F" w:rsidRPr="00501016">
        <w:rPr>
          <w:rFonts w:ascii="Times New Roman" w:hAnsi="Times New Roman"/>
          <w:noProof/>
        </w:rPr>
        <w:t>)</w:t>
      </w:r>
      <w:r w:rsidR="000A1309" w:rsidRPr="00501016">
        <w:rPr>
          <w:rFonts w:ascii="Times New Roman" w:hAnsi="Times New Roman"/>
          <w:noProof/>
        </w:rPr>
        <w:t xml:space="preserve">: </w:t>
      </w:r>
      <w:r w:rsidR="00B93F95" w:rsidRPr="00501016">
        <w:rPr>
          <w:rFonts w:ascii="Times New Roman" w:hAnsi="Times New Roman"/>
          <w:noProof/>
        </w:rPr>
        <w:t>55-99.</w:t>
      </w:r>
    </w:p>
    <w:p w:rsidR="00B93F95" w:rsidRPr="00501016" w:rsidRDefault="0053059F" w:rsidP="00D912B3">
      <w:pPr>
        <w:ind w:hanging="720"/>
        <w:rPr>
          <w:rFonts w:ascii="Times New Roman" w:hAnsi="Times New Roman"/>
          <w:noProof/>
        </w:rPr>
      </w:pPr>
      <w:r w:rsidRPr="00501016">
        <w:rPr>
          <w:rFonts w:ascii="Times New Roman" w:hAnsi="Times New Roman"/>
          <w:noProof/>
          <w:lang w:val="en-GB"/>
        </w:rPr>
        <w:t>Goldring, L. 2004.</w:t>
      </w:r>
      <w:r w:rsidR="00B93F95" w:rsidRPr="00501016">
        <w:rPr>
          <w:rFonts w:ascii="Times New Roman" w:hAnsi="Times New Roman"/>
          <w:noProof/>
          <w:lang w:val="en-GB"/>
        </w:rPr>
        <w:t xml:space="preserve"> “Family and Collective Remittances to Mexico</w:t>
      </w:r>
      <w:r w:rsidR="005D153F" w:rsidRPr="00501016">
        <w:rPr>
          <w:rFonts w:ascii="Times New Roman" w:hAnsi="Times New Roman"/>
          <w:noProof/>
          <w:lang w:val="en-GB"/>
        </w:rPr>
        <w:t>.</w:t>
      </w:r>
      <w:r w:rsidR="0058098E" w:rsidRPr="00501016">
        <w:rPr>
          <w:rFonts w:ascii="Times New Roman" w:hAnsi="Times New Roman"/>
          <w:noProof/>
          <w:lang w:val="en-GB"/>
        </w:rPr>
        <w:t>”</w:t>
      </w:r>
      <w:r w:rsidR="00B93F95" w:rsidRPr="00501016">
        <w:rPr>
          <w:rFonts w:ascii="Times New Roman" w:hAnsi="Times New Roman"/>
          <w:noProof/>
          <w:lang w:val="en-GB"/>
        </w:rPr>
        <w:t xml:space="preserve"> </w:t>
      </w:r>
      <w:r w:rsidR="00B93F95" w:rsidRPr="00501016">
        <w:rPr>
          <w:rFonts w:ascii="Times New Roman" w:hAnsi="Times New Roman"/>
          <w:i/>
          <w:noProof/>
          <w:lang w:val="en-GB"/>
        </w:rPr>
        <w:t>Development and Change</w:t>
      </w:r>
      <w:r w:rsidR="005D153F" w:rsidRPr="00501016">
        <w:rPr>
          <w:rFonts w:ascii="Times New Roman" w:hAnsi="Times New Roman"/>
          <w:noProof/>
          <w:lang w:val="en-GB"/>
        </w:rPr>
        <w:t xml:space="preserve"> 35 (</w:t>
      </w:r>
      <w:r w:rsidR="00B93F95" w:rsidRPr="00501016">
        <w:rPr>
          <w:rFonts w:ascii="Times New Roman" w:hAnsi="Times New Roman"/>
          <w:noProof/>
          <w:lang w:val="en-GB"/>
        </w:rPr>
        <w:t>4</w:t>
      </w:r>
      <w:r w:rsidR="005D153F" w:rsidRPr="00501016">
        <w:rPr>
          <w:rFonts w:ascii="Times New Roman" w:hAnsi="Times New Roman"/>
          <w:noProof/>
          <w:lang w:val="en-GB"/>
        </w:rPr>
        <w:t>)</w:t>
      </w:r>
      <w:r w:rsidR="00B93F95" w:rsidRPr="00501016">
        <w:rPr>
          <w:rFonts w:ascii="Times New Roman" w:hAnsi="Times New Roman"/>
          <w:noProof/>
          <w:lang w:val="en-GB"/>
        </w:rPr>
        <w:t>: 799-</w:t>
      </w:r>
      <w:r w:rsidR="005D153F" w:rsidRPr="00501016">
        <w:rPr>
          <w:rFonts w:ascii="Times New Roman" w:hAnsi="Times New Roman"/>
          <w:noProof/>
          <w:lang w:val="en-GB"/>
        </w:rPr>
        <w:t>8</w:t>
      </w:r>
      <w:r w:rsidR="00B93F95" w:rsidRPr="00501016">
        <w:rPr>
          <w:rFonts w:ascii="Times New Roman" w:hAnsi="Times New Roman"/>
          <w:noProof/>
          <w:lang w:val="en-GB"/>
        </w:rPr>
        <w:t xml:space="preserve">40. </w:t>
      </w:r>
    </w:p>
    <w:p w:rsidR="00B93F95" w:rsidRPr="00501016" w:rsidRDefault="00B93F95" w:rsidP="00D912B3">
      <w:pPr>
        <w:ind w:hanging="720"/>
        <w:rPr>
          <w:rFonts w:ascii="Times New Roman" w:hAnsi="Times New Roman"/>
          <w:noProof/>
        </w:rPr>
      </w:pPr>
      <w:r w:rsidRPr="00501016">
        <w:rPr>
          <w:rFonts w:ascii="Times New Roman" w:hAnsi="Times New Roman"/>
          <w:noProof/>
        </w:rPr>
        <w:t xml:space="preserve">Guarnizo, L., </w:t>
      </w:r>
      <w:r w:rsidR="0053059F" w:rsidRPr="00501016">
        <w:rPr>
          <w:rFonts w:ascii="Times New Roman" w:hAnsi="Times New Roman"/>
          <w:noProof/>
        </w:rPr>
        <w:t>A. Portes</w:t>
      </w:r>
      <w:r w:rsidRPr="00501016">
        <w:rPr>
          <w:rFonts w:ascii="Times New Roman" w:hAnsi="Times New Roman"/>
          <w:noProof/>
        </w:rPr>
        <w:t xml:space="preserve">, and </w:t>
      </w:r>
      <w:r w:rsidR="0053059F" w:rsidRPr="00501016">
        <w:rPr>
          <w:rFonts w:ascii="Times New Roman" w:hAnsi="Times New Roman"/>
          <w:noProof/>
        </w:rPr>
        <w:t>W. Haller. 2003.</w:t>
      </w:r>
      <w:r w:rsidR="000A1309" w:rsidRPr="00501016">
        <w:rPr>
          <w:rFonts w:ascii="Times New Roman" w:hAnsi="Times New Roman"/>
          <w:noProof/>
        </w:rPr>
        <w:t xml:space="preserve"> “</w:t>
      </w:r>
      <w:r w:rsidRPr="00501016">
        <w:rPr>
          <w:rFonts w:ascii="Times New Roman" w:hAnsi="Times New Roman"/>
          <w:noProof/>
        </w:rPr>
        <w:t>Assimilation and Transnationalism: Determinants of Transnational Political Act</w:t>
      </w:r>
      <w:r w:rsidR="000A1309" w:rsidRPr="00501016">
        <w:rPr>
          <w:rFonts w:ascii="Times New Roman" w:hAnsi="Times New Roman"/>
          <w:noProof/>
        </w:rPr>
        <w:t>ion among Contemporary Migrants</w:t>
      </w:r>
      <w:r w:rsidR="005D153F" w:rsidRPr="00501016">
        <w:rPr>
          <w:rFonts w:ascii="Times New Roman" w:hAnsi="Times New Roman"/>
          <w:noProof/>
        </w:rPr>
        <w:t>.</w:t>
      </w:r>
      <w:r w:rsidR="000A1309" w:rsidRPr="00501016">
        <w:rPr>
          <w:rFonts w:ascii="Times New Roman" w:hAnsi="Times New Roman"/>
          <w:noProof/>
        </w:rPr>
        <w:t>”</w:t>
      </w:r>
      <w:r w:rsidRPr="00501016">
        <w:rPr>
          <w:rFonts w:ascii="Times New Roman" w:hAnsi="Times New Roman"/>
          <w:noProof/>
        </w:rPr>
        <w:t xml:space="preserve"> </w:t>
      </w:r>
      <w:r w:rsidRPr="00501016">
        <w:rPr>
          <w:rFonts w:ascii="Times New Roman" w:hAnsi="Times New Roman"/>
          <w:i/>
          <w:noProof/>
        </w:rPr>
        <w:t>American Journal of Sociology</w:t>
      </w:r>
      <w:r w:rsidR="005D153F" w:rsidRPr="00501016">
        <w:rPr>
          <w:rFonts w:ascii="Times New Roman" w:hAnsi="Times New Roman"/>
          <w:noProof/>
        </w:rPr>
        <w:t xml:space="preserve"> 108 (</w:t>
      </w:r>
      <w:r w:rsidRPr="00501016">
        <w:rPr>
          <w:rFonts w:ascii="Times New Roman" w:hAnsi="Times New Roman"/>
          <w:noProof/>
        </w:rPr>
        <w:t>6</w:t>
      </w:r>
      <w:r w:rsidR="005D153F" w:rsidRPr="00501016">
        <w:rPr>
          <w:rFonts w:ascii="Times New Roman" w:hAnsi="Times New Roman"/>
          <w:noProof/>
        </w:rPr>
        <w:t>)</w:t>
      </w:r>
      <w:r w:rsidRPr="00501016">
        <w:rPr>
          <w:rFonts w:ascii="Times New Roman" w:hAnsi="Times New Roman"/>
          <w:noProof/>
        </w:rPr>
        <w:t>:</w:t>
      </w:r>
      <w:r w:rsidR="005D153F" w:rsidRPr="00501016">
        <w:rPr>
          <w:rFonts w:ascii="Times New Roman" w:hAnsi="Times New Roman"/>
          <w:noProof/>
        </w:rPr>
        <w:t xml:space="preserve"> </w:t>
      </w:r>
      <w:r w:rsidRPr="00501016">
        <w:rPr>
          <w:rFonts w:ascii="Times New Roman" w:hAnsi="Times New Roman"/>
          <w:noProof/>
        </w:rPr>
        <w:t>1211-1248.</w:t>
      </w:r>
    </w:p>
    <w:p w:rsidR="00B93F95" w:rsidRPr="00501016" w:rsidRDefault="00B93F95" w:rsidP="00D912B3">
      <w:pPr>
        <w:ind w:hanging="720"/>
        <w:rPr>
          <w:rFonts w:ascii="Times New Roman" w:hAnsi="Times New Roman"/>
          <w:noProof/>
        </w:rPr>
      </w:pPr>
      <w:r w:rsidRPr="00501016">
        <w:rPr>
          <w:rFonts w:ascii="Times New Roman" w:hAnsi="Times New Roman"/>
          <w:noProof/>
        </w:rPr>
        <w:t>IDEA, and IFE</w:t>
      </w:r>
      <w:r w:rsidR="0053059F" w:rsidRPr="00501016">
        <w:rPr>
          <w:rFonts w:ascii="Times New Roman" w:hAnsi="Times New Roman"/>
          <w:noProof/>
        </w:rPr>
        <w:t>, eds. 2007.</w:t>
      </w:r>
      <w:r w:rsidRPr="00501016">
        <w:rPr>
          <w:rFonts w:ascii="Times New Roman" w:hAnsi="Times New Roman"/>
          <w:noProof/>
        </w:rPr>
        <w:t xml:space="preserve"> </w:t>
      </w:r>
      <w:r w:rsidRPr="00501016">
        <w:rPr>
          <w:rFonts w:ascii="Times New Roman" w:hAnsi="Times New Roman"/>
          <w:i/>
          <w:noProof/>
        </w:rPr>
        <w:t>Voting from Abroad. The International IDEA Handbook</w:t>
      </w:r>
      <w:r w:rsidR="000A1309" w:rsidRPr="00501016">
        <w:rPr>
          <w:rFonts w:ascii="Times New Roman" w:hAnsi="Times New Roman"/>
          <w:noProof/>
        </w:rPr>
        <w:t>.</w:t>
      </w:r>
      <w:r w:rsidRPr="00501016">
        <w:rPr>
          <w:rFonts w:ascii="Times New Roman" w:hAnsi="Times New Roman"/>
          <w:noProof/>
        </w:rPr>
        <w:t xml:space="preserve"> Stockholm and Mexico: IDEA and IFE.</w:t>
      </w:r>
    </w:p>
    <w:p w:rsidR="00B93F95" w:rsidRPr="00501016" w:rsidRDefault="0053059F" w:rsidP="00D912B3">
      <w:pPr>
        <w:tabs>
          <w:tab w:val="left" w:pos="3060"/>
        </w:tabs>
        <w:ind w:hanging="720"/>
        <w:rPr>
          <w:rFonts w:ascii="Times New Roman" w:hAnsi="Times New Roman"/>
          <w:lang w:val="en-GB"/>
        </w:rPr>
      </w:pPr>
      <w:r w:rsidRPr="00501016">
        <w:rPr>
          <w:rFonts w:ascii="Times New Roman" w:hAnsi="Times New Roman"/>
          <w:lang w:val="en-GB"/>
        </w:rPr>
        <w:t>Itzigsohn, J. 2012.</w:t>
      </w:r>
      <w:r w:rsidR="00B93F95" w:rsidRPr="00501016">
        <w:rPr>
          <w:rFonts w:ascii="Times New Roman" w:hAnsi="Times New Roman"/>
          <w:lang w:val="en-GB"/>
        </w:rPr>
        <w:t xml:space="preserve"> “A ‘Transnational Nation’? Migration and the Boundaries of Belonging</w:t>
      </w:r>
      <w:r w:rsidR="000A1309" w:rsidRPr="00501016">
        <w:rPr>
          <w:rFonts w:ascii="Times New Roman" w:hAnsi="Times New Roman"/>
          <w:lang w:val="en-GB"/>
        </w:rPr>
        <w:t>.” I</w:t>
      </w:r>
      <w:r w:rsidR="00B93F95" w:rsidRPr="00501016">
        <w:rPr>
          <w:rFonts w:ascii="Times New Roman" w:hAnsi="Times New Roman"/>
          <w:lang w:val="en-GB"/>
        </w:rPr>
        <w:t xml:space="preserve">n </w:t>
      </w:r>
      <w:r w:rsidR="005A042E" w:rsidRPr="00501016">
        <w:rPr>
          <w:rFonts w:ascii="Times New Roman" w:hAnsi="Times New Roman"/>
          <w:i/>
          <w:lang w:val="en-GB"/>
        </w:rPr>
        <w:t>Politics from afar</w:t>
      </w:r>
      <w:r w:rsidR="000A1309" w:rsidRPr="00501016">
        <w:rPr>
          <w:rFonts w:ascii="Times New Roman" w:hAnsi="Times New Roman"/>
          <w:lang w:val="en-GB"/>
        </w:rPr>
        <w:t>, edited by T. Lyons,</w:t>
      </w:r>
      <w:r w:rsidR="00B93F95" w:rsidRPr="00501016">
        <w:rPr>
          <w:rFonts w:ascii="Times New Roman" w:hAnsi="Times New Roman"/>
          <w:lang w:val="en-GB"/>
        </w:rPr>
        <w:t xml:space="preserve"> and </w:t>
      </w:r>
      <w:r w:rsidR="000A1309" w:rsidRPr="00501016">
        <w:rPr>
          <w:rFonts w:ascii="Times New Roman" w:hAnsi="Times New Roman"/>
          <w:lang w:val="en-GB"/>
        </w:rPr>
        <w:t xml:space="preserve">P. </w:t>
      </w:r>
      <w:r w:rsidR="00B93F95" w:rsidRPr="00501016">
        <w:rPr>
          <w:rFonts w:ascii="Times New Roman" w:hAnsi="Times New Roman"/>
          <w:lang w:val="en-GB"/>
        </w:rPr>
        <w:t xml:space="preserve">Mandaville, </w:t>
      </w:r>
      <w:r w:rsidR="005A042E" w:rsidRPr="00501016">
        <w:rPr>
          <w:rFonts w:ascii="Times New Roman" w:hAnsi="Times New Roman"/>
          <w:lang w:val="en-GB"/>
        </w:rPr>
        <w:t xml:space="preserve">pp. 181-196.  </w:t>
      </w:r>
    </w:p>
    <w:p w:rsidR="0066528C" w:rsidRPr="00501016" w:rsidRDefault="00B93F95" w:rsidP="00D912B3">
      <w:pPr>
        <w:ind w:hanging="720"/>
        <w:rPr>
          <w:rFonts w:ascii="Times New Roman" w:hAnsi="Times New Roman"/>
          <w:noProof/>
          <w:lang w:val="en-GB"/>
        </w:rPr>
      </w:pPr>
      <w:r w:rsidRPr="00501016">
        <w:rPr>
          <w:rFonts w:ascii="Times New Roman" w:hAnsi="Times New Roman"/>
          <w:noProof/>
          <w:lang w:val="en-GB"/>
        </w:rPr>
        <w:t xml:space="preserve">Itzigsohn, J., and </w:t>
      </w:r>
      <w:r w:rsidR="0053059F" w:rsidRPr="00501016">
        <w:rPr>
          <w:rFonts w:ascii="Times New Roman" w:hAnsi="Times New Roman"/>
          <w:noProof/>
          <w:lang w:val="en-GB"/>
        </w:rPr>
        <w:t>D. Villacrés. 2008.</w:t>
      </w:r>
      <w:r w:rsidR="000A1309" w:rsidRPr="00501016">
        <w:rPr>
          <w:rFonts w:ascii="Times New Roman" w:hAnsi="Times New Roman"/>
          <w:noProof/>
          <w:lang w:val="en-GB"/>
        </w:rPr>
        <w:t xml:space="preserve"> “</w:t>
      </w:r>
      <w:r w:rsidRPr="00501016">
        <w:rPr>
          <w:rFonts w:ascii="Times New Roman" w:hAnsi="Times New Roman"/>
          <w:noProof/>
          <w:lang w:val="en-GB"/>
        </w:rPr>
        <w:t>Migrant Political Transnationalism and the Practice of Democracy</w:t>
      </w:r>
      <w:r w:rsidR="005D153F" w:rsidRPr="00501016">
        <w:rPr>
          <w:rFonts w:ascii="Times New Roman" w:hAnsi="Times New Roman"/>
          <w:noProof/>
          <w:lang w:val="en-GB"/>
        </w:rPr>
        <w:t>.</w:t>
      </w:r>
      <w:r w:rsidR="000A1309" w:rsidRPr="00501016">
        <w:rPr>
          <w:rFonts w:ascii="Times New Roman" w:hAnsi="Times New Roman"/>
          <w:noProof/>
          <w:lang w:val="en-GB"/>
        </w:rPr>
        <w:t>”</w:t>
      </w:r>
      <w:r w:rsidRPr="00501016">
        <w:rPr>
          <w:rFonts w:ascii="Times New Roman" w:hAnsi="Times New Roman"/>
          <w:noProof/>
          <w:lang w:val="en-GB"/>
        </w:rPr>
        <w:t xml:space="preserve"> </w:t>
      </w:r>
      <w:r w:rsidRPr="00501016">
        <w:rPr>
          <w:rFonts w:ascii="Times New Roman" w:hAnsi="Times New Roman"/>
          <w:i/>
          <w:noProof/>
          <w:lang w:val="en-GB"/>
        </w:rPr>
        <w:t>Ethnic and Racial Studies</w:t>
      </w:r>
      <w:r w:rsidR="005D153F" w:rsidRPr="00501016">
        <w:rPr>
          <w:rFonts w:ascii="Times New Roman" w:hAnsi="Times New Roman"/>
          <w:noProof/>
          <w:lang w:val="en-GB"/>
        </w:rPr>
        <w:t xml:space="preserve"> 31 (</w:t>
      </w:r>
      <w:r w:rsidRPr="00501016">
        <w:rPr>
          <w:rFonts w:ascii="Times New Roman" w:hAnsi="Times New Roman"/>
          <w:noProof/>
          <w:lang w:val="en-GB"/>
        </w:rPr>
        <w:t>4</w:t>
      </w:r>
      <w:r w:rsidR="005D153F" w:rsidRPr="00501016">
        <w:rPr>
          <w:rFonts w:ascii="Times New Roman" w:hAnsi="Times New Roman"/>
          <w:noProof/>
          <w:lang w:val="en-GB"/>
        </w:rPr>
        <w:t>)</w:t>
      </w:r>
      <w:r w:rsidRPr="00501016">
        <w:rPr>
          <w:rFonts w:ascii="Times New Roman" w:hAnsi="Times New Roman"/>
          <w:noProof/>
          <w:lang w:val="en-GB"/>
        </w:rPr>
        <w:t>: 664-686.</w:t>
      </w:r>
    </w:p>
    <w:p w:rsidR="0066528C" w:rsidRPr="00501016" w:rsidRDefault="0066528C" w:rsidP="00D912B3">
      <w:pPr>
        <w:ind w:hanging="720"/>
        <w:rPr>
          <w:rFonts w:ascii="Times New Roman" w:hAnsi="Times New Roman"/>
          <w:noProof/>
          <w:lang w:val="en-GB"/>
        </w:rPr>
      </w:pPr>
      <w:proofErr w:type="gramStart"/>
      <w:r w:rsidRPr="00501016">
        <w:rPr>
          <w:rFonts w:ascii="Times New Roman" w:eastAsia="Times New Roman" w:hAnsi="Times New Roman"/>
          <w:color w:val="000000" w:themeColor="text1"/>
          <w:lang w:eastAsia="it-IT"/>
        </w:rPr>
        <w:t>Kaufmann, V. et al. 2004.</w:t>
      </w:r>
      <w:proofErr w:type="gramEnd"/>
      <w:r w:rsidRPr="00501016">
        <w:rPr>
          <w:rFonts w:ascii="Times New Roman" w:eastAsia="Times New Roman" w:hAnsi="Times New Roman"/>
          <w:color w:val="000000" w:themeColor="text1"/>
          <w:lang w:eastAsia="it-IT"/>
        </w:rPr>
        <w:t xml:space="preserve"> “Motility.” </w:t>
      </w:r>
      <w:r w:rsidRPr="00501016">
        <w:rPr>
          <w:rFonts w:ascii="Times New Roman" w:eastAsia="Times New Roman" w:hAnsi="Times New Roman"/>
          <w:i/>
          <w:color w:val="000000" w:themeColor="text1"/>
          <w:lang w:eastAsia="it-IT"/>
        </w:rPr>
        <w:t>International Journal of Urban and Regional Research,</w:t>
      </w:r>
      <w:r w:rsidRPr="00501016">
        <w:rPr>
          <w:rFonts w:ascii="Times New Roman" w:eastAsia="Times New Roman" w:hAnsi="Times New Roman"/>
          <w:color w:val="000000" w:themeColor="text1"/>
          <w:lang w:eastAsia="it-IT"/>
        </w:rPr>
        <w:t xml:space="preserve"> 28 (4): 745-56. </w:t>
      </w:r>
    </w:p>
    <w:p w:rsidR="00B93F95" w:rsidRPr="00501016" w:rsidRDefault="006E7CB8" w:rsidP="00D912B3">
      <w:pPr>
        <w:ind w:hanging="720"/>
        <w:rPr>
          <w:rFonts w:ascii="Times New Roman" w:hAnsi="Times New Roman"/>
          <w:noProof/>
        </w:rPr>
      </w:pPr>
      <w:r w:rsidRPr="00501016">
        <w:rPr>
          <w:rFonts w:ascii="Times New Roman" w:eastAsiaTheme="minorHAnsi" w:hAnsi="Times New Roman" w:cstheme="minorBidi"/>
          <w:szCs w:val="20"/>
        </w:rPr>
        <w:t xml:space="preserve">Keck, Margaret, and Sikkink, Katherine. 1988. </w:t>
      </w:r>
      <w:r w:rsidRPr="00501016">
        <w:rPr>
          <w:rFonts w:ascii="Times New Roman" w:eastAsiaTheme="minorHAnsi" w:hAnsi="Times New Roman" w:cstheme="minorBidi"/>
          <w:i/>
          <w:szCs w:val="20"/>
        </w:rPr>
        <w:t>Activists beyond Borders: Advocacy Networks in International Politics</w:t>
      </w:r>
      <w:r w:rsidRPr="00501016">
        <w:rPr>
          <w:rFonts w:ascii="Times New Roman" w:eastAsiaTheme="minorHAnsi" w:hAnsi="Times New Roman" w:cstheme="minorBidi"/>
          <w:szCs w:val="20"/>
        </w:rPr>
        <w:t>. Ithaca, New York: Cornell University Press.</w:t>
      </w:r>
    </w:p>
    <w:p w:rsidR="0066528C" w:rsidRPr="00501016" w:rsidRDefault="00B93F95" w:rsidP="00D912B3">
      <w:pPr>
        <w:ind w:hanging="720"/>
        <w:rPr>
          <w:rFonts w:ascii="Times New Roman" w:hAnsi="Times New Roman"/>
          <w:noProof/>
        </w:rPr>
      </w:pPr>
      <w:r w:rsidRPr="00501016">
        <w:rPr>
          <w:rFonts w:ascii="Times New Roman" w:hAnsi="Times New Roman"/>
          <w:noProof/>
        </w:rPr>
        <w:t xml:space="preserve">Koopmans, R, </w:t>
      </w:r>
      <w:r w:rsidR="0053059F" w:rsidRPr="00501016">
        <w:rPr>
          <w:rFonts w:ascii="Times New Roman" w:hAnsi="Times New Roman"/>
          <w:noProof/>
        </w:rPr>
        <w:t>and P. Stathman. 2001.</w:t>
      </w:r>
      <w:r w:rsidR="000A1309" w:rsidRPr="00501016">
        <w:rPr>
          <w:rFonts w:ascii="Times New Roman" w:hAnsi="Times New Roman"/>
          <w:noProof/>
        </w:rPr>
        <w:t xml:space="preserve"> “</w:t>
      </w:r>
      <w:r w:rsidRPr="00501016">
        <w:rPr>
          <w:rFonts w:ascii="Times New Roman" w:hAnsi="Times New Roman"/>
          <w:noProof/>
        </w:rPr>
        <w:t>How National Citizenship Shapes Transnationalism.</w:t>
      </w:r>
      <w:r w:rsidR="000A1309" w:rsidRPr="00501016">
        <w:rPr>
          <w:rFonts w:ascii="Times New Roman" w:hAnsi="Times New Roman"/>
          <w:noProof/>
        </w:rPr>
        <w:t>”</w:t>
      </w:r>
      <w:r w:rsidRPr="00501016">
        <w:rPr>
          <w:rFonts w:ascii="Times New Roman" w:hAnsi="Times New Roman"/>
          <w:noProof/>
        </w:rPr>
        <w:t xml:space="preserve"> </w:t>
      </w:r>
      <w:r w:rsidRPr="00501016">
        <w:rPr>
          <w:rFonts w:ascii="Times New Roman" w:hAnsi="Times New Roman"/>
          <w:i/>
          <w:noProof/>
        </w:rPr>
        <w:t>Revue européenne des migrations internationales</w:t>
      </w:r>
      <w:r w:rsidR="005D153F" w:rsidRPr="00501016">
        <w:rPr>
          <w:rFonts w:ascii="Times New Roman" w:hAnsi="Times New Roman"/>
          <w:noProof/>
        </w:rPr>
        <w:t xml:space="preserve"> 17 (</w:t>
      </w:r>
      <w:r w:rsidRPr="00501016">
        <w:rPr>
          <w:rFonts w:ascii="Times New Roman" w:hAnsi="Times New Roman"/>
          <w:noProof/>
        </w:rPr>
        <w:t>2</w:t>
      </w:r>
      <w:r w:rsidR="005D153F" w:rsidRPr="00501016">
        <w:rPr>
          <w:rFonts w:ascii="Times New Roman" w:hAnsi="Times New Roman"/>
          <w:noProof/>
        </w:rPr>
        <w:t>)</w:t>
      </w:r>
      <w:r w:rsidRPr="00501016">
        <w:rPr>
          <w:rFonts w:ascii="Times New Roman" w:hAnsi="Times New Roman"/>
          <w:noProof/>
        </w:rPr>
        <w:t>: 63-100.</w:t>
      </w:r>
    </w:p>
    <w:p w:rsidR="0066528C" w:rsidRPr="00501016" w:rsidRDefault="0066528C" w:rsidP="00D912B3">
      <w:pPr>
        <w:ind w:hanging="720"/>
        <w:rPr>
          <w:rFonts w:ascii="Times New Roman" w:hAnsi="Times New Roman"/>
          <w:noProof/>
        </w:rPr>
      </w:pPr>
      <w:proofErr w:type="gramStart"/>
      <w:r w:rsidRPr="00501016">
        <w:rPr>
          <w:rFonts w:ascii="Times New Roman" w:eastAsia="Times New Roman" w:hAnsi="Times New Roman"/>
          <w:color w:val="000000" w:themeColor="text1"/>
          <w:lang w:eastAsia="it-IT"/>
        </w:rPr>
        <w:t>Lacroix, T. 2005.</w:t>
      </w:r>
      <w:proofErr w:type="gramEnd"/>
      <w:r w:rsidRPr="00501016">
        <w:rPr>
          <w:rFonts w:ascii="Times New Roman" w:eastAsia="Times New Roman" w:hAnsi="Times New Roman"/>
          <w:color w:val="000000" w:themeColor="text1"/>
          <w:lang w:eastAsia="it-IT"/>
        </w:rPr>
        <w:t xml:space="preserve"> “Les réseaux marocains du développement: géographie du transnational </w:t>
      </w:r>
      <w:proofErr w:type="gramStart"/>
      <w:r w:rsidRPr="00501016">
        <w:rPr>
          <w:rFonts w:ascii="Times New Roman" w:eastAsia="Times New Roman" w:hAnsi="Times New Roman"/>
          <w:color w:val="000000" w:themeColor="text1"/>
          <w:lang w:eastAsia="it-IT"/>
        </w:rPr>
        <w:t>et</w:t>
      </w:r>
      <w:proofErr w:type="gramEnd"/>
      <w:r w:rsidRPr="00501016">
        <w:rPr>
          <w:rFonts w:ascii="Times New Roman" w:eastAsia="Times New Roman" w:hAnsi="Times New Roman"/>
          <w:color w:val="000000" w:themeColor="text1"/>
          <w:lang w:eastAsia="it-IT"/>
        </w:rPr>
        <w:t xml:space="preserve"> politiques du territorial.” Paris: Les Presse de Sciences Po.</w:t>
      </w:r>
    </w:p>
    <w:p w:rsidR="00B93F95" w:rsidRPr="00501016" w:rsidRDefault="0023298F" w:rsidP="00D912B3">
      <w:pPr>
        <w:ind w:hanging="720"/>
        <w:rPr>
          <w:rFonts w:ascii="Times New Roman" w:hAnsi="Times New Roman"/>
          <w:noProof/>
        </w:rPr>
      </w:pPr>
      <w:r w:rsidRPr="00501016">
        <w:rPr>
          <w:rFonts w:ascii="Times New Roman" w:hAnsi="Times New Roman"/>
          <w:noProof/>
        </w:rPr>
        <w:t>Lafleur, J.M. 2011.</w:t>
      </w:r>
      <w:r w:rsidR="000A1309" w:rsidRPr="00501016">
        <w:rPr>
          <w:rFonts w:ascii="Times New Roman" w:hAnsi="Times New Roman"/>
          <w:noProof/>
        </w:rPr>
        <w:t xml:space="preserve"> “</w:t>
      </w:r>
      <w:r w:rsidR="00B93F95" w:rsidRPr="00501016">
        <w:rPr>
          <w:rFonts w:ascii="Times New Roman" w:hAnsi="Times New Roman"/>
          <w:noProof/>
        </w:rPr>
        <w:t>Why Do States Enfranchise Citizens Abroad?: Comparative Insights from Mex</w:t>
      </w:r>
      <w:r w:rsidR="000A1309" w:rsidRPr="00501016">
        <w:rPr>
          <w:rFonts w:ascii="Times New Roman" w:hAnsi="Times New Roman"/>
          <w:noProof/>
        </w:rPr>
        <w:t>ico, Italy and Belgium</w:t>
      </w:r>
      <w:r w:rsidR="005D153F" w:rsidRPr="00501016">
        <w:rPr>
          <w:rFonts w:ascii="Times New Roman" w:hAnsi="Times New Roman"/>
          <w:noProof/>
        </w:rPr>
        <w:t>.</w:t>
      </w:r>
      <w:r w:rsidR="000A1309" w:rsidRPr="00501016">
        <w:rPr>
          <w:rFonts w:ascii="Times New Roman" w:hAnsi="Times New Roman"/>
          <w:noProof/>
        </w:rPr>
        <w:t>”</w:t>
      </w:r>
      <w:r w:rsidR="00B93F95" w:rsidRPr="00501016">
        <w:rPr>
          <w:rFonts w:ascii="Times New Roman" w:hAnsi="Times New Roman"/>
          <w:noProof/>
        </w:rPr>
        <w:t xml:space="preserve"> </w:t>
      </w:r>
      <w:r w:rsidR="00B93F95" w:rsidRPr="00501016">
        <w:rPr>
          <w:rFonts w:ascii="Times New Roman" w:hAnsi="Times New Roman"/>
          <w:i/>
          <w:noProof/>
        </w:rPr>
        <w:t>Global Networks</w:t>
      </w:r>
      <w:r w:rsidR="005D153F" w:rsidRPr="00501016">
        <w:rPr>
          <w:rFonts w:ascii="Times New Roman" w:hAnsi="Times New Roman"/>
          <w:noProof/>
        </w:rPr>
        <w:t xml:space="preserve"> 11 (</w:t>
      </w:r>
      <w:r w:rsidR="00B93F95" w:rsidRPr="00501016">
        <w:rPr>
          <w:rFonts w:ascii="Times New Roman" w:hAnsi="Times New Roman"/>
          <w:noProof/>
        </w:rPr>
        <w:t>4</w:t>
      </w:r>
      <w:r w:rsidR="005D153F" w:rsidRPr="00501016">
        <w:rPr>
          <w:rFonts w:ascii="Times New Roman" w:hAnsi="Times New Roman"/>
          <w:noProof/>
        </w:rPr>
        <w:t>)</w:t>
      </w:r>
      <w:r w:rsidR="00B93F95" w:rsidRPr="00501016">
        <w:rPr>
          <w:rFonts w:ascii="Times New Roman" w:hAnsi="Times New Roman"/>
          <w:noProof/>
        </w:rPr>
        <w:t>: 481-501.</w:t>
      </w:r>
    </w:p>
    <w:p w:rsidR="00B93F95" w:rsidRPr="00501016" w:rsidRDefault="009F7081" w:rsidP="00D912B3">
      <w:pPr>
        <w:ind w:hanging="720"/>
        <w:rPr>
          <w:rFonts w:ascii="Times New Roman" w:hAnsi="Times New Roman"/>
          <w:noProof/>
        </w:rPr>
      </w:pPr>
      <w:r w:rsidRPr="00501016">
        <w:rPr>
          <w:rFonts w:ascii="Times New Roman" w:hAnsi="Times New Roman"/>
          <w:noProof/>
        </w:rPr>
        <w:t xml:space="preserve">Lafleur, J.M. </w:t>
      </w:r>
      <w:r w:rsidR="0023298F" w:rsidRPr="00501016">
        <w:rPr>
          <w:rFonts w:ascii="Times New Roman" w:hAnsi="Times New Roman"/>
          <w:noProof/>
        </w:rPr>
        <w:t>2012.</w:t>
      </w:r>
      <w:r w:rsidR="00B93F95" w:rsidRPr="00501016">
        <w:rPr>
          <w:rFonts w:ascii="Times New Roman" w:hAnsi="Times New Roman"/>
          <w:noProof/>
        </w:rPr>
        <w:t xml:space="preserve"> </w:t>
      </w:r>
      <w:r w:rsidR="000A1309" w:rsidRPr="00501016">
        <w:rPr>
          <w:rFonts w:ascii="Times New Roman" w:hAnsi="Times New Roman"/>
          <w:noProof/>
        </w:rPr>
        <w:t>“</w:t>
      </w:r>
      <w:r w:rsidR="00B93F95" w:rsidRPr="00501016">
        <w:rPr>
          <w:rFonts w:ascii="Times New Roman" w:hAnsi="Times New Roman"/>
          <w:noProof/>
        </w:rPr>
        <w:t>Transnacionalismo, Diáspora y Voto en el Exterior.</w:t>
      </w:r>
      <w:r w:rsidR="000A1309" w:rsidRPr="00501016">
        <w:rPr>
          <w:rFonts w:ascii="Times New Roman" w:hAnsi="Times New Roman"/>
          <w:noProof/>
        </w:rPr>
        <w:t>”</w:t>
      </w:r>
      <w:r w:rsidR="00B93F95" w:rsidRPr="00501016">
        <w:rPr>
          <w:rFonts w:ascii="Times New Roman" w:hAnsi="Times New Roman"/>
          <w:noProof/>
        </w:rPr>
        <w:t xml:space="preserve"> In </w:t>
      </w:r>
      <w:r w:rsidR="00B93F95" w:rsidRPr="00501016">
        <w:rPr>
          <w:rFonts w:ascii="Times New Roman" w:hAnsi="Times New Roman"/>
          <w:i/>
          <w:noProof/>
        </w:rPr>
        <w:t>Diáspora y Voto en el Exterior. La Participación Política de los Emigrantes Bolivianos en las Elecciones de su País de Origen</w:t>
      </w:r>
      <w:r w:rsidR="000A1309" w:rsidRPr="00501016">
        <w:rPr>
          <w:rFonts w:ascii="Times New Roman" w:hAnsi="Times New Roman"/>
          <w:noProof/>
        </w:rPr>
        <w:t>, edited by J.</w:t>
      </w:r>
      <w:r w:rsidR="00B93F95" w:rsidRPr="00501016">
        <w:rPr>
          <w:rFonts w:ascii="Times New Roman" w:hAnsi="Times New Roman"/>
          <w:noProof/>
        </w:rPr>
        <w:t>M. Lafleur,</w:t>
      </w:r>
      <w:r w:rsidR="000A1309" w:rsidRPr="00501016">
        <w:rPr>
          <w:rFonts w:ascii="Times New Roman" w:hAnsi="Times New Roman"/>
          <w:noProof/>
        </w:rPr>
        <w:t xml:space="preserve"> pages.</w:t>
      </w:r>
      <w:r w:rsidR="00B93F95" w:rsidRPr="00501016">
        <w:rPr>
          <w:rFonts w:ascii="Times New Roman" w:hAnsi="Times New Roman"/>
          <w:noProof/>
        </w:rPr>
        <w:t xml:space="preserve"> Barcelona: CIDOB.</w:t>
      </w:r>
    </w:p>
    <w:p w:rsidR="0066528C" w:rsidRPr="00501016" w:rsidRDefault="009F7081" w:rsidP="00D912B3">
      <w:pPr>
        <w:ind w:hanging="720"/>
        <w:rPr>
          <w:rFonts w:ascii="Times New Roman" w:hAnsi="Times New Roman"/>
          <w:noProof/>
        </w:rPr>
      </w:pPr>
      <w:r w:rsidRPr="00501016">
        <w:rPr>
          <w:rFonts w:ascii="Times New Roman" w:hAnsi="Times New Roman"/>
          <w:noProof/>
        </w:rPr>
        <w:t xml:space="preserve">Lafleur, J.M. </w:t>
      </w:r>
      <w:r w:rsidR="0023298F" w:rsidRPr="00501016">
        <w:rPr>
          <w:rFonts w:ascii="Times New Roman" w:hAnsi="Times New Roman"/>
          <w:noProof/>
        </w:rPr>
        <w:t>2013.</w:t>
      </w:r>
      <w:r w:rsidR="00B93F95" w:rsidRPr="00501016">
        <w:rPr>
          <w:rFonts w:ascii="Times New Roman" w:hAnsi="Times New Roman"/>
          <w:noProof/>
        </w:rPr>
        <w:t xml:space="preserve"> </w:t>
      </w:r>
      <w:r w:rsidR="00B93F95" w:rsidRPr="00501016">
        <w:rPr>
          <w:rFonts w:ascii="Times New Roman" w:hAnsi="Times New Roman"/>
          <w:i/>
          <w:noProof/>
        </w:rPr>
        <w:t>Transnational Politics and the State. The External Voting Rights of Diasporas</w:t>
      </w:r>
      <w:r w:rsidR="00B93F95" w:rsidRPr="00501016">
        <w:rPr>
          <w:rFonts w:ascii="Times New Roman" w:hAnsi="Times New Roman"/>
          <w:noProof/>
        </w:rPr>
        <w:t>. New York: Routledge.</w:t>
      </w:r>
    </w:p>
    <w:p w:rsidR="0066528C" w:rsidRPr="00501016" w:rsidRDefault="0066528C" w:rsidP="00D912B3">
      <w:pPr>
        <w:ind w:hanging="720"/>
        <w:rPr>
          <w:rFonts w:ascii="Times New Roman" w:hAnsi="Times New Roman"/>
          <w:noProof/>
        </w:rPr>
      </w:pPr>
      <w:r w:rsidRPr="00501016">
        <w:rPr>
          <w:rFonts w:ascii="Times New Roman" w:eastAsia="Times New Roman" w:hAnsi="Times New Roman"/>
          <w:color w:val="000000" w:themeColor="text1"/>
          <w:lang w:eastAsia="it-IT"/>
        </w:rPr>
        <w:t xml:space="preserve">Lafleur, J.M. </w:t>
      </w:r>
      <w:proofErr w:type="gramStart"/>
      <w:r w:rsidRPr="00501016">
        <w:rPr>
          <w:rFonts w:ascii="Times New Roman" w:eastAsia="Times New Roman" w:hAnsi="Times New Roman"/>
          <w:color w:val="000000" w:themeColor="text1"/>
          <w:lang w:eastAsia="it-IT"/>
        </w:rPr>
        <w:t xml:space="preserve">and </w:t>
      </w:r>
      <w:r w:rsidR="00583EB4" w:rsidRPr="00501016">
        <w:t xml:space="preserve"> </w:t>
      </w:r>
      <w:r w:rsidR="00583EB4" w:rsidRPr="00501016">
        <w:rPr>
          <w:rFonts w:ascii="Times New Roman" w:eastAsia="Times New Roman" w:hAnsi="Times New Roman"/>
          <w:color w:val="000000" w:themeColor="text1"/>
          <w:lang w:eastAsia="it-IT"/>
        </w:rPr>
        <w:t>Sánchez</w:t>
      </w:r>
      <w:proofErr w:type="gramEnd"/>
      <w:r w:rsidR="00583EB4" w:rsidRPr="00501016">
        <w:rPr>
          <w:rFonts w:ascii="Times New Roman" w:eastAsia="Times New Roman" w:hAnsi="Times New Roman"/>
          <w:color w:val="000000" w:themeColor="text1"/>
          <w:lang w:eastAsia="it-IT"/>
        </w:rPr>
        <w:t>-Domínguez</w:t>
      </w:r>
      <w:r w:rsidRPr="00501016">
        <w:rPr>
          <w:rFonts w:ascii="Times New Roman" w:eastAsia="Times New Roman" w:hAnsi="Times New Roman"/>
          <w:color w:val="000000" w:themeColor="text1"/>
          <w:lang w:eastAsia="it-IT"/>
        </w:rPr>
        <w:t>,</w:t>
      </w:r>
      <w:r w:rsidR="009C0772" w:rsidRPr="00501016">
        <w:rPr>
          <w:rFonts w:ascii="Times New Roman" w:eastAsia="Times New Roman" w:hAnsi="Times New Roman"/>
          <w:color w:val="000000" w:themeColor="text1"/>
          <w:lang w:eastAsia="it-IT"/>
        </w:rPr>
        <w:t xml:space="preserve"> M</w:t>
      </w:r>
      <w:r w:rsidRPr="00501016">
        <w:rPr>
          <w:rFonts w:ascii="Times New Roman" w:eastAsia="Times New Roman" w:hAnsi="Times New Roman"/>
          <w:color w:val="000000" w:themeColor="text1"/>
          <w:lang w:eastAsia="it-IT"/>
        </w:rPr>
        <w:t xml:space="preserve">. 2014. “The political choices of emigrants voting in home country elections: A socio-political analysis of the electoral behaviour of Bolivian external voters.” </w:t>
      </w:r>
      <w:r w:rsidRPr="00501016">
        <w:rPr>
          <w:rFonts w:ascii="Times New Roman" w:eastAsia="Times New Roman" w:hAnsi="Times New Roman"/>
          <w:i/>
          <w:color w:val="000000" w:themeColor="text1"/>
          <w:lang w:eastAsia="it-IT"/>
        </w:rPr>
        <w:t>Migration Studies,</w:t>
      </w:r>
      <w:r w:rsidRPr="00501016">
        <w:rPr>
          <w:rFonts w:ascii="Times New Roman" w:eastAsia="Times New Roman" w:hAnsi="Times New Roman"/>
          <w:color w:val="000000" w:themeColor="text1"/>
          <w:lang w:eastAsia="it-IT"/>
        </w:rPr>
        <w:t xml:space="preserve"> Advance Access published April 28, 2014.</w:t>
      </w:r>
    </w:p>
    <w:p w:rsidR="00B93F95" w:rsidRPr="00501016" w:rsidRDefault="006E7CB8" w:rsidP="00D912B3">
      <w:pPr>
        <w:ind w:hanging="720"/>
        <w:rPr>
          <w:rFonts w:ascii="Times New Roman" w:hAnsi="Times New Roman"/>
          <w:noProof/>
        </w:rPr>
      </w:pPr>
      <w:r w:rsidRPr="00501016">
        <w:rPr>
          <w:rFonts w:ascii="Times New Roman" w:eastAsiaTheme="minorHAnsi" w:hAnsi="Times New Roman" w:cstheme="minorBidi"/>
          <w:szCs w:val="20"/>
        </w:rPr>
        <w:t xml:space="preserve">LeFebvre, H. 1991. </w:t>
      </w:r>
      <w:proofErr w:type="gramStart"/>
      <w:r w:rsidRPr="00501016">
        <w:rPr>
          <w:rFonts w:ascii="Times New Roman" w:eastAsiaTheme="minorHAnsi" w:hAnsi="Times New Roman" w:cstheme="minorBidi"/>
          <w:i/>
          <w:szCs w:val="20"/>
        </w:rPr>
        <w:t>The Production of Space</w:t>
      </w:r>
      <w:r w:rsidRPr="00501016">
        <w:rPr>
          <w:rFonts w:ascii="Times New Roman" w:eastAsiaTheme="minorHAnsi" w:hAnsi="Times New Roman" w:cstheme="minorBidi"/>
          <w:szCs w:val="20"/>
        </w:rPr>
        <w:t>.</w:t>
      </w:r>
      <w:proofErr w:type="gramEnd"/>
      <w:r w:rsidRPr="00501016">
        <w:rPr>
          <w:rFonts w:ascii="Times New Roman" w:eastAsiaTheme="minorHAnsi" w:hAnsi="Times New Roman" w:cstheme="minorBidi"/>
          <w:szCs w:val="20"/>
        </w:rPr>
        <w:t xml:space="preserve"> Translated by D. Nicholson-Smith. Oxford, UK: Basil Blackwell.</w:t>
      </w:r>
    </w:p>
    <w:p w:rsidR="009B3529" w:rsidRPr="00501016" w:rsidRDefault="009B3529" w:rsidP="00D912B3">
      <w:pPr>
        <w:ind w:hanging="720"/>
        <w:rPr>
          <w:rFonts w:ascii="Times New Roman" w:hAnsi="Times New Roman"/>
          <w:noProof/>
        </w:rPr>
      </w:pPr>
      <w:r w:rsidRPr="00501016">
        <w:rPr>
          <w:rFonts w:ascii="Times New Roman" w:hAnsi="Times New Roman"/>
          <w:noProof/>
        </w:rPr>
        <w:t>Levitt, P.</w:t>
      </w:r>
      <w:r w:rsidR="0023298F" w:rsidRPr="00501016">
        <w:rPr>
          <w:rFonts w:ascii="Times New Roman" w:hAnsi="Times New Roman"/>
          <w:noProof/>
        </w:rPr>
        <w:t xml:space="preserve"> 2007.</w:t>
      </w:r>
      <w:r w:rsidRPr="00501016">
        <w:rPr>
          <w:rFonts w:ascii="Times New Roman" w:hAnsi="Times New Roman"/>
          <w:noProof/>
        </w:rPr>
        <w:t xml:space="preserve"> </w:t>
      </w:r>
      <w:r w:rsidRPr="00501016">
        <w:rPr>
          <w:rFonts w:ascii="Times New Roman" w:hAnsi="Times New Roman"/>
          <w:i/>
          <w:noProof/>
        </w:rPr>
        <w:t xml:space="preserve">God Needs No Passport. </w:t>
      </w:r>
      <w:r w:rsidRPr="00501016">
        <w:rPr>
          <w:rFonts w:ascii="Times New Roman" w:hAnsi="Times New Roman"/>
          <w:noProof/>
        </w:rPr>
        <w:t xml:space="preserve">New York: The New Press. </w:t>
      </w:r>
    </w:p>
    <w:p w:rsidR="009B3529" w:rsidRPr="00501016" w:rsidRDefault="009B3529" w:rsidP="00D912B3">
      <w:pPr>
        <w:ind w:hanging="720"/>
        <w:rPr>
          <w:rFonts w:ascii="Times New Roman" w:hAnsi="Times New Roman"/>
          <w:noProof/>
        </w:rPr>
      </w:pPr>
      <w:r w:rsidRPr="00501016">
        <w:rPr>
          <w:rFonts w:ascii="Times New Roman" w:hAnsi="Times New Roman"/>
          <w:noProof/>
        </w:rPr>
        <w:t>Levitt, P.</w:t>
      </w:r>
      <w:r w:rsidR="00BC347D" w:rsidRPr="00501016">
        <w:rPr>
          <w:rFonts w:ascii="Times New Roman" w:hAnsi="Times New Roman"/>
          <w:noProof/>
        </w:rPr>
        <w:t xml:space="preserve"> 200</w:t>
      </w:r>
      <w:r w:rsidR="0023298F" w:rsidRPr="00501016">
        <w:rPr>
          <w:rFonts w:ascii="Times New Roman" w:hAnsi="Times New Roman"/>
          <w:noProof/>
        </w:rPr>
        <w:t>1.</w:t>
      </w:r>
      <w:r w:rsidRPr="00501016">
        <w:rPr>
          <w:rFonts w:ascii="Times New Roman" w:hAnsi="Times New Roman"/>
          <w:noProof/>
        </w:rPr>
        <w:t xml:space="preserve"> </w:t>
      </w:r>
      <w:r w:rsidRPr="00501016">
        <w:rPr>
          <w:rFonts w:ascii="Times New Roman" w:hAnsi="Times New Roman"/>
          <w:i/>
          <w:noProof/>
        </w:rPr>
        <w:t xml:space="preserve">The Transnational Villagers. </w:t>
      </w:r>
      <w:r w:rsidRPr="00501016">
        <w:rPr>
          <w:rFonts w:ascii="Times New Roman" w:hAnsi="Times New Roman"/>
          <w:noProof/>
        </w:rPr>
        <w:t xml:space="preserve">Berkeley and Los Angeles: University of California Press. </w:t>
      </w:r>
    </w:p>
    <w:p w:rsidR="009B3529" w:rsidRPr="00501016" w:rsidRDefault="0023298F" w:rsidP="00D912B3">
      <w:pPr>
        <w:ind w:hanging="720"/>
        <w:rPr>
          <w:rFonts w:ascii="Times New Roman" w:hAnsi="Times New Roman"/>
          <w:noProof/>
        </w:rPr>
      </w:pPr>
      <w:r w:rsidRPr="00501016">
        <w:rPr>
          <w:rFonts w:ascii="Times New Roman" w:hAnsi="Times New Roman"/>
          <w:noProof/>
        </w:rPr>
        <w:t>Levitt, P. 2012.</w:t>
      </w:r>
      <w:r w:rsidR="000A1309" w:rsidRPr="00501016">
        <w:rPr>
          <w:rFonts w:ascii="Times New Roman" w:hAnsi="Times New Roman"/>
          <w:noProof/>
        </w:rPr>
        <w:t xml:space="preserve"> “</w:t>
      </w:r>
      <w:r w:rsidR="009B3529" w:rsidRPr="00501016">
        <w:rPr>
          <w:rFonts w:ascii="Times New Roman" w:hAnsi="Times New Roman"/>
          <w:noProof/>
        </w:rPr>
        <w:t>What's Wrong with Migration Studie</w:t>
      </w:r>
      <w:r w:rsidR="005D153F" w:rsidRPr="00501016">
        <w:rPr>
          <w:rFonts w:ascii="Times New Roman" w:hAnsi="Times New Roman"/>
          <w:noProof/>
        </w:rPr>
        <w:t>s: A Critique and a Way Forward.</w:t>
      </w:r>
      <w:r w:rsidR="000A1309" w:rsidRPr="00501016">
        <w:rPr>
          <w:rFonts w:ascii="Times New Roman" w:hAnsi="Times New Roman"/>
          <w:noProof/>
        </w:rPr>
        <w:t>”</w:t>
      </w:r>
      <w:r w:rsidR="009B3529" w:rsidRPr="00501016">
        <w:rPr>
          <w:rFonts w:ascii="Times New Roman" w:hAnsi="Times New Roman"/>
          <w:noProof/>
        </w:rPr>
        <w:t xml:space="preserve"> </w:t>
      </w:r>
      <w:r w:rsidR="009B3529" w:rsidRPr="00501016">
        <w:rPr>
          <w:rFonts w:ascii="Times New Roman" w:hAnsi="Times New Roman"/>
          <w:i/>
          <w:noProof/>
        </w:rPr>
        <w:t xml:space="preserve">Identities </w:t>
      </w:r>
      <w:r w:rsidR="009B3529" w:rsidRPr="00501016">
        <w:rPr>
          <w:rFonts w:ascii="Times New Roman" w:hAnsi="Times New Roman"/>
          <w:noProof/>
        </w:rPr>
        <w:t>1</w:t>
      </w:r>
      <w:r w:rsidR="005D153F" w:rsidRPr="00501016">
        <w:rPr>
          <w:rFonts w:ascii="Times New Roman" w:hAnsi="Times New Roman"/>
          <w:noProof/>
        </w:rPr>
        <w:t xml:space="preserve"> </w:t>
      </w:r>
      <w:r w:rsidR="009B3529" w:rsidRPr="00501016">
        <w:rPr>
          <w:rFonts w:ascii="Times New Roman" w:hAnsi="Times New Roman"/>
          <w:noProof/>
        </w:rPr>
        <w:t>(1):</w:t>
      </w:r>
      <w:r w:rsidR="005D153F" w:rsidRPr="00501016">
        <w:rPr>
          <w:rFonts w:ascii="Times New Roman" w:hAnsi="Times New Roman"/>
          <w:noProof/>
        </w:rPr>
        <w:t xml:space="preserve"> </w:t>
      </w:r>
      <w:r w:rsidR="009B3529" w:rsidRPr="00501016">
        <w:rPr>
          <w:rFonts w:ascii="Times New Roman" w:hAnsi="Times New Roman"/>
          <w:noProof/>
        </w:rPr>
        <w:t xml:space="preserve">1-8. </w:t>
      </w:r>
    </w:p>
    <w:p w:rsidR="00B93F95" w:rsidRPr="00501016" w:rsidRDefault="0023298F" w:rsidP="00D912B3">
      <w:pPr>
        <w:ind w:hanging="720"/>
        <w:rPr>
          <w:rFonts w:ascii="Times New Roman" w:hAnsi="Times New Roman"/>
          <w:noProof/>
        </w:rPr>
      </w:pPr>
      <w:r w:rsidRPr="00501016">
        <w:rPr>
          <w:rFonts w:ascii="Times New Roman" w:hAnsi="Times New Roman"/>
          <w:noProof/>
        </w:rPr>
        <w:t>Levitt, P. 2013</w:t>
      </w:r>
      <w:r w:rsidR="00B93F95" w:rsidRPr="00501016">
        <w:rPr>
          <w:rFonts w:ascii="Times New Roman" w:hAnsi="Times New Roman"/>
          <w:noProof/>
        </w:rPr>
        <w:t>. “Religion on the Move: Mapping Global Cultural Production and Consumption.</w:t>
      </w:r>
      <w:r w:rsidR="000A1309" w:rsidRPr="00501016">
        <w:rPr>
          <w:rFonts w:ascii="Times New Roman" w:hAnsi="Times New Roman"/>
          <w:noProof/>
        </w:rPr>
        <w:t>”</w:t>
      </w:r>
      <w:r w:rsidR="00B93F95" w:rsidRPr="00501016">
        <w:rPr>
          <w:rFonts w:ascii="Times New Roman" w:hAnsi="Times New Roman"/>
          <w:noProof/>
        </w:rPr>
        <w:t xml:space="preserve"> In </w:t>
      </w:r>
      <w:r w:rsidR="000A1309" w:rsidRPr="00501016">
        <w:rPr>
          <w:rFonts w:ascii="Times New Roman" w:hAnsi="Times New Roman"/>
          <w:i/>
          <w:noProof/>
        </w:rPr>
        <w:t>Religion on the Edge</w:t>
      </w:r>
      <w:r w:rsidR="000A1309" w:rsidRPr="00501016">
        <w:rPr>
          <w:rFonts w:ascii="Times New Roman" w:hAnsi="Times New Roman"/>
          <w:noProof/>
        </w:rPr>
        <w:t>, edited by</w:t>
      </w:r>
      <w:r w:rsidR="00B93F95" w:rsidRPr="00501016">
        <w:rPr>
          <w:rFonts w:ascii="Times New Roman" w:hAnsi="Times New Roman"/>
          <w:noProof/>
        </w:rPr>
        <w:t xml:space="preserve"> C. Bender, W. Cadge, P. Levitt</w:t>
      </w:r>
      <w:r w:rsidR="000A1309" w:rsidRPr="00501016">
        <w:rPr>
          <w:rFonts w:ascii="Times New Roman" w:hAnsi="Times New Roman"/>
          <w:noProof/>
        </w:rPr>
        <w:t xml:space="preserve">, and D. Smilde, </w:t>
      </w:r>
      <w:r w:rsidR="00B172D8" w:rsidRPr="00501016">
        <w:rPr>
          <w:rFonts w:ascii="Times New Roman" w:hAnsi="Times New Roman"/>
          <w:noProof/>
        </w:rPr>
        <w:t>159-176</w:t>
      </w:r>
      <w:r w:rsidR="00B93F95" w:rsidRPr="00501016">
        <w:rPr>
          <w:rFonts w:ascii="Times New Roman" w:hAnsi="Times New Roman"/>
          <w:noProof/>
        </w:rPr>
        <w:t xml:space="preserve">. New York and Oxford: Oxford University Press. </w:t>
      </w:r>
    </w:p>
    <w:p w:rsidR="00D912B3" w:rsidRPr="00501016" w:rsidRDefault="00D912B3" w:rsidP="00D912B3">
      <w:pPr>
        <w:ind w:hanging="720"/>
        <w:rPr>
          <w:rFonts w:ascii="Times New Roman" w:hAnsi="Times New Roman"/>
          <w:noProof/>
        </w:rPr>
      </w:pPr>
      <w:r w:rsidRPr="00501016">
        <w:rPr>
          <w:rFonts w:ascii="Times New Roman" w:hAnsi="Times New Roman"/>
          <w:noProof/>
        </w:rPr>
        <w:t xml:space="preserve">Levitt, P. 2015. </w:t>
      </w:r>
      <w:r w:rsidRPr="00501016">
        <w:rPr>
          <w:rFonts w:ascii="Times New Roman" w:hAnsi="Times New Roman"/>
          <w:i/>
          <w:noProof/>
        </w:rPr>
        <w:t xml:space="preserve">Artifacts and Allegiances:How Museums Put the Nation and the World on Display. </w:t>
      </w:r>
    </w:p>
    <w:p w:rsidR="00D912B3" w:rsidRPr="00501016" w:rsidRDefault="00D912B3" w:rsidP="00D912B3">
      <w:pPr>
        <w:ind w:hanging="720"/>
        <w:rPr>
          <w:rFonts w:ascii="Times New Roman" w:hAnsi="Times New Roman"/>
          <w:noProof/>
        </w:rPr>
      </w:pPr>
      <w:r w:rsidRPr="00501016">
        <w:rPr>
          <w:rFonts w:ascii="Times New Roman" w:hAnsi="Times New Roman"/>
          <w:noProof/>
        </w:rPr>
        <w:tab/>
        <w:t xml:space="preserve">Berkely and Los Angeles: University of California Press. </w:t>
      </w:r>
    </w:p>
    <w:p w:rsidR="00D50925" w:rsidRPr="00501016" w:rsidRDefault="00B93F95" w:rsidP="00D50925">
      <w:pPr>
        <w:ind w:hanging="720"/>
        <w:rPr>
          <w:rFonts w:ascii="Times New Roman" w:hAnsi="Times New Roman"/>
        </w:rPr>
      </w:pPr>
      <w:r w:rsidRPr="00501016">
        <w:rPr>
          <w:rFonts w:ascii="Times New Roman" w:hAnsi="Times New Roman"/>
          <w:noProof/>
        </w:rPr>
        <w:t>Levitt, P.</w:t>
      </w:r>
      <w:r w:rsidR="0023298F" w:rsidRPr="00501016">
        <w:rPr>
          <w:rFonts w:ascii="Times New Roman" w:hAnsi="Times New Roman"/>
          <w:noProof/>
        </w:rPr>
        <w:t>, and N. Glick Schiller. 2004.</w:t>
      </w:r>
      <w:r w:rsidRPr="00501016">
        <w:rPr>
          <w:rFonts w:ascii="Times New Roman" w:hAnsi="Times New Roman"/>
          <w:noProof/>
        </w:rPr>
        <w:t xml:space="preserve"> </w:t>
      </w:r>
      <w:r w:rsidRPr="00501016">
        <w:rPr>
          <w:rFonts w:ascii="Times New Roman" w:hAnsi="Times New Roman"/>
        </w:rPr>
        <w:t xml:space="preserve">“Transnational Perspectives on Migration: Conceptualizing Simultaneity.” </w:t>
      </w:r>
      <w:proofErr w:type="gramStart"/>
      <w:r w:rsidRPr="00501016">
        <w:rPr>
          <w:rFonts w:ascii="Times New Roman" w:hAnsi="Times New Roman"/>
          <w:i/>
        </w:rPr>
        <w:t>International Migration Review</w:t>
      </w:r>
      <w:r w:rsidRPr="00501016">
        <w:rPr>
          <w:rFonts w:ascii="Times New Roman" w:hAnsi="Times New Roman"/>
        </w:rPr>
        <w:t xml:space="preserve"> 38</w:t>
      </w:r>
      <w:r w:rsidR="005D153F" w:rsidRPr="00501016">
        <w:rPr>
          <w:rFonts w:ascii="Times New Roman" w:hAnsi="Times New Roman"/>
        </w:rPr>
        <w:t xml:space="preserve"> </w:t>
      </w:r>
      <w:r w:rsidRPr="00501016">
        <w:rPr>
          <w:rFonts w:ascii="Times New Roman" w:hAnsi="Times New Roman"/>
        </w:rPr>
        <w:t>(145): 595–629.</w:t>
      </w:r>
      <w:proofErr w:type="gramEnd"/>
      <w:r w:rsidRPr="00501016">
        <w:rPr>
          <w:rFonts w:ascii="Times New Roman" w:hAnsi="Times New Roman"/>
        </w:rPr>
        <w:t xml:space="preserve">   </w:t>
      </w:r>
    </w:p>
    <w:p w:rsidR="00000000" w:rsidRPr="00501016" w:rsidRDefault="00B93F95">
      <w:pPr>
        <w:ind w:hanging="720"/>
        <w:rPr>
          <w:rFonts w:ascii="Times New Roman" w:hAnsi="Times New Roman"/>
        </w:rPr>
      </w:pPr>
      <w:r w:rsidRPr="00501016">
        <w:rPr>
          <w:rFonts w:ascii="Times New Roman" w:hAnsi="Times New Roman"/>
          <w:noProof/>
        </w:rPr>
        <w:t>Levitt, P.</w:t>
      </w:r>
      <w:r w:rsidR="0023298F" w:rsidRPr="00501016">
        <w:rPr>
          <w:rFonts w:ascii="Times New Roman" w:hAnsi="Times New Roman"/>
          <w:noProof/>
        </w:rPr>
        <w:t xml:space="preserve">, and </w:t>
      </w:r>
      <w:r w:rsidR="00B172D8" w:rsidRPr="00501016">
        <w:rPr>
          <w:rFonts w:ascii="Times New Roman" w:hAnsi="Times New Roman"/>
          <w:noProof/>
        </w:rPr>
        <w:t>R. D</w:t>
      </w:r>
      <w:r w:rsidR="0023298F" w:rsidRPr="00501016">
        <w:rPr>
          <w:rFonts w:ascii="Times New Roman" w:hAnsi="Times New Roman"/>
          <w:noProof/>
        </w:rPr>
        <w:t xml:space="preserve">e la Dehesa. </w:t>
      </w:r>
      <w:r w:rsidRPr="00501016">
        <w:rPr>
          <w:rFonts w:ascii="Times New Roman" w:hAnsi="Times New Roman"/>
        </w:rPr>
        <w:t>2003</w:t>
      </w:r>
      <w:r w:rsidR="0023298F" w:rsidRPr="00501016">
        <w:rPr>
          <w:rFonts w:ascii="Times New Roman" w:hAnsi="Times New Roman"/>
        </w:rPr>
        <w:t>.</w:t>
      </w:r>
      <w:r w:rsidRPr="00501016">
        <w:rPr>
          <w:rFonts w:ascii="Times New Roman" w:hAnsi="Times New Roman"/>
        </w:rPr>
        <w:t xml:space="preserve"> “Transnational Migration and the Redefinition of the State: Variations and Explanations.” </w:t>
      </w:r>
      <w:r w:rsidR="005D153F" w:rsidRPr="00501016">
        <w:rPr>
          <w:rFonts w:ascii="Times New Roman" w:hAnsi="Times New Roman"/>
          <w:i/>
        </w:rPr>
        <w:t>Ethnic and Racial Studies</w:t>
      </w:r>
      <w:r w:rsidRPr="00501016">
        <w:rPr>
          <w:rFonts w:ascii="Times New Roman" w:hAnsi="Times New Roman"/>
          <w:b/>
        </w:rPr>
        <w:t xml:space="preserve"> </w:t>
      </w:r>
      <w:r w:rsidRPr="00501016">
        <w:rPr>
          <w:rFonts w:ascii="Times New Roman" w:hAnsi="Times New Roman"/>
        </w:rPr>
        <w:t>26</w:t>
      </w:r>
      <w:r w:rsidR="005D153F" w:rsidRPr="00501016">
        <w:rPr>
          <w:rFonts w:ascii="Times New Roman" w:hAnsi="Times New Roman"/>
        </w:rPr>
        <w:t xml:space="preserve"> </w:t>
      </w:r>
      <w:r w:rsidRPr="00501016">
        <w:rPr>
          <w:rFonts w:ascii="Times New Roman" w:hAnsi="Times New Roman"/>
        </w:rPr>
        <w:t xml:space="preserve">(4): 587–611.  </w:t>
      </w:r>
    </w:p>
    <w:p w:rsidR="00000000" w:rsidRPr="00501016" w:rsidRDefault="00D50925">
      <w:pPr>
        <w:ind w:hanging="720"/>
        <w:rPr>
          <w:rFonts w:ascii="Baskerville" w:hAnsi="Baskerville"/>
          <w:lang w:bidi="en-US"/>
        </w:rPr>
      </w:pPr>
      <w:r w:rsidRPr="00501016">
        <w:rPr>
          <w:rFonts w:ascii="Times New Roman" w:hAnsi="Times New Roman"/>
        </w:rPr>
        <w:t xml:space="preserve">Levitt, P. and D. Lamba-Nieves. </w:t>
      </w:r>
      <w:r w:rsidRPr="00501016">
        <w:rPr>
          <w:rFonts w:ascii="Baskerville" w:hAnsi="Baskerville"/>
        </w:rPr>
        <w:t xml:space="preserve">2013.  “Bringing Culture Back In: Opportunities and Challenges for the Migration Development Nexus.” In Jeronimo Cortina and Enrique Ochoa (eds.), </w:t>
      </w:r>
      <w:r w:rsidRPr="00501016">
        <w:rPr>
          <w:rFonts w:ascii="Baskerville" w:hAnsi="Baskerville"/>
          <w:i/>
        </w:rPr>
        <w:t xml:space="preserve">New Perspective on Interntional Migration and Development. </w:t>
      </w:r>
      <w:r w:rsidRPr="00501016">
        <w:rPr>
          <w:rFonts w:ascii="Baskerville" w:hAnsi="Baskerville"/>
          <w:lang w:bidi="en-US"/>
        </w:rPr>
        <w:t xml:space="preserve">New York: Columbia University Press, pp. 67-91. </w:t>
      </w:r>
    </w:p>
    <w:p w:rsidR="00000000" w:rsidRPr="00501016" w:rsidRDefault="00D50925">
      <w:pPr>
        <w:ind w:hanging="720"/>
        <w:rPr>
          <w:rFonts w:ascii="Baskerville" w:hAnsi="Baskerville"/>
          <w:lang w:bidi="en-US"/>
        </w:rPr>
      </w:pPr>
      <w:r w:rsidRPr="00501016">
        <w:rPr>
          <w:rFonts w:ascii="Baskerville" w:hAnsi="Baskerville"/>
          <w:lang w:bidi="en-US"/>
        </w:rPr>
        <w:t xml:space="preserve">Levirr, P. and S. Merry. 2009. </w:t>
      </w:r>
      <w:r w:rsidRPr="00501016">
        <w:rPr>
          <w:rFonts w:ascii="Baskerville" w:hAnsi="Baskerville" w:cs="TimesNewRoman,Bold"/>
          <w:bCs/>
        </w:rPr>
        <w:t xml:space="preserve">2009 </w:t>
      </w:r>
      <w:r w:rsidRPr="00501016">
        <w:rPr>
          <w:rFonts w:ascii="Baskerville" w:hAnsi="Baskerville" w:cs="TimesNewRoman,Bold"/>
          <w:bCs/>
        </w:rPr>
        <w:tab/>
        <w:t>“Vernacularization on the Ground: Local Uses of Global Women’s Rights in Peru, China, India and the United States</w:t>
      </w:r>
      <w:r w:rsidRPr="00501016">
        <w:rPr>
          <w:rFonts w:ascii="Baskerville" w:hAnsi="Baskerville"/>
          <w:lang w:val="en-GB"/>
        </w:rPr>
        <w:t xml:space="preserve">.” </w:t>
      </w:r>
      <w:proofErr w:type="gramStart"/>
      <w:r w:rsidRPr="00501016">
        <w:rPr>
          <w:rFonts w:ascii="Baskerville" w:hAnsi="Baskerville"/>
          <w:i/>
          <w:lang w:val="en-GB"/>
        </w:rPr>
        <w:t xml:space="preserve">Global Networks </w:t>
      </w:r>
      <w:r w:rsidRPr="00501016">
        <w:rPr>
          <w:rFonts w:ascii="Baskerville" w:hAnsi="Baskerville" w:cs="TimesNewRoman"/>
        </w:rPr>
        <w:t>9(4): 441–461.</w:t>
      </w:r>
      <w:proofErr w:type="gramEnd"/>
      <w:r w:rsidRPr="00501016">
        <w:rPr>
          <w:rFonts w:ascii="Baskerville" w:hAnsi="Baskerville" w:cs="TimesNewRoman"/>
        </w:rPr>
        <w:t xml:space="preserve"> </w:t>
      </w:r>
    </w:p>
    <w:p w:rsidR="00B93F95" w:rsidRPr="00501016" w:rsidRDefault="0023298F" w:rsidP="00D912B3">
      <w:pPr>
        <w:ind w:hanging="720"/>
        <w:rPr>
          <w:rFonts w:ascii="Times New Roman" w:hAnsi="Times New Roman"/>
          <w:noProof/>
        </w:rPr>
      </w:pPr>
      <w:r w:rsidRPr="00501016">
        <w:rPr>
          <w:rFonts w:ascii="Times New Roman" w:hAnsi="Times New Roman"/>
          <w:noProof/>
        </w:rPr>
        <w:t>López-Guerra, C. 2005.</w:t>
      </w:r>
      <w:r w:rsidR="000A1309" w:rsidRPr="00501016">
        <w:rPr>
          <w:rFonts w:ascii="Times New Roman" w:hAnsi="Times New Roman"/>
          <w:noProof/>
        </w:rPr>
        <w:t xml:space="preserve"> “Should Expatriates Vote?”</w:t>
      </w:r>
      <w:r w:rsidR="005D153F" w:rsidRPr="00501016">
        <w:rPr>
          <w:rFonts w:ascii="Times New Roman" w:hAnsi="Times New Roman"/>
          <w:noProof/>
        </w:rPr>
        <w:t xml:space="preserve"> </w:t>
      </w:r>
      <w:r w:rsidR="009B3529" w:rsidRPr="00501016">
        <w:rPr>
          <w:rFonts w:ascii="Times New Roman" w:hAnsi="Times New Roman"/>
          <w:i/>
          <w:noProof/>
        </w:rPr>
        <w:t>The Journal of Political Philosophy</w:t>
      </w:r>
      <w:r w:rsidR="005D153F" w:rsidRPr="00501016">
        <w:rPr>
          <w:rFonts w:ascii="Times New Roman" w:hAnsi="Times New Roman"/>
          <w:noProof/>
        </w:rPr>
        <w:t xml:space="preserve"> 13 (</w:t>
      </w:r>
      <w:r w:rsidR="009B3529" w:rsidRPr="00501016">
        <w:rPr>
          <w:rFonts w:ascii="Times New Roman" w:hAnsi="Times New Roman"/>
          <w:noProof/>
        </w:rPr>
        <w:t>2</w:t>
      </w:r>
      <w:r w:rsidR="005D153F" w:rsidRPr="00501016">
        <w:rPr>
          <w:rFonts w:ascii="Times New Roman" w:hAnsi="Times New Roman"/>
          <w:noProof/>
        </w:rPr>
        <w:t>)</w:t>
      </w:r>
      <w:r w:rsidR="009B3529" w:rsidRPr="00501016">
        <w:rPr>
          <w:rFonts w:ascii="Times New Roman" w:hAnsi="Times New Roman"/>
          <w:noProof/>
        </w:rPr>
        <w:t>: 216-234.</w:t>
      </w:r>
    </w:p>
    <w:p w:rsidR="00B93F95" w:rsidRPr="00501016" w:rsidRDefault="00B93F95" w:rsidP="00D912B3">
      <w:pPr>
        <w:ind w:hanging="720"/>
        <w:rPr>
          <w:rFonts w:ascii="Times New Roman" w:hAnsi="Times New Roman"/>
          <w:noProof/>
        </w:rPr>
      </w:pPr>
      <w:r w:rsidRPr="00501016">
        <w:rPr>
          <w:rFonts w:ascii="Times New Roman" w:hAnsi="Times New Roman"/>
          <w:noProof/>
        </w:rPr>
        <w:t xml:space="preserve">Lyons, T., and </w:t>
      </w:r>
      <w:r w:rsidR="0023298F" w:rsidRPr="00501016">
        <w:rPr>
          <w:rFonts w:ascii="Times New Roman" w:hAnsi="Times New Roman"/>
          <w:noProof/>
        </w:rPr>
        <w:t>P. Mandaville. 2010.</w:t>
      </w:r>
      <w:r w:rsidR="000A1309" w:rsidRPr="00501016">
        <w:rPr>
          <w:rFonts w:ascii="Times New Roman" w:hAnsi="Times New Roman"/>
          <w:noProof/>
        </w:rPr>
        <w:t xml:space="preserve"> “</w:t>
      </w:r>
      <w:r w:rsidRPr="00501016">
        <w:rPr>
          <w:rFonts w:ascii="Times New Roman" w:hAnsi="Times New Roman"/>
          <w:noProof/>
        </w:rPr>
        <w:t>Think Locally, Act Globally: Toward A Transnational Comparative Politics</w:t>
      </w:r>
      <w:r w:rsidR="005D153F" w:rsidRPr="00501016">
        <w:rPr>
          <w:rFonts w:ascii="Times New Roman" w:hAnsi="Times New Roman"/>
          <w:noProof/>
        </w:rPr>
        <w:t>.</w:t>
      </w:r>
      <w:r w:rsidR="000A1309" w:rsidRPr="00501016">
        <w:rPr>
          <w:rFonts w:ascii="Times New Roman" w:hAnsi="Times New Roman"/>
          <w:noProof/>
        </w:rPr>
        <w:t>”</w:t>
      </w:r>
      <w:r w:rsidRPr="00501016">
        <w:rPr>
          <w:rFonts w:ascii="Times New Roman" w:hAnsi="Times New Roman"/>
          <w:i/>
          <w:noProof/>
        </w:rPr>
        <w:t xml:space="preserve"> International Political Sociology</w:t>
      </w:r>
      <w:r w:rsidR="005D153F" w:rsidRPr="00501016">
        <w:rPr>
          <w:rFonts w:ascii="Times New Roman" w:hAnsi="Times New Roman"/>
          <w:noProof/>
        </w:rPr>
        <w:t xml:space="preserve"> 4 (</w:t>
      </w:r>
      <w:r w:rsidRPr="00501016">
        <w:rPr>
          <w:rFonts w:ascii="Times New Roman" w:hAnsi="Times New Roman"/>
          <w:noProof/>
        </w:rPr>
        <w:t>2</w:t>
      </w:r>
      <w:r w:rsidR="005D153F" w:rsidRPr="00501016">
        <w:rPr>
          <w:rFonts w:ascii="Times New Roman" w:hAnsi="Times New Roman"/>
          <w:noProof/>
        </w:rPr>
        <w:t>)</w:t>
      </w:r>
      <w:r w:rsidRPr="00501016">
        <w:rPr>
          <w:rFonts w:ascii="Times New Roman" w:hAnsi="Times New Roman"/>
          <w:noProof/>
        </w:rPr>
        <w:t>: 124-141.</w:t>
      </w:r>
    </w:p>
    <w:p w:rsidR="00B93F95" w:rsidRPr="00501016" w:rsidRDefault="00B93F95" w:rsidP="00D912B3">
      <w:pPr>
        <w:ind w:hanging="720"/>
        <w:rPr>
          <w:rFonts w:ascii="Times New Roman" w:hAnsi="Times New Roman"/>
        </w:rPr>
      </w:pPr>
      <w:proofErr w:type="gramStart"/>
      <w:r w:rsidRPr="00501016">
        <w:rPr>
          <w:rFonts w:ascii="Times New Roman" w:hAnsi="Times New Roman"/>
        </w:rPr>
        <w:t>Lyons</w:t>
      </w:r>
      <w:r w:rsidR="0023298F" w:rsidRPr="00501016">
        <w:rPr>
          <w:rFonts w:ascii="Times New Roman" w:hAnsi="Times New Roman"/>
        </w:rPr>
        <w:t>,</w:t>
      </w:r>
      <w:r w:rsidRPr="00501016">
        <w:rPr>
          <w:rFonts w:ascii="Times New Roman" w:hAnsi="Times New Roman"/>
        </w:rPr>
        <w:t xml:space="preserve"> T., and </w:t>
      </w:r>
      <w:r w:rsidR="0023298F" w:rsidRPr="00501016">
        <w:rPr>
          <w:rFonts w:ascii="Times New Roman" w:hAnsi="Times New Roman"/>
        </w:rPr>
        <w:t>P. Mandaville.</w:t>
      </w:r>
      <w:proofErr w:type="gramEnd"/>
      <w:r w:rsidR="0023298F" w:rsidRPr="00501016">
        <w:rPr>
          <w:rFonts w:ascii="Times New Roman" w:hAnsi="Times New Roman"/>
        </w:rPr>
        <w:t xml:space="preserve"> 2012.</w:t>
      </w:r>
      <w:r w:rsidRPr="00501016">
        <w:rPr>
          <w:rFonts w:ascii="Times New Roman" w:hAnsi="Times New Roman"/>
        </w:rPr>
        <w:t xml:space="preserve"> “</w:t>
      </w:r>
      <w:r w:rsidR="00B172D8" w:rsidRPr="00501016">
        <w:rPr>
          <w:rFonts w:ascii="Times New Roman" w:hAnsi="Times New Roman"/>
        </w:rPr>
        <w:t xml:space="preserve">Introduction: </w:t>
      </w:r>
      <w:r w:rsidRPr="00501016">
        <w:rPr>
          <w:rFonts w:ascii="Times New Roman" w:hAnsi="Times New Roman"/>
        </w:rPr>
        <w:t>Politics From Afar</w:t>
      </w:r>
      <w:r w:rsidR="00726A86" w:rsidRPr="00501016">
        <w:rPr>
          <w:rFonts w:ascii="Times New Roman" w:hAnsi="Times New Roman"/>
        </w:rPr>
        <w:t>.</w:t>
      </w:r>
      <w:r w:rsidR="000A1309" w:rsidRPr="00501016">
        <w:rPr>
          <w:rFonts w:ascii="Times New Roman" w:hAnsi="Times New Roman"/>
        </w:rPr>
        <w:t xml:space="preserve">” In </w:t>
      </w:r>
      <w:r w:rsidR="000A1309" w:rsidRPr="00501016">
        <w:rPr>
          <w:rFonts w:ascii="Times New Roman" w:hAnsi="Times New Roman"/>
          <w:i/>
        </w:rPr>
        <w:t>Politics From Afar</w:t>
      </w:r>
      <w:r w:rsidR="000A1309" w:rsidRPr="00501016">
        <w:rPr>
          <w:rFonts w:ascii="Times New Roman" w:hAnsi="Times New Roman"/>
        </w:rPr>
        <w:t>, edited by T. Lyons,</w:t>
      </w:r>
      <w:r w:rsidRPr="00501016">
        <w:rPr>
          <w:rFonts w:ascii="Times New Roman" w:hAnsi="Times New Roman"/>
        </w:rPr>
        <w:t xml:space="preserve"> and </w:t>
      </w:r>
      <w:r w:rsidR="000A1309" w:rsidRPr="00501016">
        <w:rPr>
          <w:rFonts w:ascii="Times New Roman" w:hAnsi="Times New Roman"/>
        </w:rPr>
        <w:t xml:space="preserve">P. </w:t>
      </w:r>
      <w:r w:rsidRPr="00501016">
        <w:rPr>
          <w:rFonts w:ascii="Times New Roman" w:hAnsi="Times New Roman"/>
        </w:rPr>
        <w:t xml:space="preserve">Mandaville, </w:t>
      </w:r>
      <w:r w:rsidR="00B172D8" w:rsidRPr="00501016">
        <w:rPr>
          <w:rFonts w:ascii="Times New Roman" w:hAnsi="Times New Roman"/>
        </w:rPr>
        <w:t>1-24</w:t>
      </w:r>
      <w:r w:rsidR="000A1309" w:rsidRPr="00501016">
        <w:rPr>
          <w:rFonts w:ascii="Times New Roman" w:hAnsi="Times New Roman"/>
        </w:rPr>
        <w:t xml:space="preserve">. </w:t>
      </w:r>
      <w:r w:rsidR="00B172D8" w:rsidRPr="00501016">
        <w:rPr>
          <w:rFonts w:ascii="Times New Roman" w:hAnsi="Times New Roman"/>
        </w:rPr>
        <w:t>New York: Colombia University Press</w:t>
      </w:r>
      <w:r w:rsidRPr="00501016">
        <w:rPr>
          <w:rFonts w:ascii="Times New Roman" w:hAnsi="Times New Roman"/>
        </w:rPr>
        <w:t>.</w:t>
      </w:r>
    </w:p>
    <w:p w:rsidR="0066528C" w:rsidRPr="00501016" w:rsidRDefault="0023298F" w:rsidP="00D912B3">
      <w:pPr>
        <w:ind w:hanging="720"/>
        <w:rPr>
          <w:rFonts w:ascii="Times New Roman" w:hAnsi="Times New Roman"/>
          <w:noProof/>
        </w:rPr>
      </w:pPr>
      <w:r w:rsidRPr="00501016">
        <w:rPr>
          <w:rFonts w:ascii="Times New Roman" w:hAnsi="Times New Roman"/>
          <w:noProof/>
        </w:rPr>
        <w:t>Martiniello, M. 1992.</w:t>
      </w:r>
      <w:r w:rsidR="00B93F95" w:rsidRPr="00501016">
        <w:rPr>
          <w:rFonts w:ascii="Times New Roman" w:hAnsi="Times New Roman"/>
          <w:noProof/>
        </w:rPr>
        <w:t xml:space="preserve"> </w:t>
      </w:r>
      <w:r w:rsidR="00B93F95" w:rsidRPr="00501016">
        <w:rPr>
          <w:rFonts w:ascii="Times New Roman" w:hAnsi="Times New Roman"/>
          <w:i/>
          <w:noProof/>
        </w:rPr>
        <w:t>Leadership et Pouvoir dans les Communautés D’origine Immigrée,</w:t>
      </w:r>
      <w:r w:rsidR="00B93F95" w:rsidRPr="00501016">
        <w:rPr>
          <w:rFonts w:ascii="Times New Roman" w:hAnsi="Times New Roman"/>
          <w:noProof/>
        </w:rPr>
        <w:t xml:space="preserve"> Paris: L'Harmattan.</w:t>
      </w:r>
    </w:p>
    <w:p w:rsidR="0066528C" w:rsidRPr="00501016" w:rsidRDefault="0066528C" w:rsidP="00D912B3">
      <w:pPr>
        <w:ind w:hanging="720"/>
        <w:rPr>
          <w:rFonts w:ascii="Times New Roman" w:hAnsi="Times New Roman"/>
          <w:noProof/>
        </w:rPr>
      </w:pPr>
      <w:r w:rsidRPr="00501016">
        <w:rPr>
          <w:rFonts w:ascii="Times New Roman" w:eastAsia="Times New Roman" w:hAnsi="Times New Roman"/>
          <w:color w:val="000000" w:themeColor="text1"/>
          <w:lang w:eastAsia="it-IT"/>
        </w:rPr>
        <w:t xml:space="preserve">Martiniello, M. and Lafleur, J.M. 2008. “Towards a Transatlantic Dialogue in the Study of Immigrant Political Transnationalism.” </w:t>
      </w:r>
      <w:proofErr w:type="gramStart"/>
      <w:r w:rsidRPr="00501016">
        <w:rPr>
          <w:rFonts w:ascii="Times New Roman" w:eastAsia="Times New Roman" w:hAnsi="Times New Roman"/>
          <w:i/>
          <w:color w:val="000000" w:themeColor="text1"/>
          <w:lang w:eastAsia="it-IT"/>
        </w:rPr>
        <w:t>Ethnic and Racial Studies,</w:t>
      </w:r>
      <w:r w:rsidRPr="00501016">
        <w:rPr>
          <w:rFonts w:ascii="Times New Roman" w:eastAsia="Times New Roman" w:hAnsi="Times New Roman"/>
          <w:color w:val="000000" w:themeColor="text1"/>
          <w:lang w:eastAsia="it-IT"/>
        </w:rPr>
        <w:t xml:space="preserve"> 31, 645-63.</w:t>
      </w:r>
      <w:proofErr w:type="gramEnd"/>
    </w:p>
    <w:p w:rsidR="00D71EAD" w:rsidRPr="00501016" w:rsidRDefault="0023298F" w:rsidP="00D912B3">
      <w:pPr>
        <w:ind w:hanging="720"/>
        <w:rPr>
          <w:rFonts w:ascii="Times New Roman" w:hAnsi="Times New Roman"/>
          <w:noProof/>
        </w:rPr>
      </w:pPr>
      <w:r w:rsidRPr="00501016">
        <w:rPr>
          <w:rFonts w:ascii="Times New Roman" w:eastAsia="Times New Roman" w:hAnsi="Times New Roman"/>
        </w:rPr>
        <w:t>McAdam, D.</w:t>
      </w:r>
      <w:r w:rsidR="00B93F95" w:rsidRPr="00501016">
        <w:rPr>
          <w:rFonts w:ascii="Times New Roman" w:eastAsia="Times New Roman" w:hAnsi="Times New Roman"/>
        </w:rPr>
        <w:t xml:space="preserve">, </w:t>
      </w:r>
      <w:r w:rsidR="00BC347D" w:rsidRPr="00501016">
        <w:rPr>
          <w:rFonts w:ascii="Times New Roman" w:eastAsia="Times New Roman" w:hAnsi="Times New Roman"/>
        </w:rPr>
        <w:t>S. Tarrow, and C.</w:t>
      </w:r>
      <w:r w:rsidR="00B93F95" w:rsidRPr="00501016">
        <w:rPr>
          <w:rFonts w:ascii="Times New Roman" w:eastAsia="Times New Roman" w:hAnsi="Times New Roman"/>
        </w:rPr>
        <w:t xml:space="preserve"> Tilly</w:t>
      </w:r>
      <w:r w:rsidRPr="00501016">
        <w:rPr>
          <w:rFonts w:ascii="Times New Roman" w:eastAsia="Times New Roman" w:hAnsi="Times New Roman"/>
        </w:rPr>
        <w:t>. 2001.</w:t>
      </w:r>
      <w:r w:rsidR="00B93F95" w:rsidRPr="00501016">
        <w:rPr>
          <w:rFonts w:ascii="Times New Roman" w:eastAsia="Times New Roman" w:hAnsi="Times New Roman"/>
        </w:rPr>
        <w:t xml:space="preserve"> </w:t>
      </w:r>
      <w:r w:rsidR="00B93F95" w:rsidRPr="00501016">
        <w:rPr>
          <w:rFonts w:ascii="Times New Roman" w:eastAsia="Times New Roman" w:hAnsi="Times New Roman"/>
          <w:i/>
          <w:iCs/>
        </w:rPr>
        <w:t>Dynamics of Contention</w:t>
      </w:r>
      <w:r w:rsidR="00B93F95" w:rsidRPr="00501016">
        <w:rPr>
          <w:rFonts w:ascii="Times New Roman" w:eastAsia="Times New Roman" w:hAnsi="Times New Roman"/>
        </w:rPr>
        <w:t>. New York: Cambridge University Press.</w:t>
      </w:r>
    </w:p>
    <w:p w:rsidR="00D71EAD" w:rsidRPr="00501016" w:rsidRDefault="00B93F95" w:rsidP="00D912B3">
      <w:pPr>
        <w:ind w:hanging="720"/>
        <w:rPr>
          <w:rFonts w:ascii="Times New Roman" w:hAnsi="Times New Roman"/>
          <w:noProof/>
        </w:rPr>
      </w:pPr>
      <w:r w:rsidRPr="00501016">
        <w:rPr>
          <w:rFonts w:ascii="Times New Roman" w:hAnsi="Times New Roman"/>
        </w:rPr>
        <w:t xml:space="preserve">Meyer, John W. 2000. “Globalization: Sources and Effects on National States and Societies.” </w:t>
      </w:r>
      <w:proofErr w:type="gramStart"/>
      <w:r w:rsidRPr="00501016">
        <w:rPr>
          <w:rFonts w:ascii="Times New Roman" w:hAnsi="Times New Roman"/>
          <w:i/>
        </w:rPr>
        <w:t>International</w:t>
      </w:r>
      <w:r w:rsidR="00D71EAD" w:rsidRPr="00501016">
        <w:rPr>
          <w:rFonts w:ascii="Times New Roman" w:hAnsi="Times New Roman"/>
          <w:i/>
          <w:noProof/>
        </w:rPr>
        <w:t xml:space="preserve"> </w:t>
      </w:r>
      <w:r w:rsidRPr="00501016">
        <w:rPr>
          <w:rFonts w:ascii="Times New Roman" w:hAnsi="Times New Roman"/>
          <w:i/>
        </w:rPr>
        <w:t>Sociology</w:t>
      </w:r>
      <w:r w:rsidRPr="00501016">
        <w:rPr>
          <w:rFonts w:ascii="Times New Roman" w:hAnsi="Times New Roman"/>
        </w:rPr>
        <w:t xml:space="preserve"> 15:</w:t>
      </w:r>
      <w:r w:rsidR="005D153F" w:rsidRPr="00501016">
        <w:rPr>
          <w:rFonts w:ascii="Times New Roman" w:hAnsi="Times New Roman"/>
        </w:rPr>
        <w:t xml:space="preserve"> </w:t>
      </w:r>
      <w:r w:rsidRPr="00501016">
        <w:rPr>
          <w:rFonts w:ascii="Times New Roman" w:hAnsi="Times New Roman"/>
        </w:rPr>
        <w:t>233–48.</w:t>
      </w:r>
      <w:proofErr w:type="gramEnd"/>
    </w:p>
    <w:p w:rsidR="0066528C" w:rsidRPr="00501016" w:rsidRDefault="0023298F" w:rsidP="00D912B3">
      <w:pPr>
        <w:ind w:hanging="720"/>
        <w:rPr>
          <w:rFonts w:ascii="Times New Roman" w:hAnsi="Times New Roman"/>
          <w:noProof/>
        </w:rPr>
      </w:pPr>
      <w:r w:rsidRPr="00501016">
        <w:rPr>
          <w:rFonts w:ascii="Times New Roman" w:hAnsi="Times New Roman"/>
          <w:noProof/>
        </w:rPr>
        <w:t>Nohlen, D., and F. Grotz. 2000.</w:t>
      </w:r>
      <w:r w:rsidR="000A1309" w:rsidRPr="00501016">
        <w:rPr>
          <w:rFonts w:ascii="Times New Roman" w:hAnsi="Times New Roman"/>
          <w:noProof/>
        </w:rPr>
        <w:t xml:space="preserve"> “</w:t>
      </w:r>
      <w:r w:rsidR="00B93F95" w:rsidRPr="00501016">
        <w:rPr>
          <w:rFonts w:ascii="Times New Roman" w:hAnsi="Times New Roman"/>
          <w:noProof/>
        </w:rPr>
        <w:t>External Voting: Legal Framework and Overview of Electoral Legislation</w:t>
      </w:r>
      <w:r w:rsidR="005D153F" w:rsidRPr="00501016">
        <w:rPr>
          <w:rFonts w:ascii="Times New Roman" w:hAnsi="Times New Roman"/>
          <w:noProof/>
        </w:rPr>
        <w:t>.</w:t>
      </w:r>
      <w:r w:rsidR="000A1309" w:rsidRPr="00501016">
        <w:rPr>
          <w:rFonts w:ascii="Times New Roman" w:hAnsi="Times New Roman"/>
          <w:noProof/>
        </w:rPr>
        <w:t>”</w:t>
      </w:r>
      <w:r w:rsidR="00B93F95" w:rsidRPr="00501016">
        <w:rPr>
          <w:rFonts w:ascii="Times New Roman" w:hAnsi="Times New Roman"/>
          <w:noProof/>
        </w:rPr>
        <w:t xml:space="preserve"> </w:t>
      </w:r>
      <w:r w:rsidR="00B93F95" w:rsidRPr="00501016">
        <w:rPr>
          <w:rFonts w:ascii="Times New Roman" w:hAnsi="Times New Roman"/>
          <w:i/>
          <w:noProof/>
        </w:rPr>
        <w:t>Boletín Mexicano de Derecho Comparado</w:t>
      </w:r>
      <w:r w:rsidR="005D153F" w:rsidRPr="00501016">
        <w:rPr>
          <w:rFonts w:ascii="Times New Roman" w:hAnsi="Times New Roman"/>
          <w:noProof/>
        </w:rPr>
        <w:t xml:space="preserve"> 33 (</w:t>
      </w:r>
      <w:r w:rsidR="00B93F95" w:rsidRPr="00501016">
        <w:rPr>
          <w:rFonts w:ascii="Times New Roman" w:hAnsi="Times New Roman"/>
          <w:noProof/>
        </w:rPr>
        <w:t>99</w:t>
      </w:r>
      <w:r w:rsidR="005D153F" w:rsidRPr="00501016">
        <w:rPr>
          <w:rFonts w:ascii="Times New Roman" w:hAnsi="Times New Roman"/>
          <w:noProof/>
        </w:rPr>
        <w:t>)</w:t>
      </w:r>
      <w:r w:rsidR="0066528C" w:rsidRPr="00501016">
        <w:rPr>
          <w:rFonts w:ascii="Times New Roman" w:hAnsi="Times New Roman"/>
          <w:noProof/>
        </w:rPr>
        <w:t>: 1115-1145</w:t>
      </w:r>
    </w:p>
    <w:p w:rsidR="0066528C" w:rsidRPr="00501016" w:rsidRDefault="0066528C" w:rsidP="00D912B3">
      <w:pPr>
        <w:ind w:hanging="720"/>
        <w:rPr>
          <w:rFonts w:ascii="Times New Roman" w:hAnsi="Times New Roman"/>
          <w:noProof/>
        </w:rPr>
      </w:pPr>
      <w:proofErr w:type="gramStart"/>
      <w:r w:rsidRPr="00501016">
        <w:rPr>
          <w:rFonts w:ascii="Times New Roman" w:eastAsia="Times New Roman" w:hAnsi="Times New Roman"/>
          <w:color w:val="000000" w:themeColor="text1"/>
          <w:lang w:eastAsia="it-IT"/>
        </w:rPr>
        <w:t>Orozco, M. and Lapointe, M. 2004.</w:t>
      </w:r>
      <w:proofErr w:type="gramEnd"/>
      <w:r w:rsidRPr="00501016">
        <w:rPr>
          <w:rFonts w:ascii="Times New Roman" w:eastAsia="Times New Roman" w:hAnsi="Times New Roman"/>
          <w:color w:val="000000" w:themeColor="text1"/>
          <w:lang w:eastAsia="it-IT"/>
        </w:rPr>
        <w:t xml:space="preserve"> “Mexican Hometown Associations and Development Opportunities.” </w:t>
      </w:r>
      <w:r w:rsidRPr="00501016">
        <w:rPr>
          <w:rFonts w:ascii="Times New Roman" w:eastAsia="Times New Roman" w:hAnsi="Times New Roman"/>
          <w:i/>
          <w:color w:val="000000" w:themeColor="text1"/>
          <w:lang w:eastAsia="it-IT"/>
        </w:rPr>
        <w:t>Journal of International Affairs</w:t>
      </w:r>
      <w:r w:rsidRPr="00501016">
        <w:rPr>
          <w:rFonts w:ascii="Times New Roman" w:eastAsia="Times New Roman" w:hAnsi="Times New Roman"/>
          <w:color w:val="000000" w:themeColor="text1"/>
          <w:lang w:eastAsia="it-IT"/>
        </w:rPr>
        <w:t xml:space="preserve"> 57: 1-21.</w:t>
      </w:r>
    </w:p>
    <w:p w:rsidR="00B93F95" w:rsidRPr="00501016" w:rsidRDefault="0023298F" w:rsidP="00D912B3">
      <w:pPr>
        <w:ind w:hanging="720"/>
        <w:rPr>
          <w:rFonts w:ascii="Times New Roman" w:hAnsi="Times New Roman"/>
          <w:noProof/>
        </w:rPr>
      </w:pPr>
      <w:r w:rsidRPr="00501016">
        <w:rPr>
          <w:rFonts w:ascii="Times New Roman" w:hAnsi="Times New Roman"/>
          <w:noProof/>
        </w:rPr>
        <w:t>Østergaard-Nielsen, E. 2003</w:t>
      </w:r>
      <w:r w:rsidR="00B93F95" w:rsidRPr="00501016">
        <w:rPr>
          <w:rFonts w:ascii="Times New Roman" w:hAnsi="Times New Roman"/>
          <w:noProof/>
        </w:rPr>
        <w:t xml:space="preserve">. </w:t>
      </w:r>
      <w:r w:rsidR="00B93F95" w:rsidRPr="00501016">
        <w:rPr>
          <w:rFonts w:ascii="Times New Roman" w:hAnsi="Times New Roman"/>
          <w:i/>
          <w:noProof/>
        </w:rPr>
        <w:t>Transnational Politics. Turks and Kurds in Germany,</w:t>
      </w:r>
      <w:r w:rsidR="00B93F95" w:rsidRPr="00501016">
        <w:rPr>
          <w:rFonts w:ascii="Times New Roman" w:hAnsi="Times New Roman"/>
          <w:noProof/>
        </w:rPr>
        <w:t xml:space="preserve"> London: Routledge.</w:t>
      </w:r>
    </w:p>
    <w:p w:rsidR="00B93F95" w:rsidRPr="00501016" w:rsidRDefault="0023298F" w:rsidP="00D912B3">
      <w:pPr>
        <w:ind w:hanging="720"/>
        <w:rPr>
          <w:rFonts w:ascii="Times New Roman" w:hAnsi="Times New Roman"/>
          <w:noProof/>
        </w:rPr>
      </w:pPr>
      <w:r w:rsidRPr="00501016">
        <w:rPr>
          <w:rFonts w:ascii="Times New Roman" w:hAnsi="Times New Roman"/>
          <w:noProof/>
        </w:rPr>
        <w:t>Owen, D. 2009.</w:t>
      </w:r>
      <w:r w:rsidR="004726FD" w:rsidRPr="00501016">
        <w:rPr>
          <w:rFonts w:ascii="Times New Roman" w:hAnsi="Times New Roman"/>
          <w:noProof/>
        </w:rPr>
        <w:t xml:space="preserve"> “</w:t>
      </w:r>
      <w:r w:rsidR="00B93F95" w:rsidRPr="00501016">
        <w:rPr>
          <w:rFonts w:ascii="Times New Roman" w:hAnsi="Times New Roman"/>
          <w:noProof/>
        </w:rPr>
        <w:t>Resident Aliens, Non-resident Citizens and Voting Rights.</w:t>
      </w:r>
      <w:r w:rsidR="004726FD" w:rsidRPr="00501016">
        <w:rPr>
          <w:rFonts w:ascii="Times New Roman" w:hAnsi="Times New Roman"/>
          <w:noProof/>
        </w:rPr>
        <w:t>” I</w:t>
      </w:r>
      <w:r w:rsidR="00B93F95" w:rsidRPr="00501016">
        <w:rPr>
          <w:rFonts w:ascii="Times New Roman" w:hAnsi="Times New Roman"/>
          <w:noProof/>
        </w:rPr>
        <w:t xml:space="preserve">n </w:t>
      </w:r>
      <w:r w:rsidR="004726FD" w:rsidRPr="00501016">
        <w:rPr>
          <w:rFonts w:ascii="Times New Roman" w:hAnsi="Times New Roman"/>
          <w:i/>
          <w:noProof/>
        </w:rPr>
        <w:t>Citizenship Acquisition and National Belonging: Migration, Membership and the Liberal Democratic State</w:t>
      </w:r>
      <w:r w:rsidR="004726FD" w:rsidRPr="00501016">
        <w:rPr>
          <w:rFonts w:ascii="Times New Roman" w:hAnsi="Times New Roman"/>
          <w:noProof/>
        </w:rPr>
        <w:t>, edited by G. Calder</w:t>
      </w:r>
      <w:r w:rsidR="00B93F95" w:rsidRPr="00501016">
        <w:rPr>
          <w:rFonts w:ascii="Times New Roman" w:hAnsi="Times New Roman"/>
          <w:noProof/>
        </w:rPr>
        <w:t xml:space="preserve">, </w:t>
      </w:r>
      <w:r w:rsidR="004726FD" w:rsidRPr="00501016">
        <w:rPr>
          <w:rFonts w:ascii="Times New Roman" w:hAnsi="Times New Roman"/>
          <w:noProof/>
        </w:rPr>
        <w:t>P. Cole,</w:t>
      </w:r>
      <w:r w:rsidR="00B93F95" w:rsidRPr="00501016">
        <w:rPr>
          <w:rFonts w:ascii="Times New Roman" w:hAnsi="Times New Roman"/>
          <w:noProof/>
        </w:rPr>
        <w:t xml:space="preserve"> and </w:t>
      </w:r>
      <w:r w:rsidR="004726FD" w:rsidRPr="00501016">
        <w:rPr>
          <w:rFonts w:ascii="Times New Roman" w:hAnsi="Times New Roman"/>
          <w:noProof/>
        </w:rPr>
        <w:t xml:space="preserve">J. </w:t>
      </w:r>
      <w:r w:rsidR="00B93F95" w:rsidRPr="00501016">
        <w:rPr>
          <w:rFonts w:ascii="Times New Roman" w:hAnsi="Times New Roman"/>
          <w:noProof/>
        </w:rPr>
        <w:t xml:space="preserve">Seglow, </w:t>
      </w:r>
      <w:r w:rsidR="00045D6F" w:rsidRPr="00501016">
        <w:rPr>
          <w:rFonts w:ascii="Times New Roman" w:hAnsi="Times New Roman"/>
          <w:noProof/>
        </w:rPr>
        <w:t>52-73</w:t>
      </w:r>
      <w:r w:rsidR="004726FD" w:rsidRPr="00501016">
        <w:rPr>
          <w:rFonts w:ascii="Times New Roman" w:hAnsi="Times New Roman"/>
          <w:noProof/>
        </w:rPr>
        <w:t>.</w:t>
      </w:r>
      <w:r w:rsidR="00045D6F" w:rsidRPr="00501016">
        <w:rPr>
          <w:rFonts w:ascii="Times New Roman" w:hAnsi="Times New Roman"/>
          <w:noProof/>
        </w:rPr>
        <w:t xml:space="preserve"> Basingstoke</w:t>
      </w:r>
      <w:r w:rsidR="00B93F95" w:rsidRPr="00501016">
        <w:rPr>
          <w:rFonts w:ascii="Times New Roman" w:hAnsi="Times New Roman"/>
          <w:noProof/>
        </w:rPr>
        <w:t>: Palgrave</w:t>
      </w:r>
      <w:r w:rsidR="00045D6F" w:rsidRPr="00501016">
        <w:rPr>
          <w:rFonts w:ascii="Times New Roman" w:hAnsi="Times New Roman"/>
          <w:noProof/>
        </w:rPr>
        <w:t xml:space="preserve"> Macmillan</w:t>
      </w:r>
      <w:r w:rsidR="00B93F95" w:rsidRPr="00501016">
        <w:rPr>
          <w:rFonts w:ascii="Times New Roman" w:hAnsi="Times New Roman"/>
          <w:noProof/>
        </w:rPr>
        <w:t>.</w:t>
      </w:r>
    </w:p>
    <w:p w:rsidR="00B93F95" w:rsidRPr="00501016" w:rsidRDefault="00B93F95" w:rsidP="00D912B3">
      <w:pPr>
        <w:autoSpaceDE w:val="0"/>
        <w:autoSpaceDN w:val="0"/>
        <w:adjustRightInd w:val="0"/>
        <w:ind w:hanging="720"/>
        <w:rPr>
          <w:rFonts w:ascii="Times New Roman" w:hAnsi="Times New Roman"/>
          <w:lang w:eastAsia="it-IT"/>
        </w:rPr>
      </w:pPr>
      <w:proofErr w:type="gramStart"/>
      <w:r w:rsidRPr="00501016">
        <w:rPr>
          <w:rFonts w:ascii="Times New Roman" w:hAnsi="Times New Roman"/>
          <w:lang w:eastAsia="it-IT"/>
        </w:rPr>
        <w:t xml:space="preserve">Pérez C., and </w:t>
      </w:r>
      <w:r w:rsidR="0023298F" w:rsidRPr="00501016">
        <w:rPr>
          <w:rFonts w:ascii="Times New Roman" w:hAnsi="Times New Roman"/>
          <w:lang w:eastAsia="it-IT"/>
        </w:rPr>
        <w:t>D. Crow.</w:t>
      </w:r>
      <w:proofErr w:type="gramEnd"/>
      <w:r w:rsidR="0023298F" w:rsidRPr="00501016">
        <w:rPr>
          <w:rFonts w:ascii="Times New Roman" w:hAnsi="Times New Roman"/>
          <w:lang w:eastAsia="it-IT"/>
        </w:rPr>
        <w:t xml:space="preserve"> 2010.</w:t>
      </w:r>
      <w:r w:rsidR="005D153F" w:rsidRPr="00501016">
        <w:rPr>
          <w:rFonts w:ascii="Times New Roman" w:hAnsi="Times New Roman"/>
          <w:lang w:eastAsia="it-IT"/>
        </w:rPr>
        <w:t xml:space="preserve"> “Do Migrants Remit Democracy?” </w:t>
      </w:r>
      <w:r w:rsidR="005D153F" w:rsidRPr="00501016">
        <w:rPr>
          <w:rFonts w:ascii="Times New Roman" w:hAnsi="Times New Roman"/>
          <w:i/>
          <w:iCs/>
          <w:lang w:eastAsia="it-IT"/>
        </w:rPr>
        <w:t>Comparative Political Studies</w:t>
      </w:r>
      <w:r w:rsidRPr="00501016">
        <w:rPr>
          <w:rFonts w:ascii="Times New Roman" w:hAnsi="Times New Roman"/>
          <w:i/>
          <w:iCs/>
          <w:lang w:eastAsia="it-IT"/>
        </w:rPr>
        <w:t xml:space="preserve"> </w:t>
      </w:r>
      <w:r w:rsidR="005D153F" w:rsidRPr="00501016">
        <w:rPr>
          <w:rFonts w:ascii="Times New Roman" w:hAnsi="Times New Roman"/>
          <w:lang w:eastAsia="it-IT"/>
        </w:rPr>
        <w:t>43 (</w:t>
      </w:r>
      <w:r w:rsidRPr="00501016">
        <w:rPr>
          <w:rFonts w:ascii="Times New Roman" w:hAnsi="Times New Roman"/>
          <w:lang w:eastAsia="it-IT"/>
        </w:rPr>
        <w:t>1</w:t>
      </w:r>
      <w:r w:rsidR="005D153F" w:rsidRPr="00501016">
        <w:rPr>
          <w:rFonts w:ascii="Times New Roman" w:hAnsi="Times New Roman"/>
          <w:lang w:eastAsia="it-IT"/>
        </w:rPr>
        <w:t>)</w:t>
      </w:r>
      <w:r w:rsidRPr="00501016">
        <w:rPr>
          <w:rFonts w:ascii="Times New Roman" w:hAnsi="Times New Roman"/>
          <w:lang w:eastAsia="it-IT"/>
        </w:rPr>
        <w:t>: 119-48.</w:t>
      </w:r>
    </w:p>
    <w:p w:rsidR="00B93F95" w:rsidRPr="00501016" w:rsidRDefault="0023298F" w:rsidP="00D912B3">
      <w:pPr>
        <w:ind w:hanging="720"/>
        <w:rPr>
          <w:rFonts w:ascii="Times New Roman" w:hAnsi="Times New Roman"/>
        </w:rPr>
      </w:pPr>
      <w:proofErr w:type="gramStart"/>
      <w:r w:rsidRPr="00501016">
        <w:rPr>
          <w:rFonts w:ascii="Times New Roman" w:hAnsi="Times New Roman"/>
        </w:rPr>
        <w:t>Piper, N. 2009.</w:t>
      </w:r>
      <w:proofErr w:type="gramEnd"/>
      <w:r w:rsidR="00B93F95" w:rsidRPr="00501016">
        <w:rPr>
          <w:rFonts w:ascii="Times New Roman" w:hAnsi="Times New Roman"/>
        </w:rPr>
        <w:t xml:space="preserve"> “Temporary Migration and Political Remittances</w:t>
      </w:r>
      <w:r w:rsidR="005D153F" w:rsidRPr="00501016">
        <w:rPr>
          <w:rFonts w:ascii="Times New Roman" w:hAnsi="Times New Roman"/>
        </w:rPr>
        <w:t>.</w:t>
      </w:r>
      <w:r w:rsidR="004726FD" w:rsidRPr="00501016">
        <w:rPr>
          <w:rFonts w:ascii="Times New Roman" w:hAnsi="Times New Roman"/>
        </w:rPr>
        <w:t>”</w:t>
      </w:r>
      <w:r w:rsidR="00B93F95" w:rsidRPr="00501016">
        <w:rPr>
          <w:rFonts w:ascii="Times New Roman" w:hAnsi="Times New Roman"/>
        </w:rPr>
        <w:t xml:space="preserve"> </w:t>
      </w:r>
      <w:r w:rsidR="00B93F95" w:rsidRPr="00501016">
        <w:rPr>
          <w:rFonts w:ascii="Times New Roman" w:hAnsi="Times New Roman"/>
          <w:i/>
        </w:rPr>
        <w:t>European Journal of East Asian Studies</w:t>
      </w:r>
      <w:r w:rsidR="005D153F" w:rsidRPr="00501016">
        <w:rPr>
          <w:rFonts w:ascii="Times New Roman" w:hAnsi="Times New Roman"/>
        </w:rPr>
        <w:t xml:space="preserve"> 8 (</w:t>
      </w:r>
      <w:r w:rsidR="00B93F95" w:rsidRPr="00501016">
        <w:rPr>
          <w:rFonts w:ascii="Times New Roman" w:hAnsi="Times New Roman"/>
        </w:rPr>
        <w:t>2</w:t>
      </w:r>
      <w:r w:rsidR="005D153F" w:rsidRPr="00501016">
        <w:rPr>
          <w:rFonts w:ascii="Times New Roman" w:hAnsi="Times New Roman"/>
        </w:rPr>
        <w:t>)</w:t>
      </w:r>
      <w:r w:rsidR="00B93F95" w:rsidRPr="00501016">
        <w:rPr>
          <w:rFonts w:ascii="Times New Roman" w:hAnsi="Times New Roman"/>
        </w:rPr>
        <w:t xml:space="preserve">: 215-43. </w:t>
      </w:r>
    </w:p>
    <w:p w:rsidR="00B93F95" w:rsidRPr="00501016" w:rsidRDefault="00B93F95" w:rsidP="00D912B3">
      <w:pPr>
        <w:ind w:hanging="720"/>
        <w:rPr>
          <w:rFonts w:ascii="Times New Roman" w:hAnsi="Times New Roman"/>
          <w:color w:val="000000"/>
        </w:rPr>
      </w:pPr>
      <w:r w:rsidRPr="00501016">
        <w:rPr>
          <w:rFonts w:ascii="Times New Roman" w:hAnsi="Times New Roman"/>
        </w:rPr>
        <w:t xml:space="preserve">Ramírez J., and </w:t>
      </w:r>
      <w:r w:rsidR="0023298F" w:rsidRPr="00501016">
        <w:rPr>
          <w:rFonts w:ascii="Times New Roman" w:hAnsi="Times New Roman"/>
        </w:rPr>
        <w:t xml:space="preserve">P. Boccagni. </w:t>
      </w:r>
      <w:proofErr w:type="gramStart"/>
      <w:r w:rsidR="0023298F" w:rsidRPr="00501016">
        <w:rPr>
          <w:rFonts w:ascii="Times New Roman" w:hAnsi="Times New Roman"/>
          <w:lang w:val="it-IT"/>
        </w:rPr>
        <w:t>2012.</w:t>
      </w:r>
      <w:r w:rsidRPr="00501016">
        <w:rPr>
          <w:rFonts w:ascii="Times New Roman" w:hAnsi="Times New Roman"/>
          <w:lang w:val="it-IT"/>
        </w:rPr>
        <w:t xml:space="preserve"> “Construyendo la Quinta Región: </w:t>
      </w:r>
      <w:r w:rsidRPr="00501016">
        <w:rPr>
          <w:rFonts w:ascii="Times New Roman" w:hAnsi="Times New Roman"/>
          <w:color w:val="000000"/>
          <w:lang w:val="it-IT"/>
        </w:rPr>
        <w:t>Visiones, Intereses e Iniciativas a Confrontar en la Relación entre Ecuador y Sus Emigrantes</w:t>
      </w:r>
      <w:r w:rsidR="004726FD" w:rsidRPr="00501016">
        <w:rPr>
          <w:rFonts w:ascii="Times New Roman" w:hAnsi="Times New Roman"/>
          <w:color w:val="000000"/>
          <w:lang w:val="it-IT"/>
        </w:rPr>
        <w:t>.”</w:t>
      </w:r>
      <w:proofErr w:type="gramEnd"/>
      <w:r w:rsidR="004726FD" w:rsidRPr="00501016">
        <w:rPr>
          <w:rFonts w:ascii="Times New Roman" w:hAnsi="Times New Roman"/>
          <w:color w:val="000000"/>
          <w:lang w:val="it-IT"/>
        </w:rPr>
        <w:t xml:space="preserve"> </w:t>
      </w:r>
      <w:r w:rsidR="004726FD" w:rsidRPr="00501016">
        <w:rPr>
          <w:rFonts w:ascii="Times New Roman" w:hAnsi="Times New Roman"/>
          <w:color w:val="000000"/>
        </w:rPr>
        <w:t>I</w:t>
      </w:r>
      <w:r w:rsidRPr="00501016">
        <w:rPr>
          <w:rFonts w:ascii="Times New Roman" w:hAnsi="Times New Roman"/>
          <w:color w:val="000000"/>
        </w:rPr>
        <w:t xml:space="preserve">n </w:t>
      </w:r>
      <w:r w:rsidR="004726FD" w:rsidRPr="00501016">
        <w:rPr>
          <w:rFonts w:ascii="Times New Roman" w:hAnsi="Times New Roman"/>
          <w:i/>
          <w:color w:val="000000"/>
        </w:rPr>
        <w:t>Política en Movimiento</w:t>
      </w:r>
      <w:r w:rsidR="004726FD" w:rsidRPr="00501016">
        <w:rPr>
          <w:rFonts w:ascii="Times New Roman" w:hAnsi="Times New Roman"/>
          <w:color w:val="000000"/>
        </w:rPr>
        <w:t>, edited by C. Amescua et al.,</w:t>
      </w:r>
      <w:r w:rsidRPr="00501016">
        <w:rPr>
          <w:rFonts w:ascii="Times New Roman" w:hAnsi="Times New Roman"/>
          <w:color w:val="000000"/>
        </w:rPr>
        <w:t xml:space="preserve"> </w:t>
      </w:r>
      <w:r w:rsidR="004726FD" w:rsidRPr="00501016">
        <w:rPr>
          <w:rFonts w:ascii="Times New Roman" w:hAnsi="Times New Roman"/>
          <w:color w:val="000000"/>
        </w:rPr>
        <w:t>pages.</w:t>
      </w:r>
      <w:r w:rsidRPr="00501016">
        <w:rPr>
          <w:rFonts w:ascii="Times New Roman" w:hAnsi="Times New Roman"/>
          <w:i/>
          <w:color w:val="000000"/>
        </w:rPr>
        <w:t xml:space="preserve"> </w:t>
      </w:r>
      <w:r w:rsidRPr="00501016">
        <w:rPr>
          <w:rFonts w:ascii="Times New Roman" w:hAnsi="Times New Roman"/>
          <w:color w:val="000000"/>
        </w:rPr>
        <w:t xml:space="preserve">Mexico City: UNAM-CRIM. </w:t>
      </w:r>
      <w:r w:rsidRPr="00501016">
        <w:rPr>
          <w:rFonts w:ascii="Times New Roman" w:hAnsi="Times New Roman"/>
          <w:color w:val="000000"/>
        </w:rPr>
        <w:tab/>
      </w:r>
    </w:p>
    <w:p w:rsidR="00B93F95" w:rsidRPr="00501016" w:rsidRDefault="0023298F" w:rsidP="00D912B3">
      <w:pPr>
        <w:ind w:hanging="720"/>
        <w:rPr>
          <w:rFonts w:ascii="Times New Roman" w:hAnsi="Times New Roman"/>
          <w:noProof/>
        </w:rPr>
      </w:pPr>
      <w:r w:rsidRPr="00501016">
        <w:rPr>
          <w:rFonts w:ascii="Times New Roman" w:hAnsi="Times New Roman"/>
          <w:noProof/>
        </w:rPr>
        <w:t>Rath, J. 1988.</w:t>
      </w:r>
      <w:r w:rsidR="004726FD" w:rsidRPr="00501016">
        <w:rPr>
          <w:rFonts w:ascii="Times New Roman" w:hAnsi="Times New Roman"/>
          <w:noProof/>
        </w:rPr>
        <w:t xml:space="preserve"> “</w:t>
      </w:r>
      <w:r w:rsidR="00B93F95" w:rsidRPr="00501016">
        <w:rPr>
          <w:rFonts w:ascii="Times New Roman" w:hAnsi="Times New Roman"/>
          <w:noProof/>
        </w:rPr>
        <w:t>Political Action of Immigrants in the N</w:t>
      </w:r>
      <w:r w:rsidR="004726FD" w:rsidRPr="00501016">
        <w:rPr>
          <w:rFonts w:ascii="Times New Roman" w:hAnsi="Times New Roman"/>
          <w:noProof/>
        </w:rPr>
        <w:t>etherlands: Class or Ethnicity?”</w:t>
      </w:r>
      <w:r w:rsidR="00B93F95" w:rsidRPr="00501016">
        <w:rPr>
          <w:rFonts w:ascii="Times New Roman" w:hAnsi="Times New Roman"/>
          <w:i/>
          <w:noProof/>
        </w:rPr>
        <w:t xml:space="preserve"> European Journal of Political Research</w:t>
      </w:r>
      <w:r w:rsidR="005D153F" w:rsidRPr="00501016">
        <w:rPr>
          <w:rFonts w:ascii="Times New Roman" w:hAnsi="Times New Roman"/>
          <w:noProof/>
        </w:rPr>
        <w:t xml:space="preserve"> 16 (</w:t>
      </w:r>
      <w:r w:rsidR="00B93F95" w:rsidRPr="00501016">
        <w:rPr>
          <w:rFonts w:ascii="Times New Roman" w:hAnsi="Times New Roman"/>
          <w:noProof/>
        </w:rPr>
        <w:t>6</w:t>
      </w:r>
      <w:r w:rsidR="005D153F" w:rsidRPr="00501016">
        <w:rPr>
          <w:rFonts w:ascii="Times New Roman" w:hAnsi="Times New Roman"/>
          <w:noProof/>
        </w:rPr>
        <w:t>)</w:t>
      </w:r>
      <w:r w:rsidR="00B93F95" w:rsidRPr="00501016">
        <w:rPr>
          <w:rFonts w:ascii="Times New Roman" w:hAnsi="Times New Roman"/>
          <w:noProof/>
        </w:rPr>
        <w:t>: 623-644.</w:t>
      </w:r>
    </w:p>
    <w:p w:rsidR="00B93F95" w:rsidRPr="00501016" w:rsidRDefault="00B93F95" w:rsidP="00D912B3">
      <w:pPr>
        <w:ind w:hanging="720"/>
        <w:rPr>
          <w:rFonts w:ascii="Times New Roman" w:hAnsi="Times New Roman"/>
          <w:noProof/>
        </w:rPr>
      </w:pPr>
      <w:r w:rsidRPr="00501016">
        <w:rPr>
          <w:rFonts w:ascii="Times New Roman" w:hAnsi="Times New Roman"/>
          <w:noProof/>
        </w:rPr>
        <w:t xml:space="preserve">Rhodes, S, and </w:t>
      </w:r>
      <w:r w:rsidR="0023298F" w:rsidRPr="00501016">
        <w:rPr>
          <w:rFonts w:ascii="Times New Roman" w:hAnsi="Times New Roman"/>
          <w:noProof/>
        </w:rPr>
        <w:t>A. Harutyunyan. 2010.</w:t>
      </w:r>
      <w:r w:rsidR="004726FD" w:rsidRPr="00501016">
        <w:rPr>
          <w:rFonts w:ascii="Times New Roman" w:hAnsi="Times New Roman"/>
          <w:noProof/>
        </w:rPr>
        <w:t xml:space="preserve"> “</w:t>
      </w:r>
      <w:r w:rsidRPr="00501016">
        <w:rPr>
          <w:rFonts w:ascii="Times New Roman" w:hAnsi="Times New Roman"/>
          <w:noProof/>
        </w:rPr>
        <w:t>Extending Citizenship to Emigrants</w:t>
      </w:r>
      <w:r w:rsidR="00726A86" w:rsidRPr="00501016">
        <w:rPr>
          <w:rFonts w:ascii="Times New Roman" w:hAnsi="Times New Roman"/>
          <w:noProof/>
        </w:rPr>
        <w:t>.</w:t>
      </w:r>
      <w:r w:rsidR="004726FD" w:rsidRPr="00501016">
        <w:rPr>
          <w:rFonts w:ascii="Times New Roman" w:hAnsi="Times New Roman"/>
          <w:noProof/>
        </w:rPr>
        <w:t>”</w:t>
      </w:r>
      <w:r w:rsidRPr="00501016">
        <w:rPr>
          <w:rFonts w:ascii="Times New Roman" w:hAnsi="Times New Roman"/>
          <w:noProof/>
        </w:rPr>
        <w:t xml:space="preserve"> </w:t>
      </w:r>
      <w:r w:rsidRPr="00501016">
        <w:rPr>
          <w:rFonts w:ascii="Times New Roman" w:hAnsi="Times New Roman"/>
          <w:i/>
          <w:noProof/>
        </w:rPr>
        <w:t>International Political Science Review</w:t>
      </w:r>
      <w:r w:rsidR="005D153F" w:rsidRPr="00501016">
        <w:rPr>
          <w:rFonts w:ascii="Times New Roman" w:hAnsi="Times New Roman"/>
          <w:noProof/>
        </w:rPr>
        <w:t xml:space="preserve"> 31 (</w:t>
      </w:r>
      <w:r w:rsidRPr="00501016">
        <w:rPr>
          <w:rFonts w:ascii="Times New Roman" w:hAnsi="Times New Roman"/>
          <w:noProof/>
        </w:rPr>
        <w:t>4</w:t>
      </w:r>
      <w:r w:rsidR="005D153F" w:rsidRPr="00501016">
        <w:rPr>
          <w:rFonts w:ascii="Times New Roman" w:hAnsi="Times New Roman"/>
          <w:noProof/>
        </w:rPr>
        <w:t>)</w:t>
      </w:r>
      <w:r w:rsidRPr="00501016">
        <w:rPr>
          <w:rFonts w:ascii="Times New Roman" w:hAnsi="Times New Roman"/>
          <w:noProof/>
        </w:rPr>
        <w:t>: 470-493.</w:t>
      </w:r>
    </w:p>
    <w:p w:rsidR="004726FD" w:rsidRPr="00501016" w:rsidRDefault="00B93F95" w:rsidP="00D912B3">
      <w:pPr>
        <w:ind w:hanging="720"/>
        <w:rPr>
          <w:rFonts w:ascii="Times New Roman" w:hAnsi="Times New Roman"/>
          <w:noProof/>
          <w:lang w:val="en-GB"/>
        </w:rPr>
      </w:pPr>
      <w:r w:rsidRPr="00501016">
        <w:rPr>
          <w:rFonts w:ascii="Times New Roman" w:hAnsi="Times New Roman"/>
          <w:noProof/>
          <w:lang w:val="en-GB"/>
        </w:rPr>
        <w:t>Roberts, B</w:t>
      </w:r>
      <w:r w:rsidR="0023298F" w:rsidRPr="00501016">
        <w:rPr>
          <w:rFonts w:ascii="Times New Roman" w:hAnsi="Times New Roman"/>
          <w:noProof/>
          <w:lang w:val="en-GB"/>
        </w:rPr>
        <w:t>.</w:t>
      </w:r>
      <w:r w:rsidR="00045D6F" w:rsidRPr="00501016">
        <w:rPr>
          <w:rFonts w:ascii="Times New Roman" w:hAnsi="Times New Roman"/>
          <w:noProof/>
          <w:lang w:val="en-GB"/>
        </w:rPr>
        <w:t>R.</w:t>
      </w:r>
      <w:r w:rsidRPr="00501016">
        <w:rPr>
          <w:rFonts w:ascii="Times New Roman" w:hAnsi="Times New Roman"/>
          <w:noProof/>
          <w:lang w:val="en-GB"/>
        </w:rPr>
        <w:t>,</w:t>
      </w:r>
      <w:r w:rsidR="0023298F" w:rsidRPr="00501016">
        <w:rPr>
          <w:rFonts w:ascii="Times New Roman" w:hAnsi="Times New Roman"/>
          <w:noProof/>
          <w:lang w:val="en-GB"/>
        </w:rPr>
        <w:t xml:space="preserve"> </w:t>
      </w:r>
      <w:r w:rsidR="00BC347D" w:rsidRPr="00501016">
        <w:rPr>
          <w:rFonts w:ascii="Times New Roman" w:hAnsi="Times New Roman"/>
          <w:noProof/>
          <w:lang w:val="en-GB"/>
        </w:rPr>
        <w:t>R. Frank</w:t>
      </w:r>
      <w:r w:rsidR="0023298F" w:rsidRPr="00501016">
        <w:rPr>
          <w:rFonts w:ascii="Times New Roman" w:hAnsi="Times New Roman"/>
          <w:noProof/>
          <w:lang w:val="en-GB"/>
        </w:rPr>
        <w:t xml:space="preserve">, </w:t>
      </w:r>
      <w:r w:rsidRPr="00501016">
        <w:rPr>
          <w:rFonts w:ascii="Times New Roman" w:hAnsi="Times New Roman"/>
          <w:noProof/>
          <w:lang w:val="en-GB"/>
        </w:rPr>
        <w:t xml:space="preserve">and </w:t>
      </w:r>
      <w:r w:rsidR="0023298F" w:rsidRPr="00501016">
        <w:rPr>
          <w:rFonts w:ascii="Times New Roman" w:hAnsi="Times New Roman"/>
          <w:noProof/>
          <w:lang w:val="en-GB"/>
        </w:rPr>
        <w:t>F. Lozano-Ascencio</w:t>
      </w:r>
      <w:r w:rsidR="004726FD" w:rsidRPr="00501016">
        <w:rPr>
          <w:rFonts w:ascii="Times New Roman" w:hAnsi="Times New Roman"/>
          <w:noProof/>
          <w:lang w:val="en-GB"/>
        </w:rPr>
        <w:t>.</w:t>
      </w:r>
      <w:r w:rsidR="0023298F" w:rsidRPr="00501016">
        <w:rPr>
          <w:rFonts w:ascii="Times New Roman" w:hAnsi="Times New Roman"/>
          <w:noProof/>
          <w:lang w:val="en-GB"/>
        </w:rPr>
        <w:t>1999.</w:t>
      </w:r>
      <w:r w:rsidR="004726FD" w:rsidRPr="00501016">
        <w:rPr>
          <w:rFonts w:ascii="Times New Roman" w:hAnsi="Times New Roman"/>
          <w:noProof/>
          <w:lang w:val="en-GB"/>
        </w:rPr>
        <w:t xml:space="preserve"> “</w:t>
      </w:r>
      <w:r w:rsidRPr="00501016">
        <w:rPr>
          <w:rFonts w:ascii="Times New Roman" w:hAnsi="Times New Roman"/>
          <w:noProof/>
          <w:lang w:val="en-GB"/>
        </w:rPr>
        <w:t xml:space="preserve">Transnational Migrant Communities </w:t>
      </w:r>
      <w:r w:rsidR="004726FD" w:rsidRPr="00501016">
        <w:rPr>
          <w:rFonts w:ascii="Times New Roman" w:hAnsi="Times New Roman"/>
          <w:noProof/>
          <w:lang w:val="en-GB"/>
        </w:rPr>
        <w:t>and Mexican Migration to the US</w:t>
      </w:r>
      <w:r w:rsidR="005D153F" w:rsidRPr="00501016">
        <w:rPr>
          <w:rFonts w:ascii="Times New Roman" w:hAnsi="Times New Roman"/>
          <w:noProof/>
          <w:lang w:val="en-GB"/>
        </w:rPr>
        <w:t>.</w:t>
      </w:r>
      <w:r w:rsidR="004726FD" w:rsidRPr="00501016">
        <w:rPr>
          <w:rFonts w:ascii="Times New Roman" w:hAnsi="Times New Roman"/>
          <w:noProof/>
          <w:lang w:val="en-GB"/>
        </w:rPr>
        <w:t>”</w:t>
      </w:r>
      <w:r w:rsidRPr="00501016">
        <w:rPr>
          <w:rFonts w:ascii="Times New Roman" w:hAnsi="Times New Roman"/>
          <w:noProof/>
          <w:lang w:val="en-GB"/>
        </w:rPr>
        <w:t xml:space="preserve"> </w:t>
      </w:r>
      <w:r w:rsidRPr="00501016">
        <w:rPr>
          <w:rFonts w:ascii="Times New Roman" w:hAnsi="Times New Roman"/>
          <w:i/>
          <w:noProof/>
          <w:lang w:val="en-GB"/>
        </w:rPr>
        <w:t>Ethnic and Racial Studies</w:t>
      </w:r>
      <w:r w:rsidR="005D153F" w:rsidRPr="00501016">
        <w:rPr>
          <w:rFonts w:ascii="Times New Roman" w:hAnsi="Times New Roman"/>
          <w:noProof/>
          <w:lang w:val="en-GB"/>
        </w:rPr>
        <w:t xml:space="preserve"> 22 (</w:t>
      </w:r>
      <w:r w:rsidRPr="00501016">
        <w:rPr>
          <w:rFonts w:ascii="Times New Roman" w:hAnsi="Times New Roman"/>
          <w:noProof/>
          <w:lang w:val="en-GB"/>
        </w:rPr>
        <w:t>2</w:t>
      </w:r>
      <w:r w:rsidR="005D153F" w:rsidRPr="00501016">
        <w:rPr>
          <w:rFonts w:ascii="Times New Roman" w:hAnsi="Times New Roman"/>
          <w:noProof/>
          <w:lang w:val="en-GB"/>
        </w:rPr>
        <w:t>)</w:t>
      </w:r>
      <w:r w:rsidRPr="00501016">
        <w:rPr>
          <w:rFonts w:ascii="Times New Roman" w:hAnsi="Times New Roman"/>
          <w:noProof/>
          <w:lang w:val="en-GB"/>
        </w:rPr>
        <w:t>: 238-266.</w:t>
      </w:r>
    </w:p>
    <w:p w:rsidR="00D71EAD" w:rsidRPr="00501016" w:rsidRDefault="004726FD" w:rsidP="00D912B3">
      <w:pPr>
        <w:ind w:hanging="720"/>
        <w:rPr>
          <w:rFonts w:ascii="Times New Roman" w:hAnsi="Times New Roman"/>
          <w:noProof/>
          <w:lang w:val="en-GB"/>
        </w:rPr>
      </w:pPr>
      <w:proofErr w:type="gramStart"/>
      <w:r w:rsidRPr="00501016">
        <w:rPr>
          <w:rFonts w:ascii="Times New Roman" w:eastAsia="Times New Roman" w:hAnsi="Times New Roman"/>
        </w:rPr>
        <w:t>Sabates-Wheeler, R., and R. Feldman.</w:t>
      </w:r>
      <w:proofErr w:type="gramEnd"/>
      <w:r w:rsidRPr="00501016">
        <w:rPr>
          <w:rFonts w:ascii="Times New Roman" w:eastAsia="Times New Roman" w:hAnsi="Times New Roman"/>
        </w:rPr>
        <w:t xml:space="preserve"> 2011.</w:t>
      </w:r>
      <w:r w:rsidR="00B93F95" w:rsidRPr="00501016">
        <w:rPr>
          <w:rFonts w:ascii="Times New Roman" w:eastAsia="Times New Roman" w:hAnsi="Times New Roman"/>
        </w:rPr>
        <w:t xml:space="preserve"> </w:t>
      </w:r>
      <w:proofErr w:type="gramStart"/>
      <w:r w:rsidR="00B93F95" w:rsidRPr="00501016">
        <w:rPr>
          <w:rFonts w:ascii="Times New Roman" w:eastAsia="Times New Roman" w:hAnsi="Times New Roman"/>
          <w:i/>
          <w:iCs/>
        </w:rPr>
        <w:t>Migration</w:t>
      </w:r>
      <w:proofErr w:type="gramEnd"/>
      <w:r w:rsidR="00B93F95" w:rsidRPr="00501016">
        <w:rPr>
          <w:rFonts w:ascii="Times New Roman" w:eastAsia="Times New Roman" w:hAnsi="Times New Roman"/>
          <w:i/>
          <w:iCs/>
        </w:rPr>
        <w:t xml:space="preserve"> and Social Protection: Claiming Social Rights beyond Borders</w:t>
      </w:r>
      <w:r w:rsidR="00B93F95" w:rsidRPr="00501016">
        <w:rPr>
          <w:rFonts w:ascii="Times New Roman" w:eastAsia="Times New Roman" w:hAnsi="Times New Roman"/>
        </w:rPr>
        <w:t>. Basingstroke, England</w:t>
      </w:r>
      <w:r w:rsidR="00045D6F" w:rsidRPr="00501016">
        <w:rPr>
          <w:rFonts w:ascii="Times New Roman" w:eastAsia="Times New Roman" w:hAnsi="Times New Roman"/>
        </w:rPr>
        <w:t>: Palgrave Macm</w:t>
      </w:r>
      <w:r w:rsidR="00B93F95" w:rsidRPr="00501016">
        <w:rPr>
          <w:rFonts w:ascii="Times New Roman" w:eastAsia="Times New Roman" w:hAnsi="Times New Roman"/>
        </w:rPr>
        <w:t>illan.</w:t>
      </w:r>
    </w:p>
    <w:p w:rsidR="0066528C" w:rsidRPr="00501016" w:rsidRDefault="0023298F" w:rsidP="00D912B3">
      <w:pPr>
        <w:ind w:hanging="720"/>
        <w:rPr>
          <w:rFonts w:ascii="Times New Roman" w:eastAsia="Times New Roman" w:hAnsi="Times New Roman"/>
        </w:rPr>
      </w:pPr>
      <w:r w:rsidRPr="00501016">
        <w:rPr>
          <w:rFonts w:ascii="Times New Roman" w:hAnsi="Times New Roman"/>
          <w:noProof/>
        </w:rPr>
        <w:t>Shain, Y. 1999.</w:t>
      </w:r>
      <w:r w:rsidR="00B93F95" w:rsidRPr="00501016">
        <w:rPr>
          <w:rFonts w:ascii="Times New Roman" w:hAnsi="Times New Roman"/>
          <w:noProof/>
        </w:rPr>
        <w:t xml:space="preserve"> </w:t>
      </w:r>
      <w:r w:rsidR="00B93F95" w:rsidRPr="00501016">
        <w:rPr>
          <w:rFonts w:ascii="Times New Roman" w:hAnsi="Times New Roman"/>
          <w:i/>
          <w:noProof/>
        </w:rPr>
        <w:t>Marketing the American Creed Abroad: Diasporas in the U.S. and their Homelands</w:t>
      </w:r>
      <w:r w:rsidR="004726FD" w:rsidRPr="00501016">
        <w:rPr>
          <w:rFonts w:ascii="Times New Roman" w:hAnsi="Times New Roman"/>
          <w:noProof/>
        </w:rPr>
        <w:t>.</w:t>
      </w:r>
      <w:r w:rsidR="00B93F95" w:rsidRPr="00501016">
        <w:rPr>
          <w:rFonts w:ascii="Times New Roman" w:hAnsi="Times New Roman"/>
          <w:noProof/>
        </w:rPr>
        <w:t xml:space="preserve"> Cambridge and New York: Cambridge University Press.</w:t>
      </w:r>
    </w:p>
    <w:p w:rsidR="0066528C" w:rsidRPr="00501016" w:rsidRDefault="0066528C" w:rsidP="00D912B3">
      <w:pPr>
        <w:ind w:hanging="720"/>
        <w:rPr>
          <w:rFonts w:ascii="Times New Roman" w:eastAsia="Times New Roman" w:hAnsi="Times New Roman"/>
        </w:rPr>
      </w:pPr>
      <w:proofErr w:type="gramStart"/>
      <w:r w:rsidRPr="00501016">
        <w:rPr>
          <w:rFonts w:ascii="Times New Roman" w:eastAsia="Times New Roman" w:hAnsi="Times New Roman"/>
          <w:color w:val="000000" w:themeColor="text1"/>
          <w:lang w:eastAsia="it-IT"/>
        </w:rPr>
        <w:t>Sheffer, G. (ed.) 1986.</w:t>
      </w:r>
      <w:proofErr w:type="gramEnd"/>
      <w:r w:rsidRPr="00501016">
        <w:rPr>
          <w:rFonts w:ascii="Times New Roman" w:eastAsia="Times New Roman" w:hAnsi="Times New Roman"/>
          <w:color w:val="000000" w:themeColor="text1"/>
          <w:lang w:eastAsia="it-IT"/>
        </w:rPr>
        <w:t xml:space="preserve"> </w:t>
      </w:r>
      <w:proofErr w:type="gramStart"/>
      <w:r w:rsidRPr="00501016">
        <w:rPr>
          <w:rFonts w:ascii="Times New Roman" w:eastAsia="Times New Roman" w:hAnsi="Times New Roman"/>
          <w:i/>
          <w:color w:val="000000" w:themeColor="text1"/>
          <w:lang w:eastAsia="it-IT"/>
        </w:rPr>
        <w:t>Modern Diasporas in International Politics.</w:t>
      </w:r>
      <w:proofErr w:type="gramEnd"/>
      <w:r w:rsidRPr="00501016">
        <w:rPr>
          <w:rFonts w:ascii="Times New Roman" w:eastAsia="Times New Roman" w:hAnsi="Times New Roman"/>
          <w:color w:val="000000" w:themeColor="text1"/>
          <w:lang w:eastAsia="it-IT"/>
        </w:rPr>
        <w:t xml:space="preserve"> Beckenham: Croom Helm.</w:t>
      </w:r>
    </w:p>
    <w:p w:rsidR="0066528C" w:rsidRPr="00501016" w:rsidRDefault="0066528C" w:rsidP="00D912B3">
      <w:pPr>
        <w:ind w:hanging="720"/>
        <w:rPr>
          <w:rFonts w:ascii="Times New Roman" w:eastAsia="Times New Roman" w:hAnsi="Times New Roman"/>
        </w:rPr>
      </w:pPr>
      <w:proofErr w:type="gramStart"/>
      <w:r w:rsidRPr="00501016">
        <w:rPr>
          <w:rFonts w:ascii="Times New Roman" w:eastAsia="Times New Roman" w:hAnsi="Times New Roman"/>
          <w:color w:val="000000" w:themeColor="text1"/>
          <w:lang w:eastAsia="it-IT"/>
        </w:rPr>
        <w:t>Sheller, M. 2014.</w:t>
      </w:r>
      <w:proofErr w:type="gramEnd"/>
      <w:r w:rsidRPr="00501016">
        <w:rPr>
          <w:rFonts w:ascii="Times New Roman" w:eastAsia="Times New Roman" w:hAnsi="Times New Roman"/>
          <w:color w:val="000000" w:themeColor="text1"/>
          <w:lang w:eastAsia="it-IT"/>
        </w:rPr>
        <w:t xml:space="preserve"> “The new mobilities paradigm for a live sociology.” </w:t>
      </w:r>
      <w:r w:rsidRPr="00501016">
        <w:rPr>
          <w:rFonts w:ascii="Times New Roman" w:eastAsia="Times New Roman" w:hAnsi="Times New Roman"/>
          <w:i/>
          <w:color w:val="000000" w:themeColor="text1"/>
          <w:lang w:eastAsia="it-IT"/>
        </w:rPr>
        <w:t>Current Sociology</w:t>
      </w:r>
      <w:r w:rsidRPr="00501016">
        <w:rPr>
          <w:rFonts w:ascii="Times New Roman" w:eastAsia="Times New Roman" w:hAnsi="Times New Roman"/>
          <w:color w:val="000000" w:themeColor="text1"/>
          <w:lang w:eastAsia="it-IT"/>
        </w:rPr>
        <w:t xml:space="preserve"> 62 (6): 789-811. </w:t>
      </w:r>
    </w:p>
    <w:p w:rsidR="00D71EAD" w:rsidRPr="00501016" w:rsidRDefault="0023298F" w:rsidP="00D912B3">
      <w:pPr>
        <w:ind w:hanging="720"/>
        <w:rPr>
          <w:rFonts w:ascii="Times New Roman" w:eastAsia="Times New Roman" w:hAnsi="Times New Roman"/>
        </w:rPr>
      </w:pPr>
      <w:r w:rsidRPr="00501016">
        <w:rPr>
          <w:rFonts w:ascii="Times New Roman" w:hAnsi="Times New Roman"/>
        </w:rPr>
        <w:t>Skrbiŝ, Z. 1999.</w:t>
      </w:r>
      <w:r w:rsidR="00B93F95" w:rsidRPr="00501016">
        <w:rPr>
          <w:rFonts w:ascii="Times New Roman" w:hAnsi="Times New Roman"/>
        </w:rPr>
        <w:t xml:space="preserve"> </w:t>
      </w:r>
      <w:proofErr w:type="gramStart"/>
      <w:r w:rsidR="00B93F95" w:rsidRPr="00501016">
        <w:rPr>
          <w:rFonts w:ascii="Times New Roman" w:hAnsi="Times New Roman"/>
          <w:i/>
        </w:rPr>
        <w:t>Long Distance Nationalism</w:t>
      </w:r>
      <w:r w:rsidR="00B93F95" w:rsidRPr="00501016">
        <w:rPr>
          <w:rFonts w:ascii="Times New Roman" w:hAnsi="Times New Roman"/>
        </w:rPr>
        <w:t>.</w:t>
      </w:r>
      <w:proofErr w:type="gramEnd"/>
      <w:r w:rsidR="00B93F95" w:rsidRPr="00501016">
        <w:rPr>
          <w:rFonts w:ascii="Times New Roman" w:hAnsi="Times New Roman"/>
        </w:rPr>
        <w:t xml:space="preserve"> Aldershot, England: Ashgate.</w:t>
      </w:r>
    </w:p>
    <w:p w:rsidR="00B93F95" w:rsidRPr="00501016" w:rsidRDefault="0023298F" w:rsidP="00D912B3">
      <w:pPr>
        <w:ind w:hanging="720"/>
        <w:rPr>
          <w:rFonts w:ascii="Times New Roman" w:eastAsia="Times New Roman" w:hAnsi="Times New Roman"/>
        </w:rPr>
      </w:pPr>
      <w:r w:rsidRPr="00501016">
        <w:rPr>
          <w:rFonts w:ascii="Times New Roman" w:hAnsi="Times New Roman"/>
          <w:noProof/>
        </w:rPr>
        <w:t>Smith, R.C. 2008.</w:t>
      </w:r>
      <w:r w:rsidR="004726FD" w:rsidRPr="00501016">
        <w:rPr>
          <w:rFonts w:ascii="Times New Roman" w:hAnsi="Times New Roman"/>
          <w:noProof/>
        </w:rPr>
        <w:t xml:space="preserve"> “</w:t>
      </w:r>
      <w:r w:rsidR="00B93F95" w:rsidRPr="00501016">
        <w:rPr>
          <w:rFonts w:ascii="Times New Roman" w:hAnsi="Times New Roman"/>
          <w:noProof/>
        </w:rPr>
        <w:t>Contradictions of Diasporic Institutionalization in Mexican Politics</w:t>
      </w:r>
      <w:r w:rsidR="005D153F" w:rsidRPr="00501016">
        <w:rPr>
          <w:rFonts w:ascii="Times New Roman" w:hAnsi="Times New Roman"/>
          <w:noProof/>
        </w:rPr>
        <w:t>.</w:t>
      </w:r>
      <w:r w:rsidR="004726FD" w:rsidRPr="00501016">
        <w:rPr>
          <w:rFonts w:ascii="Times New Roman" w:hAnsi="Times New Roman"/>
          <w:noProof/>
        </w:rPr>
        <w:t>”</w:t>
      </w:r>
      <w:r w:rsidR="00B93F95" w:rsidRPr="00501016">
        <w:rPr>
          <w:rFonts w:ascii="Times New Roman" w:hAnsi="Times New Roman"/>
          <w:noProof/>
        </w:rPr>
        <w:t xml:space="preserve"> </w:t>
      </w:r>
      <w:r w:rsidR="00B93F95" w:rsidRPr="00501016">
        <w:rPr>
          <w:rFonts w:ascii="Times New Roman" w:hAnsi="Times New Roman"/>
          <w:i/>
          <w:noProof/>
        </w:rPr>
        <w:t>Ethnic and Racial Studies</w:t>
      </w:r>
      <w:r w:rsidR="005D153F" w:rsidRPr="00501016">
        <w:rPr>
          <w:rFonts w:ascii="Times New Roman" w:hAnsi="Times New Roman"/>
          <w:noProof/>
        </w:rPr>
        <w:t xml:space="preserve"> 31 (</w:t>
      </w:r>
      <w:r w:rsidR="00B93F95" w:rsidRPr="00501016">
        <w:rPr>
          <w:rFonts w:ascii="Times New Roman" w:hAnsi="Times New Roman"/>
          <w:noProof/>
        </w:rPr>
        <w:t>4</w:t>
      </w:r>
      <w:r w:rsidR="005D153F" w:rsidRPr="00501016">
        <w:rPr>
          <w:rFonts w:ascii="Times New Roman" w:hAnsi="Times New Roman"/>
          <w:noProof/>
        </w:rPr>
        <w:t>)</w:t>
      </w:r>
      <w:r w:rsidR="00B93F95" w:rsidRPr="00501016">
        <w:rPr>
          <w:rFonts w:ascii="Times New Roman" w:hAnsi="Times New Roman"/>
          <w:noProof/>
        </w:rPr>
        <w:t>: 708-741.</w:t>
      </w:r>
    </w:p>
    <w:p w:rsidR="006E7CB8" w:rsidRPr="00501016" w:rsidRDefault="0023298F" w:rsidP="00D912B3">
      <w:pPr>
        <w:ind w:hanging="720"/>
        <w:rPr>
          <w:rFonts w:ascii="Times New Roman" w:hAnsi="Times New Roman"/>
          <w:noProof/>
        </w:rPr>
      </w:pPr>
      <w:r w:rsidRPr="00501016">
        <w:rPr>
          <w:rFonts w:ascii="Times New Roman" w:hAnsi="Times New Roman"/>
          <w:noProof/>
        </w:rPr>
        <w:t>Smith, T. 2000.</w:t>
      </w:r>
      <w:r w:rsidR="00B93F95" w:rsidRPr="00501016">
        <w:rPr>
          <w:rFonts w:ascii="Times New Roman" w:hAnsi="Times New Roman"/>
          <w:noProof/>
        </w:rPr>
        <w:t xml:space="preserve"> </w:t>
      </w:r>
      <w:r w:rsidR="00B93F95" w:rsidRPr="00501016">
        <w:rPr>
          <w:rFonts w:ascii="Times New Roman" w:hAnsi="Times New Roman"/>
          <w:i/>
          <w:noProof/>
        </w:rPr>
        <w:t>Foreign Attachments. The Power of Ethnic Groups in the Making of American Foreign Policy</w:t>
      </w:r>
      <w:r w:rsidR="004726FD" w:rsidRPr="00501016">
        <w:rPr>
          <w:rFonts w:ascii="Times New Roman" w:hAnsi="Times New Roman"/>
          <w:noProof/>
        </w:rPr>
        <w:t>.</w:t>
      </w:r>
      <w:r w:rsidR="00B93F95" w:rsidRPr="00501016">
        <w:rPr>
          <w:rFonts w:ascii="Times New Roman" w:hAnsi="Times New Roman"/>
          <w:noProof/>
        </w:rPr>
        <w:t xml:space="preserve"> Cambridge: Harvard University Press. </w:t>
      </w:r>
    </w:p>
    <w:p w:rsidR="00B93F95" w:rsidRPr="00501016" w:rsidRDefault="00B93F95" w:rsidP="00D912B3">
      <w:pPr>
        <w:ind w:firstLine="284"/>
        <w:rPr>
          <w:rFonts w:ascii="Times New Roman" w:hAnsi="Times New Roman"/>
        </w:rPr>
      </w:pPr>
    </w:p>
    <w:p w:rsidR="00405862" w:rsidRPr="00501016" w:rsidRDefault="00405862" w:rsidP="00D912B3">
      <w:pPr>
        <w:rPr>
          <w:rFonts w:ascii="Times New Roman" w:eastAsia="Times New Roman" w:hAnsi="Times New Roman"/>
          <w:b/>
          <w:color w:val="000000" w:themeColor="text1"/>
          <w:lang w:eastAsia="it-IT"/>
        </w:rPr>
      </w:pPr>
    </w:p>
    <w:p w:rsidR="00405862" w:rsidRPr="00501016" w:rsidRDefault="00405862" w:rsidP="00D912B3">
      <w:pPr>
        <w:rPr>
          <w:rFonts w:ascii="Times New Roman" w:eastAsia="Times New Roman" w:hAnsi="Times New Roman"/>
          <w:b/>
          <w:color w:val="000000" w:themeColor="text1"/>
          <w:lang w:eastAsia="it-IT"/>
        </w:rPr>
      </w:pPr>
    </w:p>
    <w:p w:rsidR="00B93F95" w:rsidRPr="00501016" w:rsidRDefault="00B93F95" w:rsidP="00D912B3">
      <w:pPr>
        <w:rPr>
          <w:rFonts w:ascii="Times New Roman" w:hAnsi="Times New Roman"/>
        </w:rPr>
      </w:pPr>
    </w:p>
    <w:p w:rsidR="00B821C4" w:rsidRPr="00501016" w:rsidRDefault="00B821C4" w:rsidP="00D912B3">
      <w:pPr>
        <w:rPr>
          <w:rFonts w:ascii="Times New Roman" w:hAnsi="Times New Roman"/>
        </w:rPr>
      </w:pPr>
    </w:p>
    <w:p w:rsidR="00B821C4" w:rsidRPr="00501016" w:rsidRDefault="00B821C4" w:rsidP="00D912B3">
      <w:pPr>
        <w:rPr>
          <w:rFonts w:ascii="Times New Roman" w:hAnsi="Times New Roman"/>
        </w:rPr>
      </w:pPr>
    </w:p>
    <w:p w:rsidR="00B13471" w:rsidRPr="00367D6D" w:rsidRDefault="00C47E1C" w:rsidP="00D912B3">
      <w:pPr>
        <w:rPr>
          <w:rFonts w:ascii="Times New Roman" w:hAnsi="Times New Roman"/>
        </w:rPr>
      </w:pPr>
      <w:r w:rsidRPr="00501016">
        <w:rPr>
          <w:rFonts w:ascii="Times New Roman" w:hAnsi="Times New Roman"/>
        </w:rPr>
        <w:fldChar w:fldCharType="begin"/>
      </w:r>
      <w:r w:rsidR="00B821C4" w:rsidRPr="00501016">
        <w:rPr>
          <w:rFonts w:ascii="Times New Roman" w:hAnsi="Times New Roman"/>
        </w:rPr>
        <w:instrText xml:space="preserve"> ADDIN EN.REFLIST </w:instrText>
      </w:r>
      <w:r w:rsidRPr="00501016">
        <w:rPr>
          <w:rFonts w:ascii="Times New Roman" w:hAnsi="Times New Roman"/>
        </w:rPr>
        <w:fldChar w:fldCharType="end"/>
      </w:r>
    </w:p>
    <w:sectPr w:rsidR="00B13471" w:rsidRPr="00367D6D" w:rsidSect="00B13471">
      <w:footerReference w:type="even" r:id="rId8"/>
      <w:footerReference w:type="default" r:id="rId9"/>
      <w:pgSz w:w="11900" w:h="16840"/>
      <w:pgMar w:top="1440" w:right="1440" w:bottom="1440" w:left="1440"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F1" w:rsidRDefault="000B3DF1">
      <w:r>
        <w:separator/>
      </w:r>
    </w:p>
  </w:endnote>
  <w:endnote w:type="continuationSeparator" w:id="0">
    <w:p w:rsidR="000B3DF1" w:rsidRDefault="000B3DF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F1" w:rsidRDefault="00C47E1C" w:rsidP="00B13471">
    <w:pPr>
      <w:pStyle w:val="Footer"/>
      <w:framePr w:wrap="around" w:vAnchor="text" w:hAnchor="margin" w:xAlign="right" w:y="1"/>
      <w:rPr>
        <w:rStyle w:val="PageNumber"/>
      </w:rPr>
    </w:pPr>
    <w:r>
      <w:rPr>
        <w:rStyle w:val="PageNumber"/>
      </w:rPr>
      <w:fldChar w:fldCharType="begin"/>
    </w:r>
    <w:r w:rsidR="000B3DF1">
      <w:rPr>
        <w:rStyle w:val="PageNumber"/>
      </w:rPr>
      <w:instrText xml:space="preserve">PAGE  </w:instrText>
    </w:r>
    <w:r>
      <w:rPr>
        <w:rStyle w:val="PageNumber"/>
      </w:rPr>
      <w:fldChar w:fldCharType="end"/>
    </w:r>
  </w:p>
  <w:p w:rsidR="000B3DF1" w:rsidRDefault="000B3DF1" w:rsidP="00B1347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F1" w:rsidRPr="0077319C" w:rsidRDefault="00C47E1C" w:rsidP="00B13471">
    <w:pPr>
      <w:pStyle w:val="Footer"/>
      <w:framePr w:wrap="around" w:vAnchor="text" w:hAnchor="margin" w:xAlign="right" w:y="1"/>
      <w:rPr>
        <w:rStyle w:val="PageNumber"/>
      </w:rPr>
    </w:pPr>
    <w:r w:rsidRPr="0077319C">
      <w:rPr>
        <w:rStyle w:val="PageNumber"/>
        <w:rFonts w:ascii="Times New Roman" w:hAnsi="Times New Roman"/>
      </w:rPr>
      <w:fldChar w:fldCharType="begin"/>
    </w:r>
    <w:r w:rsidR="000B3DF1" w:rsidRPr="0077319C">
      <w:rPr>
        <w:rStyle w:val="PageNumber"/>
        <w:rFonts w:ascii="Times New Roman" w:hAnsi="Times New Roman"/>
      </w:rPr>
      <w:instrText xml:space="preserve">PAGE  </w:instrText>
    </w:r>
    <w:r w:rsidRPr="0077319C">
      <w:rPr>
        <w:rStyle w:val="PageNumber"/>
        <w:rFonts w:ascii="Times New Roman" w:hAnsi="Times New Roman"/>
      </w:rPr>
      <w:fldChar w:fldCharType="separate"/>
    </w:r>
    <w:r w:rsidR="00E8549E">
      <w:rPr>
        <w:rStyle w:val="PageNumber"/>
        <w:rFonts w:ascii="Times New Roman" w:hAnsi="Times New Roman"/>
        <w:noProof/>
      </w:rPr>
      <w:t>2</w:t>
    </w:r>
    <w:r w:rsidRPr="0077319C">
      <w:rPr>
        <w:rStyle w:val="PageNumber"/>
        <w:rFonts w:ascii="Times New Roman" w:hAnsi="Times New Roman"/>
      </w:rPr>
      <w:fldChar w:fldCharType="end"/>
    </w:r>
  </w:p>
  <w:p w:rsidR="000B3DF1" w:rsidRDefault="000B3DF1" w:rsidP="00B13471">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F1" w:rsidRDefault="000B3DF1">
      <w:r>
        <w:separator/>
      </w:r>
    </w:p>
  </w:footnote>
  <w:footnote w:type="continuationSeparator" w:id="0">
    <w:p w:rsidR="000B3DF1" w:rsidRDefault="000B3DF1">
      <w:r>
        <w:continuationSeparator/>
      </w:r>
    </w:p>
  </w:footnote>
  <w:footnote w:id="1">
    <w:p w:rsidR="000B3DF1" w:rsidRDefault="000B3DF1">
      <w:pPr>
        <w:pStyle w:val="FootnoteText"/>
      </w:pPr>
      <w:r>
        <w:rPr>
          <w:rStyle w:val="FootnoteReference"/>
        </w:rPr>
        <w:footnoteRef/>
      </w:r>
      <w:r>
        <w:t xml:space="preserve"> </w:t>
      </w:r>
      <w:r>
        <w:t xml:space="preserve">Corresponding Author: </w:t>
      </w:r>
      <w:r>
        <w:t>Peggy Levitt, Department of Sociology, Wellesley College, plevitt@wellesley.edu</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60B5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44DD9"/>
    <w:multiLevelType w:val="hybridMultilevel"/>
    <w:tmpl w:val="14D80A70"/>
    <w:lvl w:ilvl="0" w:tplc="2B5CCB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B16DC"/>
    <w:multiLevelType w:val="hybridMultilevel"/>
    <w:tmpl w:val="4E04880C"/>
    <w:lvl w:ilvl="0" w:tplc="F2A89B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43C58"/>
    <w:multiLevelType w:val="hybridMultilevel"/>
    <w:tmpl w:val="BC500176"/>
    <w:lvl w:ilvl="0" w:tplc="9754FC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BE416E"/>
    <w:multiLevelType w:val="multilevel"/>
    <w:tmpl w:val="9F1A2038"/>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D766383"/>
    <w:multiLevelType w:val="hybridMultilevel"/>
    <w:tmpl w:val="366049E8"/>
    <w:lvl w:ilvl="0" w:tplc="BE94B9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385BCC"/>
    <w:multiLevelType w:val="hybridMultilevel"/>
    <w:tmpl w:val="7F4AC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AD7763"/>
    <w:multiLevelType w:val="hybridMultilevel"/>
    <w:tmpl w:val="BFBC2F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AF1ACD"/>
    <w:multiLevelType w:val="hybridMultilevel"/>
    <w:tmpl w:val="ED94CD68"/>
    <w:lvl w:ilvl="0" w:tplc="7F0EC3F4">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90440E"/>
    <w:multiLevelType w:val="hybridMultilevel"/>
    <w:tmpl w:val="FF96E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63A5D94"/>
    <w:multiLevelType w:val="multilevel"/>
    <w:tmpl w:val="971A6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1E5D3F"/>
    <w:multiLevelType w:val="hybridMultilevel"/>
    <w:tmpl w:val="9DC0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58378C"/>
    <w:multiLevelType w:val="hybridMultilevel"/>
    <w:tmpl w:val="A190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073D6B"/>
    <w:multiLevelType w:val="multilevel"/>
    <w:tmpl w:val="8884D8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C8657A6"/>
    <w:multiLevelType w:val="hybridMultilevel"/>
    <w:tmpl w:val="9036D3FA"/>
    <w:lvl w:ilvl="0" w:tplc="04090001">
      <w:start w:val="1"/>
      <w:numFmt w:val="bullet"/>
      <w:lvlText w:val=""/>
      <w:lvlJc w:val="left"/>
      <w:pPr>
        <w:ind w:left="720" w:hanging="360"/>
      </w:pPr>
      <w:rPr>
        <w:rFonts w:ascii="Symbol" w:hAnsi="Symbo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AF5CE4"/>
    <w:multiLevelType w:val="hybridMultilevel"/>
    <w:tmpl w:val="F5F088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765B91"/>
    <w:multiLevelType w:val="multilevel"/>
    <w:tmpl w:val="3B10516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5"/>
  </w:num>
  <w:num w:numId="3">
    <w:abstractNumId w:val="7"/>
  </w:num>
  <w:num w:numId="4">
    <w:abstractNumId w:val="8"/>
  </w:num>
  <w:num w:numId="5">
    <w:abstractNumId w:val="9"/>
  </w:num>
  <w:num w:numId="6">
    <w:abstractNumId w:val="11"/>
  </w:num>
  <w:num w:numId="7">
    <w:abstractNumId w:val="10"/>
  </w:num>
  <w:num w:numId="8">
    <w:abstractNumId w:val="0"/>
  </w:num>
  <w:num w:numId="9">
    <w:abstractNumId w:val="12"/>
  </w:num>
  <w:num w:numId="10">
    <w:abstractNumId w:val="13"/>
  </w:num>
  <w:num w:numId="11">
    <w:abstractNumId w:val="4"/>
  </w:num>
  <w:num w:numId="12">
    <w:abstractNumId w:val="6"/>
  </w:num>
  <w:num w:numId="13">
    <w:abstractNumId w:val="15"/>
  </w:num>
  <w:num w:numId="14">
    <w:abstractNumId w:val="18"/>
  </w:num>
  <w:num w:numId="15">
    <w:abstractNumId w:val="3"/>
  </w:num>
  <w:num w:numId="16">
    <w:abstractNumId w:val="16"/>
  </w:num>
  <w:num w:numId="17">
    <w:abstractNumId w:val="17"/>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ibraries" w:val="&lt;ENLibraries&gt;&lt;Libraries&gt;&lt;item&gt;Endnote library 1.enl&lt;/item&gt;&lt;/Libraries&gt;&lt;/ENLibraries&gt;"/>
  </w:docVars>
  <w:rsids>
    <w:rsidRoot w:val="00B93F95"/>
    <w:rsid w:val="00001FAA"/>
    <w:rsid w:val="0001465B"/>
    <w:rsid w:val="00021D72"/>
    <w:rsid w:val="00034738"/>
    <w:rsid w:val="00043BDC"/>
    <w:rsid w:val="00045D6F"/>
    <w:rsid w:val="000A1309"/>
    <w:rsid w:val="000A3D37"/>
    <w:rsid w:val="000A5CA5"/>
    <w:rsid w:val="000B3DF1"/>
    <w:rsid w:val="000C0479"/>
    <w:rsid w:val="000D3C45"/>
    <w:rsid w:val="000D46CA"/>
    <w:rsid w:val="00100450"/>
    <w:rsid w:val="00130A37"/>
    <w:rsid w:val="00135EAB"/>
    <w:rsid w:val="00146A3B"/>
    <w:rsid w:val="00153380"/>
    <w:rsid w:val="00175F07"/>
    <w:rsid w:val="00206B4A"/>
    <w:rsid w:val="00217856"/>
    <w:rsid w:val="0023298F"/>
    <w:rsid w:val="00251AC4"/>
    <w:rsid w:val="00272A8D"/>
    <w:rsid w:val="00296B47"/>
    <w:rsid w:val="002B35B8"/>
    <w:rsid w:val="00303C8C"/>
    <w:rsid w:val="00314ED1"/>
    <w:rsid w:val="00336CF6"/>
    <w:rsid w:val="00367D6D"/>
    <w:rsid w:val="003E3F2A"/>
    <w:rsid w:val="003F177D"/>
    <w:rsid w:val="003F5A7C"/>
    <w:rsid w:val="00405862"/>
    <w:rsid w:val="00410B41"/>
    <w:rsid w:val="00411EDC"/>
    <w:rsid w:val="00425284"/>
    <w:rsid w:val="00447EFD"/>
    <w:rsid w:val="004726FD"/>
    <w:rsid w:val="0047632F"/>
    <w:rsid w:val="004962D9"/>
    <w:rsid w:val="004A607E"/>
    <w:rsid w:val="004B2266"/>
    <w:rsid w:val="004D4864"/>
    <w:rsid w:val="004E2541"/>
    <w:rsid w:val="00501016"/>
    <w:rsid w:val="00511278"/>
    <w:rsid w:val="0053059F"/>
    <w:rsid w:val="00545E4A"/>
    <w:rsid w:val="00576E59"/>
    <w:rsid w:val="0058098E"/>
    <w:rsid w:val="00583EB4"/>
    <w:rsid w:val="00584594"/>
    <w:rsid w:val="00584AC7"/>
    <w:rsid w:val="00592854"/>
    <w:rsid w:val="00597705"/>
    <w:rsid w:val="005A042E"/>
    <w:rsid w:val="005D153F"/>
    <w:rsid w:val="00623A52"/>
    <w:rsid w:val="00632F2A"/>
    <w:rsid w:val="0066528C"/>
    <w:rsid w:val="0067707B"/>
    <w:rsid w:val="00692501"/>
    <w:rsid w:val="00692780"/>
    <w:rsid w:val="006938B9"/>
    <w:rsid w:val="006A1303"/>
    <w:rsid w:val="006E54E6"/>
    <w:rsid w:val="006E7CB8"/>
    <w:rsid w:val="00726A86"/>
    <w:rsid w:val="007556BA"/>
    <w:rsid w:val="00765E7D"/>
    <w:rsid w:val="0077319C"/>
    <w:rsid w:val="007E0790"/>
    <w:rsid w:val="00804FCA"/>
    <w:rsid w:val="00817E18"/>
    <w:rsid w:val="00823633"/>
    <w:rsid w:val="008943A4"/>
    <w:rsid w:val="008B324C"/>
    <w:rsid w:val="008B453F"/>
    <w:rsid w:val="008C0F09"/>
    <w:rsid w:val="00911ECF"/>
    <w:rsid w:val="00936915"/>
    <w:rsid w:val="00974967"/>
    <w:rsid w:val="00975BEE"/>
    <w:rsid w:val="00976C90"/>
    <w:rsid w:val="009779BA"/>
    <w:rsid w:val="00983CB3"/>
    <w:rsid w:val="00996E87"/>
    <w:rsid w:val="009B3529"/>
    <w:rsid w:val="009C0772"/>
    <w:rsid w:val="009C72AF"/>
    <w:rsid w:val="009D3A2D"/>
    <w:rsid w:val="009F2377"/>
    <w:rsid w:val="009F7081"/>
    <w:rsid w:val="00A26A14"/>
    <w:rsid w:val="00A40F2F"/>
    <w:rsid w:val="00A60FFC"/>
    <w:rsid w:val="00AB7C06"/>
    <w:rsid w:val="00AD7298"/>
    <w:rsid w:val="00AF0B56"/>
    <w:rsid w:val="00B00FD9"/>
    <w:rsid w:val="00B13471"/>
    <w:rsid w:val="00B172D8"/>
    <w:rsid w:val="00B22553"/>
    <w:rsid w:val="00B26ACB"/>
    <w:rsid w:val="00B52B38"/>
    <w:rsid w:val="00B821C4"/>
    <w:rsid w:val="00B93F95"/>
    <w:rsid w:val="00BB13BE"/>
    <w:rsid w:val="00BC347D"/>
    <w:rsid w:val="00BD5987"/>
    <w:rsid w:val="00BE1261"/>
    <w:rsid w:val="00BF27D7"/>
    <w:rsid w:val="00BF53BD"/>
    <w:rsid w:val="00C127D5"/>
    <w:rsid w:val="00C47E1C"/>
    <w:rsid w:val="00C552D7"/>
    <w:rsid w:val="00C56E7B"/>
    <w:rsid w:val="00C912E9"/>
    <w:rsid w:val="00CC6559"/>
    <w:rsid w:val="00CD51AB"/>
    <w:rsid w:val="00CE370C"/>
    <w:rsid w:val="00CE646A"/>
    <w:rsid w:val="00D50925"/>
    <w:rsid w:val="00D62E65"/>
    <w:rsid w:val="00D71EAD"/>
    <w:rsid w:val="00D912B3"/>
    <w:rsid w:val="00D93C81"/>
    <w:rsid w:val="00DC5F57"/>
    <w:rsid w:val="00DD0F0F"/>
    <w:rsid w:val="00DD459A"/>
    <w:rsid w:val="00DF7E79"/>
    <w:rsid w:val="00E014DD"/>
    <w:rsid w:val="00E0177F"/>
    <w:rsid w:val="00E37CCE"/>
    <w:rsid w:val="00E8549E"/>
    <w:rsid w:val="00EB6EC5"/>
    <w:rsid w:val="00EE4AB4"/>
    <w:rsid w:val="00F262BA"/>
    <w:rsid w:val="00F35AB7"/>
    <w:rsid w:val="00F373C9"/>
    <w:rsid w:val="00F515F1"/>
    <w:rsid w:val="00F93E2D"/>
    <w:rsid w:val="00FA1F29"/>
    <w:rsid w:val="00FC121B"/>
    <w:rsid w:val="00FD00FC"/>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F95"/>
    <w:rPr>
      <w:rFonts w:ascii="Cambria" w:eastAsia="MS Mincho"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93F95"/>
    <w:rPr>
      <w:rFonts w:ascii="Tahoma" w:hAnsi="Tahoma"/>
      <w:sz w:val="16"/>
      <w:szCs w:val="16"/>
    </w:rPr>
  </w:style>
  <w:style w:type="character" w:customStyle="1" w:styleId="BalloonTextChar">
    <w:name w:val="Balloon Text Char"/>
    <w:basedOn w:val="DefaultParagraphFont"/>
    <w:link w:val="BalloonText"/>
    <w:uiPriority w:val="99"/>
    <w:semiHidden/>
    <w:rsid w:val="00D36AF4"/>
    <w:rPr>
      <w:rFonts w:ascii="Lucida Grande" w:hAnsi="Lucida Grande"/>
      <w:sz w:val="18"/>
      <w:szCs w:val="18"/>
    </w:rPr>
  </w:style>
  <w:style w:type="character" w:customStyle="1" w:styleId="BalloonTextChar1">
    <w:name w:val="Balloon Text Char1"/>
    <w:link w:val="BalloonText"/>
    <w:uiPriority w:val="99"/>
    <w:semiHidden/>
    <w:rsid w:val="00B93F95"/>
    <w:rPr>
      <w:rFonts w:ascii="Tahoma" w:eastAsia="MS Mincho" w:hAnsi="Tahoma" w:cs="Times New Roman"/>
      <w:sz w:val="16"/>
      <w:szCs w:val="16"/>
    </w:rPr>
  </w:style>
  <w:style w:type="character" w:customStyle="1" w:styleId="BalloonTextChar0">
    <w:name w:val="Balloon Text Char"/>
    <w:basedOn w:val="DefaultParagraphFont"/>
    <w:uiPriority w:val="99"/>
    <w:semiHidden/>
    <w:rsid w:val="00B93F95"/>
    <w:rPr>
      <w:rFonts w:ascii="Lucida Grande" w:eastAsia="MS Mincho" w:hAnsi="Lucida Grande" w:cs="Times New Roman"/>
      <w:sz w:val="18"/>
      <w:szCs w:val="18"/>
    </w:rPr>
  </w:style>
  <w:style w:type="paragraph" w:customStyle="1" w:styleId="Default">
    <w:name w:val="Default"/>
    <w:link w:val="DefaultChar"/>
    <w:uiPriority w:val="99"/>
    <w:rsid w:val="00B93F95"/>
    <w:pPr>
      <w:widowControl w:val="0"/>
      <w:suppressAutoHyphens/>
    </w:pPr>
    <w:rPr>
      <w:rFonts w:ascii="Times New Roman" w:eastAsia="ヒラギノ角ゴ Pro W3" w:hAnsi="Times New Roman" w:cs="Times New Roman"/>
      <w:color w:val="000000"/>
      <w:kern w:val="1"/>
      <w:sz w:val="20"/>
      <w:szCs w:val="20"/>
    </w:rPr>
  </w:style>
  <w:style w:type="character" w:customStyle="1" w:styleId="DefaultChar">
    <w:name w:val="Default Char"/>
    <w:link w:val="Default"/>
    <w:uiPriority w:val="99"/>
    <w:locked/>
    <w:rsid w:val="00B93F95"/>
    <w:rPr>
      <w:rFonts w:ascii="Times New Roman" w:eastAsia="ヒラギノ角ゴ Pro W3" w:hAnsi="Times New Roman" w:cs="Times New Roman"/>
      <w:color w:val="000000"/>
      <w:kern w:val="1"/>
      <w:sz w:val="20"/>
      <w:szCs w:val="20"/>
    </w:rPr>
  </w:style>
  <w:style w:type="paragraph" w:customStyle="1" w:styleId="FootnoteTextAA">
    <w:name w:val="Footnote Text A A"/>
    <w:rsid w:val="00B93F95"/>
    <w:rPr>
      <w:rFonts w:ascii="Helvetica" w:eastAsia="ヒラギノ角ゴ Pro W3" w:hAnsi="Helvetica" w:cs="Times New Roman"/>
      <w:color w:val="000000"/>
      <w:kern w:val="1"/>
      <w:sz w:val="20"/>
      <w:szCs w:val="20"/>
    </w:rPr>
  </w:style>
  <w:style w:type="paragraph" w:customStyle="1" w:styleId="Elencoacolori-Colore11">
    <w:name w:val="Elenco a colori - Colore 11"/>
    <w:basedOn w:val="Normal"/>
    <w:uiPriority w:val="34"/>
    <w:qFormat/>
    <w:rsid w:val="00B93F95"/>
    <w:pPr>
      <w:ind w:left="720"/>
      <w:contextualSpacing/>
    </w:pPr>
  </w:style>
  <w:style w:type="character" w:styleId="Strong">
    <w:name w:val="Strong"/>
    <w:uiPriority w:val="22"/>
    <w:qFormat/>
    <w:rsid w:val="00B93F95"/>
    <w:rPr>
      <w:b/>
      <w:bCs/>
    </w:rPr>
  </w:style>
  <w:style w:type="paragraph" w:customStyle="1" w:styleId="WW-Default">
    <w:name w:val="WW-Default"/>
    <w:rsid w:val="00B93F95"/>
    <w:pPr>
      <w:widowControl w:val="0"/>
      <w:suppressAutoHyphens/>
    </w:pPr>
    <w:rPr>
      <w:rFonts w:ascii="Times New Roman" w:eastAsia="ヒラギノ角ゴ Pro W3" w:hAnsi="Times New Roman" w:cs="Times New Roman"/>
      <w:color w:val="000000"/>
      <w:kern w:val="1"/>
      <w:sz w:val="20"/>
      <w:szCs w:val="20"/>
    </w:rPr>
  </w:style>
  <w:style w:type="paragraph" w:styleId="BlockText">
    <w:name w:val="Block Text"/>
    <w:rsid w:val="00B93F95"/>
    <w:pPr>
      <w:widowControl w:val="0"/>
      <w:suppressAutoHyphens/>
      <w:ind w:left="720" w:right="720"/>
    </w:pPr>
    <w:rPr>
      <w:rFonts w:ascii="Times" w:eastAsia="ヒラギノ角ゴ Pro W3" w:hAnsi="Times" w:cs="Times New Roman"/>
      <w:color w:val="000000"/>
      <w:kern w:val="1"/>
      <w:szCs w:val="20"/>
      <w:lang w:val="fr-FR"/>
    </w:rPr>
  </w:style>
  <w:style w:type="paragraph" w:styleId="BodyTextIndent3">
    <w:name w:val="Body Text Indent 3"/>
    <w:basedOn w:val="Normal"/>
    <w:link w:val="BodyTextIndent3Char"/>
    <w:rsid w:val="00B93F95"/>
    <w:pPr>
      <w:spacing w:line="480" w:lineRule="auto"/>
      <w:ind w:firstLine="720"/>
    </w:pPr>
    <w:rPr>
      <w:rFonts w:ascii="Times New Roman" w:hAnsi="Times New Roman"/>
      <w:szCs w:val="20"/>
    </w:rPr>
  </w:style>
  <w:style w:type="character" w:customStyle="1" w:styleId="BodyTextIndent3Char">
    <w:name w:val="Body Text Indent 3 Char"/>
    <w:basedOn w:val="DefaultParagraphFont"/>
    <w:link w:val="BodyTextIndent3"/>
    <w:rsid w:val="00B93F95"/>
    <w:rPr>
      <w:rFonts w:ascii="Times New Roman" w:eastAsia="MS Mincho" w:hAnsi="Times New Roman" w:cs="Times New Roman"/>
      <w:szCs w:val="20"/>
    </w:rPr>
  </w:style>
  <w:style w:type="paragraph" w:styleId="BodyText">
    <w:name w:val="Body Text"/>
    <w:basedOn w:val="Normal"/>
    <w:link w:val="BodyTextChar"/>
    <w:rsid w:val="00B93F95"/>
    <w:rPr>
      <w:rFonts w:ascii="Times New Roman" w:hAnsi="Times New Roman"/>
      <w:szCs w:val="20"/>
    </w:rPr>
  </w:style>
  <w:style w:type="character" w:customStyle="1" w:styleId="BodyTextChar">
    <w:name w:val="Body Text Char"/>
    <w:basedOn w:val="DefaultParagraphFont"/>
    <w:link w:val="BodyText"/>
    <w:rsid w:val="00B93F95"/>
    <w:rPr>
      <w:rFonts w:ascii="Times New Roman" w:eastAsia="MS Mincho" w:hAnsi="Times New Roman" w:cs="Times New Roman"/>
      <w:szCs w:val="20"/>
    </w:rPr>
  </w:style>
  <w:style w:type="paragraph" w:styleId="CommentText">
    <w:name w:val="annotation text"/>
    <w:basedOn w:val="Normal"/>
    <w:link w:val="CommentTextChar"/>
    <w:uiPriority w:val="99"/>
    <w:semiHidden/>
    <w:unhideWhenUsed/>
    <w:rsid w:val="00B93F95"/>
    <w:rPr>
      <w:sz w:val="20"/>
      <w:szCs w:val="20"/>
    </w:rPr>
  </w:style>
  <w:style w:type="character" w:customStyle="1" w:styleId="CommentTextChar">
    <w:name w:val="Comment Text Char"/>
    <w:basedOn w:val="DefaultParagraphFont"/>
    <w:link w:val="CommentText"/>
    <w:uiPriority w:val="99"/>
    <w:semiHidden/>
    <w:rsid w:val="00B93F95"/>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93F95"/>
    <w:rPr>
      <w:b/>
      <w:bCs/>
    </w:rPr>
  </w:style>
  <w:style w:type="character" w:customStyle="1" w:styleId="CommentSubjectChar">
    <w:name w:val="Comment Subject Char"/>
    <w:basedOn w:val="CommentTextChar"/>
    <w:link w:val="CommentSubject"/>
    <w:uiPriority w:val="99"/>
    <w:semiHidden/>
    <w:rsid w:val="00B93F95"/>
    <w:rPr>
      <w:rFonts w:ascii="Cambria" w:eastAsia="MS Mincho" w:hAnsi="Cambria" w:cs="Times New Roman"/>
      <w:b/>
      <w:bCs/>
      <w:sz w:val="20"/>
      <w:szCs w:val="20"/>
    </w:rPr>
  </w:style>
  <w:style w:type="paragraph" w:styleId="Footer">
    <w:name w:val="footer"/>
    <w:basedOn w:val="Normal"/>
    <w:link w:val="FooterChar"/>
    <w:uiPriority w:val="99"/>
    <w:semiHidden/>
    <w:unhideWhenUsed/>
    <w:rsid w:val="00B93F95"/>
    <w:pPr>
      <w:tabs>
        <w:tab w:val="center" w:pos="4153"/>
        <w:tab w:val="right" w:pos="8306"/>
      </w:tabs>
    </w:pPr>
  </w:style>
  <w:style w:type="character" w:customStyle="1" w:styleId="FooterChar">
    <w:name w:val="Footer Char"/>
    <w:basedOn w:val="DefaultParagraphFont"/>
    <w:link w:val="Footer"/>
    <w:uiPriority w:val="99"/>
    <w:semiHidden/>
    <w:rsid w:val="00B93F95"/>
    <w:rPr>
      <w:rFonts w:ascii="Cambria" w:eastAsia="MS Mincho" w:hAnsi="Cambria" w:cs="Times New Roman"/>
    </w:rPr>
  </w:style>
  <w:style w:type="character" w:styleId="PageNumber">
    <w:name w:val="page number"/>
    <w:basedOn w:val="DefaultParagraphFont"/>
    <w:uiPriority w:val="99"/>
    <w:semiHidden/>
    <w:unhideWhenUsed/>
    <w:rsid w:val="00B93F95"/>
  </w:style>
  <w:style w:type="character" w:styleId="Hyperlink">
    <w:name w:val="Hyperlink"/>
    <w:uiPriority w:val="99"/>
    <w:unhideWhenUsed/>
    <w:rsid w:val="00B93F95"/>
    <w:rPr>
      <w:color w:val="0000FF"/>
      <w:u w:val="single"/>
    </w:rPr>
  </w:style>
  <w:style w:type="paragraph" w:styleId="EndnoteText">
    <w:name w:val="endnote text"/>
    <w:basedOn w:val="Normal"/>
    <w:link w:val="EndnoteTextChar"/>
    <w:semiHidden/>
    <w:rsid w:val="00B93F95"/>
    <w:rPr>
      <w:rFonts w:ascii="Times" w:eastAsia="Times New Roman" w:hAnsi="Times"/>
      <w:sz w:val="20"/>
      <w:szCs w:val="20"/>
    </w:rPr>
  </w:style>
  <w:style w:type="character" w:customStyle="1" w:styleId="EndnoteTextChar">
    <w:name w:val="Endnote Text Char"/>
    <w:basedOn w:val="DefaultParagraphFont"/>
    <w:link w:val="EndnoteText"/>
    <w:semiHidden/>
    <w:rsid w:val="00B93F95"/>
    <w:rPr>
      <w:rFonts w:ascii="Times" w:eastAsia="Times New Roman" w:hAnsi="Times" w:cs="Times New Roman"/>
      <w:sz w:val="20"/>
      <w:szCs w:val="20"/>
    </w:rPr>
  </w:style>
  <w:style w:type="paragraph" w:styleId="BodyTextIndent2">
    <w:name w:val="Body Text Indent 2"/>
    <w:basedOn w:val="Normal"/>
    <w:link w:val="BodyTextIndent2Char"/>
    <w:uiPriority w:val="99"/>
    <w:unhideWhenUsed/>
    <w:rsid w:val="00B93F95"/>
    <w:pPr>
      <w:spacing w:after="120" w:line="480" w:lineRule="auto"/>
      <w:ind w:left="360"/>
    </w:pPr>
  </w:style>
  <w:style w:type="character" w:customStyle="1" w:styleId="BodyTextIndent2Char">
    <w:name w:val="Body Text Indent 2 Char"/>
    <w:basedOn w:val="DefaultParagraphFont"/>
    <w:link w:val="BodyTextIndent2"/>
    <w:uiPriority w:val="99"/>
    <w:rsid w:val="00B93F95"/>
    <w:rPr>
      <w:rFonts w:ascii="Cambria" w:eastAsia="MS Mincho" w:hAnsi="Cambria" w:cs="Times New Roman"/>
    </w:rPr>
  </w:style>
  <w:style w:type="paragraph" w:styleId="Header">
    <w:name w:val="header"/>
    <w:basedOn w:val="Normal"/>
    <w:link w:val="HeaderChar"/>
    <w:uiPriority w:val="99"/>
    <w:semiHidden/>
    <w:unhideWhenUsed/>
    <w:rsid w:val="0077319C"/>
    <w:pPr>
      <w:tabs>
        <w:tab w:val="center" w:pos="4320"/>
        <w:tab w:val="right" w:pos="8640"/>
      </w:tabs>
    </w:pPr>
  </w:style>
  <w:style w:type="character" w:customStyle="1" w:styleId="HeaderChar">
    <w:name w:val="Header Char"/>
    <w:basedOn w:val="DefaultParagraphFont"/>
    <w:link w:val="Header"/>
    <w:uiPriority w:val="99"/>
    <w:semiHidden/>
    <w:rsid w:val="0077319C"/>
    <w:rPr>
      <w:rFonts w:ascii="Cambria" w:eastAsia="MS Mincho" w:hAnsi="Cambria" w:cs="Times New Roman"/>
    </w:rPr>
  </w:style>
  <w:style w:type="paragraph" w:styleId="ListParagraph">
    <w:name w:val="List Paragraph"/>
    <w:basedOn w:val="Normal"/>
    <w:rsid w:val="009F2377"/>
    <w:pPr>
      <w:ind w:left="720"/>
      <w:contextualSpacing/>
    </w:pPr>
  </w:style>
  <w:style w:type="character" w:styleId="CommentReference">
    <w:name w:val="annotation reference"/>
    <w:basedOn w:val="DefaultParagraphFont"/>
    <w:rsid w:val="002B35B8"/>
    <w:rPr>
      <w:sz w:val="18"/>
      <w:szCs w:val="18"/>
    </w:rPr>
  </w:style>
  <w:style w:type="paragraph" w:styleId="FootnoteText">
    <w:name w:val="footnote text"/>
    <w:basedOn w:val="Normal"/>
    <w:link w:val="FootnoteTextChar"/>
    <w:rsid w:val="00D912B3"/>
  </w:style>
  <w:style w:type="character" w:customStyle="1" w:styleId="FootnoteTextChar">
    <w:name w:val="Footnote Text Char"/>
    <w:basedOn w:val="DefaultParagraphFont"/>
    <w:link w:val="FootnoteText"/>
    <w:rsid w:val="00D912B3"/>
    <w:rPr>
      <w:rFonts w:ascii="Cambria" w:eastAsia="MS Mincho" w:hAnsi="Cambria" w:cs="Times New Roman"/>
    </w:rPr>
  </w:style>
  <w:style w:type="character" w:styleId="FootnoteReference">
    <w:name w:val="footnote reference"/>
    <w:basedOn w:val="DefaultParagraphFont"/>
    <w:rsid w:val="00D912B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F9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93F95"/>
    <w:rPr>
      <w:rFonts w:ascii="Tahoma" w:hAnsi="Tahoma"/>
      <w:sz w:val="16"/>
      <w:szCs w:val="16"/>
    </w:rPr>
  </w:style>
  <w:style w:type="character" w:customStyle="1" w:styleId="BalloonTextChar1">
    <w:name w:val="Balloon Text Char1"/>
    <w:link w:val="BalloonText"/>
    <w:uiPriority w:val="99"/>
    <w:semiHidden/>
    <w:rsid w:val="00B93F95"/>
    <w:rPr>
      <w:rFonts w:ascii="Tahoma" w:eastAsia="MS Mincho" w:hAnsi="Tahoma" w:cs="Times New Roman"/>
      <w:sz w:val="16"/>
      <w:szCs w:val="16"/>
    </w:rPr>
  </w:style>
  <w:style w:type="character" w:customStyle="1" w:styleId="BalloonTextChar">
    <w:name w:val="Balloon Text Char"/>
    <w:basedOn w:val="DefaultParagraphFont"/>
    <w:uiPriority w:val="99"/>
    <w:semiHidden/>
    <w:rsid w:val="00B93F95"/>
    <w:rPr>
      <w:rFonts w:ascii="Lucida Grande" w:eastAsia="MS Mincho" w:hAnsi="Lucida Grande" w:cs="Times New Roman"/>
      <w:sz w:val="18"/>
      <w:szCs w:val="18"/>
    </w:rPr>
  </w:style>
  <w:style w:type="paragraph" w:customStyle="1" w:styleId="Default">
    <w:name w:val="Default"/>
    <w:link w:val="DefaultChar"/>
    <w:uiPriority w:val="99"/>
    <w:rsid w:val="00B93F95"/>
    <w:pPr>
      <w:widowControl w:val="0"/>
      <w:suppressAutoHyphens/>
    </w:pPr>
    <w:rPr>
      <w:rFonts w:ascii="Times New Roman" w:eastAsia="ヒラギノ角ゴ Pro W3" w:hAnsi="Times New Roman" w:cs="Times New Roman"/>
      <w:color w:val="000000"/>
      <w:kern w:val="1"/>
      <w:sz w:val="20"/>
      <w:szCs w:val="20"/>
    </w:rPr>
  </w:style>
  <w:style w:type="character" w:customStyle="1" w:styleId="DefaultChar">
    <w:name w:val="Default Char"/>
    <w:link w:val="Default"/>
    <w:uiPriority w:val="99"/>
    <w:locked/>
    <w:rsid w:val="00B93F95"/>
    <w:rPr>
      <w:rFonts w:ascii="Times New Roman" w:eastAsia="ヒラギノ角ゴ Pro W3" w:hAnsi="Times New Roman" w:cs="Times New Roman"/>
      <w:color w:val="000000"/>
      <w:kern w:val="1"/>
      <w:sz w:val="20"/>
      <w:szCs w:val="20"/>
    </w:rPr>
  </w:style>
  <w:style w:type="paragraph" w:customStyle="1" w:styleId="FootnoteTextAA">
    <w:name w:val="Footnote Text A A"/>
    <w:rsid w:val="00B93F95"/>
    <w:rPr>
      <w:rFonts w:ascii="Helvetica" w:eastAsia="ヒラギノ角ゴ Pro W3" w:hAnsi="Helvetica" w:cs="Times New Roman"/>
      <w:color w:val="000000"/>
      <w:kern w:val="1"/>
      <w:sz w:val="20"/>
      <w:szCs w:val="20"/>
    </w:rPr>
  </w:style>
  <w:style w:type="paragraph" w:customStyle="1" w:styleId="Elencoacolori-Colore11">
    <w:name w:val="Elenco a colori - Colore 11"/>
    <w:basedOn w:val="Normal"/>
    <w:uiPriority w:val="34"/>
    <w:qFormat/>
    <w:rsid w:val="00B93F95"/>
    <w:pPr>
      <w:ind w:left="720"/>
      <w:contextualSpacing/>
    </w:pPr>
  </w:style>
  <w:style w:type="character" w:styleId="Strong">
    <w:name w:val="Strong"/>
    <w:uiPriority w:val="22"/>
    <w:qFormat/>
    <w:rsid w:val="00B93F95"/>
    <w:rPr>
      <w:b/>
      <w:bCs/>
    </w:rPr>
  </w:style>
  <w:style w:type="paragraph" w:customStyle="1" w:styleId="WW-Default">
    <w:name w:val="WW-Default"/>
    <w:rsid w:val="00B93F95"/>
    <w:pPr>
      <w:widowControl w:val="0"/>
      <w:suppressAutoHyphens/>
    </w:pPr>
    <w:rPr>
      <w:rFonts w:ascii="Times New Roman" w:eastAsia="ヒラギノ角ゴ Pro W3" w:hAnsi="Times New Roman" w:cs="Times New Roman"/>
      <w:color w:val="000000"/>
      <w:kern w:val="1"/>
      <w:sz w:val="20"/>
      <w:szCs w:val="20"/>
    </w:rPr>
  </w:style>
  <w:style w:type="paragraph" w:styleId="BlockText">
    <w:name w:val="Block Text"/>
    <w:rsid w:val="00B93F95"/>
    <w:pPr>
      <w:widowControl w:val="0"/>
      <w:suppressAutoHyphens/>
      <w:ind w:left="720" w:right="720"/>
    </w:pPr>
    <w:rPr>
      <w:rFonts w:ascii="Times" w:eastAsia="ヒラギノ角ゴ Pro W3" w:hAnsi="Times" w:cs="Times New Roman"/>
      <w:color w:val="000000"/>
      <w:kern w:val="1"/>
      <w:szCs w:val="20"/>
      <w:lang w:val="fr-FR"/>
    </w:rPr>
  </w:style>
  <w:style w:type="paragraph" w:styleId="BodyTextIndent3">
    <w:name w:val="Body Text Indent 3"/>
    <w:basedOn w:val="Normal"/>
    <w:link w:val="BodyTextIndent3Char"/>
    <w:rsid w:val="00B93F95"/>
    <w:pPr>
      <w:spacing w:line="480" w:lineRule="auto"/>
      <w:ind w:firstLine="720"/>
    </w:pPr>
    <w:rPr>
      <w:rFonts w:ascii="Times New Roman" w:hAnsi="Times New Roman"/>
      <w:szCs w:val="20"/>
    </w:rPr>
  </w:style>
  <w:style w:type="character" w:customStyle="1" w:styleId="BodyTextIndent3Char">
    <w:name w:val="Body Text Indent 3 Char"/>
    <w:basedOn w:val="DefaultParagraphFont"/>
    <w:link w:val="BodyTextIndent3"/>
    <w:rsid w:val="00B93F95"/>
    <w:rPr>
      <w:rFonts w:ascii="Times New Roman" w:eastAsia="MS Mincho" w:hAnsi="Times New Roman" w:cs="Times New Roman"/>
      <w:szCs w:val="20"/>
    </w:rPr>
  </w:style>
  <w:style w:type="paragraph" w:styleId="BodyText">
    <w:name w:val="Body Text"/>
    <w:basedOn w:val="Normal"/>
    <w:link w:val="BodyTextChar"/>
    <w:rsid w:val="00B93F95"/>
    <w:rPr>
      <w:rFonts w:ascii="Times New Roman" w:hAnsi="Times New Roman"/>
      <w:szCs w:val="20"/>
    </w:rPr>
  </w:style>
  <w:style w:type="character" w:customStyle="1" w:styleId="BodyTextChar">
    <w:name w:val="Body Text Char"/>
    <w:basedOn w:val="DefaultParagraphFont"/>
    <w:link w:val="BodyText"/>
    <w:rsid w:val="00B93F95"/>
    <w:rPr>
      <w:rFonts w:ascii="Times New Roman" w:eastAsia="MS Mincho" w:hAnsi="Times New Roman" w:cs="Times New Roman"/>
      <w:szCs w:val="20"/>
    </w:rPr>
  </w:style>
  <w:style w:type="paragraph" w:styleId="CommentText">
    <w:name w:val="annotation text"/>
    <w:basedOn w:val="Normal"/>
    <w:link w:val="CommentTextChar"/>
    <w:uiPriority w:val="99"/>
    <w:semiHidden/>
    <w:unhideWhenUsed/>
    <w:rsid w:val="00B93F95"/>
    <w:rPr>
      <w:sz w:val="20"/>
      <w:szCs w:val="20"/>
    </w:rPr>
  </w:style>
  <w:style w:type="character" w:customStyle="1" w:styleId="CommentTextChar">
    <w:name w:val="Comment Text Char"/>
    <w:basedOn w:val="DefaultParagraphFont"/>
    <w:link w:val="CommentText"/>
    <w:uiPriority w:val="99"/>
    <w:semiHidden/>
    <w:rsid w:val="00B93F95"/>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93F95"/>
    <w:rPr>
      <w:b/>
      <w:bCs/>
    </w:rPr>
  </w:style>
  <w:style w:type="character" w:customStyle="1" w:styleId="CommentSubjectChar">
    <w:name w:val="Comment Subject Char"/>
    <w:basedOn w:val="CommentTextChar"/>
    <w:link w:val="CommentSubject"/>
    <w:uiPriority w:val="99"/>
    <w:semiHidden/>
    <w:rsid w:val="00B93F95"/>
    <w:rPr>
      <w:rFonts w:ascii="Cambria" w:eastAsia="MS Mincho" w:hAnsi="Cambria" w:cs="Times New Roman"/>
      <w:b/>
      <w:bCs/>
      <w:sz w:val="20"/>
      <w:szCs w:val="20"/>
    </w:rPr>
  </w:style>
  <w:style w:type="paragraph" w:styleId="Footer">
    <w:name w:val="footer"/>
    <w:basedOn w:val="Normal"/>
    <w:link w:val="FooterChar"/>
    <w:uiPriority w:val="99"/>
    <w:semiHidden/>
    <w:unhideWhenUsed/>
    <w:rsid w:val="00B93F95"/>
    <w:pPr>
      <w:tabs>
        <w:tab w:val="center" w:pos="4153"/>
        <w:tab w:val="right" w:pos="8306"/>
      </w:tabs>
    </w:pPr>
  </w:style>
  <w:style w:type="character" w:customStyle="1" w:styleId="FooterChar">
    <w:name w:val="Footer Char"/>
    <w:basedOn w:val="DefaultParagraphFont"/>
    <w:link w:val="Footer"/>
    <w:uiPriority w:val="99"/>
    <w:semiHidden/>
    <w:rsid w:val="00B93F95"/>
    <w:rPr>
      <w:rFonts w:ascii="Cambria" w:eastAsia="MS Mincho" w:hAnsi="Cambria" w:cs="Times New Roman"/>
    </w:rPr>
  </w:style>
  <w:style w:type="character" w:styleId="PageNumber">
    <w:name w:val="page number"/>
    <w:basedOn w:val="DefaultParagraphFont"/>
    <w:uiPriority w:val="99"/>
    <w:semiHidden/>
    <w:unhideWhenUsed/>
    <w:rsid w:val="00B93F95"/>
  </w:style>
  <w:style w:type="character" w:styleId="Hyperlink">
    <w:name w:val="Hyperlink"/>
    <w:uiPriority w:val="99"/>
    <w:unhideWhenUsed/>
    <w:rsid w:val="00B93F95"/>
    <w:rPr>
      <w:color w:val="0000FF"/>
      <w:u w:val="single"/>
    </w:rPr>
  </w:style>
  <w:style w:type="paragraph" w:styleId="EndnoteText">
    <w:name w:val="endnote text"/>
    <w:basedOn w:val="Normal"/>
    <w:link w:val="EndnoteTextChar"/>
    <w:semiHidden/>
    <w:rsid w:val="00B93F95"/>
    <w:rPr>
      <w:rFonts w:ascii="Times" w:eastAsia="Times New Roman" w:hAnsi="Times"/>
      <w:sz w:val="20"/>
      <w:szCs w:val="20"/>
    </w:rPr>
  </w:style>
  <w:style w:type="character" w:customStyle="1" w:styleId="EndnoteTextChar">
    <w:name w:val="Endnote Text Char"/>
    <w:basedOn w:val="DefaultParagraphFont"/>
    <w:link w:val="EndnoteText"/>
    <w:semiHidden/>
    <w:rsid w:val="00B93F95"/>
    <w:rPr>
      <w:rFonts w:ascii="Times" w:eastAsia="Times New Roman" w:hAnsi="Times" w:cs="Times New Roman"/>
      <w:sz w:val="20"/>
      <w:szCs w:val="20"/>
    </w:rPr>
  </w:style>
  <w:style w:type="paragraph" w:styleId="BodyTextIndent2">
    <w:name w:val="Body Text Indent 2"/>
    <w:basedOn w:val="Normal"/>
    <w:link w:val="BodyTextIndent2Char"/>
    <w:uiPriority w:val="99"/>
    <w:unhideWhenUsed/>
    <w:rsid w:val="00B93F95"/>
    <w:pPr>
      <w:spacing w:after="120" w:line="480" w:lineRule="auto"/>
      <w:ind w:left="360"/>
    </w:pPr>
  </w:style>
  <w:style w:type="character" w:customStyle="1" w:styleId="BodyTextIndent2Char">
    <w:name w:val="Body Text Indent 2 Char"/>
    <w:basedOn w:val="DefaultParagraphFont"/>
    <w:link w:val="BodyTextIndent2"/>
    <w:uiPriority w:val="99"/>
    <w:rsid w:val="00B93F95"/>
    <w:rPr>
      <w:rFonts w:ascii="Cambria" w:eastAsia="MS Mincho" w:hAnsi="Cambria" w:cs="Times New Roman"/>
    </w:rPr>
  </w:style>
  <w:style w:type="paragraph" w:styleId="Header">
    <w:name w:val="header"/>
    <w:basedOn w:val="Normal"/>
    <w:link w:val="HeaderChar"/>
    <w:uiPriority w:val="99"/>
    <w:semiHidden/>
    <w:unhideWhenUsed/>
    <w:rsid w:val="0077319C"/>
    <w:pPr>
      <w:tabs>
        <w:tab w:val="center" w:pos="4320"/>
        <w:tab w:val="right" w:pos="8640"/>
      </w:tabs>
    </w:pPr>
  </w:style>
  <w:style w:type="character" w:customStyle="1" w:styleId="HeaderChar">
    <w:name w:val="Header Char"/>
    <w:basedOn w:val="DefaultParagraphFont"/>
    <w:link w:val="Header"/>
    <w:uiPriority w:val="99"/>
    <w:semiHidden/>
    <w:rsid w:val="0077319C"/>
    <w:rPr>
      <w:rFonts w:ascii="Cambria" w:eastAsia="MS Mincho" w:hAnsi="Cambria" w:cs="Times New Roman"/>
    </w:rPr>
  </w:style>
  <w:style w:type="paragraph" w:styleId="ListParagraph">
    <w:name w:val="List Paragraph"/>
    <w:basedOn w:val="Normal"/>
    <w:rsid w:val="009F2377"/>
    <w:pPr>
      <w:ind w:left="720"/>
      <w:contextualSpacing/>
    </w:pPr>
  </w:style>
  <w:style w:type="character" w:styleId="CommentReference">
    <w:name w:val="annotation reference"/>
    <w:basedOn w:val="DefaultParagraphFont"/>
    <w:rsid w:val="002B35B8"/>
    <w:rPr>
      <w:sz w:val="18"/>
      <w:szCs w:val="18"/>
    </w:rPr>
  </w:style>
  <w:style w:type="paragraph" w:styleId="FootnoteText">
    <w:name w:val="footnote text"/>
    <w:basedOn w:val="Normal"/>
    <w:link w:val="FootnoteTextChar"/>
    <w:rsid w:val="00D912B3"/>
  </w:style>
  <w:style w:type="character" w:customStyle="1" w:styleId="FootnoteTextChar">
    <w:name w:val="Footnote Text Char"/>
    <w:basedOn w:val="DefaultParagraphFont"/>
    <w:link w:val="FootnoteText"/>
    <w:rsid w:val="00D912B3"/>
    <w:rPr>
      <w:rFonts w:ascii="Cambria" w:eastAsia="MS Mincho" w:hAnsi="Cambria" w:cs="Times New Roman"/>
    </w:rPr>
  </w:style>
  <w:style w:type="character" w:styleId="FootnoteReference">
    <w:name w:val="footnote reference"/>
    <w:basedOn w:val="DefaultParagraphFont"/>
    <w:rsid w:val="00D912B3"/>
    <w:rPr>
      <w:vertAlign w:val="superscript"/>
    </w:rPr>
  </w:style>
</w:styles>
</file>

<file path=word/webSettings.xml><?xml version="1.0" encoding="utf-8"?>
<w:webSettings xmlns:r="http://schemas.openxmlformats.org/officeDocument/2006/relationships" xmlns:w="http://schemas.openxmlformats.org/wordprocessingml/2006/main">
  <w:divs>
    <w:div w:id="1303078185">
      <w:bodyDiv w:val="1"/>
      <w:marLeft w:val="0"/>
      <w:marRight w:val="0"/>
      <w:marTop w:val="0"/>
      <w:marBottom w:val="0"/>
      <w:divBdr>
        <w:top w:val="none" w:sz="0" w:space="0" w:color="auto"/>
        <w:left w:val="none" w:sz="0" w:space="0" w:color="auto"/>
        <w:bottom w:val="none" w:sz="0" w:space="0" w:color="auto"/>
        <w:right w:val="none" w:sz="0" w:space="0" w:color="auto"/>
      </w:divBdr>
      <w:divsChild>
        <w:div w:id="1095857295">
          <w:marLeft w:val="0"/>
          <w:marRight w:val="0"/>
          <w:marTop w:val="0"/>
          <w:marBottom w:val="0"/>
          <w:divBdr>
            <w:top w:val="none" w:sz="0" w:space="0" w:color="auto"/>
            <w:left w:val="none" w:sz="0" w:space="0" w:color="auto"/>
            <w:bottom w:val="none" w:sz="0" w:space="0" w:color="auto"/>
            <w:right w:val="none" w:sz="0" w:space="0" w:color="auto"/>
          </w:divBdr>
          <w:divsChild>
            <w:div w:id="8298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843">
      <w:bodyDiv w:val="1"/>
      <w:marLeft w:val="0"/>
      <w:marRight w:val="0"/>
      <w:marTop w:val="0"/>
      <w:marBottom w:val="0"/>
      <w:divBdr>
        <w:top w:val="none" w:sz="0" w:space="0" w:color="auto"/>
        <w:left w:val="none" w:sz="0" w:space="0" w:color="auto"/>
        <w:bottom w:val="none" w:sz="0" w:space="0" w:color="auto"/>
        <w:right w:val="none" w:sz="0" w:space="0" w:color="auto"/>
      </w:divBdr>
      <w:divsChild>
        <w:div w:id="515652455">
          <w:marLeft w:val="0"/>
          <w:marRight w:val="0"/>
          <w:marTop w:val="0"/>
          <w:marBottom w:val="0"/>
          <w:divBdr>
            <w:top w:val="none" w:sz="0" w:space="0" w:color="auto"/>
            <w:left w:val="none" w:sz="0" w:space="0" w:color="auto"/>
            <w:bottom w:val="none" w:sz="0" w:space="0" w:color="auto"/>
            <w:right w:val="none" w:sz="0" w:space="0" w:color="auto"/>
          </w:divBdr>
          <w:divsChild>
            <w:div w:id="15208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igrationdrc.org/publications/working_papers/WP-T6.pdf"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10760</Words>
  <Characters>61333</Characters>
  <Application>Microsoft Macintosh Word</Application>
  <DocSecurity>0</DocSecurity>
  <Lines>511</Lines>
  <Paragraphs>122</Paragraphs>
  <ScaleCrop>false</ScaleCrop>
  <HeadingPairs>
    <vt:vector size="2" baseType="variant">
      <vt:variant>
        <vt:lpstr>Titolo</vt:lpstr>
      </vt:variant>
      <vt:variant>
        <vt:i4>1</vt:i4>
      </vt:variant>
    </vt:vector>
  </HeadingPairs>
  <TitlesOfParts>
    <vt:vector size="1" baseType="lpstr">
      <vt:lpstr/>
    </vt:vector>
  </TitlesOfParts>
  <Company>emily sperbeck</Company>
  <LinksUpToDate>false</LinksUpToDate>
  <CharactersWithSpaces>75321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Sperbeck</dc:creator>
  <cp:lastModifiedBy>JM</cp:lastModifiedBy>
  <cp:revision>5</cp:revision>
  <dcterms:created xsi:type="dcterms:W3CDTF">2015-04-29T10:57:00Z</dcterms:created>
  <dcterms:modified xsi:type="dcterms:W3CDTF">2015-04-29T11:00:00Z</dcterms:modified>
</cp:coreProperties>
</file>