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1DB" w:rsidRPr="003241DB" w:rsidRDefault="000D6D73" w:rsidP="003241DB">
      <w:pPr>
        <w:jc w:val="center"/>
        <w:rPr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M</w:t>
      </w:r>
      <w:r w:rsidRPr="000D6D73">
        <w:rPr>
          <w:b/>
          <w:sz w:val="32"/>
          <w:szCs w:val="32"/>
          <w:lang w:val="en-GB"/>
        </w:rPr>
        <w:t xml:space="preserve">odelling of </w:t>
      </w:r>
      <w:r>
        <w:rPr>
          <w:b/>
          <w:sz w:val="32"/>
          <w:szCs w:val="32"/>
          <w:lang w:val="en-GB"/>
        </w:rPr>
        <w:t xml:space="preserve">large-scale </w:t>
      </w:r>
      <w:r w:rsidRPr="000D6D73">
        <w:rPr>
          <w:b/>
          <w:i/>
          <w:sz w:val="32"/>
          <w:szCs w:val="32"/>
          <w:lang w:val="en-GB"/>
        </w:rPr>
        <w:t>in situ</w:t>
      </w:r>
      <w:r>
        <w:rPr>
          <w:b/>
          <w:sz w:val="32"/>
          <w:szCs w:val="32"/>
          <w:lang w:val="en-GB"/>
        </w:rPr>
        <w:t xml:space="preserve"> ventilation test</w:t>
      </w:r>
      <w:r w:rsidRPr="000D6D73">
        <w:rPr>
          <w:b/>
          <w:sz w:val="32"/>
          <w:szCs w:val="32"/>
          <w:lang w:val="en-GB"/>
        </w:rPr>
        <w:t xml:space="preserve"> in clayey rock</w:t>
      </w:r>
    </w:p>
    <w:p w:rsidR="003241DB" w:rsidRDefault="003241DB" w:rsidP="003241DB">
      <w:pPr>
        <w:rPr>
          <w:lang w:val="en-GB"/>
        </w:rPr>
      </w:pPr>
    </w:p>
    <w:p w:rsidR="003241DB" w:rsidRPr="003241DB" w:rsidRDefault="003241DB" w:rsidP="003241DB">
      <w:pPr>
        <w:rPr>
          <w:lang w:val="en-GB"/>
        </w:rPr>
      </w:pPr>
    </w:p>
    <w:p w:rsidR="003241DB" w:rsidRPr="00324B38" w:rsidRDefault="00090BAE" w:rsidP="003241DB">
      <w:pPr>
        <w:rPr>
          <w:lang w:val="en-US"/>
        </w:rPr>
      </w:pPr>
      <w:r w:rsidRPr="00090BAE">
        <w:rPr>
          <w:b/>
          <w:i/>
          <w:u w:val="single"/>
          <w:lang w:val="en-US"/>
        </w:rPr>
        <w:t>B. Pardoen</w:t>
      </w:r>
      <w:r w:rsidRPr="00090BAE">
        <w:rPr>
          <w:b/>
          <w:i/>
          <w:u w:val="single"/>
          <w:vertAlign w:val="superscript"/>
          <w:lang w:val="en-US"/>
        </w:rPr>
        <w:t>1</w:t>
      </w:r>
      <w:proofErr w:type="gramStart"/>
      <w:r w:rsidR="006C2ACB">
        <w:rPr>
          <w:b/>
          <w:i/>
          <w:u w:val="single"/>
          <w:vertAlign w:val="superscript"/>
          <w:lang w:val="en-US"/>
        </w:rPr>
        <w:t>,2</w:t>
      </w:r>
      <w:proofErr w:type="gramEnd"/>
      <w:r w:rsidRPr="00090BAE">
        <w:rPr>
          <w:b/>
          <w:lang w:val="en-US"/>
        </w:rPr>
        <w:t>, F. Collin</w:t>
      </w:r>
      <w:r w:rsidRPr="00090BAE">
        <w:rPr>
          <w:b/>
          <w:vertAlign w:val="superscript"/>
          <w:lang w:val="en-US"/>
        </w:rPr>
        <w:t>1</w:t>
      </w:r>
      <w:r w:rsidR="000D6D73">
        <w:rPr>
          <w:b/>
          <w:lang w:val="en-US"/>
        </w:rPr>
        <w:t>, J</w:t>
      </w:r>
      <w:r w:rsidRPr="00090BAE">
        <w:rPr>
          <w:b/>
          <w:lang w:val="en-US"/>
        </w:rPr>
        <w:t xml:space="preserve">. </w:t>
      </w:r>
      <w:r w:rsidR="000D6D73">
        <w:rPr>
          <w:b/>
          <w:lang w:val="en-US"/>
        </w:rPr>
        <w:t>Talandier</w:t>
      </w:r>
      <w:r w:rsidR="006C2ACB">
        <w:rPr>
          <w:b/>
          <w:vertAlign w:val="superscript"/>
          <w:lang w:val="en-US"/>
        </w:rPr>
        <w:t>3</w:t>
      </w:r>
    </w:p>
    <w:p w:rsidR="003241DB" w:rsidRPr="00324B38" w:rsidRDefault="003241DB" w:rsidP="003241DB">
      <w:pPr>
        <w:rPr>
          <w:lang w:val="en-US"/>
        </w:rPr>
      </w:pPr>
    </w:p>
    <w:p w:rsidR="003241DB" w:rsidRDefault="00090BAE" w:rsidP="003241DB">
      <w:pPr>
        <w:rPr>
          <w:sz w:val="20"/>
          <w:szCs w:val="20"/>
          <w:lang w:val="en-GB"/>
        </w:rPr>
      </w:pPr>
      <w:proofErr w:type="gramStart"/>
      <w:r w:rsidRPr="00090BAE">
        <w:rPr>
          <w:sz w:val="20"/>
          <w:szCs w:val="20"/>
          <w:vertAlign w:val="superscript"/>
          <w:lang w:val="en-GB"/>
        </w:rPr>
        <w:t>1</w:t>
      </w:r>
      <w:proofErr w:type="gramEnd"/>
      <w:r w:rsidR="00324B38">
        <w:rPr>
          <w:sz w:val="20"/>
          <w:szCs w:val="20"/>
          <w:lang w:val="en-GB"/>
        </w:rPr>
        <w:t xml:space="preserve"> </w:t>
      </w:r>
      <w:proofErr w:type="spellStart"/>
      <w:r w:rsidR="0009030B" w:rsidRPr="0009030B">
        <w:rPr>
          <w:sz w:val="20"/>
          <w:szCs w:val="20"/>
          <w:lang w:val="en-GB"/>
        </w:rPr>
        <w:t>Ar</w:t>
      </w:r>
      <w:r w:rsidR="0009030B">
        <w:rPr>
          <w:sz w:val="20"/>
          <w:szCs w:val="20"/>
          <w:lang w:val="en-GB"/>
        </w:rPr>
        <w:t>GEnCo</w:t>
      </w:r>
      <w:proofErr w:type="spellEnd"/>
      <w:r w:rsidR="0009030B">
        <w:rPr>
          <w:sz w:val="20"/>
          <w:szCs w:val="20"/>
          <w:lang w:val="en-GB"/>
        </w:rPr>
        <w:t xml:space="preserve"> Department, University of </w:t>
      </w:r>
      <w:proofErr w:type="spellStart"/>
      <w:r w:rsidR="0009030B" w:rsidRPr="0009030B">
        <w:rPr>
          <w:sz w:val="20"/>
          <w:szCs w:val="20"/>
          <w:lang w:val="en-GB"/>
        </w:rPr>
        <w:t>Liège</w:t>
      </w:r>
      <w:proofErr w:type="spellEnd"/>
      <w:r w:rsidR="0009030B" w:rsidRPr="0009030B">
        <w:rPr>
          <w:sz w:val="20"/>
          <w:szCs w:val="20"/>
          <w:lang w:val="en-GB"/>
        </w:rPr>
        <w:t xml:space="preserve">, </w:t>
      </w:r>
      <w:proofErr w:type="spellStart"/>
      <w:r w:rsidR="0009030B" w:rsidRPr="0009030B">
        <w:rPr>
          <w:sz w:val="20"/>
          <w:szCs w:val="20"/>
          <w:lang w:val="en-GB"/>
        </w:rPr>
        <w:t>Liège</w:t>
      </w:r>
      <w:proofErr w:type="spellEnd"/>
      <w:r w:rsidR="0009030B" w:rsidRPr="0009030B">
        <w:rPr>
          <w:sz w:val="20"/>
          <w:szCs w:val="20"/>
          <w:lang w:val="en-GB"/>
        </w:rPr>
        <w:t>, 4000, Belgium</w:t>
      </w:r>
      <w:r w:rsidR="0009030B">
        <w:rPr>
          <w:sz w:val="20"/>
          <w:szCs w:val="20"/>
          <w:lang w:val="en-GB"/>
        </w:rPr>
        <w:t xml:space="preserve">, </w:t>
      </w:r>
    </w:p>
    <w:p w:rsidR="003241DB" w:rsidRPr="0009030B" w:rsidRDefault="006C2ACB" w:rsidP="003241DB">
      <w:pPr>
        <w:rPr>
          <w:sz w:val="20"/>
          <w:szCs w:val="20"/>
          <w:lang w:val="fr-BE"/>
        </w:rPr>
      </w:pPr>
      <w:proofErr w:type="gramStart"/>
      <w:r w:rsidRPr="006C2ACB">
        <w:rPr>
          <w:sz w:val="20"/>
          <w:szCs w:val="20"/>
          <w:vertAlign w:val="superscript"/>
          <w:lang w:val="en-GB"/>
        </w:rPr>
        <w:t>2</w:t>
      </w:r>
      <w:proofErr w:type="gramEnd"/>
      <w:r w:rsidR="0009030B">
        <w:rPr>
          <w:sz w:val="20"/>
          <w:szCs w:val="20"/>
          <w:lang w:val="en-GB"/>
        </w:rPr>
        <w:t xml:space="preserve"> </w:t>
      </w:r>
      <w:r w:rsidR="0009030B" w:rsidRPr="0009030B">
        <w:rPr>
          <w:sz w:val="20"/>
          <w:szCs w:val="20"/>
          <w:lang w:val="en-GB"/>
        </w:rPr>
        <w:t>FRIA, F.R.S.-FNRS scholarship holder</w:t>
      </w:r>
      <w:r w:rsidR="0009030B">
        <w:rPr>
          <w:sz w:val="20"/>
          <w:szCs w:val="20"/>
          <w:lang w:val="en-GB"/>
        </w:rPr>
        <w:t xml:space="preserve">. </w:t>
      </w:r>
      <w:r w:rsidR="0009030B" w:rsidRPr="00B405AB">
        <w:rPr>
          <w:sz w:val="20"/>
          <w:szCs w:val="20"/>
          <w:lang w:val="fr-BE"/>
        </w:rPr>
        <w:t>E-</w:t>
      </w:r>
      <w:proofErr w:type="gramStart"/>
      <w:r w:rsidR="0009030B" w:rsidRPr="00B405AB">
        <w:rPr>
          <w:sz w:val="20"/>
          <w:szCs w:val="20"/>
          <w:lang w:val="fr-BE"/>
        </w:rPr>
        <w:t>mail:</w:t>
      </w:r>
      <w:proofErr w:type="gramEnd"/>
      <w:r w:rsidR="0009030B" w:rsidRPr="00B405AB">
        <w:rPr>
          <w:sz w:val="20"/>
          <w:szCs w:val="20"/>
          <w:lang w:val="fr-BE"/>
        </w:rPr>
        <w:t xml:space="preserve"> b.pard</w:t>
      </w:r>
      <w:r w:rsidR="0009030B" w:rsidRPr="0009030B">
        <w:rPr>
          <w:sz w:val="20"/>
          <w:szCs w:val="20"/>
          <w:lang w:val="fr-BE"/>
        </w:rPr>
        <w:t>oen@ulg.ac.be</w:t>
      </w:r>
    </w:p>
    <w:p w:rsidR="0009030B" w:rsidRPr="0009030B" w:rsidRDefault="006C2ACB" w:rsidP="003241DB">
      <w:pPr>
        <w:rPr>
          <w:lang w:val="fr-BE"/>
        </w:rPr>
      </w:pPr>
      <w:r>
        <w:rPr>
          <w:sz w:val="20"/>
          <w:szCs w:val="20"/>
          <w:vertAlign w:val="superscript"/>
          <w:lang w:val="fr-BE"/>
        </w:rPr>
        <w:t>3</w:t>
      </w:r>
      <w:r w:rsidR="00090BAE" w:rsidRPr="00090BAE">
        <w:rPr>
          <w:sz w:val="20"/>
          <w:szCs w:val="20"/>
          <w:lang w:val="fr-BE"/>
        </w:rPr>
        <w:t xml:space="preserve"> </w:t>
      </w:r>
      <w:proofErr w:type="spellStart"/>
      <w:r w:rsidR="00090BAE" w:rsidRPr="00090BAE">
        <w:rPr>
          <w:sz w:val="20"/>
          <w:szCs w:val="20"/>
          <w:lang w:val="fr-BE"/>
        </w:rPr>
        <w:t>Andra</w:t>
      </w:r>
      <w:proofErr w:type="spellEnd"/>
      <w:r w:rsidR="00090BAE" w:rsidRPr="00090BAE">
        <w:rPr>
          <w:sz w:val="20"/>
          <w:szCs w:val="20"/>
          <w:lang w:val="fr-BE"/>
        </w:rPr>
        <w:t xml:space="preserve">, R&amp;D Division, </w:t>
      </w:r>
      <w:r w:rsidR="00324B38">
        <w:rPr>
          <w:sz w:val="20"/>
          <w:lang w:eastAsia="en-US"/>
        </w:rPr>
        <w:t>92298 Chatenay-Malabery, France.</w:t>
      </w:r>
    </w:p>
    <w:p w:rsidR="003241DB" w:rsidRPr="0009030B" w:rsidRDefault="003241DB" w:rsidP="003241DB">
      <w:pPr>
        <w:rPr>
          <w:lang w:val="fr-BE"/>
        </w:rPr>
      </w:pPr>
    </w:p>
    <w:p w:rsidR="000D6D73" w:rsidRPr="00FB32F9" w:rsidRDefault="000D6D73" w:rsidP="000D6D73">
      <w:pPr>
        <w:jc w:val="both"/>
        <w:rPr>
          <w:sz w:val="22"/>
          <w:szCs w:val="22"/>
          <w:lang w:val="fr-BE"/>
        </w:rPr>
      </w:pPr>
    </w:p>
    <w:p w:rsidR="000D6D73" w:rsidRPr="00FB32F9" w:rsidRDefault="000D6D73" w:rsidP="000D6D73">
      <w:pPr>
        <w:jc w:val="both"/>
        <w:rPr>
          <w:sz w:val="22"/>
          <w:szCs w:val="22"/>
          <w:lang w:val="fr-BE"/>
        </w:rPr>
      </w:pPr>
    </w:p>
    <w:p w:rsidR="000D6D73" w:rsidRDefault="000D6D73" w:rsidP="000D6D73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GB"/>
        </w:rPr>
        <w:t xml:space="preserve">The underground long-term repository of radioactive waste in low permeability media </w:t>
      </w:r>
      <w:r w:rsidRPr="000D6D73">
        <w:rPr>
          <w:sz w:val="22"/>
          <w:szCs w:val="22"/>
          <w:lang w:val="en-GB"/>
        </w:rPr>
        <w:t>needs a good understanding of the host formation</w:t>
      </w:r>
      <w:r>
        <w:rPr>
          <w:sz w:val="22"/>
          <w:szCs w:val="22"/>
          <w:lang w:val="en-GB"/>
        </w:rPr>
        <w:t xml:space="preserve"> behaviour</w:t>
      </w:r>
      <w:r w:rsidRPr="000D6D73">
        <w:rPr>
          <w:sz w:val="22"/>
          <w:szCs w:val="22"/>
          <w:lang w:val="en-GB"/>
        </w:rPr>
        <w:t>.</w:t>
      </w:r>
      <w:r>
        <w:rPr>
          <w:sz w:val="22"/>
          <w:szCs w:val="22"/>
          <w:lang w:val="en-GB"/>
        </w:rPr>
        <w:t xml:space="preserve"> </w:t>
      </w:r>
      <w:r w:rsidRPr="000D6D73">
        <w:rPr>
          <w:sz w:val="22"/>
          <w:szCs w:val="22"/>
          <w:lang w:val="en-GB"/>
        </w:rPr>
        <w:t xml:space="preserve">The </w:t>
      </w:r>
      <w:proofErr w:type="spellStart"/>
      <w:r w:rsidRPr="000D6D73">
        <w:rPr>
          <w:sz w:val="22"/>
          <w:szCs w:val="22"/>
          <w:lang w:val="en-GB"/>
        </w:rPr>
        <w:t>desaturation</w:t>
      </w:r>
      <w:proofErr w:type="spellEnd"/>
      <w:r w:rsidRPr="000D6D73">
        <w:rPr>
          <w:sz w:val="22"/>
          <w:szCs w:val="22"/>
          <w:lang w:val="en-GB"/>
        </w:rPr>
        <w:t xml:space="preserve"> of the clayey rock as well as of the damaged zone located around</w:t>
      </w:r>
      <w:r>
        <w:rPr>
          <w:sz w:val="22"/>
          <w:szCs w:val="22"/>
          <w:lang w:val="en-GB"/>
        </w:rPr>
        <w:t xml:space="preserve"> underground</w:t>
      </w:r>
      <w:r w:rsidRPr="000D6D73">
        <w:rPr>
          <w:sz w:val="22"/>
          <w:szCs w:val="22"/>
          <w:lang w:val="en-GB"/>
        </w:rPr>
        <w:t xml:space="preserve"> galleries </w:t>
      </w:r>
      <w:r>
        <w:rPr>
          <w:sz w:val="22"/>
          <w:szCs w:val="22"/>
          <w:lang w:val="en-GB"/>
        </w:rPr>
        <w:t>is an</w:t>
      </w:r>
      <w:r w:rsidRPr="000D6D73">
        <w:rPr>
          <w:sz w:val="22"/>
          <w:szCs w:val="22"/>
          <w:lang w:val="en-GB"/>
        </w:rPr>
        <w:t xml:space="preserve"> important issue considering the safety function of the clay formation.</w:t>
      </w:r>
      <w:r>
        <w:rPr>
          <w:sz w:val="22"/>
          <w:szCs w:val="22"/>
          <w:lang w:val="en-GB"/>
        </w:rPr>
        <w:t xml:space="preserve"> A large-scale gallery ventilation test (SDZ) </w:t>
      </w:r>
      <w:proofErr w:type="gramStart"/>
      <w:r>
        <w:rPr>
          <w:sz w:val="22"/>
          <w:szCs w:val="22"/>
          <w:lang w:val="en-GB"/>
        </w:rPr>
        <w:t>is performed</w:t>
      </w:r>
      <w:proofErr w:type="gramEnd"/>
      <w:r>
        <w:rPr>
          <w:sz w:val="22"/>
          <w:szCs w:val="22"/>
          <w:lang w:val="en-GB"/>
        </w:rPr>
        <w:t xml:space="preserve"> by the </w:t>
      </w:r>
      <w:r w:rsidRPr="000D6D73">
        <w:rPr>
          <w:sz w:val="22"/>
          <w:szCs w:val="22"/>
          <w:lang w:val="en-GB"/>
        </w:rPr>
        <w:t>French National Radioactive Waste Management Agency</w:t>
      </w:r>
      <w:r>
        <w:rPr>
          <w:sz w:val="22"/>
          <w:szCs w:val="22"/>
          <w:lang w:val="en-GB"/>
        </w:rPr>
        <w:t xml:space="preserve"> (</w:t>
      </w:r>
      <w:proofErr w:type="spellStart"/>
      <w:r>
        <w:rPr>
          <w:sz w:val="22"/>
          <w:szCs w:val="22"/>
          <w:lang w:val="en-GB"/>
        </w:rPr>
        <w:t>Andra</w:t>
      </w:r>
      <w:proofErr w:type="spellEnd"/>
      <w:r>
        <w:rPr>
          <w:sz w:val="22"/>
          <w:szCs w:val="22"/>
          <w:lang w:val="en-GB"/>
        </w:rPr>
        <w:t xml:space="preserve">) in the </w:t>
      </w:r>
      <w:proofErr w:type="spellStart"/>
      <w:r>
        <w:rPr>
          <w:sz w:val="22"/>
          <w:szCs w:val="22"/>
          <w:lang w:val="en-GB"/>
        </w:rPr>
        <w:t>Callovo-Oxfordian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claystone</w:t>
      </w:r>
      <w:proofErr w:type="spellEnd"/>
      <w:r>
        <w:rPr>
          <w:sz w:val="22"/>
          <w:szCs w:val="22"/>
          <w:lang w:val="en-GB"/>
        </w:rPr>
        <w:t xml:space="preserve"> in order to highlight ventilation effects on the host rock. </w:t>
      </w:r>
      <w:r w:rsidRPr="000D6D73">
        <w:rPr>
          <w:i/>
          <w:sz w:val="22"/>
          <w:szCs w:val="22"/>
          <w:lang w:val="en-GB"/>
        </w:rPr>
        <w:t>In situ</w:t>
      </w:r>
      <w:r>
        <w:rPr>
          <w:sz w:val="22"/>
          <w:szCs w:val="22"/>
          <w:lang w:val="en-GB"/>
        </w:rPr>
        <w:t xml:space="preserve"> </w:t>
      </w:r>
      <w:r w:rsidRPr="000D6D73">
        <w:rPr>
          <w:sz w:val="22"/>
          <w:szCs w:val="22"/>
          <w:lang w:val="en-GB"/>
        </w:rPr>
        <w:t>measurements</w:t>
      </w:r>
      <w:r>
        <w:rPr>
          <w:sz w:val="22"/>
          <w:szCs w:val="22"/>
          <w:lang w:val="en-GB"/>
        </w:rPr>
        <w:t xml:space="preserve"> indicate that drainage occurs in the rock mass and that </w:t>
      </w:r>
      <w:proofErr w:type="spellStart"/>
      <w:r>
        <w:rPr>
          <w:sz w:val="22"/>
          <w:szCs w:val="22"/>
          <w:lang w:val="en-GB"/>
        </w:rPr>
        <w:t>desaturation</w:t>
      </w:r>
      <w:proofErr w:type="spellEnd"/>
      <w:r>
        <w:rPr>
          <w:sz w:val="22"/>
          <w:szCs w:val="22"/>
          <w:lang w:val="en-GB"/>
        </w:rPr>
        <w:t xml:space="preserve"> can appear close to the gallery. To </w:t>
      </w:r>
      <w:r w:rsidR="00CC12C4">
        <w:rPr>
          <w:sz w:val="22"/>
          <w:szCs w:val="22"/>
          <w:lang w:val="en-GB"/>
        </w:rPr>
        <w:t>reproduce</w:t>
      </w:r>
      <w:r>
        <w:rPr>
          <w:sz w:val="22"/>
          <w:szCs w:val="22"/>
          <w:lang w:val="en-GB"/>
        </w:rPr>
        <w:t xml:space="preserve"> theses phenomenon, a</w:t>
      </w:r>
      <w:r w:rsidRPr="00A00FBD">
        <w:rPr>
          <w:sz w:val="22"/>
          <w:szCs w:val="22"/>
          <w:lang w:val="en-GB"/>
        </w:rPr>
        <w:t xml:space="preserve"> two-dimensional plane strain state hydro-mechanical modelling of a gallery excavation </w:t>
      </w:r>
      <w:r>
        <w:rPr>
          <w:sz w:val="22"/>
          <w:szCs w:val="22"/>
          <w:lang w:val="en-GB"/>
        </w:rPr>
        <w:t xml:space="preserve">and ventilation </w:t>
      </w:r>
      <w:r w:rsidRPr="00A00FBD">
        <w:rPr>
          <w:sz w:val="22"/>
          <w:szCs w:val="22"/>
          <w:lang w:val="en-GB"/>
        </w:rPr>
        <w:t>is</w:t>
      </w:r>
      <w:r>
        <w:rPr>
          <w:sz w:val="22"/>
          <w:szCs w:val="22"/>
          <w:lang w:val="en-GB"/>
        </w:rPr>
        <w:t xml:space="preserve"> performed (</w:t>
      </w:r>
      <w:proofErr w:type="spellStart"/>
      <w:r>
        <w:rPr>
          <w:sz w:val="22"/>
          <w:szCs w:val="22"/>
          <w:lang w:val="en-GB"/>
        </w:rPr>
        <w:t>Lagamine</w:t>
      </w:r>
      <w:proofErr w:type="spellEnd"/>
      <w:r>
        <w:rPr>
          <w:sz w:val="22"/>
          <w:szCs w:val="22"/>
          <w:lang w:val="en-GB"/>
        </w:rPr>
        <w:t xml:space="preserve"> code, </w:t>
      </w:r>
      <w:proofErr w:type="spellStart"/>
      <w:r>
        <w:rPr>
          <w:sz w:val="22"/>
          <w:szCs w:val="22"/>
          <w:lang w:val="en-GB"/>
        </w:rPr>
        <w:t>ULg</w:t>
      </w:r>
      <w:proofErr w:type="spellEnd"/>
      <w:r>
        <w:rPr>
          <w:sz w:val="22"/>
          <w:szCs w:val="22"/>
          <w:lang w:val="en-GB"/>
        </w:rPr>
        <w:t>), taking into account the damaged zone development and the rock-atmosphere interaction.</w:t>
      </w:r>
    </w:p>
    <w:p w:rsidR="000D6D73" w:rsidRDefault="000D6D73" w:rsidP="00FC5540">
      <w:pPr>
        <w:jc w:val="both"/>
        <w:rPr>
          <w:sz w:val="22"/>
          <w:szCs w:val="22"/>
          <w:lang w:val="en-GB"/>
        </w:rPr>
      </w:pPr>
    </w:p>
    <w:p w:rsidR="000D6D73" w:rsidRDefault="000D6D73" w:rsidP="000D6D73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GB"/>
        </w:rPr>
        <w:t xml:space="preserve">The constitutive mechanical law </w:t>
      </w:r>
      <w:r w:rsidRPr="00A00FBD">
        <w:rPr>
          <w:sz w:val="22"/>
          <w:szCs w:val="22"/>
          <w:lang w:val="en-GB"/>
        </w:rPr>
        <w:t>used</w:t>
      </w:r>
      <w:r>
        <w:rPr>
          <w:sz w:val="22"/>
          <w:szCs w:val="22"/>
          <w:lang w:val="en-GB"/>
        </w:rPr>
        <w:t xml:space="preserve"> to model</w:t>
      </w:r>
      <w:r w:rsidRPr="00A00FBD">
        <w:rPr>
          <w:sz w:val="22"/>
          <w:szCs w:val="22"/>
          <w:lang w:val="en-GB"/>
        </w:rPr>
        <w:t xml:space="preserve"> the clayey rock is</w:t>
      </w:r>
      <w:r w:rsidR="00FB32F9">
        <w:rPr>
          <w:sz w:val="22"/>
          <w:szCs w:val="22"/>
          <w:lang w:val="en-GB"/>
        </w:rPr>
        <w:t xml:space="preserve"> an </w:t>
      </w:r>
      <w:proofErr w:type="spellStart"/>
      <w:r w:rsidR="00FB32F9">
        <w:rPr>
          <w:sz w:val="22"/>
          <w:szCs w:val="22"/>
          <w:lang w:val="en-GB"/>
        </w:rPr>
        <w:t>elasto</w:t>
      </w:r>
      <w:proofErr w:type="spellEnd"/>
      <w:r w:rsidR="00FB32F9">
        <w:rPr>
          <w:sz w:val="22"/>
          <w:szCs w:val="22"/>
          <w:lang w:val="en-GB"/>
        </w:rPr>
        <w:t>-</w:t>
      </w:r>
      <w:r w:rsidRPr="00A00FBD">
        <w:rPr>
          <w:sz w:val="22"/>
          <w:szCs w:val="22"/>
          <w:lang w:val="en-GB"/>
        </w:rPr>
        <w:t>plastic model</w:t>
      </w:r>
      <w:r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US"/>
        </w:rPr>
        <w:t xml:space="preserve">The material plasticity </w:t>
      </w:r>
      <w:proofErr w:type="gramStart"/>
      <w:r>
        <w:rPr>
          <w:sz w:val="22"/>
          <w:szCs w:val="22"/>
          <w:lang w:val="en-US"/>
        </w:rPr>
        <w:t>is defined</w:t>
      </w:r>
      <w:proofErr w:type="gramEnd"/>
      <w:r>
        <w:rPr>
          <w:sz w:val="22"/>
          <w:szCs w:val="22"/>
          <w:lang w:val="en-US"/>
        </w:rPr>
        <w:t xml:space="preserve"> by </w:t>
      </w:r>
      <w:r>
        <w:rPr>
          <w:sz w:val="22"/>
          <w:szCs w:val="22"/>
          <w:lang w:val="en-GB"/>
        </w:rPr>
        <w:t>a n</w:t>
      </w:r>
      <w:r w:rsidRPr="00A00FBD">
        <w:rPr>
          <w:sz w:val="22"/>
          <w:szCs w:val="22"/>
          <w:lang w:val="en-GB"/>
        </w:rPr>
        <w:t xml:space="preserve">on-associated Van </w:t>
      </w:r>
      <w:proofErr w:type="spellStart"/>
      <w:r w:rsidR="00FB32F9">
        <w:rPr>
          <w:sz w:val="22"/>
          <w:szCs w:val="22"/>
          <w:lang w:val="en-GB"/>
        </w:rPr>
        <w:t>Eeckelen</w:t>
      </w:r>
      <w:proofErr w:type="spellEnd"/>
      <w:r w:rsidR="00FB32F9">
        <w:rPr>
          <w:sz w:val="22"/>
          <w:szCs w:val="22"/>
          <w:lang w:val="en-GB"/>
        </w:rPr>
        <w:t xml:space="preserve"> yield surface</w:t>
      </w:r>
      <w:r w:rsidRPr="00A00FBD">
        <w:rPr>
          <w:sz w:val="22"/>
          <w:szCs w:val="22"/>
          <w:lang w:val="en-GB"/>
        </w:rPr>
        <w:t>.</w:t>
      </w:r>
      <w:r>
        <w:rPr>
          <w:sz w:val="22"/>
          <w:szCs w:val="22"/>
          <w:lang w:val="en-GB"/>
        </w:rPr>
        <w:t xml:space="preserve"> </w:t>
      </w:r>
      <w:r w:rsidR="00FB32F9">
        <w:rPr>
          <w:sz w:val="22"/>
          <w:szCs w:val="22"/>
          <w:lang w:val="en-GB"/>
        </w:rPr>
        <w:t>A</w:t>
      </w:r>
      <w:r w:rsidRPr="00A00FBD">
        <w:rPr>
          <w:sz w:val="22"/>
          <w:szCs w:val="22"/>
          <w:lang w:val="en-GB"/>
        </w:rPr>
        <w:t xml:space="preserve"> flow model </w:t>
      </w:r>
      <w:proofErr w:type="gramStart"/>
      <w:r w:rsidRPr="00A00FBD">
        <w:rPr>
          <w:sz w:val="22"/>
          <w:szCs w:val="22"/>
          <w:lang w:val="en-GB"/>
        </w:rPr>
        <w:t>is used</w:t>
      </w:r>
      <w:proofErr w:type="gramEnd"/>
      <w:r w:rsidRPr="00A00FBD">
        <w:rPr>
          <w:sz w:val="22"/>
          <w:szCs w:val="22"/>
          <w:lang w:val="en-GB"/>
        </w:rPr>
        <w:t xml:space="preserve"> to reproduce transfers in partially saturated porous media. </w:t>
      </w:r>
      <w:r>
        <w:rPr>
          <w:sz w:val="22"/>
          <w:szCs w:val="22"/>
          <w:lang w:val="en-US"/>
        </w:rPr>
        <w:t xml:space="preserve">The different parameters used in the model </w:t>
      </w:r>
      <w:proofErr w:type="gramStart"/>
      <w:r>
        <w:rPr>
          <w:sz w:val="22"/>
          <w:szCs w:val="22"/>
          <w:lang w:val="en-US"/>
        </w:rPr>
        <w:t>are obtained</w:t>
      </w:r>
      <w:proofErr w:type="gramEnd"/>
      <w:r>
        <w:rPr>
          <w:sz w:val="22"/>
          <w:szCs w:val="22"/>
          <w:lang w:val="en-US"/>
        </w:rPr>
        <w:t xml:space="preserve"> from the literature and from experimental data fitting.</w:t>
      </w:r>
    </w:p>
    <w:p w:rsidR="000D6D73" w:rsidRDefault="000D6D73" w:rsidP="00FC5540">
      <w:pPr>
        <w:jc w:val="both"/>
        <w:rPr>
          <w:sz w:val="22"/>
          <w:szCs w:val="22"/>
          <w:lang w:val="en-GB"/>
        </w:rPr>
      </w:pPr>
    </w:p>
    <w:p w:rsidR="000D6D73" w:rsidRDefault="000D6D73" w:rsidP="000D6D73">
      <w:pPr>
        <w:jc w:val="both"/>
        <w:rPr>
          <w:sz w:val="22"/>
          <w:szCs w:val="22"/>
          <w:lang w:val="en-GB"/>
        </w:rPr>
      </w:pPr>
      <w:proofErr w:type="gramStart"/>
      <w:r>
        <w:rPr>
          <w:sz w:val="22"/>
          <w:szCs w:val="22"/>
          <w:lang w:val="en-GB"/>
        </w:rPr>
        <w:t>To properly model</w:t>
      </w:r>
      <w:proofErr w:type="gramEnd"/>
      <w:r>
        <w:rPr>
          <w:sz w:val="22"/>
          <w:szCs w:val="22"/>
          <w:lang w:val="en-GB"/>
        </w:rPr>
        <w:t xml:space="preserve"> the </w:t>
      </w:r>
      <w:proofErr w:type="spellStart"/>
      <w:r>
        <w:rPr>
          <w:sz w:val="22"/>
          <w:szCs w:val="22"/>
          <w:lang w:val="en-GB"/>
        </w:rPr>
        <w:t>hydromechanical</w:t>
      </w:r>
      <w:proofErr w:type="spellEnd"/>
      <w:r>
        <w:rPr>
          <w:sz w:val="22"/>
          <w:szCs w:val="22"/>
          <w:lang w:val="en-GB"/>
        </w:rPr>
        <w:t xml:space="preserve"> coupling occurring in the </w:t>
      </w:r>
      <w:proofErr w:type="spellStart"/>
      <w:r>
        <w:rPr>
          <w:sz w:val="22"/>
          <w:szCs w:val="22"/>
          <w:lang w:val="en-GB"/>
        </w:rPr>
        <w:t>claystone</w:t>
      </w:r>
      <w:proofErr w:type="spellEnd"/>
      <w:r>
        <w:rPr>
          <w:sz w:val="22"/>
          <w:szCs w:val="22"/>
          <w:lang w:val="en-GB"/>
        </w:rPr>
        <w:t xml:space="preserve">, we model the damaged zone and its permeability </w:t>
      </w:r>
      <w:r w:rsidR="00CC12C4">
        <w:rPr>
          <w:sz w:val="22"/>
          <w:szCs w:val="22"/>
          <w:lang w:val="en-GB"/>
        </w:rPr>
        <w:t>variation</w:t>
      </w:r>
      <w:r>
        <w:rPr>
          <w:sz w:val="22"/>
          <w:szCs w:val="22"/>
          <w:lang w:val="en-GB"/>
        </w:rPr>
        <w:t xml:space="preserve">. In fact, the drilling of underground galleries induces </w:t>
      </w:r>
      <w:r w:rsidRPr="00A00FBD">
        <w:rPr>
          <w:sz w:val="22"/>
          <w:szCs w:val="22"/>
          <w:lang w:val="en-GB"/>
        </w:rPr>
        <w:t>damage propagation in the surrounding medium</w:t>
      </w:r>
      <w:r>
        <w:rPr>
          <w:sz w:val="22"/>
          <w:szCs w:val="22"/>
          <w:lang w:val="en-GB"/>
        </w:rPr>
        <w:t xml:space="preserve"> and creates a damaged zone in which the material properties are </w:t>
      </w:r>
      <w:r w:rsidRPr="00A00FBD">
        <w:rPr>
          <w:sz w:val="22"/>
          <w:szCs w:val="22"/>
          <w:lang w:val="en-GB"/>
        </w:rPr>
        <w:t>modified</w:t>
      </w:r>
      <w:r>
        <w:rPr>
          <w:sz w:val="22"/>
          <w:szCs w:val="22"/>
          <w:lang w:val="en-GB"/>
        </w:rPr>
        <w:t xml:space="preserve"> (</w:t>
      </w:r>
      <w:proofErr w:type="spellStart"/>
      <w:r w:rsidRPr="00A47A7C">
        <w:rPr>
          <w:sz w:val="22"/>
          <w:szCs w:val="22"/>
          <w:lang w:val="en-GB"/>
        </w:rPr>
        <w:t>Blümling</w:t>
      </w:r>
      <w:proofErr w:type="spellEnd"/>
      <w:r>
        <w:rPr>
          <w:sz w:val="22"/>
          <w:szCs w:val="22"/>
          <w:lang w:val="en-GB"/>
        </w:rPr>
        <w:t xml:space="preserve"> et al. 2007). The rock-atmosphere interaction is another crucial issue that conditions the drainage kinetics in the </w:t>
      </w:r>
      <w:proofErr w:type="spellStart"/>
      <w:r>
        <w:rPr>
          <w:sz w:val="22"/>
          <w:szCs w:val="22"/>
          <w:lang w:val="en-GB"/>
        </w:rPr>
        <w:t>claystone</w:t>
      </w:r>
      <w:proofErr w:type="spellEnd"/>
      <w:r>
        <w:rPr>
          <w:sz w:val="22"/>
          <w:szCs w:val="22"/>
          <w:lang w:val="en-GB"/>
        </w:rPr>
        <w:t xml:space="preserve">. A </w:t>
      </w:r>
      <w:proofErr w:type="spellStart"/>
      <w:r>
        <w:rPr>
          <w:sz w:val="22"/>
          <w:szCs w:val="22"/>
          <w:lang w:val="en-GB"/>
        </w:rPr>
        <w:t>nonclassical</w:t>
      </w:r>
      <w:proofErr w:type="spellEnd"/>
      <w:r>
        <w:rPr>
          <w:sz w:val="22"/>
          <w:szCs w:val="22"/>
          <w:lang w:val="en-GB"/>
        </w:rPr>
        <w:t xml:space="preserve"> hydraulic boundary condition including water and vapour </w:t>
      </w:r>
      <w:proofErr w:type="gramStart"/>
      <w:r>
        <w:rPr>
          <w:sz w:val="22"/>
          <w:szCs w:val="22"/>
          <w:lang w:val="en-GB"/>
        </w:rPr>
        <w:t>exchanges is</w:t>
      </w:r>
      <w:proofErr w:type="gramEnd"/>
      <w:r>
        <w:rPr>
          <w:sz w:val="22"/>
          <w:szCs w:val="22"/>
          <w:lang w:val="en-GB"/>
        </w:rPr>
        <w:t xml:space="preserve"> used </w:t>
      </w:r>
      <w:r w:rsidRPr="000D6D73">
        <w:rPr>
          <w:sz w:val="22"/>
          <w:szCs w:val="22"/>
          <w:lang w:val="en-GB"/>
        </w:rPr>
        <w:t xml:space="preserve">to model the </w:t>
      </w:r>
      <w:r>
        <w:rPr>
          <w:sz w:val="22"/>
          <w:szCs w:val="22"/>
          <w:lang w:val="en-GB"/>
        </w:rPr>
        <w:t>hydraulic transfers</w:t>
      </w:r>
      <w:r w:rsidRPr="000D6D73">
        <w:rPr>
          <w:sz w:val="22"/>
          <w:szCs w:val="22"/>
          <w:lang w:val="en-GB"/>
        </w:rPr>
        <w:t xml:space="preserve"> between the cavity and the rock (Gerard et al. 2008)</w:t>
      </w:r>
      <w:r>
        <w:rPr>
          <w:sz w:val="22"/>
          <w:szCs w:val="22"/>
          <w:lang w:val="en-GB"/>
        </w:rPr>
        <w:t xml:space="preserve">. Once the permeability evolution and the rock-atmosphere interaction </w:t>
      </w:r>
      <w:proofErr w:type="gramStart"/>
      <w:r>
        <w:rPr>
          <w:sz w:val="22"/>
          <w:szCs w:val="22"/>
          <w:lang w:val="en-GB"/>
        </w:rPr>
        <w:t>are well captured</w:t>
      </w:r>
      <w:proofErr w:type="gramEnd"/>
      <w:r>
        <w:rPr>
          <w:sz w:val="22"/>
          <w:szCs w:val="22"/>
          <w:lang w:val="en-GB"/>
        </w:rPr>
        <w:t xml:space="preserve">, the ventilation test is modelled and the numerical results are compared to </w:t>
      </w:r>
      <w:r w:rsidRPr="000D6D73">
        <w:rPr>
          <w:i/>
          <w:sz w:val="22"/>
          <w:szCs w:val="22"/>
          <w:lang w:val="en-GB"/>
        </w:rPr>
        <w:t>in situ</w:t>
      </w:r>
      <w:r>
        <w:rPr>
          <w:sz w:val="22"/>
          <w:szCs w:val="22"/>
          <w:lang w:val="en-GB"/>
        </w:rPr>
        <w:t xml:space="preserve"> measurements.</w:t>
      </w:r>
    </w:p>
    <w:p w:rsidR="000D6D73" w:rsidRDefault="000D6D73" w:rsidP="000D6D73">
      <w:pPr>
        <w:jc w:val="both"/>
        <w:rPr>
          <w:sz w:val="22"/>
          <w:szCs w:val="22"/>
          <w:lang w:val="en-GB"/>
        </w:rPr>
      </w:pPr>
    </w:p>
    <w:p w:rsidR="000D6D73" w:rsidRDefault="000D6D73" w:rsidP="000D6D73">
      <w:pPr>
        <w:jc w:val="both"/>
        <w:rPr>
          <w:sz w:val="22"/>
          <w:szCs w:val="22"/>
          <w:lang w:val="en-GB"/>
        </w:rPr>
      </w:pPr>
      <w:r w:rsidRPr="000D6D73">
        <w:rPr>
          <w:sz w:val="22"/>
          <w:szCs w:val="22"/>
          <w:lang w:val="en-GB"/>
        </w:rPr>
        <w:t xml:space="preserve">The numerical results </w:t>
      </w:r>
      <w:r>
        <w:rPr>
          <w:sz w:val="22"/>
          <w:szCs w:val="22"/>
          <w:lang w:val="en-GB"/>
        </w:rPr>
        <w:t>indicate</w:t>
      </w:r>
      <w:r w:rsidRPr="000D6D73">
        <w:rPr>
          <w:sz w:val="22"/>
          <w:szCs w:val="22"/>
          <w:lang w:val="en-GB"/>
        </w:rPr>
        <w:t xml:space="preserve"> that it is possible to calibrate the model to obtain a satisfactory reproduction of the in-situ experimental measurements and a better understanding of the fluid transfer around the gallery during the test.</w:t>
      </w:r>
      <w:r>
        <w:rPr>
          <w:sz w:val="22"/>
          <w:szCs w:val="22"/>
          <w:lang w:val="en-GB"/>
        </w:rPr>
        <w:t xml:space="preserve"> Concerning the dam</w:t>
      </w:r>
      <w:r w:rsidRPr="000D6D73">
        <w:rPr>
          <w:sz w:val="22"/>
          <w:szCs w:val="22"/>
          <w:lang w:val="en-GB"/>
        </w:rPr>
        <w:t>aged zone, the hydro-mechanical model exhibits a plastic zone extension similar to the in situ measurements.</w:t>
      </w:r>
    </w:p>
    <w:p w:rsidR="00A00FBD" w:rsidRDefault="00A00FBD" w:rsidP="00FC5540">
      <w:pPr>
        <w:jc w:val="both"/>
        <w:rPr>
          <w:sz w:val="22"/>
          <w:szCs w:val="22"/>
          <w:lang w:val="en-GB"/>
        </w:rPr>
      </w:pPr>
    </w:p>
    <w:p w:rsidR="005A0606" w:rsidRDefault="005A0606" w:rsidP="00FC5540">
      <w:pPr>
        <w:jc w:val="both"/>
        <w:rPr>
          <w:sz w:val="22"/>
          <w:szCs w:val="22"/>
          <w:lang w:val="en-GB"/>
        </w:rPr>
      </w:pPr>
    </w:p>
    <w:p w:rsidR="005A0606" w:rsidRDefault="005A0606" w:rsidP="00FC5540">
      <w:pPr>
        <w:jc w:val="both"/>
        <w:rPr>
          <w:sz w:val="22"/>
          <w:szCs w:val="22"/>
          <w:lang w:val="en-GB"/>
        </w:rPr>
      </w:pPr>
    </w:p>
    <w:p w:rsidR="005A0606" w:rsidRDefault="005A0606" w:rsidP="00FC5540">
      <w:pPr>
        <w:jc w:val="both"/>
        <w:rPr>
          <w:sz w:val="22"/>
          <w:szCs w:val="22"/>
          <w:lang w:val="en-GB"/>
        </w:rPr>
      </w:pPr>
    </w:p>
    <w:p w:rsidR="002C3684" w:rsidRDefault="002C3684" w:rsidP="000D6D73">
      <w:pPr>
        <w:spacing w:after="200" w:line="276" w:lineRule="auto"/>
        <w:rPr>
          <w:sz w:val="22"/>
          <w:szCs w:val="22"/>
          <w:lang w:val="en-GB"/>
        </w:rPr>
      </w:pPr>
      <w:proofErr w:type="gramStart"/>
      <w:r>
        <w:rPr>
          <w:sz w:val="22"/>
          <w:szCs w:val="22"/>
          <w:lang w:val="en-GB"/>
        </w:rPr>
        <w:t>References :</w:t>
      </w:r>
      <w:proofErr w:type="gramEnd"/>
    </w:p>
    <w:p w:rsidR="00CC12C4" w:rsidRDefault="00CC12C4" w:rsidP="00A47A7C">
      <w:pPr>
        <w:jc w:val="both"/>
        <w:rPr>
          <w:sz w:val="22"/>
          <w:szCs w:val="22"/>
          <w:lang w:val="en-GB"/>
        </w:rPr>
      </w:pPr>
    </w:p>
    <w:p w:rsidR="00A47A7C" w:rsidRDefault="00A47A7C" w:rsidP="00A47A7C">
      <w:pPr>
        <w:jc w:val="both"/>
        <w:rPr>
          <w:sz w:val="22"/>
          <w:szCs w:val="22"/>
          <w:lang w:val="en-GB"/>
        </w:rPr>
      </w:pPr>
      <w:proofErr w:type="spellStart"/>
      <w:r w:rsidRPr="00A47A7C">
        <w:rPr>
          <w:sz w:val="22"/>
          <w:szCs w:val="22"/>
          <w:lang w:val="en-GB"/>
        </w:rPr>
        <w:t>Blümling</w:t>
      </w:r>
      <w:proofErr w:type="spellEnd"/>
      <w:r w:rsidRPr="00A47A7C">
        <w:rPr>
          <w:sz w:val="22"/>
          <w:szCs w:val="22"/>
          <w:lang w:val="en-GB"/>
        </w:rPr>
        <w:t xml:space="preserve"> P, Bernier F, </w:t>
      </w:r>
      <w:proofErr w:type="spellStart"/>
      <w:r w:rsidRPr="00A47A7C">
        <w:rPr>
          <w:sz w:val="22"/>
          <w:szCs w:val="22"/>
          <w:lang w:val="en-GB"/>
        </w:rPr>
        <w:t>Lebon</w:t>
      </w:r>
      <w:proofErr w:type="spellEnd"/>
      <w:r w:rsidRPr="00A47A7C">
        <w:rPr>
          <w:sz w:val="22"/>
          <w:szCs w:val="22"/>
          <w:lang w:val="en-GB"/>
        </w:rPr>
        <w:t xml:space="preserve"> P, Martin CD (2007) The excavation</w:t>
      </w:r>
      <w:r>
        <w:rPr>
          <w:sz w:val="22"/>
          <w:szCs w:val="22"/>
          <w:lang w:val="en-GB"/>
        </w:rPr>
        <w:t xml:space="preserve"> damaged zone in clay formations </w:t>
      </w:r>
      <w:r w:rsidRPr="00A47A7C">
        <w:rPr>
          <w:sz w:val="22"/>
          <w:szCs w:val="22"/>
          <w:lang w:val="en-GB"/>
        </w:rPr>
        <w:t>time-dependent behaviour and</w:t>
      </w:r>
      <w:r>
        <w:rPr>
          <w:sz w:val="22"/>
          <w:szCs w:val="22"/>
          <w:lang w:val="en-GB"/>
        </w:rPr>
        <w:t xml:space="preserve"> </w:t>
      </w:r>
      <w:r w:rsidRPr="00A47A7C">
        <w:rPr>
          <w:sz w:val="22"/>
          <w:szCs w:val="22"/>
          <w:lang w:val="en-GB"/>
        </w:rPr>
        <w:t xml:space="preserve">influence on performance assessment. Phys </w:t>
      </w:r>
      <w:proofErr w:type="spellStart"/>
      <w:r w:rsidRPr="00A47A7C">
        <w:rPr>
          <w:sz w:val="22"/>
          <w:szCs w:val="22"/>
          <w:lang w:val="en-GB"/>
        </w:rPr>
        <w:t>Chem</w:t>
      </w:r>
      <w:proofErr w:type="spellEnd"/>
      <w:r w:rsidRPr="00A47A7C">
        <w:rPr>
          <w:sz w:val="22"/>
          <w:szCs w:val="22"/>
          <w:lang w:val="en-GB"/>
        </w:rPr>
        <w:t xml:space="preserve"> Earth</w:t>
      </w:r>
      <w:r>
        <w:rPr>
          <w:sz w:val="22"/>
          <w:szCs w:val="22"/>
          <w:lang w:val="en-GB"/>
        </w:rPr>
        <w:t xml:space="preserve"> </w:t>
      </w:r>
      <w:r w:rsidRPr="00A47A7C">
        <w:rPr>
          <w:sz w:val="22"/>
          <w:szCs w:val="22"/>
          <w:lang w:val="en-GB"/>
        </w:rPr>
        <w:t>32(8–14):588–599</w:t>
      </w:r>
    </w:p>
    <w:p w:rsidR="000D6D73" w:rsidRDefault="000D6D73" w:rsidP="00A47A7C">
      <w:pPr>
        <w:jc w:val="both"/>
        <w:rPr>
          <w:sz w:val="22"/>
          <w:szCs w:val="22"/>
          <w:lang w:val="en-GB"/>
        </w:rPr>
      </w:pPr>
    </w:p>
    <w:p w:rsidR="000D6D73" w:rsidRDefault="000D6D73" w:rsidP="00A47A7C">
      <w:pPr>
        <w:jc w:val="both"/>
        <w:rPr>
          <w:sz w:val="22"/>
          <w:szCs w:val="22"/>
          <w:lang w:val="en-GB"/>
        </w:rPr>
      </w:pPr>
      <w:r w:rsidRPr="000D6D73">
        <w:rPr>
          <w:sz w:val="22"/>
          <w:szCs w:val="22"/>
          <w:lang w:val="en-GB"/>
        </w:rPr>
        <w:t>Gerard P, Charli</w:t>
      </w:r>
      <w:r>
        <w:rPr>
          <w:sz w:val="22"/>
          <w:szCs w:val="22"/>
          <w:lang w:val="en-GB"/>
        </w:rPr>
        <w:t xml:space="preserve">er R, </w:t>
      </w:r>
      <w:proofErr w:type="spellStart"/>
      <w:r>
        <w:rPr>
          <w:sz w:val="22"/>
          <w:szCs w:val="22"/>
          <w:lang w:val="en-GB"/>
        </w:rPr>
        <w:t>Chambon</w:t>
      </w:r>
      <w:proofErr w:type="spellEnd"/>
      <w:r>
        <w:rPr>
          <w:sz w:val="22"/>
          <w:szCs w:val="22"/>
          <w:lang w:val="en-GB"/>
        </w:rPr>
        <w:t xml:space="preserve"> R, Collin F (2008</w:t>
      </w:r>
      <w:r w:rsidRPr="000D6D73">
        <w:rPr>
          <w:sz w:val="22"/>
          <w:szCs w:val="22"/>
          <w:lang w:val="en-GB"/>
        </w:rPr>
        <w:t xml:space="preserve">) Influence of evaporation and seepage on the convergence of a ventilated cavity. Water </w:t>
      </w:r>
      <w:proofErr w:type="spellStart"/>
      <w:r w:rsidRPr="000D6D73">
        <w:rPr>
          <w:sz w:val="22"/>
          <w:szCs w:val="22"/>
          <w:lang w:val="en-GB"/>
        </w:rPr>
        <w:t>Resour</w:t>
      </w:r>
      <w:proofErr w:type="spellEnd"/>
      <w:r w:rsidRPr="000D6D73">
        <w:rPr>
          <w:sz w:val="22"/>
          <w:szCs w:val="22"/>
          <w:lang w:val="en-GB"/>
        </w:rPr>
        <w:t xml:space="preserve">. </w:t>
      </w:r>
      <w:proofErr w:type="gramStart"/>
      <w:r w:rsidRPr="000D6D73">
        <w:rPr>
          <w:sz w:val="22"/>
          <w:szCs w:val="22"/>
          <w:lang w:val="en-GB"/>
        </w:rPr>
        <w:t>Res., 44: W00C02.</w:t>
      </w:r>
      <w:proofErr w:type="gramEnd"/>
      <w:r w:rsidRPr="000D6D73">
        <w:rPr>
          <w:sz w:val="22"/>
          <w:szCs w:val="22"/>
          <w:lang w:val="en-GB"/>
        </w:rPr>
        <w:t xml:space="preserve"> </w:t>
      </w:r>
      <w:proofErr w:type="spellStart"/>
      <w:proofErr w:type="gramStart"/>
      <w:r w:rsidRPr="000D6D73">
        <w:rPr>
          <w:sz w:val="22"/>
          <w:szCs w:val="22"/>
          <w:lang w:val="en-GB"/>
        </w:rPr>
        <w:t>doi</w:t>
      </w:r>
      <w:proofErr w:type="spellEnd"/>
      <w:proofErr w:type="gramEnd"/>
      <w:r w:rsidRPr="000D6D73">
        <w:rPr>
          <w:sz w:val="22"/>
          <w:szCs w:val="22"/>
          <w:lang w:val="en-GB"/>
        </w:rPr>
        <w:t>: 10.1029/2007WR006500</w:t>
      </w:r>
    </w:p>
    <w:p w:rsidR="000F74EA" w:rsidRDefault="00A709F3" w:rsidP="00A709F3">
      <w:pPr>
        <w:spacing w:before="120" w:after="120"/>
        <w:rPr>
          <w:sz w:val="22"/>
          <w:szCs w:val="22"/>
          <w:lang w:val="en-GB"/>
        </w:rPr>
      </w:pPr>
      <w:r w:rsidRPr="00A709F3">
        <w:rPr>
          <w:sz w:val="22"/>
          <w:szCs w:val="22"/>
          <w:lang w:val="en-GB"/>
        </w:rPr>
        <w:lastRenderedPageBreak/>
        <w:t>Please tag the appropriate:</w:t>
      </w:r>
    </w:p>
    <w:p w:rsidR="00A709F3" w:rsidRDefault="003618B0" w:rsidP="00A709F3">
      <w:pPr>
        <w:pStyle w:val="ListParagraph"/>
        <w:numPr>
          <w:ilvl w:val="0"/>
          <w:numId w:val="6"/>
        </w:numPr>
        <w:spacing w:before="120" w:after="120"/>
        <w:rPr>
          <w:sz w:val="22"/>
          <w:szCs w:val="22"/>
          <w:lang w:val="en-GB"/>
        </w:rPr>
      </w:pPr>
      <w:r>
        <w:rPr>
          <w:noProof/>
          <w:sz w:val="22"/>
          <w:szCs w:val="22"/>
          <w:lang w:val="en-US" w:eastAsia="en-US"/>
        </w:rPr>
        <w:pict>
          <v:group id="_x0000_s1029" style="position:absolute;left:0;text-align:left;margin-left:18.55pt;margin-top:31.6pt;width:5.65pt;height:5.65pt;z-index:2" coordorigin="4245,484" coordsize="113,113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4245;top:484;width:113;height:113" o:connectortype="straight"/>
            <v:shape id="_x0000_s1031" type="#_x0000_t32" style="position:absolute;left:4245;top:484;width:113;height:113;flip:y" o:connectortype="straight"/>
          </v:group>
        </w:pict>
      </w:r>
      <w:r>
        <w:rPr>
          <w:noProof/>
          <w:sz w:val="22"/>
          <w:szCs w:val="22"/>
          <w:lang w:val="en-US" w:eastAsia="en-US"/>
        </w:rPr>
        <w:pict>
          <v:group id="_x0000_s1028" style="position:absolute;left:0;text-align:left;margin-left:18.55pt;margin-top:4.45pt;width:5.65pt;height:5.65pt;z-index:1" coordorigin="4245,484" coordsize="113,113">
            <v:shape id="_x0000_s1026" type="#_x0000_t32" style="position:absolute;left:4245;top:484;width:113;height:113" o:connectortype="straight"/>
            <v:shape id="_x0000_s1027" type="#_x0000_t32" style="position:absolute;left:4245;top:484;width:113;height:113;flip:y" o:connectortype="straight"/>
          </v:group>
        </w:pict>
      </w:r>
      <w:r w:rsidR="00A709F3">
        <w:rPr>
          <w:sz w:val="22"/>
          <w:szCs w:val="22"/>
          <w:lang w:val="en-GB"/>
        </w:rPr>
        <w:t>oral presentation</w:t>
      </w:r>
    </w:p>
    <w:p w:rsidR="00A709F3" w:rsidRDefault="00A709F3" w:rsidP="00A709F3">
      <w:pPr>
        <w:pStyle w:val="ListParagraph"/>
        <w:numPr>
          <w:ilvl w:val="0"/>
          <w:numId w:val="6"/>
        </w:numPr>
        <w:spacing w:before="120" w:after="1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poster presentation</w:t>
      </w:r>
    </w:p>
    <w:p w:rsidR="00A709F3" w:rsidRDefault="00A709F3" w:rsidP="00A709F3">
      <w:pPr>
        <w:pStyle w:val="ListParagraph"/>
        <w:numPr>
          <w:ilvl w:val="0"/>
          <w:numId w:val="6"/>
        </w:numPr>
        <w:spacing w:before="120" w:after="1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intended to be proposed as full paper of publication in Proceedings</w:t>
      </w:r>
    </w:p>
    <w:p w:rsidR="00A709F3" w:rsidRDefault="00A709F3" w:rsidP="00A709F3">
      <w:pPr>
        <w:spacing w:before="120" w:after="120"/>
        <w:rPr>
          <w:sz w:val="22"/>
          <w:szCs w:val="22"/>
          <w:lang w:val="en-GB"/>
        </w:rPr>
      </w:pPr>
    </w:p>
    <w:p w:rsidR="00A709F3" w:rsidRPr="00A709F3" w:rsidRDefault="00A709F3" w:rsidP="00A709F3">
      <w:pPr>
        <w:spacing w:before="120" w:after="1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Topic of scientific programme: </w:t>
      </w:r>
    </w:p>
    <w:p w:rsidR="000F74EA" w:rsidRDefault="00D57645" w:rsidP="00DA6048">
      <w:pPr>
        <w:pStyle w:val="ListParagraph"/>
        <w:numPr>
          <w:ilvl w:val="0"/>
          <w:numId w:val="8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General strategy for clay based repository concepts</w:t>
      </w:r>
    </w:p>
    <w:p w:rsidR="00D57645" w:rsidRDefault="00D57645" w:rsidP="00DA6048">
      <w:pPr>
        <w:pStyle w:val="ListParagraph"/>
        <w:numPr>
          <w:ilvl w:val="0"/>
          <w:numId w:val="8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Geology and clay characterisation</w:t>
      </w:r>
    </w:p>
    <w:p w:rsidR="00D57645" w:rsidRDefault="00D57645" w:rsidP="00DA6048">
      <w:pPr>
        <w:pStyle w:val="ListParagraph"/>
        <w:numPr>
          <w:ilvl w:val="0"/>
          <w:numId w:val="8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Geochemistry</w:t>
      </w:r>
    </w:p>
    <w:p w:rsidR="00D57645" w:rsidRDefault="00D57645" w:rsidP="00DA6048">
      <w:pPr>
        <w:pStyle w:val="ListParagraph"/>
        <w:numPr>
          <w:ilvl w:val="0"/>
          <w:numId w:val="8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Mass transfer</w:t>
      </w:r>
    </w:p>
    <w:p w:rsidR="00D57645" w:rsidRDefault="00D57645" w:rsidP="00DA6048">
      <w:pPr>
        <w:pStyle w:val="ListParagraph"/>
        <w:numPr>
          <w:ilvl w:val="0"/>
          <w:numId w:val="8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Alteration processes</w:t>
      </w:r>
    </w:p>
    <w:p w:rsidR="00D57645" w:rsidRDefault="003618B0" w:rsidP="00DA6048">
      <w:pPr>
        <w:pStyle w:val="ListParagraph"/>
        <w:numPr>
          <w:ilvl w:val="0"/>
          <w:numId w:val="8"/>
        </w:numPr>
        <w:rPr>
          <w:sz w:val="22"/>
          <w:szCs w:val="22"/>
          <w:lang w:val="en-GB"/>
        </w:rPr>
      </w:pPr>
      <w:r>
        <w:rPr>
          <w:noProof/>
          <w:sz w:val="22"/>
          <w:szCs w:val="22"/>
          <w:lang w:val="en-US" w:eastAsia="en-US"/>
        </w:rPr>
        <w:pict>
          <v:group id="_x0000_s1033" style="position:absolute;left:0;text-align:left;margin-left:19.1pt;margin-top:4.25pt;width:5.65pt;height:5.65pt;z-index:3" coordorigin="4245,484" coordsize="113,113">
            <v:shape id="_x0000_s1034" type="#_x0000_t32" style="position:absolute;left:4245;top:484;width:113;height:113" o:connectortype="straight"/>
            <v:shape id="_x0000_s1035" type="#_x0000_t32" style="position:absolute;left:4245;top:484;width:113;height:113;flip:y" o:connectortype="straight"/>
          </v:group>
        </w:pict>
      </w:r>
      <w:proofErr w:type="spellStart"/>
      <w:r w:rsidR="00D57645">
        <w:rPr>
          <w:sz w:val="22"/>
          <w:szCs w:val="22"/>
          <w:lang w:val="en-GB"/>
        </w:rPr>
        <w:t>Geomechanics</w:t>
      </w:r>
      <w:proofErr w:type="spellEnd"/>
    </w:p>
    <w:p w:rsidR="000F74EA" w:rsidRPr="006B1DEC" w:rsidRDefault="00D57645" w:rsidP="006B1DEC">
      <w:pPr>
        <w:pStyle w:val="ListParagraph"/>
        <w:numPr>
          <w:ilvl w:val="0"/>
          <w:numId w:val="8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Monitoring</w:t>
      </w:r>
    </w:p>
    <w:sectPr w:rsidR="000F74EA" w:rsidRPr="006B1DEC" w:rsidSect="003241D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43F5"/>
    <w:multiLevelType w:val="hybridMultilevel"/>
    <w:tmpl w:val="8DD4739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43903"/>
    <w:multiLevelType w:val="hybridMultilevel"/>
    <w:tmpl w:val="C58AB43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81FD8"/>
    <w:multiLevelType w:val="hybridMultilevel"/>
    <w:tmpl w:val="C9BA8D9A"/>
    <w:lvl w:ilvl="0" w:tplc="631457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65364"/>
    <w:multiLevelType w:val="hybridMultilevel"/>
    <w:tmpl w:val="F88CDEB8"/>
    <w:lvl w:ilvl="0" w:tplc="631457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16940"/>
    <w:multiLevelType w:val="multilevel"/>
    <w:tmpl w:val="2C24F08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9E5372"/>
    <w:multiLevelType w:val="hybridMultilevel"/>
    <w:tmpl w:val="1FDCB44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554280"/>
    <w:multiLevelType w:val="hybridMultilevel"/>
    <w:tmpl w:val="E76CDE6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9131DE"/>
    <w:multiLevelType w:val="hybridMultilevel"/>
    <w:tmpl w:val="E28CBD8A"/>
    <w:lvl w:ilvl="0" w:tplc="631457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41DB"/>
    <w:rsid w:val="0001260E"/>
    <w:rsid w:val="00042CB1"/>
    <w:rsid w:val="00085736"/>
    <w:rsid w:val="0009030B"/>
    <w:rsid w:val="00090BAE"/>
    <w:rsid w:val="00093747"/>
    <w:rsid w:val="00093A7A"/>
    <w:rsid w:val="000D2BC9"/>
    <w:rsid w:val="000D6D73"/>
    <w:rsid w:val="000F74EA"/>
    <w:rsid w:val="001C0FE4"/>
    <w:rsid w:val="002C3684"/>
    <w:rsid w:val="002C43AF"/>
    <w:rsid w:val="00314C29"/>
    <w:rsid w:val="003239FF"/>
    <w:rsid w:val="003241DB"/>
    <w:rsid w:val="00324B38"/>
    <w:rsid w:val="003275A9"/>
    <w:rsid w:val="00346A73"/>
    <w:rsid w:val="003618B0"/>
    <w:rsid w:val="0038747C"/>
    <w:rsid w:val="003A05C4"/>
    <w:rsid w:val="003A0AA5"/>
    <w:rsid w:val="00443C43"/>
    <w:rsid w:val="0045581A"/>
    <w:rsid w:val="00476208"/>
    <w:rsid w:val="004B7ECE"/>
    <w:rsid w:val="004D13BD"/>
    <w:rsid w:val="00571C26"/>
    <w:rsid w:val="005A0606"/>
    <w:rsid w:val="005C07B0"/>
    <w:rsid w:val="00664C2F"/>
    <w:rsid w:val="0067216F"/>
    <w:rsid w:val="006B1DEC"/>
    <w:rsid w:val="006C2ACB"/>
    <w:rsid w:val="00711868"/>
    <w:rsid w:val="007127A3"/>
    <w:rsid w:val="0075148C"/>
    <w:rsid w:val="0078630D"/>
    <w:rsid w:val="007D4925"/>
    <w:rsid w:val="00823768"/>
    <w:rsid w:val="00894FA3"/>
    <w:rsid w:val="008F6ACD"/>
    <w:rsid w:val="008F7673"/>
    <w:rsid w:val="009370FD"/>
    <w:rsid w:val="00950F4B"/>
    <w:rsid w:val="009A33A8"/>
    <w:rsid w:val="009B3B8B"/>
    <w:rsid w:val="009F371B"/>
    <w:rsid w:val="00A00FBD"/>
    <w:rsid w:val="00A47A7C"/>
    <w:rsid w:val="00A62A6E"/>
    <w:rsid w:val="00A64B8B"/>
    <w:rsid w:val="00A709F3"/>
    <w:rsid w:val="00A72363"/>
    <w:rsid w:val="00A737D2"/>
    <w:rsid w:val="00A7712B"/>
    <w:rsid w:val="00AB3F5C"/>
    <w:rsid w:val="00AD4F69"/>
    <w:rsid w:val="00B405AB"/>
    <w:rsid w:val="00B41ED7"/>
    <w:rsid w:val="00B43193"/>
    <w:rsid w:val="00B6749A"/>
    <w:rsid w:val="00B96D94"/>
    <w:rsid w:val="00BA6E60"/>
    <w:rsid w:val="00BB5174"/>
    <w:rsid w:val="00C15CA2"/>
    <w:rsid w:val="00C4222E"/>
    <w:rsid w:val="00CC12C4"/>
    <w:rsid w:val="00D45266"/>
    <w:rsid w:val="00D57645"/>
    <w:rsid w:val="00DA6048"/>
    <w:rsid w:val="00DF692F"/>
    <w:rsid w:val="00E30FE8"/>
    <w:rsid w:val="00E738DB"/>
    <w:rsid w:val="00EA3BF5"/>
    <w:rsid w:val="00EC0FF6"/>
    <w:rsid w:val="00EC48C6"/>
    <w:rsid w:val="00F13F6B"/>
    <w:rsid w:val="00F14861"/>
    <w:rsid w:val="00F30859"/>
    <w:rsid w:val="00F66C74"/>
    <w:rsid w:val="00F917C3"/>
    <w:rsid w:val="00FB32F9"/>
    <w:rsid w:val="00FC5540"/>
    <w:rsid w:val="00FE6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7" type="connector" idref="#_x0000_s1027"/>
        <o:r id="V:Rule8" type="connector" idref="#_x0000_s1034"/>
        <o:r id="V:Rule9" type="connector" idref="#_x0000_s1030"/>
        <o:r id="V:Rule10" type="connector" idref="#_x0000_s1031"/>
        <o:r id="V:Rule11" type="connector" idref="#_x0000_s1035"/>
        <o:r id="V:Rule1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1DB"/>
    <w:rPr>
      <w:rFonts w:ascii="Times New Roman" w:eastAsia="Times New Roman" w:hAnsi="Times New Roman"/>
      <w:sz w:val="24"/>
      <w:szCs w:val="24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4EA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9030B"/>
    <w:rPr>
      <w:rFonts w:ascii="Tahoma" w:hAnsi="Tahoma"/>
      <w:sz w:val="16"/>
      <w:szCs w:val="16"/>
      <w:lang/>
    </w:rPr>
  </w:style>
  <w:style w:type="character" w:customStyle="1" w:styleId="DocumentMapChar">
    <w:name w:val="Document Map Char"/>
    <w:link w:val="DocumentMap"/>
    <w:uiPriority w:val="99"/>
    <w:semiHidden/>
    <w:rsid w:val="0009030B"/>
    <w:rPr>
      <w:rFonts w:ascii="Tahoma" w:eastAsia="Times New Roman" w:hAnsi="Tahoma" w:cs="Tahoma"/>
      <w:sz w:val="16"/>
      <w:szCs w:val="16"/>
      <w:lang w:eastAsia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859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F30859"/>
    <w:rPr>
      <w:rFonts w:ascii="Tahoma" w:eastAsia="Times New Roman" w:hAnsi="Tahoma" w:cs="Tahoma"/>
      <w:sz w:val="16"/>
      <w:szCs w:val="16"/>
      <w:lang w:eastAsia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B630A-479D-4F7C-BF2E-F95E3E609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koen@conrad-consulting.be</dc:creator>
  <cp:lastModifiedBy>b.pardoen</cp:lastModifiedBy>
  <cp:revision>11</cp:revision>
  <cp:lastPrinted>2014-09-09T12:26:00Z</cp:lastPrinted>
  <dcterms:created xsi:type="dcterms:W3CDTF">2014-09-16T11:39:00Z</dcterms:created>
  <dcterms:modified xsi:type="dcterms:W3CDTF">2014-09-29T16:03:00Z</dcterms:modified>
</cp:coreProperties>
</file>