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74" w:rsidRPr="00121191" w:rsidRDefault="00617D74" w:rsidP="00617D74">
      <w:pPr>
        <w:spacing w:after="0" w:line="240" w:lineRule="auto"/>
        <w:textAlignment w:val="top"/>
        <w:rPr>
          <w:rFonts w:ascii="Verdana" w:eastAsia="Times New Roman" w:hAnsi="Verdana" w:cs="Arial"/>
          <w:color w:val="777777"/>
          <w:sz w:val="24"/>
          <w:szCs w:val="24"/>
          <w:lang w:eastAsia="fr-FR"/>
        </w:rPr>
      </w:pPr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Contribution to the </w:t>
      </w:r>
      <w:proofErr w:type="spellStart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study</w:t>
      </w:r>
      <w:proofErr w:type="spellEnd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of the </w:t>
      </w:r>
      <w:proofErr w:type="spellStart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pathogenesis</w:t>
      </w:r>
      <w:proofErr w:type="spellEnd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of </w:t>
      </w:r>
      <w:proofErr w:type="spellStart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dermatophytosis</w:t>
      </w:r>
      <w:proofErr w:type="spellEnd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using</w:t>
      </w:r>
      <w:proofErr w:type="spellEnd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a murine model of infection </w:t>
      </w:r>
      <w:proofErr w:type="spellStart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with</w:t>
      </w:r>
      <w:proofErr w:type="spellEnd"/>
      <w:r w:rsidRPr="00121191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21191"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  <w:t>Arthroderma</w:t>
      </w:r>
      <w:proofErr w:type="spellEnd"/>
      <w:r w:rsidRPr="00121191"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  <w:t xml:space="preserve"> </w:t>
      </w:r>
      <w:proofErr w:type="spellStart"/>
      <w:r w:rsidRPr="00121191"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  <w:t>benhamiae</w:t>
      </w:r>
      <w:proofErr w:type="spellEnd"/>
    </w:p>
    <w:p w:rsidR="00617D74" w:rsidRDefault="00617D74" w:rsidP="00617D74">
      <w:pPr>
        <w:spacing w:after="0"/>
        <w:jc w:val="both"/>
        <w:rPr>
          <w:rFonts w:ascii="Verdana" w:hAnsi="Verdana"/>
        </w:rPr>
      </w:pPr>
    </w:p>
    <w:p w:rsidR="00617D74" w:rsidRPr="00973968" w:rsidRDefault="00617D74" w:rsidP="00617D74">
      <w:pPr>
        <w:spacing w:after="0"/>
        <w:jc w:val="both"/>
        <w:rPr>
          <w:rFonts w:ascii="Verdana" w:hAnsi="Verdana"/>
          <w:sz w:val="24"/>
        </w:rPr>
      </w:pPr>
      <w:proofErr w:type="spellStart"/>
      <w:r w:rsidRPr="00AF4D97">
        <w:rPr>
          <w:rFonts w:ascii="Verdana" w:hAnsi="Verdana"/>
          <w:sz w:val="24"/>
          <w:u w:val="single"/>
        </w:rPr>
        <w:t>Heinen</w:t>
      </w:r>
      <w:proofErr w:type="spellEnd"/>
      <w:r w:rsidRPr="00AF4D97">
        <w:rPr>
          <w:rFonts w:ascii="Verdana" w:hAnsi="Verdana"/>
          <w:sz w:val="24"/>
          <w:u w:val="single"/>
        </w:rPr>
        <w:t xml:space="preserve"> M.P.</w:t>
      </w:r>
      <w:r w:rsidRPr="00AF4D97">
        <w:rPr>
          <w:rFonts w:ascii="Verdana" w:hAnsi="Verdana"/>
          <w:sz w:val="24"/>
          <w:u w:val="single"/>
          <w:vertAlign w:val="superscript"/>
        </w:rPr>
        <w:t>1.</w:t>
      </w:r>
      <w:r w:rsidRPr="006224A5">
        <w:rPr>
          <w:rFonts w:ascii="Verdana" w:hAnsi="Verdana"/>
          <w:sz w:val="24"/>
        </w:rPr>
        <w:t xml:space="preserve">; </w:t>
      </w:r>
      <w:proofErr w:type="spellStart"/>
      <w:r w:rsidRPr="006224A5">
        <w:rPr>
          <w:rFonts w:ascii="Verdana" w:hAnsi="Verdana"/>
          <w:sz w:val="24"/>
        </w:rPr>
        <w:t>Cambier</w:t>
      </w:r>
      <w:proofErr w:type="spellEnd"/>
      <w:r w:rsidRPr="006224A5">
        <w:rPr>
          <w:rFonts w:ascii="Verdana" w:hAnsi="Verdana"/>
          <w:sz w:val="24"/>
        </w:rPr>
        <w:t xml:space="preserve"> L.</w:t>
      </w:r>
      <w:r w:rsidRPr="006224A5">
        <w:rPr>
          <w:rFonts w:ascii="Verdana" w:hAnsi="Verdana"/>
          <w:sz w:val="24"/>
          <w:vertAlign w:val="superscript"/>
        </w:rPr>
        <w:t>1.</w:t>
      </w:r>
      <w:r w:rsidRPr="006224A5">
        <w:rPr>
          <w:rFonts w:ascii="Verdana" w:hAnsi="Verdana"/>
          <w:sz w:val="24"/>
        </w:rPr>
        <w:t xml:space="preserve">; </w:t>
      </w:r>
      <w:r>
        <w:rPr>
          <w:rFonts w:ascii="Verdana" w:hAnsi="Verdana"/>
          <w:sz w:val="24"/>
        </w:rPr>
        <w:t>Baise E.</w:t>
      </w:r>
      <w:r w:rsidRPr="002E6E0B">
        <w:rPr>
          <w:rFonts w:ascii="Verdana" w:hAnsi="Verdana"/>
          <w:sz w:val="24"/>
          <w:vertAlign w:val="superscript"/>
        </w:rPr>
        <w:t>1.</w:t>
      </w:r>
      <w:r>
        <w:rPr>
          <w:rFonts w:ascii="Verdana" w:hAnsi="Verdana"/>
          <w:sz w:val="24"/>
        </w:rPr>
        <w:t>;</w:t>
      </w:r>
      <w:r w:rsidRPr="006224A5">
        <w:rPr>
          <w:rFonts w:ascii="Verdana" w:hAnsi="Verdana"/>
          <w:sz w:val="24"/>
        </w:rPr>
        <w:t xml:space="preserve"> Antoine N.</w:t>
      </w:r>
      <w:r w:rsidR="000A65C2">
        <w:rPr>
          <w:rFonts w:ascii="Verdana" w:hAnsi="Verdana"/>
          <w:sz w:val="24"/>
          <w:vertAlign w:val="superscript"/>
        </w:rPr>
        <w:t>2</w:t>
      </w:r>
      <w:r w:rsidRPr="006224A5">
        <w:rPr>
          <w:rFonts w:ascii="Verdana" w:hAnsi="Verdana"/>
          <w:sz w:val="24"/>
          <w:vertAlign w:val="superscript"/>
        </w:rPr>
        <w:t>.</w:t>
      </w:r>
      <w:r w:rsidRPr="006224A5">
        <w:rPr>
          <w:rFonts w:ascii="Verdana" w:hAnsi="Verdana"/>
          <w:sz w:val="24"/>
        </w:rPr>
        <w:t>; Gabriel A.</w:t>
      </w:r>
      <w:r w:rsidR="000A65C2">
        <w:rPr>
          <w:rFonts w:ascii="Verdana" w:hAnsi="Verdana"/>
          <w:sz w:val="24"/>
          <w:vertAlign w:val="superscript"/>
        </w:rPr>
        <w:t>3</w:t>
      </w:r>
      <w:r w:rsidRPr="006224A5">
        <w:rPr>
          <w:rFonts w:ascii="Verdana" w:hAnsi="Verdana"/>
          <w:sz w:val="24"/>
          <w:vertAlign w:val="superscript"/>
        </w:rPr>
        <w:t>.</w:t>
      </w:r>
      <w:r w:rsidRPr="006224A5">
        <w:rPr>
          <w:rFonts w:ascii="Verdana" w:hAnsi="Verdana"/>
          <w:sz w:val="24"/>
        </w:rPr>
        <w:t>;</w:t>
      </w:r>
      <w:r w:rsidR="000A65C2" w:rsidRPr="000A65C2">
        <w:rPr>
          <w:rFonts w:ascii="Verdana" w:hAnsi="Verdana"/>
          <w:sz w:val="24"/>
        </w:rPr>
        <w:t xml:space="preserve"> </w:t>
      </w:r>
      <w:r w:rsidR="000A65C2" w:rsidRPr="006224A5">
        <w:rPr>
          <w:rFonts w:ascii="Verdana" w:hAnsi="Verdana"/>
          <w:sz w:val="24"/>
        </w:rPr>
        <w:t>Bureau F.</w:t>
      </w:r>
      <w:r w:rsidR="000A65C2">
        <w:rPr>
          <w:rFonts w:ascii="Verdana" w:hAnsi="Verdana"/>
          <w:sz w:val="24"/>
          <w:vertAlign w:val="superscript"/>
        </w:rPr>
        <w:t>4. </w:t>
      </w:r>
      <w:r w:rsidR="000A65C2">
        <w:rPr>
          <w:rFonts w:ascii="Verdana" w:hAnsi="Verdana"/>
          <w:sz w:val="24"/>
        </w:rPr>
        <w:t>;</w:t>
      </w:r>
      <w:r w:rsidRPr="006224A5">
        <w:rPr>
          <w:rFonts w:ascii="Verdana" w:hAnsi="Verdana"/>
          <w:sz w:val="24"/>
        </w:rPr>
        <w:t xml:space="preserve"> Mignon B.</w:t>
      </w:r>
      <w:r w:rsidRPr="006224A5">
        <w:rPr>
          <w:rFonts w:ascii="Verdana" w:hAnsi="Verdana"/>
          <w:sz w:val="24"/>
          <w:vertAlign w:val="superscript"/>
        </w:rPr>
        <w:t>1</w:t>
      </w:r>
      <w:proofErr w:type="gramStart"/>
      <w:r w:rsidRPr="006224A5">
        <w:rPr>
          <w:rFonts w:ascii="Verdana" w:hAnsi="Verdana"/>
          <w:sz w:val="24"/>
          <w:vertAlign w:val="superscript"/>
        </w:rPr>
        <w:t>.</w:t>
      </w:r>
      <w:r>
        <w:rPr>
          <w:rFonts w:ascii="Verdana" w:hAnsi="Verdana"/>
          <w:sz w:val="24"/>
        </w:rPr>
        <w:t>.</w:t>
      </w:r>
      <w:proofErr w:type="gramEnd"/>
    </w:p>
    <w:p w:rsidR="00617D74" w:rsidRDefault="00617D74" w:rsidP="00617D74">
      <w:pPr>
        <w:spacing w:after="0"/>
        <w:jc w:val="both"/>
        <w:rPr>
          <w:rFonts w:ascii="Verdana" w:hAnsi="Verdana"/>
        </w:rPr>
      </w:pPr>
    </w:p>
    <w:p w:rsidR="00617D74" w:rsidRPr="00AF4D97" w:rsidRDefault="00617D74" w:rsidP="00617D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hanging="218"/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Veterinary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AF4D97">
        <w:rPr>
          <w:rFonts w:ascii="Verdana" w:hAnsi="Verdana"/>
          <w:sz w:val="24"/>
          <w:szCs w:val="24"/>
        </w:rPr>
        <w:t>Mycology</w:t>
      </w:r>
      <w:proofErr w:type="spellEnd"/>
      <w:r w:rsidRPr="00AF4D97">
        <w:rPr>
          <w:rFonts w:ascii="Verdana" w:hAnsi="Verdana"/>
          <w:sz w:val="24"/>
          <w:szCs w:val="24"/>
        </w:rPr>
        <w:t xml:space="preserve"> Unit</w:t>
      </w:r>
      <w:r w:rsidRPr="00AF4D97">
        <w:rPr>
          <w:rFonts w:ascii="Verdana" w:eastAsia="Calibri" w:hAnsi="Verdana" w:cs="Times New Roman"/>
          <w:sz w:val="24"/>
          <w:szCs w:val="24"/>
        </w:rPr>
        <w:t xml:space="preserve">, FARAH, </w:t>
      </w:r>
      <w:proofErr w:type="spellStart"/>
      <w:r w:rsidRPr="00AF4D97">
        <w:rPr>
          <w:rFonts w:ascii="Verdana" w:eastAsia="Calibri" w:hAnsi="Verdana" w:cs="Times New Roman"/>
          <w:sz w:val="24"/>
          <w:szCs w:val="24"/>
        </w:rPr>
        <w:t>ULg</w:t>
      </w:r>
      <w:proofErr w:type="spellEnd"/>
      <w:r w:rsidRPr="00AF4D97">
        <w:rPr>
          <w:rFonts w:ascii="Verdana" w:eastAsia="Calibri" w:hAnsi="Verdana" w:cs="Times New Roman"/>
          <w:sz w:val="24"/>
          <w:szCs w:val="24"/>
        </w:rPr>
        <w:t xml:space="preserve">. </w:t>
      </w:r>
    </w:p>
    <w:p w:rsidR="00617D74" w:rsidRPr="00617D74" w:rsidRDefault="00617D74" w:rsidP="00617D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hanging="218"/>
        <w:jc w:val="both"/>
        <w:rPr>
          <w:rFonts w:ascii="Verdana" w:hAnsi="Verdana"/>
          <w:sz w:val="24"/>
          <w:szCs w:val="24"/>
        </w:rPr>
      </w:pPr>
      <w:r w:rsidRPr="00617D74">
        <w:rPr>
          <w:rFonts w:ascii="Verdana" w:hAnsi="Verdana"/>
          <w:sz w:val="24"/>
          <w:szCs w:val="24"/>
        </w:rPr>
        <w:t xml:space="preserve">Animal </w:t>
      </w:r>
      <w:proofErr w:type="spellStart"/>
      <w:r w:rsidRPr="00617D74">
        <w:rPr>
          <w:rFonts w:ascii="Verdana" w:hAnsi="Verdana"/>
          <w:sz w:val="24"/>
          <w:szCs w:val="24"/>
        </w:rPr>
        <w:t>Histology</w:t>
      </w:r>
      <w:proofErr w:type="spellEnd"/>
      <w:r w:rsidRPr="00617D74">
        <w:rPr>
          <w:rFonts w:ascii="Verdana" w:hAnsi="Verdana"/>
          <w:sz w:val="24"/>
          <w:szCs w:val="24"/>
        </w:rPr>
        <w:t xml:space="preserve"> Unit</w:t>
      </w:r>
      <w:r w:rsidRPr="00617D74">
        <w:rPr>
          <w:rFonts w:ascii="Verdana" w:eastAsia="Calibri" w:hAnsi="Verdana" w:cs="Times New Roman"/>
          <w:sz w:val="24"/>
          <w:szCs w:val="24"/>
        </w:rPr>
        <w:t xml:space="preserve">, FARAH, </w:t>
      </w:r>
      <w:proofErr w:type="spellStart"/>
      <w:r w:rsidRPr="00617D74">
        <w:rPr>
          <w:rFonts w:ascii="Verdana" w:eastAsia="Calibri" w:hAnsi="Verdana" w:cs="Times New Roman"/>
          <w:sz w:val="24"/>
          <w:szCs w:val="24"/>
        </w:rPr>
        <w:t>ULg</w:t>
      </w:r>
      <w:proofErr w:type="spellEnd"/>
      <w:r w:rsidRPr="00617D74">
        <w:rPr>
          <w:rFonts w:ascii="Verdana" w:eastAsia="Calibri" w:hAnsi="Verdana" w:cs="Times New Roman"/>
          <w:sz w:val="24"/>
          <w:szCs w:val="24"/>
        </w:rPr>
        <w:t>.</w:t>
      </w:r>
    </w:p>
    <w:p w:rsidR="00617D74" w:rsidRPr="000A65C2" w:rsidRDefault="00617D74" w:rsidP="00617D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hanging="218"/>
        <w:jc w:val="both"/>
        <w:rPr>
          <w:rFonts w:ascii="Verdana" w:hAnsi="Verdana"/>
          <w:sz w:val="24"/>
          <w:szCs w:val="24"/>
        </w:rPr>
      </w:pPr>
      <w:r w:rsidRPr="00617D74">
        <w:rPr>
          <w:rFonts w:ascii="Verdana" w:hAnsi="Verdana"/>
          <w:sz w:val="24"/>
          <w:szCs w:val="24"/>
        </w:rPr>
        <w:t xml:space="preserve">Animal </w:t>
      </w:r>
      <w:proofErr w:type="spellStart"/>
      <w:r w:rsidRPr="00617D74">
        <w:rPr>
          <w:rFonts w:ascii="Verdana" w:hAnsi="Verdana"/>
          <w:sz w:val="24"/>
          <w:szCs w:val="24"/>
        </w:rPr>
        <w:t>Anatomy</w:t>
      </w:r>
      <w:proofErr w:type="spellEnd"/>
      <w:r w:rsidRPr="00617D74">
        <w:rPr>
          <w:rFonts w:ascii="Verdana" w:hAnsi="Verdana"/>
          <w:sz w:val="24"/>
          <w:szCs w:val="24"/>
        </w:rPr>
        <w:t xml:space="preserve"> Unit</w:t>
      </w:r>
      <w:r w:rsidRPr="00617D74">
        <w:rPr>
          <w:rFonts w:ascii="Verdana" w:eastAsia="Calibri" w:hAnsi="Verdana" w:cs="Times New Roman"/>
          <w:sz w:val="24"/>
          <w:szCs w:val="24"/>
        </w:rPr>
        <w:t xml:space="preserve">, FARAH, </w:t>
      </w:r>
      <w:proofErr w:type="spellStart"/>
      <w:r w:rsidRPr="00617D74">
        <w:rPr>
          <w:rFonts w:ascii="Verdana" w:eastAsia="Calibri" w:hAnsi="Verdana" w:cs="Times New Roman"/>
          <w:sz w:val="24"/>
          <w:szCs w:val="24"/>
        </w:rPr>
        <w:t>ULg</w:t>
      </w:r>
      <w:proofErr w:type="spellEnd"/>
      <w:r w:rsidRPr="00617D74">
        <w:rPr>
          <w:rFonts w:ascii="Verdana" w:eastAsia="Calibri" w:hAnsi="Verdana" w:cs="Times New Roman"/>
          <w:sz w:val="24"/>
          <w:szCs w:val="24"/>
        </w:rPr>
        <w:t>.</w:t>
      </w:r>
    </w:p>
    <w:p w:rsidR="000A65C2" w:rsidRPr="00617D74" w:rsidRDefault="002B01D2" w:rsidP="00617D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hanging="218"/>
        <w:jc w:val="both"/>
        <w:rPr>
          <w:rFonts w:ascii="Verdana" w:hAnsi="Verdana"/>
          <w:sz w:val="24"/>
          <w:szCs w:val="24"/>
        </w:rPr>
      </w:pPr>
      <w:hyperlink r:id="rId5" w:tgtFrame="_blank" w:history="1">
        <w:r w:rsidR="00282F06">
          <w:rPr>
            <w:rFonts w:ascii="Verdana" w:eastAsia="Times New Roman" w:hAnsi="Verdana" w:cs="Times New Roman"/>
            <w:color w:val="000000" w:themeColor="text1"/>
            <w:sz w:val="24"/>
            <w:szCs w:val="24"/>
            <w:lang w:eastAsia="fr-FR"/>
          </w:rPr>
          <w:t xml:space="preserve">GIGA-R : </w:t>
        </w:r>
        <w:proofErr w:type="spellStart"/>
        <w:r w:rsidR="00282F06">
          <w:rPr>
            <w:rFonts w:ascii="Verdana" w:eastAsia="Times New Roman" w:hAnsi="Verdana" w:cs="Times New Roman"/>
            <w:color w:val="000000" w:themeColor="text1"/>
            <w:sz w:val="24"/>
            <w:szCs w:val="24"/>
            <w:lang w:eastAsia="fr-FR"/>
          </w:rPr>
          <w:t>Biochimy</w:t>
        </w:r>
        <w:proofErr w:type="spellEnd"/>
        <w:r w:rsidR="00282F06">
          <w:rPr>
            <w:rFonts w:ascii="Verdana" w:eastAsia="Times New Roman" w:hAnsi="Verdana" w:cs="Times New Roman"/>
            <w:color w:val="000000" w:themeColor="text1"/>
            <w:sz w:val="24"/>
            <w:szCs w:val="24"/>
            <w:lang w:eastAsia="fr-FR"/>
          </w:rPr>
          <w:t xml:space="preserve"> and</w:t>
        </w:r>
      </w:hyperlink>
      <w:r w:rsidR="00282F06">
        <w:t xml:space="preserve"> </w:t>
      </w:r>
      <w:proofErr w:type="spellStart"/>
      <w:r w:rsidR="00282F06" w:rsidRPr="00282F06">
        <w:rPr>
          <w:rFonts w:ascii="Verdana" w:hAnsi="Verdana"/>
          <w:sz w:val="24"/>
        </w:rPr>
        <w:t>Molecular</w:t>
      </w:r>
      <w:proofErr w:type="spellEnd"/>
      <w:r w:rsidR="00282F06" w:rsidRPr="00282F06">
        <w:rPr>
          <w:rFonts w:ascii="Verdana" w:hAnsi="Verdana"/>
          <w:sz w:val="24"/>
        </w:rPr>
        <w:t xml:space="preserve"> </w:t>
      </w:r>
      <w:proofErr w:type="spellStart"/>
      <w:r w:rsidR="00282F06" w:rsidRPr="00282F06">
        <w:rPr>
          <w:rFonts w:ascii="Verdana" w:hAnsi="Verdana"/>
          <w:sz w:val="24"/>
        </w:rPr>
        <w:t>B</w:t>
      </w:r>
      <w:r w:rsidR="00282F06">
        <w:rPr>
          <w:rFonts w:ascii="Verdana" w:hAnsi="Verdana"/>
          <w:sz w:val="24"/>
        </w:rPr>
        <w:t>iology</w:t>
      </w:r>
      <w:proofErr w:type="spellEnd"/>
      <w:r w:rsidR="000A65C2" w:rsidRPr="00282F06">
        <w:rPr>
          <w:rFonts w:ascii="Verdana" w:hAnsi="Verdana"/>
          <w:sz w:val="24"/>
        </w:rPr>
        <w:t>,</w:t>
      </w:r>
      <w:r w:rsidR="000A65C2" w:rsidRPr="00282F06">
        <w:rPr>
          <w:sz w:val="24"/>
        </w:rPr>
        <w:t xml:space="preserve"> </w:t>
      </w:r>
      <w:proofErr w:type="spellStart"/>
      <w:r w:rsidR="000A65C2" w:rsidRPr="00617D74">
        <w:rPr>
          <w:rFonts w:ascii="Verdana" w:hAnsi="Verdana"/>
        </w:rPr>
        <w:t>ULg</w:t>
      </w:r>
      <w:proofErr w:type="spellEnd"/>
      <w:r w:rsidR="000A65C2">
        <w:rPr>
          <w:rFonts w:ascii="Verdana" w:hAnsi="Verdana"/>
        </w:rPr>
        <w:t>.</w:t>
      </w:r>
    </w:p>
    <w:p w:rsidR="00617D74" w:rsidRDefault="00617D74" w:rsidP="00617D74">
      <w:pPr>
        <w:spacing w:after="0"/>
        <w:jc w:val="both"/>
        <w:rPr>
          <w:rFonts w:ascii="Verdana" w:eastAsia="Calibri" w:hAnsi="Verdana" w:cs="Times New Roman"/>
        </w:rPr>
      </w:pPr>
      <w:proofErr w:type="spellStart"/>
      <w:r>
        <w:rPr>
          <w:rFonts w:ascii="Verdana" w:hAnsi="Verdana"/>
        </w:rPr>
        <w:t>C</w:t>
      </w:r>
      <w:r w:rsidRPr="00F61412">
        <w:rPr>
          <w:rFonts w:ascii="Verdana" w:eastAsia="Calibri" w:hAnsi="Verdana" w:cs="Times New Roman"/>
        </w:rPr>
        <w:t>orresponding</w:t>
      </w:r>
      <w:proofErr w:type="spellEnd"/>
      <w:r w:rsidRPr="00F61412">
        <w:rPr>
          <w:rFonts w:ascii="Verdana" w:eastAsia="Calibri" w:hAnsi="Verdana" w:cs="Times New Roman"/>
        </w:rPr>
        <w:t xml:space="preserve"> </w:t>
      </w:r>
      <w:proofErr w:type="spellStart"/>
      <w:r w:rsidRPr="00F61412">
        <w:rPr>
          <w:rFonts w:ascii="Verdana" w:eastAsia="Calibri" w:hAnsi="Verdana" w:cs="Times New Roman"/>
        </w:rPr>
        <w:t>author</w:t>
      </w:r>
      <w:proofErr w:type="spellEnd"/>
      <w:r w:rsidRPr="00F61412">
        <w:rPr>
          <w:rFonts w:ascii="Verdana" w:eastAsia="Calibri" w:hAnsi="Verdana" w:cs="Times New Roman"/>
        </w:rPr>
        <w:t xml:space="preserve">: </w:t>
      </w:r>
      <w:r>
        <w:rPr>
          <w:rFonts w:ascii="Verdana" w:hAnsi="Verdana"/>
        </w:rPr>
        <w:t>mpheinen@ulg.ac.be</w:t>
      </w:r>
    </w:p>
    <w:p w:rsidR="00617D74" w:rsidRDefault="00617D74" w:rsidP="002675C6">
      <w:pPr>
        <w:spacing w:after="0"/>
        <w:jc w:val="both"/>
        <w:rPr>
          <w:rFonts w:ascii="Verdana" w:eastAsia="TimesNewRoman" w:hAnsi="Verdana" w:cs="TimesNewRoman"/>
          <w:sz w:val="24"/>
          <w:szCs w:val="24"/>
        </w:rPr>
      </w:pPr>
    </w:p>
    <w:p w:rsidR="002675C6" w:rsidRDefault="002675C6" w:rsidP="002675C6">
      <w:pPr>
        <w:spacing w:after="0"/>
        <w:jc w:val="both"/>
        <w:rPr>
          <w:rStyle w:val="hps"/>
          <w:rFonts w:ascii="Verdana" w:hAnsi="Verdana" w:cs="Arial"/>
          <w:color w:val="222222"/>
          <w:sz w:val="24"/>
          <w:szCs w:val="24"/>
        </w:rPr>
      </w:pPr>
      <w:proofErr w:type="spellStart"/>
      <w:r w:rsidRPr="00D05977">
        <w:rPr>
          <w:rFonts w:ascii="Verdana" w:eastAsia="TimesNewRoman" w:hAnsi="Verdana" w:cs="TimesNewRoman"/>
          <w:sz w:val="24"/>
          <w:szCs w:val="24"/>
        </w:rPr>
        <w:t>Dermatophytoses</w:t>
      </w:r>
      <w:proofErr w:type="spellEnd"/>
      <w:r w:rsidRPr="00D05977">
        <w:rPr>
          <w:rFonts w:ascii="Verdana" w:eastAsia="TimesNewRoman" w:hAnsi="Verdana" w:cs="TimesNewRoman"/>
          <w:sz w:val="24"/>
          <w:szCs w:val="24"/>
        </w:rPr>
        <w:t xml:space="preserve"> are </w:t>
      </w:r>
      <w:proofErr w:type="spellStart"/>
      <w:r w:rsidRPr="00D05977">
        <w:rPr>
          <w:rFonts w:ascii="Verdana" w:eastAsia="TimesNewRoman" w:hAnsi="Verdana" w:cs="TimesNewRoman"/>
          <w:sz w:val="24"/>
          <w:szCs w:val="24"/>
        </w:rPr>
        <w:t>common</w:t>
      </w:r>
      <w:proofErr w:type="spellEnd"/>
      <w:r w:rsidRPr="00D05977">
        <w:rPr>
          <w:rFonts w:ascii="Verdana" w:eastAsia="TimesNewRoman" w:hAnsi="Verdana" w:cs="TimesNewRoman"/>
          <w:sz w:val="24"/>
          <w:szCs w:val="24"/>
        </w:rPr>
        <w:t xml:space="preserve"> </w:t>
      </w:r>
      <w:proofErr w:type="spellStart"/>
      <w:r>
        <w:rPr>
          <w:rFonts w:ascii="Verdana" w:eastAsia="TimesNewRoman" w:hAnsi="Verdana" w:cs="TimesNewRoman"/>
          <w:sz w:val="24"/>
          <w:szCs w:val="24"/>
        </w:rPr>
        <w:t>zoonotic</w:t>
      </w:r>
      <w:proofErr w:type="spellEnd"/>
      <w:r>
        <w:rPr>
          <w:rFonts w:ascii="Verdana" w:eastAsia="TimesNewRoman" w:hAnsi="Verdana" w:cs="TimesNewRoman"/>
          <w:sz w:val="24"/>
          <w:szCs w:val="24"/>
        </w:rPr>
        <w:t xml:space="preserve"> skin </w:t>
      </w:r>
      <w:proofErr w:type="spellStart"/>
      <w:r>
        <w:rPr>
          <w:rFonts w:ascii="Verdana" w:eastAsia="TimesNewRoman" w:hAnsi="Verdana" w:cs="TimesNewRoman"/>
          <w:sz w:val="24"/>
          <w:szCs w:val="24"/>
        </w:rPr>
        <w:t>diseases</w:t>
      </w:r>
      <w:proofErr w:type="spellEnd"/>
      <w:r>
        <w:rPr>
          <w:rFonts w:ascii="Verdana" w:eastAsia="TimesNewRoman" w:hAnsi="Verdana" w:cs="TimesNewRoman"/>
          <w:sz w:val="24"/>
          <w:szCs w:val="24"/>
        </w:rPr>
        <w:t xml:space="preserve"> </w:t>
      </w:r>
      <w:proofErr w:type="spellStart"/>
      <w:r>
        <w:rPr>
          <w:rFonts w:ascii="Verdana" w:eastAsia="TimesNewRoman" w:hAnsi="Verdana" w:cs="TimesNewRoman"/>
          <w:sz w:val="24"/>
          <w:szCs w:val="24"/>
        </w:rPr>
        <w:t>whose</w:t>
      </w:r>
      <w:proofErr w:type="spellEnd"/>
      <w:r>
        <w:rPr>
          <w:rFonts w:ascii="Verdana" w:eastAsia="TimesNewRoman" w:hAnsi="Verdana" w:cs="TimesNewRoman"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color w:val="222222"/>
          <w:sz w:val="24"/>
          <w:szCs w:val="24"/>
        </w:rPr>
        <w:t>immunology</w:t>
      </w:r>
      <w:proofErr w:type="spellEnd"/>
      <w:r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color w:val="222222"/>
          <w:sz w:val="24"/>
          <w:szCs w:val="24"/>
        </w:rPr>
        <w:t>remain</w:t>
      </w:r>
      <w:r w:rsidR="00CE6070">
        <w:rPr>
          <w:rFonts w:ascii="Verdana" w:hAnsi="Verdana" w:cs="Arial"/>
          <w:color w:val="222222"/>
          <w:sz w:val="24"/>
          <w:szCs w:val="24"/>
        </w:rPr>
        <w:t>s</w:t>
      </w:r>
      <w:proofErr w:type="spellEnd"/>
      <w:r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color w:val="222222"/>
          <w:sz w:val="24"/>
          <w:szCs w:val="24"/>
        </w:rPr>
        <w:t>largely</w:t>
      </w:r>
      <w:proofErr w:type="spellEnd"/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>
        <w:rPr>
          <w:rFonts w:ascii="Verdana" w:hAnsi="Verdana" w:cs="Arial"/>
          <w:color w:val="222222"/>
          <w:sz w:val="24"/>
          <w:szCs w:val="24"/>
          <w:lang w:val="en-GB"/>
        </w:rPr>
        <w:t>un</w:t>
      </w:r>
      <w:r w:rsidRPr="009D102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known, which</w:t>
      </w:r>
      <w:r w:rsidRPr="009D1022">
        <w:rPr>
          <w:rFonts w:ascii="Verdana" w:hAnsi="Verdana" w:cs="Arial"/>
          <w:color w:val="222222"/>
          <w:sz w:val="24"/>
          <w:szCs w:val="24"/>
          <w:lang w:val="en-GB"/>
        </w:rPr>
        <w:t xml:space="preserve"> </w:t>
      </w:r>
      <w:r w:rsidRPr="009D102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could explain the failure</w:t>
      </w:r>
      <w:r w:rsidRPr="009D1022">
        <w:rPr>
          <w:rFonts w:ascii="Verdana" w:hAnsi="Verdana" w:cs="Arial"/>
          <w:color w:val="222222"/>
          <w:sz w:val="24"/>
          <w:szCs w:val="24"/>
          <w:lang w:val="en-GB"/>
        </w:rPr>
        <w:t xml:space="preserve"> </w:t>
      </w:r>
      <w:r w:rsidRPr="009D102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of most</w:t>
      </w:r>
      <w:r w:rsidRPr="009D1022">
        <w:rPr>
          <w:rFonts w:ascii="Verdana" w:hAnsi="Verdana" w:cs="Arial"/>
          <w:color w:val="222222"/>
          <w:sz w:val="24"/>
          <w:szCs w:val="24"/>
          <w:lang w:val="en-GB"/>
        </w:rPr>
        <w:t xml:space="preserve"> v</w:t>
      </w:r>
      <w:r w:rsidRPr="009D102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accination </w:t>
      </w:r>
      <w:r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assays</w:t>
      </w:r>
      <w:r w:rsidRPr="009D1022">
        <w:rPr>
          <w:rFonts w:ascii="Verdana" w:hAnsi="Verdana" w:cs="Arial"/>
          <w:color w:val="222222"/>
          <w:sz w:val="24"/>
          <w:szCs w:val="24"/>
          <w:lang w:val="en-GB"/>
        </w:rPr>
        <w:t xml:space="preserve"> </w:t>
      </w:r>
      <w:r w:rsidRPr="009D102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against them</w:t>
      </w:r>
      <w:r>
        <w:rPr>
          <w:rStyle w:val="hps"/>
          <w:rFonts w:ascii="Verdana" w:hAnsi="Verdana" w:cs="Arial"/>
          <w:color w:val="222222"/>
          <w:sz w:val="24"/>
          <w:szCs w:val="24"/>
        </w:rPr>
        <w:t xml:space="preserve">. </w:t>
      </w:r>
      <w:proofErr w:type="spellStart"/>
      <w:r>
        <w:rPr>
          <w:rStyle w:val="hps"/>
          <w:rFonts w:ascii="Verdana" w:hAnsi="Verdana" w:cs="Arial"/>
          <w:color w:val="222222"/>
          <w:sz w:val="24"/>
          <w:szCs w:val="24"/>
        </w:rPr>
        <w:t>Despite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their</w:t>
      </w:r>
      <w:proofErr w:type="spellEnd"/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confinement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in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keratinized</w:t>
      </w:r>
      <w:proofErr w:type="spellEnd"/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structures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of the skin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and </w:t>
      </w:r>
      <w:proofErr w:type="spellStart"/>
      <w:r>
        <w:rPr>
          <w:rStyle w:val="hps"/>
          <w:rFonts w:ascii="Verdana" w:hAnsi="Verdana" w:cs="Arial"/>
          <w:color w:val="222222"/>
          <w:sz w:val="24"/>
          <w:szCs w:val="24"/>
        </w:rPr>
        <w:t>its</w:t>
      </w:r>
      <w:proofErr w:type="spellEnd"/>
      <w:r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annexes,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dermatophytes</w:t>
      </w:r>
      <w:proofErr w:type="spellEnd"/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color w:val="222222"/>
          <w:sz w:val="24"/>
          <w:szCs w:val="24"/>
        </w:rPr>
        <w:t>can</w:t>
      </w:r>
      <w:proofErr w:type="spellEnd"/>
      <w:r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induce</w:t>
      </w:r>
      <w:proofErr w:type="spellEnd"/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="002047B5">
        <w:rPr>
          <w:rFonts w:ascii="Verdana" w:hAnsi="Verdana" w:cs="Arial"/>
          <w:color w:val="222222"/>
          <w:sz w:val="24"/>
          <w:szCs w:val="24"/>
        </w:rPr>
        <w:t xml:space="preserve">a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specific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immune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response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that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can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lead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to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total or partial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protection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against</w:t>
      </w:r>
      <w:proofErr w:type="spellEnd"/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reinfection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. It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is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commonly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accepted</w:t>
      </w:r>
      <w:proofErr w:type="spellEnd"/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that</w:t>
      </w:r>
      <w:proofErr w:type="spellEnd"/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="002047B5">
        <w:rPr>
          <w:rFonts w:ascii="Verdana" w:hAnsi="Verdana" w:cs="Verdana"/>
          <w:color w:val="222222"/>
          <w:sz w:val="24"/>
          <w:szCs w:val="24"/>
        </w:rPr>
        <w:t>the</w:t>
      </w:r>
      <w:r>
        <w:rPr>
          <w:rFonts w:ascii="Verdana" w:hAnsi="Verdana" w:cs="Verdana"/>
          <w:color w:val="222222"/>
          <w:sz w:val="24"/>
          <w:szCs w:val="24"/>
        </w:rPr>
        <w:t xml:space="preserve"> protective immune </w:t>
      </w:r>
      <w:proofErr w:type="spellStart"/>
      <w:r>
        <w:rPr>
          <w:rFonts w:ascii="Verdana" w:hAnsi="Verdana" w:cs="Verdana"/>
          <w:color w:val="222222"/>
          <w:sz w:val="24"/>
          <w:szCs w:val="24"/>
        </w:rPr>
        <w:t>response</w:t>
      </w:r>
      <w:proofErr w:type="spellEnd"/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color w:val="222222"/>
          <w:sz w:val="24"/>
          <w:szCs w:val="24"/>
        </w:rPr>
        <w:t>is</w:t>
      </w:r>
      <w:proofErr w:type="spellEnd"/>
      <w:r>
        <w:rPr>
          <w:rFonts w:ascii="Verdana" w:hAnsi="Verdana" w:cs="Verdana"/>
          <w:color w:val="222222"/>
          <w:sz w:val="24"/>
          <w:szCs w:val="24"/>
        </w:rPr>
        <w:t xml:space="preserve"> of Th1 type </w:t>
      </w:r>
      <w:r w:rsidR="002047B5">
        <w:rPr>
          <w:rFonts w:ascii="Verdana" w:hAnsi="Verdana" w:cs="Verdana"/>
          <w:color w:val="222222"/>
          <w:sz w:val="24"/>
          <w:szCs w:val="24"/>
        </w:rPr>
        <w:t>but t</w:t>
      </w:r>
      <w:r>
        <w:rPr>
          <w:rStyle w:val="hps"/>
          <w:rFonts w:ascii="Verdana" w:hAnsi="Verdana" w:cs="Arial"/>
          <w:color w:val="222222"/>
          <w:sz w:val="24"/>
          <w:szCs w:val="24"/>
        </w:rPr>
        <w:t xml:space="preserve">he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involvement</w:t>
      </w:r>
      <w:proofErr w:type="spellEnd"/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of the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Th17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pathway</w:t>
      </w:r>
      <w:proofErr w:type="spellEnd"/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has </w:t>
      </w:r>
      <w:proofErr w:type="spellStart"/>
      <w:r>
        <w:rPr>
          <w:rStyle w:val="hps"/>
          <w:rFonts w:ascii="Verdana" w:hAnsi="Verdana" w:cs="Arial"/>
          <w:color w:val="222222"/>
          <w:sz w:val="24"/>
          <w:szCs w:val="24"/>
        </w:rPr>
        <w:t>so</w:t>
      </w:r>
      <w:proofErr w:type="spellEnd"/>
      <w:r>
        <w:rPr>
          <w:rStyle w:val="hps"/>
          <w:rFonts w:ascii="Verdana" w:hAnsi="Verdana" w:cs="Arial"/>
          <w:color w:val="222222"/>
          <w:sz w:val="24"/>
          <w:szCs w:val="24"/>
        </w:rPr>
        <w:t xml:space="preserve"> far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>not</w:t>
      </w:r>
      <w:r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been </w:t>
      </w:r>
      <w:proofErr w:type="spellStart"/>
      <w:r w:rsidR="00664862">
        <w:rPr>
          <w:rStyle w:val="hps"/>
          <w:rFonts w:ascii="Verdana" w:hAnsi="Verdana" w:cs="Arial"/>
          <w:color w:val="222222"/>
          <w:sz w:val="24"/>
          <w:szCs w:val="24"/>
        </w:rPr>
        <w:t>evaluated</w:t>
      </w:r>
      <w:proofErr w:type="spellEnd"/>
      <w:r w:rsidR="00664862">
        <w:rPr>
          <w:rStyle w:val="hps"/>
          <w:rFonts w:ascii="Verdana" w:hAnsi="Verdana" w:cs="Arial"/>
          <w:color w:val="222222"/>
          <w:sz w:val="24"/>
          <w:szCs w:val="24"/>
        </w:rPr>
        <w:t xml:space="preserve">,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although</w:t>
      </w:r>
      <w:proofErr w:type="spellEnd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its</w:t>
      </w:r>
      <w:proofErr w:type="spellEnd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role</w:t>
      </w:r>
      <w:proofErr w:type="spellEnd"/>
      <w:r w:rsidR="00664862"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is</w:t>
      </w:r>
      <w:proofErr w:type="spellEnd"/>
      <w:r w:rsidR="00664862"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increasingly</w:t>
      </w:r>
      <w:proofErr w:type="spellEnd"/>
      <w:r w:rsidR="00664862"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recognized</w:t>
      </w:r>
      <w:proofErr w:type="spellEnd"/>
      <w:r w:rsidR="00664862"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as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being</w:t>
      </w:r>
      <w:proofErr w:type="spellEnd"/>
      <w:r w:rsidR="00664862"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instrumental in</w:t>
      </w:r>
      <w:r w:rsidR="00664862"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the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evolution</w:t>
      </w:r>
      <w:proofErr w:type="spellEnd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of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many</w:t>
      </w:r>
      <w:proofErr w:type="spellEnd"/>
      <w:r w:rsidR="00664862"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other</w:t>
      </w:r>
      <w:proofErr w:type="spellEnd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fungal</w:t>
      </w:r>
      <w:proofErr w:type="spellEnd"/>
      <w:r w:rsidR="00664862"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and </w:t>
      </w:r>
      <w:proofErr w:type="spellStart"/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microbial</w:t>
      </w:r>
      <w:proofErr w:type="spellEnd"/>
      <w:r w:rsidR="00664862" w:rsidRPr="00D05977">
        <w:rPr>
          <w:rFonts w:ascii="Verdana" w:hAnsi="Verdana" w:cs="Arial"/>
          <w:color w:val="222222"/>
          <w:sz w:val="24"/>
          <w:szCs w:val="24"/>
        </w:rPr>
        <w:t xml:space="preserve"> </w:t>
      </w:r>
      <w:r w:rsidR="00664862" w:rsidRPr="00D05977">
        <w:rPr>
          <w:rStyle w:val="hps"/>
          <w:rFonts w:ascii="Verdana" w:hAnsi="Verdana" w:cs="Arial"/>
          <w:color w:val="222222"/>
          <w:sz w:val="24"/>
          <w:szCs w:val="24"/>
        </w:rPr>
        <w:t>infections.</w:t>
      </w:r>
      <w:r w:rsidR="00664862" w:rsidRPr="00D05977">
        <w:rPr>
          <w:rFonts w:ascii="Verdana" w:hAnsi="Verdana"/>
          <w:sz w:val="24"/>
          <w:szCs w:val="24"/>
        </w:rPr>
        <w:t xml:space="preserve"> </w:t>
      </w:r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The </w:t>
      </w:r>
      <w:proofErr w:type="spellStart"/>
      <w:r w:rsidR="00664862">
        <w:rPr>
          <w:rStyle w:val="hps"/>
          <w:rFonts w:ascii="Verdana" w:hAnsi="Verdana" w:cs="Arial"/>
          <w:color w:val="222222"/>
          <w:sz w:val="24"/>
          <w:szCs w:val="24"/>
        </w:rPr>
        <w:t>aim</w:t>
      </w:r>
      <w:proofErr w:type="spellEnd"/>
      <w:r w:rsidR="00664862">
        <w:rPr>
          <w:rStyle w:val="hps"/>
          <w:rFonts w:ascii="Verdana" w:hAnsi="Verdana" w:cs="Arial"/>
          <w:color w:val="222222"/>
          <w:sz w:val="24"/>
          <w:szCs w:val="24"/>
        </w:rPr>
        <w:t xml:space="preserve"> of </w:t>
      </w:r>
      <w:proofErr w:type="spellStart"/>
      <w:r w:rsidR="00664862">
        <w:rPr>
          <w:rStyle w:val="hps"/>
          <w:rFonts w:ascii="Verdana" w:hAnsi="Verdana" w:cs="Arial"/>
          <w:color w:val="222222"/>
          <w:sz w:val="24"/>
          <w:szCs w:val="24"/>
        </w:rPr>
        <w:t>this</w:t>
      </w:r>
      <w:proofErr w:type="spellEnd"/>
      <w:r w:rsidR="00664862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664862">
        <w:rPr>
          <w:rStyle w:val="hps"/>
          <w:rFonts w:ascii="Verdana" w:hAnsi="Verdana" w:cs="Arial"/>
          <w:color w:val="222222"/>
          <w:sz w:val="24"/>
          <w:szCs w:val="24"/>
        </w:rPr>
        <w:t>study</w:t>
      </w:r>
      <w:proofErr w:type="spellEnd"/>
      <w:r w:rsidR="00664862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>was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 to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>evaluate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 the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>potential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>involvement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 of the Th17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>pathway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 in the immune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>response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>against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>dermatophytes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>using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</w:rPr>
        <w:t xml:space="preserve"> a new mouse model of infection. </w:t>
      </w:r>
    </w:p>
    <w:p w:rsidR="00CB1C17" w:rsidRPr="00D05977" w:rsidRDefault="002675C6" w:rsidP="00CB1C17">
      <w:pPr>
        <w:spacing w:after="0"/>
        <w:jc w:val="both"/>
        <w:rPr>
          <w:rStyle w:val="hps"/>
          <w:rFonts w:ascii="Verdana" w:hAnsi="Verdana" w:cs="Arial"/>
          <w:color w:val="222222"/>
          <w:sz w:val="24"/>
          <w:szCs w:val="24"/>
        </w:rPr>
      </w:pPr>
      <w:r w:rsidRPr="00D05256">
        <w:rPr>
          <w:rFonts w:ascii="Verdana" w:hAnsi="Verdana" w:cs="CharterBT-Roman"/>
          <w:sz w:val="24"/>
          <w:szCs w:val="24"/>
          <w:lang w:val="en-GB"/>
        </w:rPr>
        <w:t>C57BL/6J mice</w:t>
      </w:r>
      <w:r w:rsidRPr="00D05256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were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cutaneously</w:t>
      </w:r>
      <w:proofErr w:type="spellEnd"/>
      <w:r w:rsidRPr="00D05256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inoculated with spores of </w:t>
      </w:r>
      <w:proofErr w:type="spellStart"/>
      <w:r w:rsidRPr="00D05256">
        <w:rPr>
          <w:rStyle w:val="hps"/>
          <w:rFonts w:ascii="Verdana" w:hAnsi="Verdana" w:cs="Arial"/>
          <w:i/>
          <w:color w:val="222222"/>
          <w:sz w:val="24"/>
          <w:szCs w:val="24"/>
          <w:lang w:val="en-GB"/>
        </w:rPr>
        <w:t>Arthroderma</w:t>
      </w:r>
      <w:proofErr w:type="spellEnd"/>
      <w:r w:rsidRPr="00D05256">
        <w:rPr>
          <w:rStyle w:val="hps"/>
          <w:rFonts w:ascii="Verdana" w:hAnsi="Verdana" w:cs="Arial"/>
          <w:i/>
          <w:color w:val="222222"/>
          <w:sz w:val="24"/>
          <w:szCs w:val="24"/>
          <w:lang w:val="en-GB"/>
        </w:rPr>
        <w:t xml:space="preserve"> </w:t>
      </w:r>
      <w:proofErr w:type="spellStart"/>
      <w:r w:rsidRPr="00D05256">
        <w:rPr>
          <w:rStyle w:val="hps"/>
          <w:rFonts w:ascii="Verdana" w:hAnsi="Verdana" w:cs="Arial"/>
          <w:i/>
          <w:color w:val="222222"/>
          <w:sz w:val="24"/>
          <w:szCs w:val="24"/>
          <w:lang w:val="en-GB"/>
        </w:rPr>
        <w:t>benhamiae</w:t>
      </w:r>
      <w:proofErr w:type="spellEnd"/>
      <w:r w:rsidR="004835B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. T</w:t>
      </w:r>
      <w:r w:rsidR="00D05256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he</w:t>
      </w:r>
      <w:r w:rsidR="004835B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clinical, </w:t>
      </w:r>
      <w:proofErr w:type="spellStart"/>
      <w:r w:rsidRPr="00D05256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histopathological</w:t>
      </w:r>
      <w:proofErr w:type="spellEnd"/>
      <w:r w:rsidR="004835B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and mycological follow-up</w:t>
      </w:r>
      <w:r w:rsidR="00E87EE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s</w:t>
      </w:r>
      <w:r w:rsidR="004835B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were performed during primary and secondary infection</w:t>
      </w:r>
      <w:r w:rsidR="00B92BDA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s</w:t>
      </w:r>
      <w:r w:rsidR="007231F6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and showed</w:t>
      </w:r>
      <w:r w:rsidR="00B92BDA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that the secondary infection was</w:t>
      </w:r>
      <w:r w:rsidR="007231F6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less severe with a </w:t>
      </w:r>
      <w:r w:rsidR="00CB1C1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smaller </w:t>
      </w:r>
      <w:r w:rsidR="00E87EE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fungal burden, a </w:t>
      </w:r>
      <w:r w:rsidR="00CB1C1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more infiltrative</w:t>
      </w:r>
      <w:r w:rsidR="00E87EE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pattern and a higher</w:t>
      </w:r>
      <w:r w:rsidR="00CB1C1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</w:t>
      </w:r>
      <w:proofErr w:type="spellStart"/>
      <w:r w:rsidR="002047B5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myeloperoxidase</w:t>
      </w:r>
      <w:proofErr w:type="spellEnd"/>
      <w:r w:rsidR="002047B5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</w:t>
      </w:r>
      <w:r w:rsidR="00CB1C17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activity. </w:t>
      </w:r>
    </w:p>
    <w:p w:rsidR="002675C6" w:rsidRDefault="002675C6" w:rsidP="00A9162C">
      <w:pPr>
        <w:spacing w:after="0"/>
        <w:jc w:val="both"/>
        <w:rPr>
          <w:rStyle w:val="hps"/>
          <w:rFonts w:ascii="Verdana" w:hAnsi="Verdana" w:cs="Arial"/>
          <w:color w:val="222222"/>
          <w:sz w:val="24"/>
          <w:szCs w:val="24"/>
        </w:rPr>
      </w:pPr>
      <w:r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Then</w:t>
      </w:r>
      <w:r w:rsidRPr="009D102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, </w:t>
      </w:r>
      <w:proofErr w:type="spellStart"/>
      <w:r w:rsidR="00004FC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lymphoproliferative</w:t>
      </w:r>
      <w:proofErr w:type="spellEnd"/>
      <w:r w:rsidR="00004FC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assay</w:t>
      </w:r>
      <w:r w:rsidR="002047B5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s</w:t>
      </w:r>
      <w:r w:rsidR="00004FC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with </w:t>
      </w:r>
      <w:r w:rsidR="00004FC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the </w:t>
      </w:r>
      <w:proofErr w:type="spellStart"/>
      <w:r w:rsidR="00004FC2">
        <w:rPr>
          <w:rStyle w:val="hps"/>
          <w:rFonts w:ascii="Verdana" w:hAnsi="Verdana" w:cs="Arial"/>
          <w:color w:val="222222"/>
          <w:sz w:val="24"/>
          <w:szCs w:val="24"/>
        </w:rPr>
        <w:t>cells</w:t>
      </w:r>
      <w:proofErr w:type="spellEnd"/>
      <w:r w:rsidR="00004FC2">
        <w:rPr>
          <w:rStyle w:val="hps"/>
          <w:rFonts w:ascii="Verdana" w:hAnsi="Verdana" w:cs="Arial"/>
          <w:color w:val="222222"/>
          <w:sz w:val="24"/>
          <w:szCs w:val="24"/>
        </w:rPr>
        <w:t xml:space="preserve"> of the </w:t>
      </w:r>
      <w:proofErr w:type="spellStart"/>
      <w:r w:rsidR="00004FC2" w:rsidRPr="00D05977">
        <w:rPr>
          <w:rStyle w:val="hps"/>
          <w:rFonts w:ascii="Verdana" w:hAnsi="Verdana" w:cs="Arial"/>
          <w:color w:val="222222"/>
          <w:sz w:val="24"/>
          <w:szCs w:val="24"/>
        </w:rPr>
        <w:t>draining</w:t>
      </w:r>
      <w:proofErr w:type="spellEnd"/>
      <w:r w:rsidR="00004FC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004FC2" w:rsidRPr="00D05977">
        <w:rPr>
          <w:rStyle w:val="hps"/>
          <w:rFonts w:ascii="Verdana" w:hAnsi="Verdana" w:cs="Arial"/>
          <w:color w:val="222222"/>
          <w:sz w:val="24"/>
          <w:szCs w:val="24"/>
        </w:rPr>
        <w:t>lymph</w:t>
      </w:r>
      <w:proofErr w:type="spellEnd"/>
      <w:r w:rsidR="00004FC2" w:rsidRPr="00D0597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004FC2" w:rsidRPr="00D05977">
        <w:rPr>
          <w:rStyle w:val="hps"/>
          <w:rFonts w:ascii="Verdana" w:hAnsi="Verdana" w:cs="Arial"/>
          <w:color w:val="222222"/>
          <w:sz w:val="24"/>
          <w:szCs w:val="24"/>
        </w:rPr>
        <w:t>nodes</w:t>
      </w:r>
      <w:proofErr w:type="spellEnd"/>
      <w:r w:rsidR="00004FC2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004FC2">
        <w:rPr>
          <w:rStyle w:val="hps"/>
          <w:rFonts w:ascii="Verdana" w:hAnsi="Verdana" w:cs="Arial"/>
          <w:color w:val="222222"/>
          <w:sz w:val="24"/>
          <w:szCs w:val="24"/>
        </w:rPr>
        <w:t>were</w:t>
      </w:r>
      <w:proofErr w:type="spellEnd"/>
      <w:r w:rsidR="00004FC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performed and </w:t>
      </w:r>
      <w:r w:rsidRPr="009D1022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the </w:t>
      </w:r>
      <w:r w:rsidR="007231F6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orientation of T lymphocyte</w:t>
      </w:r>
      <w:r w:rsidR="00D21DBC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>s</w:t>
      </w:r>
      <w:r w:rsidR="007231F6">
        <w:rPr>
          <w:rStyle w:val="hps"/>
          <w:rFonts w:ascii="Verdana" w:hAnsi="Verdana" w:cs="Arial"/>
          <w:color w:val="222222"/>
          <w:sz w:val="24"/>
          <w:szCs w:val="24"/>
          <w:lang w:val="en-GB"/>
        </w:rPr>
        <w:t xml:space="preserve"> was determined </w:t>
      </w:r>
      <w:r w:rsidR="007231F6">
        <w:rPr>
          <w:rStyle w:val="hps"/>
          <w:rFonts w:ascii="Verdana" w:hAnsi="Verdana" w:cs="Arial"/>
          <w:color w:val="222222"/>
          <w:sz w:val="24"/>
          <w:szCs w:val="24"/>
        </w:rPr>
        <w:t xml:space="preserve">by flow </w:t>
      </w:r>
      <w:proofErr w:type="spellStart"/>
      <w:r w:rsidR="007231F6">
        <w:rPr>
          <w:rStyle w:val="hps"/>
          <w:rFonts w:ascii="Verdana" w:hAnsi="Verdana" w:cs="Arial"/>
          <w:color w:val="222222"/>
          <w:sz w:val="24"/>
          <w:szCs w:val="24"/>
        </w:rPr>
        <w:t>cytometry</w:t>
      </w:r>
      <w:proofErr w:type="spellEnd"/>
      <w:r w:rsidR="007231F6">
        <w:rPr>
          <w:rStyle w:val="hps"/>
          <w:rFonts w:ascii="Verdana" w:hAnsi="Verdana" w:cs="Arial"/>
          <w:color w:val="222222"/>
          <w:sz w:val="24"/>
          <w:szCs w:val="24"/>
        </w:rPr>
        <w:t xml:space="preserve">, </w:t>
      </w:r>
      <w:r w:rsidR="006825FC" w:rsidRPr="006825FC">
        <w:rPr>
          <w:rFonts w:ascii="Verdana" w:hAnsi="Verdana"/>
          <w:sz w:val="24"/>
          <w:lang w:val="en-US"/>
        </w:rPr>
        <w:t>ELISA quantificat</w:t>
      </w:r>
      <w:r w:rsidR="00D21DBC">
        <w:rPr>
          <w:rFonts w:ascii="Verdana" w:hAnsi="Verdana"/>
          <w:sz w:val="24"/>
          <w:lang w:val="en-US"/>
        </w:rPr>
        <w:t xml:space="preserve">ion of cytokines and </w:t>
      </w:r>
      <w:proofErr w:type="spellStart"/>
      <w:r w:rsidR="00D21DBC">
        <w:rPr>
          <w:rFonts w:ascii="Verdana" w:hAnsi="Verdana"/>
          <w:sz w:val="24"/>
          <w:lang w:val="en-US"/>
        </w:rPr>
        <w:t>qRT</w:t>
      </w:r>
      <w:proofErr w:type="spellEnd"/>
      <w:r w:rsidR="00D21DBC">
        <w:rPr>
          <w:rFonts w:ascii="Verdana" w:hAnsi="Verdana"/>
          <w:sz w:val="24"/>
          <w:lang w:val="en-US"/>
        </w:rPr>
        <w:t xml:space="preserve"> –PCR </w:t>
      </w:r>
      <w:r w:rsidR="006825FC" w:rsidRPr="006825FC">
        <w:rPr>
          <w:rFonts w:ascii="Verdana" w:hAnsi="Verdana"/>
          <w:sz w:val="24"/>
          <w:lang w:val="en-US"/>
        </w:rPr>
        <w:t>analysis of transcription factors</w:t>
      </w:r>
      <w:r w:rsidR="006825FC" w:rsidRPr="006825FC">
        <w:rPr>
          <w:rFonts w:ascii="Verdana" w:hAnsi="Verdana"/>
          <w:sz w:val="24"/>
          <w:szCs w:val="24"/>
          <w:lang w:val="en-US"/>
        </w:rPr>
        <w:t>.</w:t>
      </w:r>
      <w:r w:rsidR="007231F6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B92BDA">
        <w:rPr>
          <w:rStyle w:val="hps"/>
          <w:rFonts w:ascii="Verdana" w:hAnsi="Verdana" w:cs="Arial"/>
          <w:color w:val="222222"/>
          <w:sz w:val="24"/>
          <w:szCs w:val="24"/>
        </w:rPr>
        <w:t>Results</w:t>
      </w:r>
      <w:proofErr w:type="spellEnd"/>
      <w:r w:rsidR="00B92BDA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7231F6">
        <w:rPr>
          <w:rStyle w:val="hps"/>
          <w:rFonts w:ascii="Verdana" w:hAnsi="Verdana" w:cs="Arial"/>
          <w:color w:val="222222"/>
          <w:sz w:val="24"/>
          <w:szCs w:val="24"/>
        </w:rPr>
        <w:t>showed</w:t>
      </w:r>
      <w:proofErr w:type="spellEnd"/>
      <w:r w:rsidR="007231F6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7231F6">
        <w:rPr>
          <w:rStyle w:val="hps"/>
          <w:rFonts w:ascii="Verdana" w:hAnsi="Verdana" w:cs="Arial"/>
          <w:color w:val="222222"/>
          <w:sz w:val="24"/>
          <w:szCs w:val="24"/>
        </w:rPr>
        <w:t>that</w:t>
      </w:r>
      <w:proofErr w:type="spellEnd"/>
      <w:r w:rsidR="007231F6">
        <w:rPr>
          <w:rStyle w:val="hps"/>
          <w:rFonts w:ascii="Verdana" w:hAnsi="Verdana" w:cs="Arial"/>
          <w:color w:val="222222"/>
          <w:sz w:val="24"/>
          <w:szCs w:val="24"/>
        </w:rPr>
        <w:t xml:space="preserve"> the </w:t>
      </w:r>
      <w:r w:rsidR="00B92BDA">
        <w:rPr>
          <w:rStyle w:val="hps"/>
          <w:rFonts w:ascii="Verdana" w:hAnsi="Verdana" w:cs="Arial"/>
          <w:color w:val="222222"/>
          <w:sz w:val="24"/>
          <w:szCs w:val="24"/>
        </w:rPr>
        <w:t xml:space="preserve">immune </w:t>
      </w:r>
      <w:proofErr w:type="spellStart"/>
      <w:r w:rsidR="00B92BDA">
        <w:rPr>
          <w:rStyle w:val="hps"/>
          <w:rFonts w:ascii="Verdana" w:hAnsi="Verdana" w:cs="Arial"/>
          <w:color w:val="222222"/>
          <w:sz w:val="24"/>
          <w:szCs w:val="24"/>
        </w:rPr>
        <w:t>response</w:t>
      </w:r>
      <w:proofErr w:type="spellEnd"/>
      <w:r w:rsidR="00B92BDA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B92BDA">
        <w:rPr>
          <w:rStyle w:val="hps"/>
          <w:rFonts w:ascii="Verdana" w:hAnsi="Verdana" w:cs="Arial"/>
          <w:color w:val="222222"/>
          <w:sz w:val="24"/>
          <w:szCs w:val="24"/>
        </w:rPr>
        <w:t>was</w:t>
      </w:r>
      <w:proofErr w:type="spellEnd"/>
      <w:r w:rsidR="00CB1C1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proofErr w:type="spellStart"/>
      <w:r w:rsidR="00CB1C17">
        <w:rPr>
          <w:rStyle w:val="hps"/>
          <w:rFonts w:ascii="Verdana" w:hAnsi="Verdana" w:cs="Arial"/>
          <w:color w:val="222222"/>
          <w:sz w:val="24"/>
          <w:szCs w:val="24"/>
        </w:rPr>
        <w:t>predominantly</w:t>
      </w:r>
      <w:proofErr w:type="spellEnd"/>
      <w:r w:rsidR="00CB1C17">
        <w:rPr>
          <w:rStyle w:val="hps"/>
          <w:rFonts w:ascii="Verdana" w:hAnsi="Verdana" w:cs="Arial"/>
          <w:color w:val="222222"/>
          <w:sz w:val="24"/>
          <w:szCs w:val="24"/>
        </w:rPr>
        <w:t xml:space="preserve"> </w:t>
      </w:r>
      <w:r w:rsidR="002047B5">
        <w:rPr>
          <w:rStyle w:val="hps"/>
          <w:rFonts w:ascii="Verdana" w:hAnsi="Verdana" w:cs="Arial"/>
          <w:color w:val="222222"/>
          <w:sz w:val="24"/>
          <w:szCs w:val="24"/>
        </w:rPr>
        <w:t>Th17.</w:t>
      </w:r>
    </w:p>
    <w:p w:rsidR="002675C6" w:rsidRDefault="008B600E" w:rsidP="002675C6">
      <w:pPr>
        <w:spacing w:after="0"/>
        <w:jc w:val="both"/>
        <w:textAlignment w:val="top"/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</w:pPr>
      <w:proofErr w:type="spellStart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Altogether</w:t>
      </w:r>
      <w:proofErr w:type="spellEnd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our</w:t>
      </w:r>
      <w:proofErr w:type="spellEnd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results</w:t>
      </w:r>
      <w:proofErr w:type="spellEnd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show</w:t>
      </w:r>
      <w:r w:rsidR="002675C6"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="002675C6"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that</w:t>
      </w:r>
      <w:proofErr w:type="spellEnd"/>
      <w:r w:rsidR="002675C6"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th</w:t>
      </w:r>
      <w:r w:rsidR="002675C6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e Th17 </w:t>
      </w:r>
      <w:proofErr w:type="spellStart"/>
      <w:r w:rsidR="002675C6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pathway</w:t>
      </w:r>
      <w:proofErr w:type="spellEnd"/>
      <w:r w:rsidR="002675C6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="00F465E3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could</w:t>
      </w:r>
      <w:proofErr w:type="spellEnd"/>
      <w:r w:rsidR="00F465E3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be</w:t>
      </w:r>
      <w:proofErr w:type="spellEnd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predominant</w:t>
      </w:r>
      <w:proofErr w:type="spellEnd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for</w:t>
      </w:r>
      <w:r w:rsidR="002675C6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protective </w:t>
      </w:r>
      <w:proofErr w:type="spellStart"/>
      <w:r w:rsidR="002675C6"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immunity</w:t>
      </w:r>
      <w:proofErr w:type="spellEnd"/>
      <w:r w:rsidR="002675C6"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against</w:t>
      </w:r>
      <w:proofErr w:type="spellEnd"/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r w:rsidR="002675C6" w:rsidRPr="00D05977"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  <w:t>A.</w:t>
      </w:r>
      <w:r w:rsidR="002675C6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="002675C6" w:rsidRPr="00D05977"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  <w:t>benhamiae</w:t>
      </w:r>
      <w:proofErr w:type="spellEnd"/>
      <w:r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  <w:t xml:space="preserve"> in </w:t>
      </w:r>
      <w:proofErr w:type="spellStart"/>
      <w:r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  <w:t>mice</w:t>
      </w:r>
      <w:proofErr w:type="spellEnd"/>
      <w:r w:rsidR="002675C6"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  <w:t>.</w:t>
      </w:r>
    </w:p>
    <w:p w:rsidR="00A9162C" w:rsidRPr="00431B0E" w:rsidRDefault="00A9162C" w:rsidP="00A9162C">
      <w:pPr>
        <w:spacing w:after="0"/>
        <w:jc w:val="both"/>
        <w:textAlignment w:val="top"/>
        <w:rPr>
          <w:rFonts w:ascii="Verdana" w:eastAsia="Times New Roman" w:hAnsi="Verdana" w:cs="Arial"/>
          <w:i/>
          <w:color w:val="222222"/>
          <w:sz w:val="24"/>
          <w:szCs w:val="24"/>
          <w:lang w:eastAsia="fr-FR"/>
        </w:rPr>
      </w:pPr>
      <w:proofErr w:type="spellStart"/>
      <w:r w:rsidRPr="00431B0E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Th</w:t>
      </w:r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ese</w:t>
      </w:r>
      <w:r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s</w:t>
      </w:r>
      <w:proofErr w:type="spellEnd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results</w:t>
      </w:r>
      <w:proofErr w:type="spellEnd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="00CE6070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will</w:t>
      </w:r>
      <w:proofErr w:type="spellEnd"/>
      <w:r w:rsidR="00CE6070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="00CE6070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be</w:t>
      </w:r>
      <w:proofErr w:type="spellEnd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validated</w:t>
      </w:r>
      <w:proofErr w:type="spellEnd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using</w:t>
      </w:r>
      <w:proofErr w:type="spellEnd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knockout </w:t>
      </w:r>
      <w:proofErr w:type="spellStart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mice</w:t>
      </w:r>
      <w:proofErr w:type="spellEnd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r w:rsidR="00004FC2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and </w:t>
      </w:r>
      <w:proofErr w:type="spellStart"/>
      <w:r w:rsidR="00004FC2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neutralizing</w:t>
      </w:r>
      <w:proofErr w:type="spellEnd"/>
      <w:r w:rsidR="00004FC2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="00004FC2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antibodies</w:t>
      </w:r>
      <w:proofErr w:type="spellEnd"/>
      <w:r w:rsidR="00004FC2"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 </w:t>
      </w:r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 xml:space="preserve">for certain components of the immune </w:t>
      </w:r>
      <w:proofErr w:type="spellStart"/>
      <w:r w:rsidRPr="00D05977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response</w:t>
      </w:r>
      <w:proofErr w:type="spellEnd"/>
      <w:r w:rsidR="00004FC2">
        <w:rPr>
          <w:rFonts w:ascii="Verdana" w:eastAsia="Times New Roman" w:hAnsi="Verdana" w:cs="Arial"/>
          <w:color w:val="222222"/>
          <w:sz w:val="24"/>
          <w:szCs w:val="24"/>
          <w:lang w:eastAsia="fr-FR"/>
        </w:rPr>
        <w:t>.</w:t>
      </w:r>
    </w:p>
    <w:p w:rsidR="00A9162C" w:rsidRDefault="00A9162C" w:rsidP="00A9162C"/>
    <w:p w:rsidR="00A9162C" w:rsidRDefault="00A9162C" w:rsidP="002675C6">
      <w:pPr>
        <w:spacing w:after="0"/>
        <w:jc w:val="both"/>
        <w:textAlignment w:val="top"/>
        <w:rPr>
          <w:rFonts w:ascii="Verdana" w:eastAsia="Times New Roman" w:hAnsi="Verdana" w:cs="Arial"/>
          <w:color w:val="222222"/>
          <w:sz w:val="24"/>
          <w:szCs w:val="24"/>
          <w:lang w:eastAsia="fr-FR"/>
        </w:rPr>
      </w:pPr>
    </w:p>
    <w:sectPr w:rsidR="00A9162C" w:rsidSect="00B43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harter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7568D"/>
    <w:multiLevelType w:val="hybridMultilevel"/>
    <w:tmpl w:val="B0924B96"/>
    <w:lvl w:ilvl="0" w:tplc="371EC7B2">
      <w:start w:val="1"/>
      <w:numFmt w:val="decimal"/>
      <w:lvlText w:val="%1."/>
      <w:lvlJc w:val="left"/>
      <w:pPr>
        <w:ind w:left="218" w:hanging="360"/>
      </w:pPr>
      <w:rPr>
        <w:rFonts w:eastAsia="Calibri" w:cs="Times New Roman"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675C6"/>
    <w:rsid w:val="00004FC2"/>
    <w:rsid w:val="000A65C2"/>
    <w:rsid w:val="001610EA"/>
    <w:rsid w:val="001E6796"/>
    <w:rsid w:val="002047B5"/>
    <w:rsid w:val="002675C6"/>
    <w:rsid w:val="00282F06"/>
    <w:rsid w:val="002B01D2"/>
    <w:rsid w:val="003610FC"/>
    <w:rsid w:val="003C42E0"/>
    <w:rsid w:val="004626D9"/>
    <w:rsid w:val="004835B7"/>
    <w:rsid w:val="00484904"/>
    <w:rsid w:val="00567E8C"/>
    <w:rsid w:val="00574935"/>
    <w:rsid w:val="00617D74"/>
    <w:rsid w:val="00664862"/>
    <w:rsid w:val="006825FC"/>
    <w:rsid w:val="007231F6"/>
    <w:rsid w:val="007941FC"/>
    <w:rsid w:val="008671C9"/>
    <w:rsid w:val="008B600E"/>
    <w:rsid w:val="00A9162C"/>
    <w:rsid w:val="00B92BDA"/>
    <w:rsid w:val="00C52458"/>
    <w:rsid w:val="00CB1C17"/>
    <w:rsid w:val="00CE6070"/>
    <w:rsid w:val="00D05256"/>
    <w:rsid w:val="00D21DBC"/>
    <w:rsid w:val="00D40153"/>
    <w:rsid w:val="00E42892"/>
    <w:rsid w:val="00E87EE7"/>
    <w:rsid w:val="00F24DBC"/>
    <w:rsid w:val="00F4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2675C6"/>
  </w:style>
  <w:style w:type="paragraph" w:styleId="Paragraphedeliste">
    <w:name w:val="List Paragraph"/>
    <w:basedOn w:val="Normal"/>
    <w:uiPriority w:val="34"/>
    <w:qFormat/>
    <w:rsid w:val="00617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v-dsfo.ulg.ac.be/biom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20</cp:revision>
  <dcterms:created xsi:type="dcterms:W3CDTF">2014-06-11T11:37:00Z</dcterms:created>
  <dcterms:modified xsi:type="dcterms:W3CDTF">2014-06-13T14:56:00Z</dcterms:modified>
</cp:coreProperties>
</file>