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910" w:rsidRDefault="0067031B" w:rsidP="00ED1910">
      <w:pPr>
        <w:jc w:val="center"/>
        <w:rPr>
          <w:rFonts w:eastAsia="Batang"/>
          <w:bCs/>
          <w:sz w:val="48"/>
        </w:rPr>
      </w:pPr>
      <w:r>
        <w:rPr>
          <w:rFonts w:eastAsia="Batang"/>
          <w:b/>
          <w:noProof/>
          <w:sz w:val="24"/>
          <w:szCs w:val="24"/>
          <w:lang w:eastAsia="fr-BE"/>
        </w:rPr>
        <w:drawing>
          <wp:anchor distT="0" distB="0" distL="114300" distR="114300" simplePos="0" relativeHeight="251658240" behindDoc="1" locked="0" layoutInCell="1" allowOverlap="1" wp14:anchorId="28FC7813" wp14:editId="78973229">
            <wp:simplePos x="0" y="0"/>
            <wp:positionH relativeFrom="column">
              <wp:posOffset>3650615</wp:posOffset>
            </wp:positionH>
            <wp:positionV relativeFrom="paragraph">
              <wp:posOffset>-154305</wp:posOffset>
            </wp:positionV>
            <wp:extent cx="1143000" cy="833120"/>
            <wp:effectExtent l="0" t="0" r="0" b="5080"/>
            <wp:wrapThrough wrapText="bothSides">
              <wp:wrapPolygon edited="0">
                <wp:start x="0" y="0"/>
                <wp:lineTo x="0" y="21238"/>
                <wp:lineTo x="21240" y="21238"/>
                <wp:lineTo x="21240" y="0"/>
                <wp:lineTo x="0" y="0"/>
              </wp:wrapPolygon>
            </wp:wrapThrough>
            <wp:docPr id="1" name="Image 1" descr="C:\Users\Jean-Benoit\Downloads\logo_coul_texte_blason_cadre_3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an-Benoit\Downloads\logo_coul_texte_blason_cadre_300.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3000" cy="8331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59264" behindDoc="1" locked="0" layoutInCell="1" allowOverlap="1" wp14:anchorId="0DF8E09A" wp14:editId="1FCD2F5E">
            <wp:simplePos x="0" y="0"/>
            <wp:positionH relativeFrom="column">
              <wp:posOffset>2209800</wp:posOffset>
            </wp:positionH>
            <wp:positionV relativeFrom="paragraph">
              <wp:posOffset>-153670</wp:posOffset>
            </wp:positionV>
            <wp:extent cx="1021715" cy="831215"/>
            <wp:effectExtent l="0" t="0" r="6985" b="6985"/>
            <wp:wrapThrough wrapText="bothSides">
              <wp:wrapPolygon edited="0">
                <wp:start x="0" y="0"/>
                <wp:lineTo x="0" y="21286"/>
                <wp:lineTo x="21345" y="21286"/>
                <wp:lineTo x="21345" y="0"/>
                <wp:lineTo x="0" y="0"/>
              </wp:wrapPolygon>
            </wp:wrapThrough>
            <wp:docPr id="3" name="Image 3" descr="C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onymous_element_1" descr="CIP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1715" cy="831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BE"/>
        </w:rPr>
        <w:drawing>
          <wp:anchor distT="0" distB="0" distL="114300" distR="114300" simplePos="0" relativeHeight="251660288" behindDoc="1" locked="0" layoutInCell="1" allowOverlap="1" wp14:anchorId="1B3FCA87" wp14:editId="7949596F">
            <wp:simplePos x="0" y="0"/>
            <wp:positionH relativeFrom="column">
              <wp:posOffset>3810</wp:posOffset>
            </wp:positionH>
            <wp:positionV relativeFrom="paragraph">
              <wp:posOffset>-153035</wp:posOffset>
            </wp:positionV>
            <wp:extent cx="1786890" cy="831215"/>
            <wp:effectExtent l="0" t="0" r="3810" b="6985"/>
            <wp:wrapThrough wrapText="bothSides">
              <wp:wrapPolygon edited="0">
                <wp:start x="6448" y="0"/>
                <wp:lineTo x="2072" y="1485"/>
                <wp:lineTo x="0" y="4455"/>
                <wp:lineTo x="691" y="18811"/>
                <wp:lineTo x="4375" y="21286"/>
                <wp:lineTo x="5527" y="21286"/>
                <wp:lineTo x="8981" y="20296"/>
                <wp:lineTo x="20955" y="17821"/>
                <wp:lineTo x="21416" y="4950"/>
                <wp:lineTo x="19574" y="3465"/>
                <wp:lineTo x="9211" y="0"/>
                <wp:lineTo x="6448" y="0"/>
              </wp:wrapPolygon>
            </wp:wrapThrough>
            <wp:docPr id="4" name="Image 4" descr="VF Logo1 PhytoS Plan de travai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F Logo1 PhytoS Plan de travail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6890" cy="831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1910" w:rsidRDefault="00ED1910" w:rsidP="00ED1910">
      <w:pPr>
        <w:jc w:val="center"/>
        <w:rPr>
          <w:rFonts w:eastAsia="Batang"/>
          <w:bCs/>
          <w:sz w:val="48"/>
        </w:rPr>
      </w:pPr>
    </w:p>
    <w:p w:rsidR="00ED1910" w:rsidRDefault="00ED1910" w:rsidP="00ED1910">
      <w:pPr>
        <w:jc w:val="center"/>
        <w:rPr>
          <w:rFonts w:eastAsia="Batang"/>
          <w:bCs/>
          <w:sz w:val="48"/>
        </w:rPr>
      </w:pPr>
    </w:p>
    <w:p w:rsidR="006C0D21" w:rsidRPr="00061226" w:rsidRDefault="00ED1910" w:rsidP="0067031B">
      <w:pPr>
        <w:ind w:left="851"/>
        <w:rPr>
          <w:rFonts w:eastAsia="Batang"/>
          <w:sz w:val="44"/>
          <w:szCs w:val="52"/>
        </w:rPr>
      </w:pPr>
      <w:r w:rsidRPr="00061226">
        <w:rPr>
          <w:rFonts w:eastAsia="Batang"/>
          <w:bCs/>
          <w:sz w:val="44"/>
          <w:szCs w:val="52"/>
        </w:rPr>
        <w:t xml:space="preserve">Régulation complexe de </w:t>
      </w:r>
      <w:r w:rsidRPr="00061226">
        <w:rPr>
          <w:rFonts w:eastAsia="Batang"/>
          <w:bCs/>
          <w:i/>
          <w:sz w:val="44"/>
          <w:szCs w:val="52"/>
        </w:rPr>
        <w:t>FRD3</w:t>
      </w:r>
      <w:r w:rsidRPr="00061226">
        <w:rPr>
          <w:rFonts w:eastAsia="Batang"/>
          <w:bCs/>
          <w:sz w:val="44"/>
          <w:szCs w:val="52"/>
        </w:rPr>
        <w:t>, un gène de l'homéostasie des métaux, chez deux espèces d'</w:t>
      </w:r>
      <w:proofErr w:type="spellStart"/>
      <w:r w:rsidRPr="00061226">
        <w:rPr>
          <w:rFonts w:eastAsia="Batang"/>
          <w:bCs/>
          <w:i/>
          <w:sz w:val="44"/>
          <w:szCs w:val="52"/>
        </w:rPr>
        <w:t>Arabidopsis</w:t>
      </w:r>
      <w:proofErr w:type="spellEnd"/>
      <w:r w:rsidRPr="00061226">
        <w:rPr>
          <w:rFonts w:eastAsia="Batang"/>
          <w:bCs/>
          <w:sz w:val="44"/>
          <w:szCs w:val="52"/>
        </w:rPr>
        <w:t>.</w:t>
      </w:r>
    </w:p>
    <w:p w:rsidR="00ED1910" w:rsidRDefault="00ED1910">
      <w:pPr>
        <w:jc w:val="center"/>
        <w:rPr>
          <w:rFonts w:eastAsia="Batang"/>
          <w:sz w:val="48"/>
        </w:rPr>
      </w:pPr>
    </w:p>
    <w:p w:rsidR="00223727" w:rsidRDefault="00223727">
      <w:pPr>
        <w:jc w:val="center"/>
        <w:rPr>
          <w:rFonts w:eastAsia="Batang"/>
          <w:sz w:val="48"/>
        </w:rPr>
      </w:pPr>
    </w:p>
    <w:p w:rsidR="00223727" w:rsidRDefault="00223727" w:rsidP="0067031B">
      <w:pPr>
        <w:jc w:val="center"/>
        <w:rPr>
          <w:rFonts w:eastAsia="Batang"/>
          <w:sz w:val="48"/>
        </w:rPr>
      </w:pPr>
    </w:p>
    <w:p w:rsidR="00103D03" w:rsidRPr="00223727" w:rsidRDefault="00103D03" w:rsidP="0067031B">
      <w:pPr>
        <w:spacing w:after="0"/>
        <w:jc w:val="center"/>
        <w:rPr>
          <w:rFonts w:eastAsia="Batang"/>
          <w:b/>
          <w:sz w:val="24"/>
          <w:szCs w:val="24"/>
        </w:rPr>
      </w:pPr>
      <w:r w:rsidRPr="00223727">
        <w:rPr>
          <w:rFonts w:eastAsia="Batang"/>
          <w:b/>
          <w:sz w:val="24"/>
          <w:szCs w:val="24"/>
        </w:rPr>
        <w:t>Année académique 2014-2015</w:t>
      </w:r>
    </w:p>
    <w:p w:rsidR="00223727" w:rsidRPr="00223727" w:rsidRDefault="00103D03" w:rsidP="0067031B">
      <w:pPr>
        <w:spacing w:after="0"/>
        <w:jc w:val="center"/>
        <w:rPr>
          <w:rFonts w:eastAsia="Batang"/>
          <w:b/>
          <w:sz w:val="24"/>
          <w:szCs w:val="24"/>
        </w:rPr>
      </w:pPr>
      <w:r w:rsidRPr="00223727">
        <w:rPr>
          <w:rFonts w:eastAsia="Batang"/>
          <w:b/>
          <w:sz w:val="24"/>
          <w:szCs w:val="24"/>
        </w:rPr>
        <w:t xml:space="preserve">Dissertation présentée </w:t>
      </w:r>
      <w:r w:rsidR="00223727" w:rsidRPr="00223727">
        <w:rPr>
          <w:rFonts w:eastAsia="Batang"/>
          <w:b/>
          <w:sz w:val="24"/>
          <w:szCs w:val="24"/>
        </w:rPr>
        <w:t xml:space="preserve">par </w:t>
      </w:r>
      <w:proofErr w:type="spellStart"/>
      <w:r w:rsidR="00223727" w:rsidRPr="00223727">
        <w:rPr>
          <w:rFonts w:eastAsia="Batang"/>
          <w:b/>
          <w:sz w:val="24"/>
          <w:szCs w:val="24"/>
        </w:rPr>
        <w:t>Jean-Benoit</w:t>
      </w:r>
      <w:proofErr w:type="spellEnd"/>
      <w:r w:rsidR="00223727" w:rsidRPr="00223727">
        <w:rPr>
          <w:rFonts w:eastAsia="Batang"/>
          <w:b/>
          <w:sz w:val="24"/>
          <w:szCs w:val="24"/>
        </w:rPr>
        <w:t xml:space="preserve"> Charlier</w:t>
      </w:r>
    </w:p>
    <w:p w:rsidR="00103D03" w:rsidRDefault="00103D03" w:rsidP="0067031B">
      <w:pPr>
        <w:spacing w:after="0"/>
        <w:jc w:val="center"/>
        <w:rPr>
          <w:rFonts w:eastAsia="Batang"/>
          <w:b/>
          <w:sz w:val="24"/>
          <w:szCs w:val="24"/>
        </w:rPr>
      </w:pPr>
      <w:proofErr w:type="gramStart"/>
      <w:r w:rsidRPr="00223727">
        <w:rPr>
          <w:rFonts w:eastAsia="Batang"/>
          <w:b/>
          <w:sz w:val="24"/>
          <w:szCs w:val="24"/>
        </w:rPr>
        <w:t>en</w:t>
      </w:r>
      <w:proofErr w:type="gramEnd"/>
      <w:r w:rsidRPr="00223727">
        <w:rPr>
          <w:rFonts w:eastAsia="Batang"/>
          <w:b/>
          <w:sz w:val="24"/>
          <w:szCs w:val="24"/>
        </w:rPr>
        <w:t xml:space="preserve"> vue de l’obtention du grade de Docteur en Sciences</w:t>
      </w:r>
    </w:p>
    <w:p w:rsidR="00223727" w:rsidRDefault="00223727" w:rsidP="0067031B">
      <w:pPr>
        <w:spacing w:after="0"/>
        <w:jc w:val="center"/>
        <w:rPr>
          <w:rFonts w:eastAsia="Batang"/>
          <w:b/>
          <w:sz w:val="24"/>
          <w:szCs w:val="24"/>
        </w:rPr>
      </w:pPr>
    </w:p>
    <w:p w:rsidR="00223727" w:rsidRDefault="00223727" w:rsidP="0067031B">
      <w:pPr>
        <w:spacing w:after="0"/>
        <w:jc w:val="center"/>
        <w:rPr>
          <w:rFonts w:eastAsia="Batang"/>
          <w:b/>
          <w:sz w:val="24"/>
          <w:szCs w:val="24"/>
        </w:rPr>
      </w:pPr>
    </w:p>
    <w:p w:rsidR="00223727" w:rsidRDefault="00223727" w:rsidP="00431282">
      <w:pPr>
        <w:spacing w:after="0"/>
        <w:rPr>
          <w:rFonts w:eastAsia="Batang"/>
          <w:b/>
          <w:sz w:val="24"/>
          <w:szCs w:val="24"/>
        </w:rPr>
      </w:pPr>
    </w:p>
    <w:p w:rsidR="00223727" w:rsidRPr="00431282" w:rsidRDefault="00223727" w:rsidP="001955E8">
      <w:pPr>
        <w:tabs>
          <w:tab w:val="left" w:pos="6096"/>
        </w:tabs>
        <w:spacing w:after="0"/>
        <w:jc w:val="center"/>
        <w:rPr>
          <w:rFonts w:eastAsia="Batang"/>
          <w:b/>
          <w:sz w:val="24"/>
          <w:szCs w:val="16"/>
        </w:rPr>
      </w:pPr>
      <w:r w:rsidRPr="00431282">
        <w:rPr>
          <w:rFonts w:eastAsia="Batang"/>
          <w:b/>
          <w:sz w:val="24"/>
          <w:szCs w:val="16"/>
        </w:rPr>
        <w:t>Université de Liège</w:t>
      </w:r>
    </w:p>
    <w:p w:rsidR="00223727" w:rsidRPr="00431282" w:rsidRDefault="00223727" w:rsidP="001955E8">
      <w:pPr>
        <w:tabs>
          <w:tab w:val="left" w:pos="6096"/>
        </w:tabs>
        <w:spacing w:after="0"/>
        <w:jc w:val="center"/>
        <w:rPr>
          <w:rFonts w:eastAsia="Batang"/>
          <w:b/>
          <w:szCs w:val="16"/>
        </w:rPr>
      </w:pPr>
      <w:r w:rsidRPr="00431282">
        <w:rPr>
          <w:rFonts w:eastAsia="Batang"/>
          <w:b/>
          <w:szCs w:val="16"/>
        </w:rPr>
        <w:t>Faculté des Sciences</w:t>
      </w:r>
    </w:p>
    <w:p w:rsidR="00431282" w:rsidRPr="00431282" w:rsidRDefault="00431282" w:rsidP="001955E8">
      <w:pPr>
        <w:tabs>
          <w:tab w:val="left" w:pos="6096"/>
        </w:tabs>
        <w:spacing w:after="0"/>
        <w:jc w:val="center"/>
        <w:rPr>
          <w:rFonts w:eastAsia="Batang"/>
          <w:sz w:val="18"/>
          <w:szCs w:val="16"/>
        </w:rPr>
      </w:pPr>
      <w:r w:rsidRPr="00431282">
        <w:rPr>
          <w:rFonts w:eastAsia="Batang"/>
          <w:sz w:val="18"/>
          <w:szCs w:val="16"/>
        </w:rPr>
        <w:t>Département des Sciences de la Vie</w:t>
      </w:r>
    </w:p>
    <w:p w:rsidR="00555E6B" w:rsidRPr="00431282" w:rsidRDefault="00555E6B" w:rsidP="001955E8">
      <w:pPr>
        <w:tabs>
          <w:tab w:val="left" w:pos="6096"/>
        </w:tabs>
        <w:spacing w:after="0"/>
        <w:jc w:val="center"/>
        <w:rPr>
          <w:rFonts w:eastAsia="Batang"/>
          <w:sz w:val="18"/>
          <w:szCs w:val="16"/>
        </w:rPr>
      </w:pPr>
      <w:r w:rsidRPr="00431282">
        <w:rPr>
          <w:rFonts w:eastAsia="Batang"/>
          <w:sz w:val="18"/>
          <w:szCs w:val="16"/>
        </w:rPr>
        <w:t>Centre d’Ingénierie des Protéines (C.I.P.)</w:t>
      </w:r>
      <w:r w:rsidR="009E6DBF">
        <w:rPr>
          <w:rFonts w:eastAsia="Batang"/>
          <w:sz w:val="18"/>
          <w:szCs w:val="16"/>
        </w:rPr>
        <w:t xml:space="preserve"> / </w:t>
      </w:r>
      <w:bookmarkStart w:id="0" w:name="_GoBack"/>
      <w:bookmarkEnd w:id="0"/>
      <w:r w:rsidR="00061226" w:rsidRPr="00431282">
        <w:rPr>
          <w:rFonts w:eastAsia="Batang"/>
          <w:sz w:val="18"/>
          <w:szCs w:val="16"/>
        </w:rPr>
        <w:t xml:space="preserve"> </w:t>
      </w:r>
      <w:proofErr w:type="spellStart"/>
      <w:r w:rsidR="00061226" w:rsidRPr="00431282">
        <w:rPr>
          <w:rFonts w:eastAsia="Batang"/>
          <w:sz w:val="18"/>
          <w:szCs w:val="16"/>
        </w:rPr>
        <w:t>PhytoSYSTEMS</w:t>
      </w:r>
      <w:proofErr w:type="spellEnd"/>
    </w:p>
    <w:p w:rsidR="00223727" w:rsidRPr="00555E6B" w:rsidRDefault="00223727" w:rsidP="001955E8">
      <w:pPr>
        <w:tabs>
          <w:tab w:val="left" w:pos="6096"/>
        </w:tabs>
        <w:spacing w:after="0"/>
        <w:jc w:val="center"/>
        <w:rPr>
          <w:rFonts w:eastAsia="Batang"/>
          <w:sz w:val="18"/>
          <w:szCs w:val="16"/>
        </w:rPr>
      </w:pPr>
      <w:r w:rsidRPr="00555E6B">
        <w:rPr>
          <w:rFonts w:eastAsia="Batang"/>
          <w:sz w:val="18"/>
          <w:szCs w:val="16"/>
        </w:rPr>
        <w:t>Laboratoire</w:t>
      </w:r>
      <w:r w:rsidR="00555E6B" w:rsidRPr="00555E6B">
        <w:rPr>
          <w:rFonts w:eastAsia="Batang"/>
          <w:sz w:val="18"/>
          <w:szCs w:val="16"/>
        </w:rPr>
        <w:t xml:space="preserve"> de Génomique Fonctionnelle et Imagerie Moléculaire Végétale</w:t>
      </w:r>
    </w:p>
    <w:p w:rsidR="00555E6B" w:rsidRPr="00555E6B" w:rsidRDefault="001955E8" w:rsidP="001955E8">
      <w:pPr>
        <w:tabs>
          <w:tab w:val="left" w:pos="6096"/>
        </w:tabs>
        <w:spacing w:after="0"/>
        <w:jc w:val="center"/>
        <w:rPr>
          <w:rFonts w:eastAsia="Batang"/>
          <w:sz w:val="18"/>
          <w:szCs w:val="16"/>
        </w:rPr>
      </w:pPr>
      <w:r>
        <w:rPr>
          <w:rFonts w:eastAsia="Batang"/>
          <w:b/>
          <w:sz w:val="18"/>
          <w:szCs w:val="16"/>
        </w:rPr>
        <w:t>Promoteur</w:t>
      </w:r>
      <w:r w:rsidR="00555E6B" w:rsidRPr="00061226">
        <w:rPr>
          <w:rFonts w:eastAsia="Batang"/>
          <w:b/>
          <w:sz w:val="18"/>
          <w:szCs w:val="16"/>
        </w:rPr>
        <w:t xml:space="preserve">: Docteur Marc </w:t>
      </w:r>
      <w:proofErr w:type="spellStart"/>
      <w:r w:rsidR="00555E6B" w:rsidRPr="00061226">
        <w:rPr>
          <w:rFonts w:eastAsia="Batang"/>
          <w:b/>
          <w:sz w:val="18"/>
          <w:szCs w:val="16"/>
        </w:rPr>
        <w:t>Hanikenne</w:t>
      </w:r>
      <w:proofErr w:type="spellEnd"/>
    </w:p>
    <w:p w:rsidR="00555E6B" w:rsidRPr="00431282" w:rsidRDefault="00555E6B" w:rsidP="001955E8">
      <w:pPr>
        <w:tabs>
          <w:tab w:val="left" w:pos="6096"/>
        </w:tabs>
        <w:spacing w:after="0"/>
        <w:jc w:val="center"/>
        <w:rPr>
          <w:rFonts w:eastAsia="Batang"/>
          <w:sz w:val="18"/>
          <w:szCs w:val="16"/>
        </w:rPr>
      </w:pPr>
      <w:r w:rsidRPr="00431282">
        <w:rPr>
          <w:rFonts w:eastAsia="Batang"/>
          <w:sz w:val="18"/>
          <w:szCs w:val="16"/>
        </w:rPr>
        <w:t>Co-</w:t>
      </w:r>
      <w:r w:rsidR="009E6DBF">
        <w:rPr>
          <w:rFonts w:eastAsia="Batang"/>
          <w:sz w:val="18"/>
          <w:szCs w:val="16"/>
        </w:rPr>
        <w:t>promoteur</w:t>
      </w:r>
      <w:r w:rsidRPr="00431282">
        <w:rPr>
          <w:rFonts w:eastAsia="Batang"/>
          <w:sz w:val="18"/>
          <w:szCs w:val="16"/>
        </w:rPr>
        <w:t>:</w:t>
      </w:r>
      <w:r w:rsidR="00F13128" w:rsidRPr="00431282">
        <w:rPr>
          <w:rFonts w:eastAsia="Batang"/>
          <w:sz w:val="18"/>
          <w:szCs w:val="16"/>
        </w:rPr>
        <w:t xml:space="preserve"> Professeur Patrick Motte</w:t>
      </w:r>
    </w:p>
    <w:p w:rsidR="0067031B" w:rsidRPr="00431282" w:rsidRDefault="0067031B" w:rsidP="0067031B">
      <w:pPr>
        <w:spacing w:after="240"/>
        <w:ind w:left="1134"/>
        <w:jc w:val="both"/>
        <w:rPr>
          <w:sz w:val="18"/>
        </w:rPr>
      </w:pPr>
    </w:p>
    <w:p w:rsidR="0067031B" w:rsidRPr="0067031B" w:rsidRDefault="0067031B" w:rsidP="0067031B">
      <w:pPr>
        <w:spacing w:after="240"/>
        <w:ind w:left="1134"/>
        <w:jc w:val="both"/>
        <w:rPr>
          <w:b/>
          <w:lang w:val="en-US"/>
        </w:rPr>
      </w:pPr>
      <w:r w:rsidRPr="0067031B">
        <w:rPr>
          <w:b/>
          <w:lang w:val="en-US"/>
        </w:rPr>
        <w:t>Summary</w:t>
      </w:r>
    </w:p>
    <w:p w:rsidR="00061226" w:rsidRPr="00F13128" w:rsidRDefault="00061226" w:rsidP="0067031B">
      <w:pPr>
        <w:spacing w:after="240"/>
        <w:ind w:left="1134"/>
        <w:jc w:val="both"/>
        <w:rPr>
          <w:sz w:val="18"/>
          <w:lang w:val="en-US"/>
        </w:rPr>
      </w:pPr>
      <w:r w:rsidRPr="00F13128">
        <w:rPr>
          <w:sz w:val="18"/>
          <w:lang w:val="en-US"/>
        </w:rPr>
        <w:t xml:space="preserve">In </w:t>
      </w:r>
      <w:bookmarkStart w:id="1" w:name="OLE_LINK3"/>
      <w:bookmarkStart w:id="2" w:name="OLE_LINK1"/>
      <w:r w:rsidRPr="00F13128">
        <w:rPr>
          <w:i/>
          <w:sz w:val="18"/>
          <w:lang w:val="en-US"/>
        </w:rPr>
        <w:t>Arabidopsis thaliana</w:t>
      </w:r>
      <w:bookmarkEnd w:id="1"/>
      <w:bookmarkEnd w:id="2"/>
      <w:r w:rsidRPr="00F13128">
        <w:rPr>
          <w:sz w:val="18"/>
          <w:lang w:val="en-US"/>
        </w:rPr>
        <w:t xml:space="preserve">, </w:t>
      </w:r>
      <w:r w:rsidRPr="00F13128">
        <w:rPr>
          <w:i/>
          <w:sz w:val="18"/>
          <w:lang w:val="en-US"/>
        </w:rPr>
        <w:t>FRD3</w:t>
      </w:r>
      <w:r w:rsidRPr="00F13128">
        <w:rPr>
          <w:sz w:val="18"/>
          <w:lang w:val="en-US"/>
        </w:rPr>
        <w:t xml:space="preserve"> plays a central role in iron homeostasis. </w:t>
      </w:r>
      <w:r w:rsidRPr="00F13128">
        <w:rPr>
          <w:i/>
          <w:sz w:val="18"/>
          <w:lang w:val="en-US"/>
        </w:rPr>
        <w:t>FRD3</w:t>
      </w:r>
      <w:r w:rsidRPr="00F13128">
        <w:rPr>
          <w:sz w:val="18"/>
          <w:lang w:val="en-US"/>
        </w:rPr>
        <w:t xml:space="preserve"> is constitutively highly expressed in roots and shoots of </w:t>
      </w:r>
      <w:r w:rsidRPr="00F13128">
        <w:rPr>
          <w:i/>
          <w:sz w:val="18"/>
          <w:lang w:val="en-US"/>
        </w:rPr>
        <w:t>Arabidopsis halleri</w:t>
      </w:r>
      <w:r w:rsidRPr="00F13128">
        <w:rPr>
          <w:sz w:val="18"/>
          <w:lang w:val="en-US"/>
        </w:rPr>
        <w:t xml:space="preserve">, a zinc and cadmium </w:t>
      </w:r>
      <w:proofErr w:type="spellStart"/>
      <w:r w:rsidRPr="00F13128">
        <w:rPr>
          <w:sz w:val="18"/>
          <w:lang w:val="en-US"/>
        </w:rPr>
        <w:t>hypertolerant</w:t>
      </w:r>
      <w:proofErr w:type="spellEnd"/>
      <w:r w:rsidRPr="00F13128">
        <w:rPr>
          <w:sz w:val="18"/>
          <w:lang w:val="en-US"/>
        </w:rPr>
        <w:t xml:space="preserve"> and </w:t>
      </w:r>
      <w:proofErr w:type="spellStart"/>
      <w:r w:rsidRPr="00F13128">
        <w:rPr>
          <w:sz w:val="18"/>
          <w:lang w:val="en-US"/>
        </w:rPr>
        <w:t>hyperaccumulator</w:t>
      </w:r>
      <w:proofErr w:type="spellEnd"/>
      <w:r w:rsidRPr="00F13128">
        <w:rPr>
          <w:sz w:val="18"/>
          <w:lang w:val="en-US"/>
        </w:rPr>
        <w:t xml:space="preserve"> species. We examined the mechanisms controlling </w:t>
      </w:r>
      <w:r w:rsidRPr="00F13128">
        <w:rPr>
          <w:i/>
          <w:sz w:val="18"/>
          <w:lang w:val="en-US"/>
        </w:rPr>
        <w:t>FRD3</w:t>
      </w:r>
      <w:r w:rsidRPr="00F13128">
        <w:rPr>
          <w:sz w:val="18"/>
          <w:lang w:val="en-US"/>
        </w:rPr>
        <w:t xml:space="preserve"> gene expression in both species to shed light on the evolutionary processes underlying the evolution of hyperaccumulation in </w:t>
      </w:r>
      <w:r w:rsidRPr="00F13128">
        <w:rPr>
          <w:i/>
          <w:sz w:val="18"/>
          <w:lang w:val="en-US"/>
        </w:rPr>
        <w:t>A. halleri</w:t>
      </w:r>
      <w:r w:rsidRPr="00F13128">
        <w:rPr>
          <w:sz w:val="18"/>
          <w:lang w:val="en-US"/>
        </w:rPr>
        <w:t xml:space="preserve">. Our aims were to study gene expression and regulation of </w:t>
      </w:r>
      <w:r w:rsidRPr="00F13128">
        <w:rPr>
          <w:i/>
          <w:sz w:val="18"/>
          <w:lang w:val="en-US"/>
        </w:rPr>
        <w:t>FRD3</w:t>
      </w:r>
      <w:r w:rsidRPr="00F13128">
        <w:rPr>
          <w:sz w:val="18"/>
          <w:lang w:val="en-US"/>
        </w:rPr>
        <w:t xml:space="preserve"> in </w:t>
      </w:r>
      <w:r w:rsidRPr="00F13128">
        <w:rPr>
          <w:i/>
          <w:sz w:val="18"/>
          <w:lang w:val="en-US"/>
        </w:rPr>
        <w:t>A. t</w:t>
      </w:r>
      <w:r w:rsidR="0067031B" w:rsidRPr="0067031B">
        <w:rPr>
          <w:lang w:val="en-US"/>
        </w:rPr>
        <w:t xml:space="preserve"> </w:t>
      </w:r>
      <w:proofErr w:type="spellStart"/>
      <w:r w:rsidRPr="00F13128">
        <w:rPr>
          <w:i/>
          <w:sz w:val="18"/>
          <w:lang w:val="en-US"/>
        </w:rPr>
        <w:t>haliana</w:t>
      </w:r>
      <w:proofErr w:type="spellEnd"/>
      <w:r w:rsidRPr="00F13128">
        <w:rPr>
          <w:i/>
          <w:sz w:val="18"/>
          <w:lang w:val="en-US"/>
        </w:rPr>
        <w:t xml:space="preserve"> </w:t>
      </w:r>
      <w:r w:rsidRPr="00F13128">
        <w:rPr>
          <w:sz w:val="18"/>
          <w:lang w:val="en-US"/>
        </w:rPr>
        <w:t xml:space="preserve">and </w:t>
      </w:r>
      <w:r w:rsidRPr="00F13128">
        <w:rPr>
          <w:i/>
          <w:sz w:val="18"/>
          <w:lang w:val="en-US"/>
        </w:rPr>
        <w:t>A. halleri</w:t>
      </w:r>
      <w:r w:rsidRPr="00F13128">
        <w:rPr>
          <w:sz w:val="18"/>
          <w:lang w:val="en-US"/>
        </w:rPr>
        <w:t xml:space="preserve">.  </w:t>
      </w:r>
    </w:p>
    <w:p w:rsidR="00061226" w:rsidRPr="00F13128" w:rsidRDefault="00061226" w:rsidP="0067031B">
      <w:pPr>
        <w:spacing w:after="240"/>
        <w:ind w:left="1134"/>
        <w:jc w:val="both"/>
        <w:rPr>
          <w:sz w:val="18"/>
          <w:lang w:val="en-GB"/>
        </w:rPr>
      </w:pPr>
      <w:r w:rsidRPr="00F13128">
        <w:rPr>
          <w:sz w:val="18"/>
          <w:lang w:val="en-US"/>
        </w:rPr>
        <w:t xml:space="preserve">The </w:t>
      </w:r>
      <w:r w:rsidRPr="00F13128">
        <w:rPr>
          <w:i/>
          <w:sz w:val="18"/>
          <w:lang w:val="en-US"/>
        </w:rPr>
        <w:t>AtFRD3</w:t>
      </w:r>
      <w:r w:rsidRPr="00F13128">
        <w:rPr>
          <w:sz w:val="18"/>
          <w:lang w:val="en-US"/>
        </w:rPr>
        <w:t xml:space="preserve"> and </w:t>
      </w:r>
      <w:r w:rsidRPr="00F13128">
        <w:rPr>
          <w:i/>
          <w:sz w:val="18"/>
          <w:lang w:val="en-US"/>
        </w:rPr>
        <w:t>AhFRD3</w:t>
      </w:r>
      <w:r w:rsidRPr="00F13128">
        <w:rPr>
          <w:sz w:val="18"/>
          <w:lang w:val="en-GB"/>
        </w:rPr>
        <w:t xml:space="preserve"> genes display a conserved expression profile, mainly in vascular tissues. In </w:t>
      </w:r>
      <w:r w:rsidRPr="00F13128">
        <w:rPr>
          <w:i/>
          <w:sz w:val="18"/>
          <w:lang w:val="en-GB"/>
        </w:rPr>
        <w:t>A. thaliana</w:t>
      </w:r>
      <w:r w:rsidRPr="00F13128">
        <w:rPr>
          <w:sz w:val="18"/>
          <w:lang w:val="en-GB"/>
        </w:rPr>
        <w:t xml:space="preserve">, alternative transcription initiation sites initiate two transcript variants. Those are differentially regulated by zinc, iron and cadmium supply in both roots and shoots. We determined that the most efficiently translated transcript is induced under such stress conditions. In </w:t>
      </w:r>
      <w:r w:rsidRPr="00F13128">
        <w:rPr>
          <w:i/>
          <w:sz w:val="18"/>
          <w:lang w:val="en-GB"/>
        </w:rPr>
        <w:t>A. halleri</w:t>
      </w:r>
      <w:r w:rsidRPr="00F13128">
        <w:rPr>
          <w:sz w:val="18"/>
          <w:lang w:val="en-GB"/>
        </w:rPr>
        <w:t xml:space="preserve">, only a single transcript variant highly transcribed and efficiently translated has been maintained. In addition, based on a deletion analysis of </w:t>
      </w:r>
      <w:r w:rsidRPr="00F13128">
        <w:rPr>
          <w:i/>
          <w:sz w:val="18"/>
          <w:lang w:val="en-GB"/>
        </w:rPr>
        <w:t>FRD3</w:t>
      </w:r>
      <w:r w:rsidRPr="00F13128">
        <w:rPr>
          <w:sz w:val="18"/>
          <w:lang w:val="en-GB"/>
        </w:rPr>
        <w:t xml:space="preserve"> promoter region in </w:t>
      </w:r>
      <w:r w:rsidRPr="00F13128">
        <w:rPr>
          <w:i/>
          <w:sz w:val="18"/>
          <w:lang w:val="en-GB"/>
        </w:rPr>
        <w:t>A. halleri</w:t>
      </w:r>
      <w:r w:rsidRPr="00F13128">
        <w:rPr>
          <w:sz w:val="18"/>
          <w:lang w:val="en-GB"/>
        </w:rPr>
        <w:t xml:space="preserve">, we determined region required for a high level of expression. Further characterisation to identify specific </w:t>
      </w:r>
      <w:r w:rsidRPr="00F13128">
        <w:rPr>
          <w:i/>
          <w:sz w:val="18"/>
          <w:lang w:val="en-GB"/>
        </w:rPr>
        <w:t xml:space="preserve">cis </w:t>
      </w:r>
      <w:r w:rsidRPr="00F13128">
        <w:rPr>
          <w:sz w:val="18"/>
          <w:lang w:val="en-GB"/>
        </w:rPr>
        <w:t xml:space="preserve">elements will be required but our results already allowed increasing our knowledge on the control of </w:t>
      </w:r>
      <w:r w:rsidRPr="00F13128">
        <w:rPr>
          <w:i/>
          <w:sz w:val="18"/>
          <w:lang w:val="en-GB"/>
        </w:rPr>
        <w:t>AhFRD3</w:t>
      </w:r>
      <w:r w:rsidRPr="00F13128">
        <w:rPr>
          <w:sz w:val="18"/>
          <w:lang w:val="en-GB"/>
        </w:rPr>
        <w:t xml:space="preserve"> expression.  </w:t>
      </w:r>
    </w:p>
    <w:p w:rsidR="00061226" w:rsidRDefault="00061226" w:rsidP="0067031B">
      <w:pPr>
        <w:spacing w:after="240"/>
        <w:ind w:left="1134"/>
        <w:jc w:val="both"/>
        <w:rPr>
          <w:sz w:val="18"/>
          <w:lang w:val="en-GB"/>
        </w:rPr>
      </w:pPr>
      <w:r w:rsidRPr="00F13128">
        <w:rPr>
          <w:sz w:val="18"/>
          <w:lang w:val="en-GB"/>
        </w:rPr>
        <w:t xml:space="preserve">We conclude that </w:t>
      </w:r>
      <w:r w:rsidRPr="00F13128">
        <w:rPr>
          <w:i/>
          <w:sz w:val="18"/>
          <w:lang w:val="en-GB"/>
        </w:rPr>
        <w:t>FRD3</w:t>
      </w:r>
      <w:r w:rsidRPr="00F13128">
        <w:rPr>
          <w:sz w:val="18"/>
          <w:lang w:val="en-GB"/>
        </w:rPr>
        <w:t xml:space="preserve"> undergoes complex transcriptional and post-transcriptional regulation in </w:t>
      </w:r>
      <w:r w:rsidRPr="00F13128">
        <w:rPr>
          <w:i/>
          <w:sz w:val="18"/>
          <w:lang w:val="en-GB"/>
        </w:rPr>
        <w:t>A. thaliana</w:t>
      </w:r>
      <w:r w:rsidRPr="00F13128">
        <w:rPr>
          <w:sz w:val="18"/>
          <w:lang w:val="en-GB"/>
        </w:rPr>
        <w:t xml:space="preserve"> and </w:t>
      </w:r>
      <w:r w:rsidRPr="00F13128">
        <w:rPr>
          <w:i/>
          <w:sz w:val="18"/>
          <w:lang w:val="en-GB"/>
        </w:rPr>
        <w:t>A. halleri</w:t>
      </w:r>
      <w:r w:rsidRPr="00F13128">
        <w:rPr>
          <w:sz w:val="18"/>
          <w:lang w:val="en-GB"/>
        </w:rPr>
        <w:t xml:space="preserve">. Our study reveals an original mechanism which underlies increased gene dosage in the </w:t>
      </w:r>
      <w:r w:rsidRPr="00F13128">
        <w:rPr>
          <w:i/>
          <w:iCs/>
          <w:sz w:val="18"/>
          <w:lang w:val="en-GB"/>
        </w:rPr>
        <w:t>A. halleri</w:t>
      </w:r>
      <w:r w:rsidRPr="00F13128">
        <w:rPr>
          <w:sz w:val="18"/>
          <w:lang w:val="en-GB"/>
        </w:rPr>
        <w:t xml:space="preserve"> lineage and illustrates how an environmental challenge can alter gene regulation.</w:t>
      </w:r>
    </w:p>
    <w:p w:rsidR="00F13128" w:rsidRPr="00F13128" w:rsidRDefault="00F13128" w:rsidP="00061226">
      <w:pPr>
        <w:spacing w:after="120"/>
        <w:ind w:left="1134"/>
        <w:jc w:val="both"/>
        <w:rPr>
          <w:sz w:val="18"/>
          <w:lang w:val="en-GB"/>
        </w:rPr>
      </w:pPr>
    </w:p>
    <w:p w:rsidR="00223727" w:rsidRDefault="00223727" w:rsidP="00223727">
      <w:pPr>
        <w:spacing w:after="0"/>
        <w:jc w:val="center"/>
        <w:rPr>
          <w:rFonts w:eastAsia="Batang"/>
          <w:b/>
          <w:sz w:val="24"/>
          <w:szCs w:val="24"/>
          <w:lang w:val="en-GB"/>
        </w:rPr>
      </w:pPr>
    </w:p>
    <w:p w:rsidR="00F13128" w:rsidRDefault="00F13128" w:rsidP="00223727">
      <w:pPr>
        <w:spacing w:after="0"/>
        <w:jc w:val="center"/>
        <w:rPr>
          <w:rFonts w:eastAsia="Batang"/>
          <w:b/>
          <w:sz w:val="24"/>
          <w:szCs w:val="24"/>
          <w:lang w:val="en-GB"/>
        </w:rPr>
      </w:pPr>
    </w:p>
    <w:p w:rsidR="00F13128" w:rsidRDefault="00F13128" w:rsidP="00223727">
      <w:pPr>
        <w:spacing w:after="0"/>
        <w:jc w:val="center"/>
        <w:rPr>
          <w:rFonts w:eastAsia="Batang"/>
          <w:b/>
          <w:sz w:val="24"/>
          <w:szCs w:val="24"/>
          <w:lang w:val="en-GB"/>
        </w:rPr>
      </w:pPr>
    </w:p>
    <w:p w:rsidR="00F13128" w:rsidRDefault="00F13128" w:rsidP="00223727">
      <w:pPr>
        <w:spacing w:after="0"/>
        <w:jc w:val="center"/>
        <w:rPr>
          <w:rFonts w:eastAsia="Batang"/>
          <w:b/>
          <w:sz w:val="24"/>
          <w:szCs w:val="24"/>
          <w:lang w:val="en-GB"/>
        </w:rPr>
      </w:pPr>
    </w:p>
    <w:p w:rsidR="00F13128" w:rsidRDefault="00F13128" w:rsidP="00223727">
      <w:pPr>
        <w:spacing w:after="0"/>
        <w:jc w:val="center"/>
        <w:rPr>
          <w:rFonts w:eastAsia="Batang"/>
          <w:b/>
          <w:sz w:val="24"/>
          <w:szCs w:val="24"/>
          <w:lang w:val="en-GB"/>
        </w:rPr>
      </w:pPr>
    </w:p>
    <w:p w:rsidR="00F13128" w:rsidRDefault="00F13128" w:rsidP="00223727">
      <w:pPr>
        <w:spacing w:after="0"/>
        <w:jc w:val="center"/>
        <w:rPr>
          <w:rFonts w:eastAsia="Batang"/>
          <w:b/>
          <w:sz w:val="24"/>
          <w:szCs w:val="24"/>
          <w:lang w:val="en-GB"/>
        </w:rPr>
      </w:pPr>
    </w:p>
    <w:p w:rsidR="00F13128" w:rsidRDefault="00F13128" w:rsidP="00223727">
      <w:pPr>
        <w:spacing w:after="0"/>
        <w:jc w:val="center"/>
        <w:rPr>
          <w:rFonts w:eastAsia="Batang"/>
          <w:b/>
          <w:sz w:val="24"/>
          <w:szCs w:val="24"/>
          <w:lang w:val="en-GB"/>
        </w:rPr>
      </w:pPr>
    </w:p>
    <w:p w:rsidR="00F13128" w:rsidRDefault="00F13128" w:rsidP="00223727">
      <w:pPr>
        <w:spacing w:after="0"/>
        <w:jc w:val="center"/>
        <w:rPr>
          <w:rFonts w:eastAsia="Batang"/>
          <w:b/>
          <w:sz w:val="24"/>
          <w:szCs w:val="24"/>
          <w:lang w:val="en-GB"/>
        </w:rPr>
      </w:pPr>
    </w:p>
    <w:sectPr w:rsidR="00F13128" w:rsidSect="00F13128">
      <w:pgSz w:w="9979" w:h="14169" w:code="258"/>
      <w:pgMar w:top="1417" w:right="1190"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910"/>
    <w:rsid w:val="00061226"/>
    <w:rsid w:val="00103D03"/>
    <w:rsid w:val="001955E8"/>
    <w:rsid w:val="00223727"/>
    <w:rsid w:val="00285FE8"/>
    <w:rsid w:val="00431282"/>
    <w:rsid w:val="00555E6B"/>
    <w:rsid w:val="0067031B"/>
    <w:rsid w:val="006C0D21"/>
    <w:rsid w:val="009E6DBF"/>
    <w:rsid w:val="00CF73B0"/>
    <w:rsid w:val="00ED1910"/>
    <w:rsid w:val="00F1312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2372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23727"/>
    <w:rPr>
      <w:rFonts w:ascii="Tahoma" w:hAnsi="Tahoma" w:cs="Tahoma"/>
      <w:sz w:val="16"/>
      <w:szCs w:val="16"/>
    </w:rPr>
  </w:style>
  <w:style w:type="character" w:styleId="Lienhypertexte">
    <w:name w:val="Hyperlink"/>
    <w:basedOn w:val="Policepardfaut"/>
    <w:uiPriority w:val="99"/>
    <w:unhideWhenUsed/>
    <w:rsid w:val="00555E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2372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23727"/>
    <w:rPr>
      <w:rFonts w:ascii="Tahoma" w:hAnsi="Tahoma" w:cs="Tahoma"/>
      <w:sz w:val="16"/>
      <w:szCs w:val="16"/>
    </w:rPr>
  </w:style>
  <w:style w:type="character" w:styleId="Lienhypertexte">
    <w:name w:val="Hyperlink"/>
    <w:basedOn w:val="Policepardfaut"/>
    <w:uiPriority w:val="99"/>
    <w:unhideWhenUsed/>
    <w:rsid w:val="00555E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330</Words>
  <Characters>1821</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Jean-Benoit</dc:creator>
  <cp:lastModifiedBy>Jean-Benoit</cp:lastModifiedBy>
  <cp:revision>3</cp:revision>
  <dcterms:created xsi:type="dcterms:W3CDTF">2014-11-04T13:53:00Z</dcterms:created>
  <dcterms:modified xsi:type="dcterms:W3CDTF">2014-11-04T15:06:00Z</dcterms:modified>
</cp:coreProperties>
</file>