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486" w:rsidRPr="003C55F8" w:rsidRDefault="00A93486" w:rsidP="00A93486">
      <w:pPr>
        <w:autoSpaceDE w:val="0"/>
        <w:autoSpaceDN w:val="0"/>
        <w:adjustRightInd w:val="0"/>
        <w:jc w:val="left"/>
        <w:rPr>
          <w:rFonts w:ascii="Arial" w:hAnsi="Arial"/>
          <w:lang w:val="en-US"/>
        </w:rPr>
      </w:pPr>
      <w:r w:rsidRPr="003C55F8">
        <w:rPr>
          <w:rFonts w:ascii="Arial" w:hAnsi="Arial"/>
          <w:b/>
          <w:sz w:val="28"/>
          <w:szCs w:val="28"/>
          <w:lang w:val="en-US"/>
        </w:rPr>
        <w:t xml:space="preserve">The influence of </w:t>
      </w:r>
      <w:r w:rsidR="00515AA8" w:rsidRPr="003C55F8">
        <w:rPr>
          <w:rFonts w:ascii="Arial" w:hAnsi="Arial"/>
          <w:b/>
          <w:sz w:val="28"/>
          <w:szCs w:val="28"/>
          <w:lang w:val="en-US"/>
        </w:rPr>
        <w:t xml:space="preserve">bioavailable </w:t>
      </w:r>
      <w:r w:rsidRPr="003C55F8">
        <w:rPr>
          <w:rFonts w:ascii="Arial" w:hAnsi="Arial"/>
          <w:b/>
          <w:sz w:val="28"/>
          <w:szCs w:val="28"/>
          <w:lang w:val="en-US"/>
        </w:rPr>
        <w:t xml:space="preserve">copper and zinc </w:t>
      </w:r>
      <w:r w:rsidR="00515AA8" w:rsidRPr="003C55F8">
        <w:rPr>
          <w:rFonts w:ascii="Arial" w:hAnsi="Arial"/>
          <w:b/>
          <w:sz w:val="28"/>
          <w:szCs w:val="28"/>
          <w:lang w:val="en-US"/>
        </w:rPr>
        <w:t xml:space="preserve">concentrations </w:t>
      </w:r>
      <w:r w:rsidR="009223DB" w:rsidRPr="003C55F8">
        <w:rPr>
          <w:rFonts w:ascii="Arial" w:hAnsi="Arial"/>
          <w:b/>
          <w:sz w:val="28"/>
          <w:szCs w:val="28"/>
          <w:lang w:val="en-US"/>
        </w:rPr>
        <w:t xml:space="preserve">on metallothionein levels, </w:t>
      </w:r>
      <w:r w:rsidRPr="003C55F8">
        <w:rPr>
          <w:rFonts w:ascii="Arial" w:hAnsi="Arial"/>
          <w:b/>
          <w:sz w:val="28"/>
          <w:szCs w:val="28"/>
          <w:lang w:val="en-US"/>
        </w:rPr>
        <w:t xml:space="preserve">DNA damage </w:t>
      </w:r>
      <w:r w:rsidR="009223DB" w:rsidRPr="003C55F8">
        <w:rPr>
          <w:rFonts w:ascii="Arial" w:hAnsi="Arial"/>
          <w:b/>
          <w:sz w:val="28"/>
          <w:szCs w:val="28"/>
          <w:lang w:val="en-US"/>
        </w:rPr>
        <w:t xml:space="preserve">and gene expression </w:t>
      </w:r>
      <w:r w:rsidRPr="003C55F8">
        <w:rPr>
          <w:rFonts w:ascii="Arial" w:hAnsi="Arial"/>
          <w:b/>
          <w:sz w:val="28"/>
          <w:szCs w:val="28"/>
          <w:lang w:val="en-US"/>
        </w:rPr>
        <w:t>in the polychaete</w:t>
      </w:r>
      <w:r w:rsidR="00F46BA0" w:rsidRPr="003C55F8">
        <w:rPr>
          <w:rFonts w:ascii="Arial" w:hAnsi="Arial" w:cs="Arial"/>
          <w:b/>
          <w:i/>
          <w:sz w:val="28"/>
          <w:szCs w:val="28"/>
        </w:rPr>
        <w:t xml:space="preserve"> Nereis (Alitta) virens </w:t>
      </w:r>
      <w:r w:rsidRPr="003C55F8">
        <w:rPr>
          <w:rFonts w:ascii="Arial" w:hAnsi="Arial" w:cs="Arial"/>
          <w:b/>
          <w:bCs/>
          <w:sz w:val="28"/>
          <w:szCs w:val="28"/>
          <w:lang w:eastAsia="nl-BE"/>
        </w:rPr>
        <w:t xml:space="preserve">(M. </w:t>
      </w:r>
      <w:proofErr w:type="spellStart"/>
      <w:r w:rsidRPr="003C55F8">
        <w:rPr>
          <w:rFonts w:ascii="Arial" w:hAnsi="Arial" w:cs="Arial"/>
          <w:b/>
          <w:bCs/>
          <w:sz w:val="28"/>
          <w:szCs w:val="28"/>
          <w:lang w:eastAsia="nl-BE"/>
        </w:rPr>
        <w:t>Sars</w:t>
      </w:r>
      <w:proofErr w:type="spellEnd"/>
      <w:r w:rsidRPr="003C55F8">
        <w:rPr>
          <w:rFonts w:ascii="Arial" w:hAnsi="Arial" w:cs="Arial"/>
          <w:b/>
          <w:bCs/>
          <w:sz w:val="28"/>
          <w:szCs w:val="28"/>
          <w:lang w:eastAsia="nl-BE"/>
        </w:rPr>
        <w:t>, 1835)</w:t>
      </w:r>
      <w:r w:rsidR="009223DB" w:rsidRPr="003C55F8">
        <w:rPr>
          <w:rFonts w:ascii="Arial" w:hAnsi="Arial"/>
          <w:lang w:val="en-US"/>
        </w:rPr>
        <w:t xml:space="preserve"> </w:t>
      </w:r>
    </w:p>
    <w:p w:rsidR="00A93486" w:rsidRPr="003C55F8" w:rsidRDefault="00A93486" w:rsidP="00A93486">
      <w:pPr>
        <w:autoSpaceDE w:val="0"/>
        <w:autoSpaceDN w:val="0"/>
        <w:adjustRightInd w:val="0"/>
        <w:jc w:val="left"/>
        <w:rPr>
          <w:rFonts w:ascii="Arial" w:hAnsi="Arial" w:cs="Arial"/>
          <w:b/>
          <w:bCs/>
          <w:sz w:val="28"/>
          <w:szCs w:val="28"/>
          <w:lang w:eastAsia="nl-BE"/>
        </w:rPr>
      </w:pPr>
    </w:p>
    <w:p w:rsidR="00A93486" w:rsidRPr="003C55F8" w:rsidRDefault="00A93486" w:rsidP="00A93486">
      <w:pPr>
        <w:autoSpaceDE w:val="0"/>
        <w:autoSpaceDN w:val="0"/>
        <w:adjustRightInd w:val="0"/>
        <w:jc w:val="left"/>
        <w:rPr>
          <w:rFonts w:ascii="Arial" w:hAnsi="Arial" w:cs="Arial"/>
          <w:b/>
          <w:bCs/>
          <w:sz w:val="28"/>
          <w:szCs w:val="28"/>
          <w:lang w:eastAsia="nl-BE"/>
        </w:rPr>
      </w:pPr>
    </w:p>
    <w:p w:rsidR="00A93486" w:rsidRPr="003C55F8" w:rsidRDefault="00A93486" w:rsidP="00A93486">
      <w:pPr>
        <w:autoSpaceDE w:val="0"/>
        <w:autoSpaceDN w:val="0"/>
        <w:adjustRightInd w:val="0"/>
        <w:jc w:val="left"/>
        <w:rPr>
          <w:rFonts w:ascii="Arial" w:hAnsi="Arial"/>
          <w:lang w:val="en-US"/>
        </w:rPr>
      </w:pPr>
    </w:p>
    <w:p w:rsidR="005D62BA" w:rsidRPr="003C55F8" w:rsidRDefault="005D62BA" w:rsidP="005D62BA">
      <w:pPr>
        <w:tabs>
          <w:tab w:val="left" w:pos="720"/>
        </w:tabs>
        <w:spacing w:after="240" w:line="480" w:lineRule="auto"/>
        <w:ind w:right="-360"/>
        <w:jc w:val="left"/>
        <w:rPr>
          <w:rFonts w:ascii="Arial" w:hAnsi="Arial" w:cs="Arial"/>
          <w:sz w:val="24"/>
        </w:rPr>
      </w:pPr>
      <w:proofErr w:type="spellStart"/>
      <w:r w:rsidRPr="003C55F8">
        <w:rPr>
          <w:rFonts w:ascii="Arial" w:hAnsi="Arial" w:cs="Arial"/>
          <w:sz w:val="24"/>
        </w:rPr>
        <w:t>Pini</w:t>
      </w:r>
      <w:proofErr w:type="spellEnd"/>
      <w:r w:rsidRPr="003C55F8">
        <w:rPr>
          <w:rFonts w:ascii="Arial" w:hAnsi="Arial" w:cs="Arial"/>
          <w:sz w:val="24"/>
        </w:rPr>
        <w:t>, J.M.</w:t>
      </w:r>
      <w:r w:rsidRPr="003C55F8">
        <w:rPr>
          <w:rFonts w:ascii="Arial" w:hAnsi="Arial" w:cs="Arial"/>
          <w:sz w:val="24"/>
          <w:vertAlign w:val="superscript"/>
        </w:rPr>
        <w:t>1</w:t>
      </w:r>
      <w:r w:rsidR="00407CB9" w:rsidRPr="003C55F8">
        <w:rPr>
          <w:rFonts w:ascii="Arial" w:hAnsi="Arial" w:cs="Arial"/>
          <w:sz w:val="24"/>
          <w:vertAlign w:val="superscript"/>
        </w:rPr>
        <w:t>*</w:t>
      </w:r>
      <w:r w:rsidRPr="003C55F8">
        <w:rPr>
          <w:rFonts w:ascii="Arial" w:hAnsi="Arial" w:cs="Arial"/>
          <w:sz w:val="24"/>
        </w:rPr>
        <w:t xml:space="preserve">, </w:t>
      </w:r>
      <w:proofErr w:type="spellStart"/>
      <w:r w:rsidRPr="003C55F8">
        <w:rPr>
          <w:rFonts w:ascii="Arial" w:hAnsi="Arial" w:cs="Arial"/>
          <w:sz w:val="24"/>
        </w:rPr>
        <w:t>Richir</w:t>
      </w:r>
      <w:proofErr w:type="spellEnd"/>
      <w:r w:rsidRPr="003C55F8">
        <w:rPr>
          <w:rFonts w:ascii="Arial" w:hAnsi="Arial" w:cs="Arial"/>
          <w:sz w:val="24"/>
        </w:rPr>
        <w:t>, J.</w:t>
      </w:r>
      <w:r w:rsidRPr="003C55F8">
        <w:rPr>
          <w:rFonts w:ascii="Arial" w:hAnsi="Arial" w:cs="Arial"/>
          <w:sz w:val="24"/>
          <w:vertAlign w:val="superscript"/>
        </w:rPr>
        <w:t>1</w:t>
      </w:r>
      <w:r w:rsidRPr="003C55F8">
        <w:rPr>
          <w:rFonts w:ascii="Arial" w:hAnsi="Arial" w:cs="Arial"/>
          <w:sz w:val="24"/>
        </w:rPr>
        <w:t xml:space="preserve"> and Watson, G. J.</w:t>
      </w:r>
      <w:r w:rsidRPr="003C55F8">
        <w:rPr>
          <w:rFonts w:ascii="Arial" w:hAnsi="Arial" w:cs="Arial"/>
          <w:sz w:val="24"/>
          <w:vertAlign w:val="superscript"/>
        </w:rPr>
        <w:t>1</w:t>
      </w:r>
      <w:r w:rsidR="00B23AFD" w:rsidRPr="003C55F8">
        <w:rPr>
          <w:rFonts w:ascii="Arial" w:hAnsi="Arial" w:cs="Arial"/>
          <w:sz w:val="24"/>
          <w:vertAlign w:val="superscript"/>
        </w:rPr>
        <w:t xml:space="preserve"> </w:t>
      </w:r>
    </w:p>
    <w:p w:rsidR="002432B3" w:rsidRPr="003C55F8" w:rsidRDefault="002432B3" w:rsidP="006412EF">
      <w:pPr>
        <w:pStyle w:val="addressauthormultipleLucidaSans"/>
        <w:rPr>
          <w:rFonts w:ascii="Arial" w:eastAsia="MS Mincho" w:hAnsi="Arial"/>
          <w:sz w:val="20"/>
          <w:lang w:val="en-US"/>
        </w:rPr>
      </w:pPr>
      <w:r w:rsidRPr="003C55F8">
        <w:rPr>
          <w:rFonts w:ascii="Arial" w:eastAsia="MS Mincho" w:hAnsi="Arial"/>
          <w:sz w:val="20"/>
          <w:vertAlign w:val="superscript"/>
          <w:lang w:val="en-US"/>
        </w:rPr>
        <w:t>1</w:t>
      </w:r>
      <w:r w:rsidRPr="003C55F8">
        <w:rPr>
          <w:rFonts w:ascii="Arial" w:eastAsia="MS Mincho" w:hAnsi="Arial"/>
          <w:sz w:val="20"/>
          <w:vertAlign w:val="superscript"/>
          <w:lang w:val="en-US"/>
        </w:rPr>
        <w:tab/>
      </w:r>
      <w:r w:rsidR="005D62BA" w:rsidRPr="003C55F8">
        <w:rPr>
          <w:rFonts w:ascii="Arial" w:hAnsi="Arial" w:cs="Arial"/>
          <w:sz w:val="20"/>
        </w:rPr>
        <w:t>Institute of Marine Sciences, School of Biological Sciences, University of Portsmouth, Ferry Road, Portsmouth, PO4 9LY, UK.</w:t>
      </w:r>
    </w:p>
    <w:p w:rsidR="00257C72" w:rsidRPr="003C55F8" w:rsidRDefault="00257C72" w:rsidP="006229B0">
      <w:pPr>
        <w:pStyle w:val="addressauthormultipleLucidaSans"/>
        <w:rPr>
          <w:rFonts w:ascii="Arial" w:eastAsia="MS Mincho" w:hAnsi="Arial"/>
          <w:sz w:val="20"/>
          <w:lang w:val="en-US"/>
        </w:rPr>
      </w:pPr>
      <w:r w:rsidRPr="003C55F8">
        <w:rPr>
          <w:rFonts w:ascii="Arial" w:eastAsia="MS Mincho" w:hAnsi="Arial"/>
          <w:sz w:val="20"/>
          <w:lang w:val="en-US"/>
        </w:rPr>
        <w:t xml:space="preserve">* </w:t>
      </w:r>
      <w:r w:rsidR="005D62BA" w:rsidRPr="003C55F8">
        <w:rPr>
          <w:rFonts w:ascii="Arial" w:hAnsi="Arial" w:cs="Arial"/>
          <w:sz w:val="20"/>
        </w:rPr>
        <w:t xml:space="preserve">Corresponding author. E-mail: </w:t>
      </w:r>
      <w:r w:rsidR="00407CB9" w:rsidRPr="003C55F8">
        <w:rPr>
          <w:rFonts w:ascii="Arial" w:hAnsi="Arial" w:cs="Arial"/>
          <w:sz w:val="20"/>
        </w:rPr>
        <w:t>Jennifer.pini@port.ac.uk</w:t>
      </w:r>
    </w:p>
    <w:p w:rsidR="005D62BA" w:rsidRPr="003C55F8" w:rsidRDefault="005D62BA" w:rsidP="005D62BA">
      <w:pPr>
        <w:autoSpaceDE w:val="0"/>
        <w:autoSpaceDN w:val="0"/>
        <w:adjustRightInd w:val="0"/>
        <w:jc w:val="left"/>
        <w:rPr>
          <w:rFonts w:ascii="LMRoman12-Italic" w:hAnsi="LMRoman12-Italic" w:cs="LMRoman12-Italic"/>
          <w:iCs/>
          <w:sz w:val="24"/>
          <w:szCs w:val="24"/>
          <w:lang w:eastAsia="nl-BE"/>
        </w:rPr>
      </w:pPr>
    </w:p>
    <w:p w:rsidR="005D62BA" w:rsidRDefault="009763ED" w:rsidP="009763ED">
      <w:pPr>
        <w:pStyle w:val="TextLucidaSans"/>
        <w:rPr>
          <w:rFonts w:ascii="Arial" w:hAnsi="Arial"/>
          <w:sz w:val="20"/>
          <w:lang w:val="en-US"/>
        </w:rPr>
      </w:pPr>
      <w:proofErr w:type="spellStart"/>
      <w:r w:rsidRPr="003C55F8">
        <w:rPr>
          <w:rFonts w:ascii="Arial" w:hAnsi="Arial" w:cs="Arial"/>
          <w:i/>
          <w:sz w:val="20"/>
        </w:rPr>
        <w:t>Nereis</w:t>
      </w:r>
      <w:proofErr w:type="spellEnd"/>
      <w:r w:rsidRPr="003C55F8">
        <w:rPr>
          <w:rFonts w:ascii="Arial" w:hAnsi="Arial" w:cs="Arial"/>
          <w:i/>
          <w:sz w:val="20"/>
        </w:rPr>
        <w:t xml:space="preserve"> (</w:t>
      </w:r>
      <w:proofErr w:type="spellStart"/>
      <w:r w:rsidRPr="003C55F8">
        <w:rPr>
          <w:rFonts w:ascii="Arial" w:hAnsi="Arial" w:cs="Arial"/>
          <w:i/>
          <w:sz w:val="20"/>
        </w:rPr>
        <w:t>Alitta</w:t>
      </w:r>
      <w:proofErr w:type="spellEnd"/>
      <w:r w:rsidRPr="003C55F8">
        <w:rPr>
          <w:rFonts w:ascii="Arial" w:hAnsi="Arial" w:cs="Arial"/>
          <w:i/>
          <w:sz w:val="20"/>
        </w:rPr>
        <w:t xml:space="preserve">) </w:t>
      </w:r>
      <w:proofErr w:type="spellStart"/>
      <w:r w:rsidRPr="003C55F8">
        <w:rPr>
          <w:rFonts w:ascii="Arial" w:hAnsi="Arial" w:cs="Arial"/>
          <w:i/>
          <w:sz w:val="20"/>
        </w:rPr>
        <w:t>virens</w:t>
      </w:r>
      <w:proofErr w:type="spellEnd"/>
      <w:r w:rsidRPr="003C55F8">
        <w:rPr>
          <w:rFonts w:ascii="Arial" w:hAnsi="Arial" w:cs="Arial"/>
          <w:i/>
          <w:sz w:val="20"/>
        </w:rPr>
        <w:t xml:space="preserve"> </w:t>
      </w:r>
      <w:r w:rsidRPr="003C55F8">
        <w:rPr>
          <w:rFonts w:ascii="Arial" w:hAnsi="Arial" w:cs="Arial"/>
          <w:sz w:val="20"/>
        </w:rPr>
        <w:t>is an ecologically and commercially important polychaete of intertidal soft sediment and an ideal species to investigate long term effects of metals. Using a spike</w:t>
      </w:r>
      <w:r>
        <w:rPr>
          <w:rFonts w:ascii="Arial" w:hAnsi="Arial" w:cs="Arial"/>
          <w:color w:val="808080" w:themeColor="background1" w:themeShade="80"/>
          <w:sz w:val="20"/>
        </w:rPr>
        <w:t xml:space="preserve"> </w:t>
      </w:r>
      <w:r w:rsidRPr="003C55F8">
        <w:rPr>
          <w:rFonts w:ascii="Arial" w:hAnsi="Arial" w:cs="Arial"/>
          <w:sz w:val="20"/>
        </w:rPr>
        <w:t xml:space="preserve">approach, worms (1-3 g) were incubated for nine </w:t>
      </w:r>
      <w:r w:rsidRPr="004162BC">
        <w:rPr>
          <w:rFonts w:ascii="Arial" w:hAnsi="Arial" w:cs="Arial"/>
          <w:color w:val="000000" w:themeColor="text1"/>
          <w:sz w:val="20"/>
        </w:rPr>
        <w:t xml:space="preserve">months in sediments spiked at environmentally </w:t>
      </w:r>
      <w:r w:rsidRPr="003C55F8">
        <w:rPr>
          <w:rFonts w:ascii="Arial" w:hAnsi="Arial" w:cs="Arial"/>
          <w:sz w:val="20"/>
        </w:rPr>
        <w:t>relevant concentrations of copper, zinc and copper &amp; zinc together</w:t>
      </w:r>
      <w:r>
        <w:rPr>
          <w:rFonts w:ascii="Arial" w:hAnsi="Arial" w:cs="Arial"/>
          <w:color w:val="00B050"/>
          <w:sz w:val="20"/>
        </w:rPr>
        <w:t>:</w:t>
      </w:r>
      <w:r w:rsidRPr="003C55F8">
        <w:rPr>
          <w:rFonts w:ascii="Arial" w:hAnsi="Arial" w:cs="Arial"/>
          <w:sz w:val="20"/>
        </w:rPr>
        <w:t xml:space="preserve"> low (copper: </w:t>
      </w:r>
      <w:r w:rsidRPr="003C55F8">
        <w:rPr>
          <w:rFonts w:ascii="Arial" w:hAnsi="Arial" w:cs="Arial"/>
          <w:bCs/>
          <w:sz w:val="20"/>
        </w:rPr>
        <w:t xml:space="preserve">70 </w:t>
      </w:r>
      <w:r w:rsidRPr="003C55F8">
        <w:rPr>
          <w:rFonts w:ascii="Arial" w:hAnsi="Arial" w:cs="Arial"/>
          <w:sz w:val="20"/>
        </w:rPr>
        <w:t>mg kg</w:t>
      </w:r>
      <w:r w:rsidRPr="003C55F8">
        <w:rPr>
          <w:rFonts w:ascii="Arial" w:hAnsi="Arial" w:cs="Arial"/>
          <w:sz w:val="20"/>
          <w:vertAlign w:val="superscript"/>
        </w:rPr>
        <w:t>-1</w:t>
      </w:r>
      <w:r w:rsidRPr="003C55F8">
        <w:rPr>
          <w:rFonts w:ascii="Arial" w:hAnsi="Arial" w:cs="Arial"/>
          <w:sz w:val="20"/>
        </w:rPr>
        <w:t>, zinc: 200 mg kg</w:t>
      </w:r>
      <w:r w:rsidRPr="003C55F8">
        <w:rPr>
          <w:rFonts w:ascii="Arial" w:hAnsi="Arial" w:cs="Arial"/>
          <w:sz w:val="20"/>
          <w:vertAlign w:val="superscript"/>
        </w:rPr>
        <w:t>-1</w:t>
      </w:r>
      <w:r w:rsidRPr="003C55F8">
        <w:rPr>
          <w:rFonts w:ascii="Arial" w:hAnsi="Arial" w:cs="Arial"/>
          <w:sz w:val="20"/>
        </w:rPr>
        <w:t>)</w:t>
      </w:r>
      <w:r>
        <w:rPr>
          <w:rFonts w:ascii="Arial" w:hAnsi="Arial" w:cs="Arial"/>
          <w:color w:val="00B050"/>
          <w:sz w:val="20"/>
        </w:rPr>
        <w:t>,</w:t>
      </w:r>
      <w:r w:rsidRPr="003C55F8">
        <w:rPr>
          <w:rFonts w:ascii="Arial" w:hAnsi="Arial" w:cs="Arial"/>
          <w:sz w:val="20"/>
        </w:rPr>
        <w:t xml:space="preserve"> medium (copper 120</w:t>
      </w:r>
      <w:r w:rsidRPr="003C55F8">
        <w:rPr>
          <w:rFonts w:ascii="Arial" w:hAnsi="Arial" w:cs="Arial"/>
          <w:bCs/>
          <w:sz w:val="20"/>
        </w:rPr>
        <w:t xml:space="preserve"> </w:t>
      </w:r>
      <w:r w:rsidRPr="003C55F8">
        <w:rPr>
          <w:rFonts w:ascii="Arial" w:hAnsi="Arial" w:cs="Arial"/>
          <w:sz w:val="20"/>
        </w:rPr>
        <w:t>mg kg</w:t>
      </w:r>
      <w:r w:rsidRPr="003C55F8">
        <w:rPr>
          <w:rFonts w:ascii="Arial" w:hAnsi="Arial" w:cs="Arial"/>
          <w:sz w:val="20"/>
          <w:vertAlign w:val="superscript"/>
        </w:rPr>
        <w:t>-1</w:t>
      </w:r>
      <w:r w:rsidRPr="003C55F8">
        <w:rPr>
          <w:rFonts w:ascii="Arial" w:hAnsi="Arial" w:cs="Arial"/>
          <w:sz w:val="20"/>
        </w:rPr>
        <w:t>, zinc: 270 mg kg</w:t>
      </w:r>
      <w:r w:rsidRPr="003C55F8">
        <w:rPr>
          <w:rFonts w:ascii="Arial" w:hAnsi="Arial" w:cs="Arial"/>
          <w:sz w:val="20"/>
          <w:vertAlign w:val="superscript"/>
        </w:rPr>
        <w:t>-1</w:t>
      </w:r>
      <w:r w:rsidRPr="003C55F8">
        <w:rPr>
          <w:rFonts w:ascii="Arial" w:hAnsi="Arial" w:cs="Arial"/>
          <w:sz w:val="20"/>
        </w:rPr>
        <w:t>) and high (copper 575</w:t>
      </w:r>
      <w:r w:rsidRPr="003C55F8">
        <w:rPr>
          <w:rFonts w:ascii="Arial" w:hAnsi="Arial" w:cs="Arial"/>
          <w:bCs/>
          <w:sz w:val="20"/>
        </w:rPr>
        <w:t xml:space="preserve"> </w:t>
      </w:r>
      <w:r w:rsidRPr="003C55F8">
        <w:rPr>
          <w:rFonts w:ascii="Arial" w:hAnsi="Arial" w:cs="Arial"/>
          <w:sz w:val="20"/>
        </w:rPr>
        <w:t>mg kg</w:t>
      </w:r>
      <w:r w:rsidRPr="003C55F8">
        <w:rPr>
          <w:rFonts w:ascii="Arial" w:hAnsi="Arial" w:cs="Arial"/>
          <w:sz w:val="20"/>
          <w:vertAlign w:val="superscript"/>
        </w:rPr>
        <w:t>-1</w:t>
      </w:r>
      <w:r w:rsidRPr="003C55F8">
        <w:rPr>
          <w:rFonts w:ascii="Arial" w:hAnsi="Arial" w:cs="Arial"/>
          <w:sz w:val="20"/>
        </w:rPr>
        <w:t>, zinc: 1160 mg kg</w:t>
      </w:r>
      <w:r w:rsidRPr="003C55F8">
        <w:rPr>
          <w:rFonts w:ascii="Arial" w:hAnsi="Arial" w:cs="Arial"/>
          <w:sz w:val="20"/>
          <w:vertAlign w:val="superscript"/>
        </w:rPr>
        <w:t>-1</w:t>
      </w:r>
      <w:r w:rsidRPr="003C55F8">
        <w:rPr>
          <w:rFonts w:ascii="Arial" w:hAnsi="Arial" w:cs="Arial"/>
          <w:sz w:val="20"/>
        </w:rPr>
        <w:t>) concentrations. These concentrations were based on an extensive sampling regime of sediment, pore water and worms from seven sites with different levels of contamination across the UK. Worms were fed and maintained under ambient conditions in a flow-through seawater system and sampled at 3, 6 and 9 months.</w:t>
      </w:r>
      <w:r w:rsidRPr="003C55F8">
        <w:rPr>
          <w:rFonts w:ascii="Times New Roman" w:hAnsi="Times New Roman"/>
        </w:rPr>
        <w:t xml:space="preserve"> </w:t>
      </w:r>
      <w:r w:rsidRPr="003C55F8">
        <w:rPr>
          <w:rFonts w:ascii="Arial" w:hAnsi="Arial" w:cs="Arial"/>
          <w:sz w:val="20"/>
        </w:rPr>
        <w:t xml:space="preserve">Using BCR sequential extraction, bioavailable metal concentrations in the sediment were assessed in addition to pore water and tissues metal concentrations. </w:t>
      </w:r>
      <w:r w:rsidRPr="003C55F8">
        <w:rPr>
          <w:rFonts w:ascii="Arial" w:hAnsi="Arial" w:cs="Arial"/>
          <w:sz w:val="20"/>
          <w:lang w:eastAsia="nl-BE"/>
        </w:rPr>
        <w:t xml:space="preserve">The induction of </w:t>
      </w:r>
      <w:proofErr w:type="spellStart"/>
      <w:r w:rsidRPr="003C55F8">
        <w:rPr>
          <w:rFonts w:ascii="Arial" w:hAnsi="Arial" w:cs="Arial"/>
          <w:sz w:val="20"/>
        </w:rPr>
        <w:t>metallothionein</w:t>
      </w:r>
      <w:proofErr w:type="spellEnd"/>
      <w:r w:rsidRPr="003C55F8">
        <w:rPr>
          <w:rFonts w:ascii="Arial" w:hAnsi="Arial" w:cs="Arial"/>
          <w:sz w:val="20"/>
        </w:rPr>
        <w:t xml:space="preserve"> (MT) activity,</w:t>
      </w:r>
      <w:r w:rsidRPr="003C55F8">
        <w:rPr>
          <w:rFonts w:ascii="Arial" w:hAnsi="Arial" w:cs="Arial"/>
          <w:sz w:val="20"/>
          <w:lang w:eastAsia="nl-BE"/>
        </w:rPr>
        <w:t xml:space="preserve"> especially at month 6, revealed the detoxification potential of </w:t>
      </w:r>
      <w:r w:rsidRPr="003C55F8">
        <w:rPr>
          <w:rFonts w:ascii="Arial" w:hAnsi="Arial" w:cs="Arial"/>
          <w:i/>
          <w:sz w:val="20"/>
          <w:lang w:eastAsia="nl-BE"/>
        </w:rPr>
        <w:t xml:space="preserve">N. </w:t>
      </w:r>
      <w:proofErr w:type="spellStart"/>
      <w:r w:rsidRPr="003C55F8">
        <w:rPr>
          <w:rFonts w:ascii="Arial" w:hAnsi="Arial" w:cs="Arial"/>
          <w:i/>
          <w:sz w:val="20"/>
          <w:lang w:eastAsia="nl-BE"/>
        </w:rPr>
        <w:t>virens</w:t>
      </w:r>
      <w:proofErr w:type="spellEnd"/>
      <w:r w:rsidRPr="003C55F8">
        <w:rPr>
          <w:rFonts w:ascii="Arial" w:hAnsi="Arial" w:cs="Arial"/>
          <w:sz w:val="20"/>
          <w:lang w:eastAsia="nl-BE"/>
        </w:rPr>
        <w:t xml:space="preserve"> under metal stress conditions. Significant correlations were obtained between copper bioavailable concentrations in the sediment and MT levels at month 3 and between zinc bioavailable concentrations in the sediment and MT levels at month 6. The</w:t>
      </w:r>
      <w:bookmarkStart w:id="0" w:name="_GoBack"/>
      <w:bookmarkEnd w:id="0"/>
      <w:r w:rsidRPr="003C55F8">
        <w:rPr>
          <w:rFonts w:ascii="Arial" w:hAnsi="Arial" w:cs="Arial"/>
          <w:sz w:val="20"/>
          <w:lang w:eastAsia="nl-BE"/>
        </w:rPr>
        <w:t xml:space="preserve"> highest DNA damage was recorded </w:t>
      </w:r>
      <w:r w:rsidRPr="003C55F8">
        <w:rPr>
          <w:rFonts w:ascii="Arial" w:hAnsi="Arial" w:cs="Arial"/>
          <w:sz w:val="20"/>
          <w:szCs w:val="24"/>
          <w:lang w:eastAsia="nl-BE"/>
        </w:rPr>
        <w:t xml:space="preserve">at month 3 </w:t>
      </w:r>
      <w:r w:rsidRPr="003C55F8">
        <w:rPr>
          <w:rFonts w:ascii="Arial" w:hAnsi="Arial" w:cs="Arial"/>
          <w:sz w:val="20"/>
          <w:lang w:eastAsia="nl-BE"/>
        </w:rPr>
        <w:t xml:space="preserve">for </w:t>
      </w:r>
      <w:r w:rsidRPr="003C55F8">
        <w:rPr>
          <w:rFonts w:ascii="Arial" w:hAnsi="Arial" w:cs="Arial"/>
          <w:sz w:val="20"/>
          <w:szCs w:val="24"/>
          <w:lang w:eastAsia="nl-BE"/>
        </w:rPr>
        <w:t xml:space="preserve">high copper &amp; zinc combined treatment with 36.44%. Significant correlations were obtained between sediment bioavailable metal concentrations and DNA damage. In addition, the study of </w:t>
      </w:r>
      <w:r w:rsidRPr="003C55F8">
        <w:rPr>
          <w:rFonts w:ascii="Arial" w:hAnsi="Arial" w:cs="Arial"/>
          <w:sz w:val="20"/>
        </w:rPr>
        <w:t xml:space="preserve">metal induced gene expression will reveal for the first time metal regulation process in the polychaete </w:t>
      </w:r>
      <w:r w:rsidRPr="003C55F8">
        <w:rPr>
          <w:rFonts w:ascii="Arial" w:hAnsi="Arial" w:cs="Arial"/>
          <w:i/>
          <w:sz w:val="20"/>
        </w:rPr>
        <w:t xml:space="preserve">N. </w:t>
      </w:r>
      <w:proofErr w:type="spellStart"/>
      <w:r w:rsidRPr="003C55F8">
        <w:rPr>
          <w:rFonts w:ascii="Arial" w:hAnsi="Arial" w:cs="Arial"/>
          <w:i/>
          <w:sz w:val="20"/>
        </w:rPr>
        <w:t>virens</w:t>
      </w:r>
      <w:proofErr w:type="spellEnd"/>
      <w:r w:rsidRPr="003C55F8">
        <w:rPr>
          <w:rFonts w:ascii="Arial" w:hAnsi="Arial" w:cs="Arial"/>
          <w:i/>
          <w:sz w:val="20"/>
        </w:rPr>
        <w:t xml:space="preserve">. </w:t>
      </w:r>
      <w:r w:rsidRPr="003C55F8">
        <w:rPr>
          <w:rFonts w:ascii="Arial" w:hAnsi="Arial" w:cs="Arial"/>
          <w:sz w:val="20"/>
        </w:rPr>
        <w:t>T</w:t>
      </w:r>
      <w:r w:rsidRPr="003C55F8">
        <w:rPr>
          <w:rFonts w:ascii="Arial" w:hAnsi="Arial" w:cs="Arial"/>
          <w:sz w:val="20"/>
          <w:szCs w:val="24"/>
          <w:lang w:eastAsia="nl-BE"/>
        </w:rPr>
        <w:t xml:space="preserve">his study showed that (1) not only high copper was toxic to </w:t>
      </w:r>
      <w:r w:rsidRPr="003C55F8">
        <w:rPr>
          <w:rFonts w:ascii="Arial" w:hAnsi="Arial" w:cs="Arial"/>
          <w:i/>
          <w:sz w:val="20"/>
          <w:szCs w:val="24"/>
          <w:lang w:eastAsia="nl-BE"/>
        </w:rPr>
        <w:t xml:space="preserve">N. </w:t>
      </w:r>
      <w:proofErr w:type="spellStart"/>
      <w:r w:rsidRPr="003C55F8">
        <w:rPr>
          <w:rFonts w:ascii="Arial" w:hAnsi="Arial" w:cs="Arial"/>
          <w:i/>
          <w:sz w:val="20"/>
          <w:szCs w:val="24"/>
          <w:lang w:eastAsia="nl-BE"/>
        </w:rPr>
        <w:t>virens</w:t>
      </w:r>
      <w:proofErr w:type="spellEnd"/>
      <w:r w:rsidRPr="003C55F8">
        <w:rPr>
          <w:rFonts w:ascii="Arial" w:hAnsi="Arial" w:cs="Arial"/>
          <w:sz w:val="20"/>
          <w:szCs w:val="24"/>
          <w:lang w:eastAsia="nl-BE"/>
        </w:rPr>
        <w:t xml:space="preserve"> but high copper &amp; zinc combined treatment was the most toxic to the worms and (2) MT and DNA damage were sensitive and reliable endpoints used to evaluate copper and zinc toxicity.</w:t>
      </w:r>
    </w:p>
    <w:p w:rsidR="005D62BA" w:rsidRDefault="005D62BA" w:rsidP="00D116B7">
      <w:pPr>
        <w:pStyle w:val="TextLucidaSans"/>
        <w:rPr>
          <w:rFonts w:ascii="Arial" w:hAnsi="Arial"/>
          <w:sz w:val="20"/>
          <w:lang w:val="en-US"/>
        </w:rPr>
      </w:pPr>
    </w:p>
    <w:p w:rsidR="005D62BA" w:rsidRDefault="005D62BA" w:rsidP="00D116B7">
      <w:pPr>
        <w:pStyle w:val="TextLucidaSans"/>
        <w:rPr>
          <w:rFonts w:ascii="Arial" w:hAnsi="Arial"/>
          <w:sz w:val="20"/>
          <w:lang w:val="en-US"/>
        </w:rPr>
      </w:pPr>
    </w:p>
    <w:p w:rsidR="002432B3" w:rsidRPr="00D42496" w:rsidRDefault="002432B3" w:rsidP="00873F7B">
      <w:pPr>
        <w:pStyle w:val="TextLucidaSans"/>
        <w:rPr>
          <w:rFonts w:ascii="Arial" w:hAnsi="Arial"/>
          <w:lang w:val="en-US"/>
        </w:rPr>
      </w:pPr>
    </w:p>
    <w:sectPr w:rsidR="002432B3" w:rsidRPr="00D42496" w:rsidSect="00A55AFB">
      <w:headerReference w:type="even" r:id="rId9"/>
      <w:footerReference w:type="even" r:id="rId10"/>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8E9" w:rsidRDefault="00AA58E9">
      <w:r>
        <w:separator/>
      </w:r>
    </w:p>
    <w:p w:rsidR="00AA58E9" w:rsidRDefault="00AA58E9"/>
    <w:p w:rsidR="00AA58E9" w:rsidRDefault="00AA58E9"/>
    <w:p w:rsidR="00AA58E9" w:rsidRDefault="00AA58E9"/>
  </w:endnote>
  <w:endnote w:type="continuationSeparator" w:id="0">
    <w:p w:rsidR="00AA58E9" w:rsidRDefault="00AA58E9">
      <w:r>
        <w:continuationSeparator/>
      </w:r>
    </w:p>
    <w:p w:rsidR="00AA58E9" w:rsidRDefault="00AA58E9"/>
    <w:p w:rsidR="00AA58E9" w:rsidRDefault="00AA58E9"/>
    <w:p w:rsidR="00AA58E9" w:rsidRDefault="00AA5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F959AADD-286A-4AF2-AB6A-3622BEA91BE5}"/>
    <w:embedBold r:id="rId2" w:fontKey="{276BD3DE-5CC3-442E-9A10-6818E2A72843}"/>
    <w:embedItalic r:id="rId3" w:fontKey="{3CF77093-09B5-4853-9FDE-25D530096A5A}"/>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0154C52D-AFB3-4D2B-A800-CAA6BA4D6640}"/>
  </w:font>
  <w:font w:name="Arial">
    <w:panose1 w:val="020B0604020202020204"/>
    <w:charset w:val="00"/>
    <w:family w:val="swiss"/>
    <w:pitch w:val="variable"/>
    <w:sig w:usb0="E0002AFF" w:usb1="C0007843" w:usb2="00000009" w:usb3="00000000" w:csb0="000001FF" w:csb1="00000000"/>
  </w:font>
  <w:font w:name="LMRoman12-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E028CD38-3D72-4B2C-BAB9-DA1AE34EFDD7}"/>
  </w:font>
  <w:font w:name="Calibri">
    <w:panose1 w:val="020F0502020204030204"/>
    <w:charset w:val="00"/>
    <w:family w:val="swiss"/>
    <w:pitch w:val="variable"/>
    <w:sig w:usb0="E00002FF" w:usb1="4000ACFF" w:usb2="00000001" w:usb3="00000000" w:csb0="0000019F" w:csb1="00000000"/>
    <w:embedRegular r:id="rId6" w:fontKey="{844EA5ED-EFD6-4F09-8F71-BD6A4907A7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96" w:rsidRDefault="001E0128">
    <w:pPr>
      <w:framePr w:wrap="around" w:vAnchor="text" w:hAnchor="margin" w:xAlign="center" w:y="1"/>
    </w:pPr>
    <w:r>
      <w:fldChar w:fldCharType="begin"/>
    </w:r>
    <w:r w:rsidR="00D42496">
      <w:instrText xml:space="preserve">PAGE  </w:instrText>
    </w:r>
    <w:r>
      <w:fldChar w:fldCharType="end"/>
    </w:r>
  </w:p>
  <w:p w:rsidR="00D42496" w:rsidRDefault="00D42496"/>
  <w:p w:rsidR="00D42496" w:rsidRDefault="00D42496"/>
  <w:p w:rsidR="00D42496" w:rsidRDefault="00D42496"/>
  <w:p w:rsidR="00D42496" w:rsidRDefault="00D424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8E9" w:rsidRDefault="00AA58E9">
      <w:r>
        <w:separator/>
      </w:r>
    </w:p>
    <w:p w:rsidR="00AA58E9" w:rsidRDefault="00AA58E9"/>
    <w:p w:rsidR="00AA58E9" w:rsidRDefault="00AA58E9"/>
    <w:p w:rsidR="00AA58E9" w:rsidRDefault="00AA58E9"/>
  </w:footnote>
  <w:footnote w:type="continuationSeparator" w:id="0">
    <w:p w:rsidR="00AA58E9" w:rsidRDefault="00AA58E9">
      <w:r>
        <w:continuationSeparator/>
      </w:r>
    </w:p>
    <w:p w:rsidR="00AA58E9" w:rsidRDefault="00AA58E9"/>
    <w:p w:rsidR="00AA58E9" w:rsidRDefault="00AA58E9"/>
    <w:p w:rsidR="00AA58E9" w:rsidRDefault="00AA58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496" w:rsidRDefault="00D42496"/>
  <w:p w:rsidR="00D42496" w:rsidRDefault="00D42496"/>
  <w:p w:rsidR="00D42496" w:rsidRDefault="00D424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17C9B82"/>
    <w:lvl w:ilvl="0">
      <w:start w:val="1"/>
      <w:numFmt w:val="decimal"/>
      <w:lvlText w:val="%1."/>
      <w:lvlJc w:val="left"/>
      <w:pPr>
        <w:tabs>
          <w:tab w:val="num" w:pos="643"/>
        </w:tabs>
        <w:ind w:left="643" w:hanging="360"/>
      </w:pPr>
    </w:lvl>
  </w:abstractNum>
  <w:abstractNum w:abstractNumId="1">
    <w:nsid w:val="FFFFFF80"/>
    <w:multiLevelType w:val="singleLevel"/>
    <w:tmpl w:val="260AA016"/>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DD8671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5226D4EE"/>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32B01558"/>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2B48B01E"/>
    <w:lvl w:ilvl="0">
      <w:start w:val="1"/>
      <w:numFmt w:val="decimal"/>
      <w:lvlText w:val="%1."/>
      <w:lvlJc w:val="left"/>
      <w:pPr>
        <w:tabs>
          <w:tab w:val="num" w:pos="360"/>
        </w:tabs>
        <w:ind w:left="284" w:hanging="284"/>
      </w:pPr>
      <w:rPr>
        <w:rFonts w:hint="default"/>
      </w:rPr>
    </w:lvl>
  </w:abstractNum>
  <w:abstractNum w:abstractNumId="6">
    <w:nsid w:val="FFFFFF89"/>
    <w:multiLevelType w:val="singleLevel"/>
    <w:tmpl w:val="2EE0CB7E"/>
    <w:lvl w:ilvl="0">
      <w:start w:val="1"/>
      <w:numFmt w:val="bullet"/>
      <w:lvlText w:val=""/>
      <w:lvlJc w:val="left"/>
      <w:pPr>
        <w:tabs>
          <w:tab w:val="num" w:pos="360"/>
        </w:tabs>
        <w:ind w:left="227" w:hanging="227"/>
      </w:pPr>
      <w:rPr>
        <w:rFonts w:ascii="Wingdings" w:hAnsi="Wingdings" w:hint="default"/>
      </w:rPr>
    </w:lvl>
  </w:abstractNum>
  <w:abstractNum w:abstractNumId="7">
    <w:nsid w:val="FFFFFFFE"/>
    <w:multiLevelType w:val="singleLevel"/>
    <w:tmpl w:val="3A8C7A2E"/>
    <w:lvl w:ilvl="0">
      <w:numFmt w:val="decimal"/>
      <w:lvlText w:val="*"/>
      <w:lvlJc w:val="left"/>
    </w:lvl>
  </w:abstractNum>
  <w:abstractNum w:abstractNumId="8">
    <w:nsid w:val="023D1A3D"/>
    <w:multiLevelType w:val="singleLevel"/>
    <w:tmpl w:val="7C704358"/>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nsid w:val="03CC5BD2"/>
    <w:multiLevelType w:val="hybridMultilevel"/>
    <w:tmpl w:val="ADE487FA"/>
    <w:lvl w:ilvl="0" w:tplc="E7BA924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4D719E"/>
    <w:multiLevelType w:val="hybridMultilevel"/>
    <w:tmpl w:val="0B286C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DD016C"/>
    <w:multiLevelType w:val="singleLevel"/>
    <w:tmpl w:val="50E6E4B2"/>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2">
    <w:nsid w:val="18B75AAE"/>
    <w:multiLevelType w:val="singleLevel"/>
    <w:tmpl w:val="2FC63D5A"/>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3">
    <w:nsid w:val="3B711DE4"/>
    <w:multiLevelType w:val="hybridMultilevel"/>
    <w:tmpl w:val="CDC0E6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8B4645E"/>
    <w:multiLevelType w:val="hybridMultilevel"/>
    <w:tmpl w:val="79289A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8C5755C"/>
    <w:multiLevelType w:val="hybridMultilevel"/>
    <w:tmpl w:val="F58E1298"/>
    <w:lvl w:ilvl="0" w:tplc="8A6CC49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333603"/>
    <w:multiLevelType w:val="hybridMultilevel"/>
    <w:tmpl w:val="B1E649E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E912DD"/>
    <w:multiLevelType w:val="hybridMultilevel"/>
    <w:tmpl w:val="FB023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D695FFC"/>
    <w:multiLevelType w:val="hybridMultilevel"/>
    <w:tmpl w:val="B1E64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6300C66"/>
    <w:multiLevelType w:val="singleLevel"/>
    <w:tmpl w:val="AAB0D3F0"/>
    <w:lvl w:ilvl="0">
      <w:start w:val="1"/>
      <w:numFmt w:val="decimal"/>
      <w:lvlText w:val="%1."/>
      <w:legacy w:legacy="1" w:legacySpace="0" w:legacyIndent="283"/>
      <w:lvlJc w:val="left"/>
      <w:pPr>
        <w:ind w:left="283" w:hanging="283"/>
      </w:pPr>
    </w:lvl>
  </w:abstractNum>
  <w:abstractNum w:abstractNumId="20">
    <w:nsid w:val="6B33461B"/>
    <w:multiLevelType w:val="hybridMultilevel"/>
    <w:tmpl w:val="5E5EBB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F211205"/>
    <w:multiLevelType w:val="hybridMultilevel"/>
    <w:tmpl w:val="DC703D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1645ECA"/>
    <w:multiLevelType w:val="hybridMultilevel"/>
    <w:tmpl w:val="825EE8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73D506BD"/>
    <w:multiLevelType w:val="hybridMultilevel"/>
    <w:tmpl w:val="73BC67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2"/>
  </w:num>
  <w:num w:numId="3">
    <w:abstractNumId w:val="17"/>
  </w:num>
  <w:num w:numId="4">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9"/>
  </w:num>
  <w:num w:numId="6">
    <w:abstractNumId w:val="7"/>
    <w:lvlOverride w:ilvl="0">
      <w:lvl w:ilvl="0">
        <w:start w:val="1"/>
        <w:numFmt w:val="bullet"/>
        <w:lvlText w:val=""/>
        <w:legacy w:legacy="1" w:legacySpace="0" w:legacyIndent="283"/>
        <w:lvlJc w:val="left"/>
        <w:pPr>
          <w:ind w:left="851" w:hanging="283"/>
        </w:pPr>
        <w:rPr>
          <w:rFonts w:ascii="Wingdings" w:hAnsi="Wingdings" w:hint="default"/>
          <w:sz w:val="20"/>
        </w:rPr>
      </w:lvl>
    </w:lvlOverride>
  </w:num>
  <w:num w:numId="7">
    <w:abstractNumId w:val="12"/>
  </w:num>
  <w:num w:numId="8">
    <w:abstractNumId w:val="11"/>
  </w:num>
  <w:num w:numId="9">
    <w:abstractNumId w:val="8"/>
  </w:num>
  <w:num w:numId="10">
    <w:abstractNumId w:val="15"/>
  </w:num>
  <w:num w:numId="11">
    <w:abstractNumId w:val="16"/>
  </w:num>
  <w:num w:numId="12">
    <w:abstractNumId w:val="18"/>
  </w:num>
  <w:num w:numId="13">
    <w:abstractNumId w:val="10"/>
  </w:num>
  <w:num w:numId="14">
    <w:abstractNumId w:val="21"/>
  </w:num>
  <w:num w:numId="15">
    <w:abstractNumId w:val="23"/>
  </w:num>
  <w:num w:numId="16">
    <w:abstractNumId w:val="20"/>
  </w:num>
  <w:num w:numId="17">
    <w:abstractNumId w:val="13"/>
  </w:num>
  <w:num w:numId="18">
    <w:abstractNumId w:val="14"/>
  </w:num>
  <w:num w:numId="19">
    <w:abstractNumId w:val="4"/>
  </w:num>
  <w:num w:numId="20">
    <w:abstractNumId w:val="6"/>
  </w:num>
  <w:num w:numId="21">
    <w:abstractNumId w:val="3"/>
  </w:num>
  <w:num w:numId="22">
    <w:abstractNumId w:val="2"/>
  </w:num>
  <w:num w:numId="23">
    <w:abstractNumId w:val="1"/>
  </w:num>
  <w:num w:numId="24">
    <w:abstractNumId w:val="0"/>
  </w:num>
  <w:num w:numId="25">
    <w:abstractNumId w:val="5"/>
  </w:num>
  <w:num w:numId="26">
    <w:abstractNumId w:val="6"/>
  </w:num>
  <w:num w:numId="27">
    <w:abstractNumId w:val="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B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C3"/>
    <w:rsid w:val="00122BA4"/>
    <w:rsid w:val="0018235B"/>
    <w:rsid w:val="001A1D7B"/>
    <w:rsid w:val="001A462A"/>
    <w:rsid w:val="001D1044"/>
    <w:rsid w:val="001E0128"/>
    <w:rsid w:val="001F133D"/>
    <w:rsid w:val="001F4E16"/>
    <w:rsid w:val="002432B3"/>
    <w:rsid w:val="00250013"/>
    <w:rsid w:val="00257C72"/>
    <w:rsid w:val="002C3EBF"/>
    <w:rsid w:val="002D1F13"/>
    <w:rsid w:val="002E146E"/>
    <w:rsid w:val="002F3CAD"/>
    <w:rsid w:val="0033416D"/>
    <w:rsid w:val="003906EA"/>
    <w:rsid w:val="003C55F8"/>
    <w:rsid w:val="00407CB9"/>
    <w:rsid w:val="004162BC"/>
    <w:rsid w:val="0045260D"/>
    <w:rsid w:val="00476E68"/>
    <w:rsid w:val="004D0279"/>
    <w:rsid w:val="0050748E"/>
    <w:rsid w:val="00515AA8"/>
    <w:rsid w:val="00536C3B"/>
    <w:rsid w:val="00556CF9"/>
    <w:rsid w:val="00585913"/>
    <w:rsid w:val="005D62BA"/>
    <w:rsid w:val="005E22F1"/>
    <w:rsid w:val="00602F4B"/>
    <w:rsid w:val="006229B0"/>
    <w:rsid w:val="00623855"/>
    <w:rsid w:val="006412EF"/>
    <w:rsid w:val="00644281"/>
    <w:rsid w:val="00644CC0"/>
    <w:rsid w:val="006901DA"/>
    <w:rsid w:val="00695435"/>
    <w:rsid w:val="006C6A20"/>
    <w:rsid w:val="006F2C3C"/>
    <w:rsid w:val="007057C3"/>
    <w:rsid w:val="00743740"/>
    <w:rsid w:val="007914C1"/>
    <w:rsid w:val="00794B25"/>
    <w:rsid w:val="007A4BD0"/>
    <w:rsid w:val="007F7256"/>
    <w:rsid w:val="00805E60"/>
    <w:rsid w:val="00837B5E"/>
    <w:rsid w:val="00873F7B"/>
    <w:rsid w:val="0089136B"/>
    <w:rsid w:val="008B5236"/>
    <w:rsid w:val="009223DB"/>
    <w:rsid w:val="009763ED"/>
    <w:rsid w:val="00980B73"/>
    <w:rsid w:val="0099115F"/>
    <w:rsid w:val="009912AA"/>
    <w:rsid w:val="00996487"/>
    <w:rsid w:val="009B4BE0"/>
    <w:rsid w:val="009B6A3B"/>
    <w:rsid w:val="00A17275"/>
    <w:rsid w:val="00A22789"/>
    <w:rsid w:val="00A22BBF"/>
    <w:rsid w:val="00A416E9"/>
    <w:rsid w:val="00A52153"/>
    <w:rsid w:val="00A55AFB"/>
    <w:rsid w:val="00A868E8"/>
    <w:rsid w:val="00A87236"/>
    <w:rsid w:val="00A93486"/>
    <w:rsid w:val="00A937E0"/>
    <w:rsid w:val="00AA58E9"/>
    <w:rsid w:val="00AA6DE0"/>
    <w:rsid w:val="00AC1CA8"/>
    <w:rsid w:val="00AD6192"/>
    <w:rsid w:val="00B23AFD"/>
    <w:rsid w:val="00B66285"/>
    <w:rsid w:val="00B71EC7"/>
    <w:rsid w:val="00B813F1"/>
    <w:rsid w:val="00BD6A0C"/>
    <w:rsid w:val="00BF5BF9"/>
    <w:rsid w:val="00C42F1F"/>
    <w:rsid w:val="00C56EBD"/>
    <w:rsid w:val="00C76CD8"/>
    <w:rsid w:val="00C87B69"/>
    <w:rsid w:val="00CD7AA5"/>
    <w:rsid w:val="00D116B7"/>
    <w:rsid w:val="00D22DCE"/>
    <w:rsid w:val="00D42496"/>
    <w:rsid w:val="00D77D5B"/>
    <w:rsid w:val="00D87264"/>
    <w:rsid w:val="00D96B4C"/>
    <w:rsid w:val="00DC5BCF"/>
    <w:rsid w:val="00E15088"/>
    <w:rsid w:val="00E56C9A"/>
    <w:rsid w:val="00ED6309"/>
    <w:rsid w:val="00F00727"/>
    <w:rsid w:val="00F158D8"/>
    <w:rsid w:val="00F32E34"/>
    <w:rsid w:val="00F46BA0"/>
    <w:rsid w:val="00F84466"/>
    <w:rsid w:val="00F971AD"/>
    <w:rsid w:val="00F97A7E"/>
    <w:rsid w:val="00FC44A0"/>
    <w:rsid w:val="00FD2D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9B0"/>
    <w:pPr>
      <w:jc w:val="both"/>
    </w:pPr>
    <w:rPr>
      <w:rFonts w:ascii="Lucida Sans" w:hAnsi="Lucida Sans"/>
      <w:sz w:val="18"/>
      <w:lang w:val="en-GB" w:eastAsia="en-US"/>
    </w:rPr>
  </w:style>
  <w:style w:type="paragraph" w:styleId="Titre1">
    <w:name w:val="heading 1"/>
    <w:basedOn w:val="Normal"/>
    <w:next w:val="Normal"/>
    <w:qFormat/>
    <w:rsid w:val="00B813F1"/>
    <w:pPr>
      <w:keepNext/>
      <w:spacing w:after="360"/>
      <w:outlineLvl w:val="0"/>
    </w:pPr>
    <w:rPr>
      <w:sz w:val="26"/>
    </w:rPr>
  </w:style>
  <w:style w:type="paragraph" w:styleId="Titre2">
    <w:name w:val="heading 2"/>
    <w:basedOn w:val="Normal"/>
    <w:next w:val="Normal"/>
    <w:qFormat/>
    <w:rsid w:val="00B813F1"/>
    <w:pPr>
      <w:keepNext/>
      <w:overflowPunct w:val="0"/>
      <w:autoSpaceDE w:val="0"/>
      <w:autoSpaceDN w:val="0"/>
      <w:adjustRightInd w:val="0"/>
      <w:spacing w:after="240"/>
      <w:textAlignment w:val="baseline"/>
      <w:outlineLvl w:val="1"/>
    </w:pPr>
    <w:rPr>
      <w:lang w:eastAsia="nl-NL"/>
    </w:rPr>
  </w:style>
  <w:style w:type="paragraph" w:styleId="Titre3">
    <w:name w:val="heading 3"/>
    <w:basedOn w:val="Normal"/>
    <w:next w:val="Normal"/>
    <w:qFormat/>
    <w:rsid w:val="00695435"/>
    <w:pPr>
      <w:keepNext/>
      <w:overflowPunct w:val="0"/>
      <w:autoSpaceDE w:val="0"/>
      <w:autoSpaceDN w:val="0"/>
      <w:adjustRightInd w:val="0"/>
      <w:spacing w:after="200"/>
      <w:textAlignment w:val="baseline"/>
      <w:outlineLvl w:val="2"/>
    </w:pPr>
    <w:rPr>
      <w:sz w:val="24"/>
      <w:u w:val="single"/>
      <w:lang w:val="nl" w:eastAsia="nl-NL"/>
    </w:rPr>
  </w:style>
  <w:style w:type="paragraph" w:styleId="Titre4">
    <w:name w:val="heading 4"/>
    <w:basedOn w:val="Normal"/>
    <w:next w:val="Normal"/>
    <w:qFormat/>
    <w:rsid w:val="00695435"/>
    <w:pPr>
      <w:keepNext/>
      <w:spacing w:after="200"/>
      <w:outlineLvl w:val="3"/>
    </w:pPr>
    <w:rPr>
      <w:bCs/>
      <w:i/>
      <w:sz w:val="24"/>
      <w:u w:val="single"/>
    </w:rPr>
  </w:style>
  <w:style w:type="paragraph" w:styleId="Titre5">
    <w:name w:val="heading 5"/>
    <w:basedOn w:val="Normal"/>
    <w:next w:val="Normal"/>
    <w:qFormat/>
    <w:rsid w:val="00695435"/>
    <w:pPr>
      <w:keepNext/>
      <w:overflowPunct w:val="0"/>
      <w:autoSpaceDE w:val="0"/>
      <w:autoSpaceDN w:val="0"/>
      <w:adjustRightInd w:val="0"/>
      <w:spacing w:after="200"/>
      <w:textAlignment w:val="baseline"/>
      <w:outlineLvl w:val="4"/>
    </w:pPr>
    <w:rPr>
      <w:i/>
      <w:iCs/>
      <w:sz w:val="24"/>
      <w:lang w:va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eferencestitle">
    <w:name w:val="References title"/>
    <w:rsid w:val="00CD7AA5"/>
    <w:rPr>
      <w:rFonts w:ascii="Lucida Sans" w:hAnsi="Lucida Sans"/>
      <w:b/>
      <w:bCs/>
      <w:sz w:val="20"/>
    </w:rPr>
  </w:style>
  <w:style w:type="character" w:styleId="Lienhypertexte">
    <w:name w:val="Hyperlink"/>
    <w:rsid w:val="00695435"/>
    <w:rPr>
      <w:color w:val="0000FF"/>
      <w:u w:val="single"/>
    </w:rPr>
  </w:style>
  <w:style w:type="paragraph" w:customStyle="1" w:styleId="Addressauthorsingle">
    <w:name w:val="Address author single"/>
    <w:basedOn w:val="Normal"/>
    <w:next w:val="Normal"/>
    <w:link w:val="AddressauthorsingleChar"/>
    <w:rsid w:val="00A17275"/>
    <w:pPr>
      <w:spacing w:after="360"/>
    </w:pPr>
    <w:rPr>
      <w:lang w:val="nl-BE"/>
    </w:rPr>
  </w:style>
  <w:style w:type="character" w:customStyle="1" w:styleId="AddressauthorsingleChar">
    <w:name w:val="Address author single Char"/>
    <w:link w:val="Addressauthorsingle"/>
    <w:rsid w:val="00A17275"/>
    <w:rPr>
      <w:rFonts w:ascii="Lucida Sans" w:hAnsi="Lucida Sans"/>
      <w:sz w:val="18"/>
      <w:lang w:val="nl-BE" w:eastAsia="en-US" w:bidi="ar-SA"/>
    </w:rPr>
  </w:style>
  <w:style w:type="paragraph" w:styleId="En-tte">
    <w:name w:val="header"/>
    <w:basedOn w:val="Normal"/>
    <w:rsid w:val="006C6A20"/>
    <w:pPr>
      <w:tabs>
        <w:tab w:val="center" w:pos="4320"/>
        <w:tab w:val="right" w:pos="8640"/>
      </w:tabs>
    </w:pPr>
  </w:style>
  <w:style w:type="paragraph" w:customStyle="1" w:styleId="AuthorLucidaSans">
    <w:name w:val="Author(Lucida Sans)"/>
    <w:basedOn w:val="Normal"/>
    <w:rsid w:val="00A17275"/>
    <w:pPr>
      <w:spacing w:after="240"/>
    </w:pPr>
  </w:style>
  <w:style w:type="paragraph" w:customStyle="1" w:styleId="addressauthormultipleLucidaSans">
    <w:name w:val="address author multiple (Lucida Sans)"/>
    <w:basedOn w:val="Normal"/>
    <w:link w:val="addressauthormultipleLucidaSansCharChar"/>
    <w:rsid w:val="006229B0"/>
    <w:pPr>
      <w:spacing w:after="120"/>
      <w:ind w:left="170" w:hanging="170"/>
      <w:jc w:val="left"/>
    </w:pPr>
    <w:rPr>
      <w:lang w:val="nl-BE"/>
    </w:rPr>
  </w:style>
  <w:style w:type="character" w:customStyle="1" w:styleId="addressauthormultipleLucidaSansCharChar">
    <w:name w:val="address author multiple (Lucida Sans) Char Char"/>
    <w:link w:val="addressauthormultipleLucidaSans"/>
    <w:rsid w:val="006229B0"/>
    <w:rPr>
      <w:rFonts w:ascii="Lucida Sans" w:hAnsi="Lucida Sans"/>
      <w:sz w:val="18"/>
      <w:lang w:eastAsia="en-US"/>
    </w:rPr>
  </w:style>
  <w:style w:type="paragraph" w:customStyle="1" w:styleId="TextLucidaSans">
    <w:name w:val="Text (Lucida Sans)"/>
    <w:basedOn w:val="Normal"/>
    <w:link w:val="TextLucidaSansChar"/>
    <w:rsid w:val="00A22789"/>
    <w:rPr>
      <w:rFonts w:eastAsia="MS Mincho" w:cs="Tahoma"/>
    </w:rPr>
  </w:style>
  <w:style w:type="character" w:customStyle="1" w:styleId="TextLucidaSansChar">
    <w:name w:val="Text (Lucida Sans) Char"/>
    <w:link w:val="TextLucidaSans"/>
    <w:rsid w:val="00A22789"/>
    <w:rPr>
      <w:rFonts w:ascii="Lucida Sans" w:eastAsia="MS Mincho" w:hAnsi="Lucida Sans" w:cs="Tahoma"/>
      <w:sz w:val="18"/>
      <w:lang w:val="en-GB" w:eastAsia="en-US"/>
    </w:rPr>
  </w:style>
  <w:style w:type="paragraph" w:customStyle="1" w:styleId="ReferencesLucidaSans">
    <w:name w:val="References(Lucida Sans)"/>
    <w:basedOn w:val="Normal"/>
    <w:link w:val="ReferencesLucidaSansChar"/>
    <w:rsid w:val="00A17275"/>
    <w:pPr>
      <w:spacing w:after="120"/>
      <w:ind w:left="397" w:hanging="397"/>
    </w:pPr>
  </w:style>
  <w:style w:type="character" w:customStyle="1" w:styleId="ReferencesLucidaSansChar">
    <w:name w:val="References(Lucida Sans) Char"/>
    <w:link w:val="ReferencesLucidaSans"/>
    <w:rsid w:val="00A17275"/>
    <w:rPr>
      <w:rFonts w:ascii="Lucida Sans" w:hAnsi="Lucida Sans"/>
      <w:sz w:val="18"/>
      <w:lang w:val="en-GB" w:eastAsia="en-US" w:bidi="ar-SA"/>
    </w:rPr>
  </w:style>
  <w:style w:type="paragraph" w:styleId="Pieddepage">
    <w:name w:val="footer"/>
    <w:basedOn w:val="Normal"/>
    <w:rsid w:val="006C6A20"/>
    <w:pPr>
      <w:tabs>
        <w:tab w:val="center" w:pos="4320"/>
        <w:tab w:val="right" w:pos="8640"/>
      </w:tabs>
    </w:pPr>
  </w:style>
  <w:style w:type="paragraph" w:styleId="Explorateurdedocuments">
    <w:name w:val="Document Map"/>
    <w:basedOn w:val="Normal"/>
    <w:semiHidden/>
    <w:rsid w:val="00F84466"/>
    <w:pPr>
      <w:shd w:val="clear" w:color="auto" w:fill="000080"/>
    </w:pPr>
    <w:rPr>
      <w:rFonts w:ascii="Tahoma" w:hAnsi="Tahoma" w:cs="Tahoma"/>
      <w:sz w:val="20"/>
    </w:rPr>
  </w:style>
  <w:style w:type="character" w:styleId="Lienhypertextesuivivisit">
    <w:name w:val="FollowedHyperlink"/>
    <w:basedOn w:val="Policepardfaut"/>
    <w:rsid w:val="00D42496"/>
    <w:rPr>
      <w:color w:val="800080" w:themeColor="followedHyperlink"/>
      <w:u w:val="single"/>
    </w:rPr>
  </w:style>
  <w:style w:type="paragraph" w:styleId="Paragraphedeliste">
    <w:name w:val="List Paragraph"/>
    <w:basedOn w:val="Normal"/>
    <w:uiPriority w:val="34"/>
    <w:qFormat/>
    <w:rsid w:val="0045260D"/>
    <w:pPr>
      <w:ind w:left="720"/>
      <w:contextualSpacing/>
    </w:pPr>
  </w:style>
  <w:style w:type="character" w:styleId="Marquedecommentaire">
    <w:name w:val="annotation reference"/>
    <w:basedOn w:val="Policepardfaut"/>
    <w:rsid w:val="00BD6A0C"/>
    <w:rPr>
      <w:sz w:val="16"/>
      <w:szCs w:val="16"/>
    </w:rPr>
  </w:style>
  <w:style w:type="paragraph" w:styleId="Commentaire">
    <w:name w:val="annotation text"/>
    <w:basedOn w:val="Normal"/>
    <w:link w:val="CommentaireCar"/>
    <w:rsid w:val="00BD6A0C"/>
    <w:rPr>
      <w:sz w:val="20"/>
    </w:rPr>
  </w:style>
  <w:style w:type="character" w:customStyle="1" w:styleId="CommentaireCar">
    <w:name w:val="Commentaire Car"/>
    <w:basedOn w:val="Policepardfaut"/>
    <w:link w:val="Commentaire"/>
    <w:rsid w:val="00BD6A0C"/>
    <w:rPr>
      <w:rFonts w:ascii="Lucida Sans" w:hAnsi="Lucida Sans"/>
      <w:lang w:val="en-GB" w:eastAsia="en-US"/>
    </w:rPr>
  </w:style>
  <w:style w:type="paragraph" w:styleId="Objetducommentaire">
    <w:name w:val="annotation subject"/>
    <w:basedOn w:val="Commentaire"/>
    <w:next w:val="Commentaire"/>
    <w:link w:val="ObjetducommentaireCar"/>
    <w:rsid w:val="00BD6A0C"/>
    <w:rPr>
      <w:b/>
      <w:bCs/>
    </w:rPr>
  </w:style>
  <w:style w:type="character" w:customStyle="1" w:styleId="ObjetducommentaireCar">
    <w:name w:val="Objet du commentaire Car"/>
    <w:basedOn w:val="CommentaireCar"/>
    <w:link w:val="Objetducommentaire"/>
    <w:rsid w:val="00BD6A0C"/>
    <w:rPr>
      <w:rFonts w:ascii="Lucida Sans" w:hAnsi="Lucida Sans"/>
      <w:b/>
      <w:bCs/>
      <w:lang w:val="en-GB" w:eastAsia="en-US"/>
    </w:rPr>
  </w:style>
  <w:style w:type="paragraph" w:styleId="Textedebulles">
    <w:name w:val="Balloon Text"/>
    <w:basedOn w:val="Normal"/>
    <w:link w:val="TextedebullesCar"/>
    <w:rsid w:val="00BD6A0C"/>
    <w:rPr>
      <w:rFonts w:ascii="Tahoma" w:hAnsi="Tahoma" w:cs="Tahoma"/>
      <w:sz w:val="16"/>
      <w:szCs w:val="16"/>
    </w:rPr>
  </w:style>
  <w:style w:type="character" w:customStyle="1" w:styleId="TextedebullesCar">
    <w:name w:val="Texte de bulles Car"/>
    <w:basedOn w:val="Policepardfaut"/>
    <w:link w:val="Textedebulles"/>
    <w:rsid w:val="00BD6A0C"/>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9B0"/>
    <w:pPr>
      <w:jc w:val="both"/>
    </w:pPr>
    <w:rPr>
      <w:rFonts w:ascii="Lucida Sans" w:hAnsi="Lucida Sans"/>
      <w:sz w:val="18"/>
      <w:lang w:val="en-GB" w:eastAsia="en-US"/>
    </w:rPr>
  </w:style>
  <w:style w:type="paragraph" w:styleId="Titre1">
    <w:name w:val="heading 1"/>
    <w:basedOn w:val="Normal"/>
    <w:next w:val="Normal"/>
    <w:qFormat/>
    <w:rsid w:val="00B813F1"/>
    <w:pPr>
      <w:keepNext/>
      <w:spacing w:after="360"/>
      <w:outlineLvl w:val="0"/>
    </w:pPr>
    <w:rPr>
      <w:sz w:val="26"/>
    </w:rPr>
  </w:style>
  <w:style w:type="paragraph" w:styleId="Titre2">
    <w:name w:val="heading 2"/>
    <w:basedOn w:val="Normal"/>
    <w:next w:val="Normal"/>
    <w:qFormat/>
    <w:rsid w:val="00B813F1"/>
    <w:pPr>
      <w:keepNext/>
      <w:overflowPunct w:val="0"/>
      <w:autoSpaceDE w:val="0"/>
      <w:autoSpaceDN w:val="0"/>
      <w:adjustRightInd w:val="0"/>
      <w:spacing w:after="240"/>
      <w:textAlignment w:val="baseline"/>
      <w:outlineLvl w:val="1"/>
    </w:pPr>
    <w:rPr>
      <w:lang w:eastAsia="nl-NL"/>
    </w:rPr>
  </w:style>
  <w:style w:type="paragraph" w:styleId="Titre3">
    <w:name w:val="heading 3"/>
    <w:basedOn w:val="Normal"/>
    <w:next w:val="Normal"/>
    <w:qFormat/>
    <w:rsid w:val="00695435"/>
    <w:pPr>
      <w:keepNext/>
      <w:overflowPunct w:val="0"/>
      <w:autoSpaceDE w:val="0"/>
      <w:autoSpaceDN w:val="0"/>
      <w:adjustRightInd w:val="0"/>
      <w:spacing w:after="200"/>
      <w:textAlignment w:val="baseline"/>
      <w:outlineLvl w:val="2"/>
    </w:pPr>
    <w:rPr>
      <w:sz w:val="24"/>
      <w:u w:val="single"/>
      <w:lang w:val="nl" w:eastAsia="nl-NL"/>
    </w:rPr>
  </w:style>
  <w:style w:type="paragraph" w:styleId="Titre4">
    <w:name w:val="heading 4"/>
    <w:basedOn w:val="Normal"/>
    <w:next w:val="Normal"/>
    <w:qFormat/>
    <w:rsid w:val="00695435"/>
    <w:pPr>
      <w:keepNext/>
      <w:spacing w:after="200"/>
      <w:outlineLvl w:val="3"/>
    </w:pPr>
    <w:rPr>
      <w:bCs/>
      <w:i/>
      <w:sz w:val="24"/>
      <w:u w:val="single"/>
    </w:rPr>
  </w:style>
  <w:style w:type="paragraph" w:styleId="Titre5">
    <w:name w:val="heading 5"/>
    <w:basedOn w:val="Normal"/>
    <w:next w:val="Normal"/>
    <w:qFormat/>
    <w:rsid w:val="00695435"/>
    <w:pPr>
      <w:keepNext/>
      <w:overflowPunct w:val="0"/>
      <w:autoSpaceDE w:val="0"/>
      <w:autoSpaceDN w:val="0"/>
      <w:adjustRightInd w:val="0"/>
      <w:spacing w:after="200"/>
      <w:textAlignment w:val="baseline"/>
      <w:outlineLvl w:val="4"/>
    </w:pPr>
    <w:rPr>
      <w:i/>
      <w:iCs/>
      <w:sz w:val="24"/>
      <w:lang w:va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eferencestitle">
    <w:name w:val="References title"/>
    <w:rsid w:val="00CD7AA5"/>
    <w:rPr>
      <w:rFonts w:ascii="Lucida Sans" w:hAnsi="Lucida Sans"/>
      <w:b/>
      <w:bCs/>
      <w:sz w:val="20"/>
    </w:rPr>
  </w:style>
  <w:style w:type="character" w:styleId="Lienhypertexte">
    <w:name w:val="Hyperlink"/>
    <w:rsid w:val="00695435"/>
    <w:rPr>
      <w:color w:val="0000FF"/>
      <w:u w:val="single"/>
    </w:rPr>
  </w:style>
  <w:style w:type="paragraph" w:customStyle="1" w:styleId="Addressauthorsingle">
    <w:name w:val="Address author single"/>
    <w:basedOn w:val="Normal"/>
    <w:next w:val="Normal"/>
    <w:link w:val="AddressauthorsingleChar"/>
    <w:rsid w:val="00A17275"/>
    <w:pPr>
      <w:spacing w:after="360"/>
    </w:pPr>
    <w:rPr>
      <w:lang w:val="nl-BE"/>
    </w:rPr>
  </w:style>
  <w:style w:type="character" w:customStyle="1" w:styleId="AddressauthorsingleChar">
    <w:name w:val="Address author single Char"/>
    <w:link w:val="Addressauthorsingle"/>
    <w:rsid w:val="00A17275"/>
    <w:rPr>
      <w:rFonts w:ascii="Lucida Sans" w:hAnsi="Lucida Sans"/>
      <w:sz w:val="18"/>
      <w:lang w:val="nl-BE" w:eastAsia="en-US" w:bidi="ar-SA"/>
    </w:rPr>
  </w:style>
  <w:style w:type="paragraph" w:styleId="En-tte">
    <w:name w:val="header"/>
    <w:basedOn w:val="Normal"/>
    <w:rsid w:val="006C6A20"/>
    <w:pPr>
      <w:tabs>
        <w:tab w:val="center" w:pos="4320"/>
        <w:tab w:val="right" w:pos="8640"/>
      </w:tabs>
    </w:pPr>
  </w:style>
  <w:style w:type="paragraph" w:customStyle="1" w:styleId="AuthorLucidaSans">
    <w:name w:val="Author(Lucida Sans)"/>
    <w:basedOn w:val="Normal"/>
    <w:rsid w:val="00A17275"/>
    <w:pPr>
      <w:spacing w:after="240"/>
    </w:pPr>
  </w:style>
  <w:style w:type="paragraph" w:customStyle="1" w:styleId="addressauthormultipleLucidaSans">
    <w:name w:val="address author multiple (Lucida Sans)"/>
    <w:basedOn w:val="Normal"/>
    <w:link w:val="addressauthormultipleLucidaSansCharChar"/>
    <w:rsid w:val="006229B0"/>
    <w:pPr>
      <w:spacing w:after="120"/>
      <w:ind w:left="170" w:hanging="170"/>
      <w:jc w:val="left"/>
    </w:pPr>
    <w:rPr>
      <w:lang w:val="nl-BE"/>
    </w:rPr>
  </w:style>
  <w:style w:type="character" w:customStyle="1" w:styleId="addressauthormultipleLucidaSansCharChar">
    <w:name w:val="address author multiple (Lucida Sans) Char Char"/>
    <w:link w:val="addressauthormultipleLucidaSans"/>
    <w:rsid w:val="006229B0"/>
    <w:rPr>
      <w:rFonts w:ascii="Lucida Sans" w:hAnsi="Lucida Sans"/>
      <w:sz w:val="18"/>
      <w:lang w:eastAsia="en-US"/>
    </w:rPr>
  </w:style>
  <w:style w:type="paragraph" w:customStyle="1" w:styleId="TextLucidaSans">
    <w:name w:val="Text (Lucida Sans)"/>
    <w:basedOn w:val="Normal"/>
    <w:link w:val="TextLucidaSansChar"/>
    <w:rsid w:val="00A22789"/>
    <w:rPr>
      <w:rFonts w:eastAsia="MS Mincho" w:cs="Tahoma"/>
    </w:rPr>
  </w:style>
  <w:style w:type="character" w:customStyle="1" w:styleId="TextLucidaSansChar">
    <w:name w:val="Text (Lucida Sans) Char"/>
    <w:link w:val="TextLucidaSans"/>
    <w:rsid w:val="00A22789"/>
    <w:rPr>
      <w:rFonts w:ascii="Lucida Sans" w:eastAsia="MS Mincho" w:hAnsi="Lucida Sans" w:cs="Tahoma"/>
      <w:sz w:val="18"/>
      <w:lang w:val="en-GB" w:eastAsia="en-US"/>
    </w:rPr>
  </w:style>
  <w:style w:type="paragraph" w:customStyle="1" w:styleId="ReferencesLucidaSans">
    <w:name w:val="References(Lucida Sans)"/>
    <w:basedOn w:val="Normal"/>
    <w:link w:val="ReferencesLucidaSansChar"/>
    <w:rsid w:val="00A17275"/>
    <w:pPr>
      <w:spacing w:after="120"/>
      <w:ind w:left="397" w:hanging="397"/>
    </w:pPr>
  </w:style>
  <w:style w:type="character" w:customStyle="1" w:styleId="ReferencesLucidaSansChar">
    <w:name w:val="References(Lucida Sans) Char"/>
    <w:link w:val="ReferencesLucidaSans"/>
    <w:rsid w:val="00A17275"/>
    <w:rPr>
      <w:rFonts w:ascii="Lucida Sans" w:hAnsi="Lucida Sans"/>
      <w:sz w:val="18"/>
      <w:lang w:val="en-GB" w:eastAsia="en-US" w:bidi="ar-SA"/>
    </w:rPr>
  </w:style>
  <w:style w:type="paragraph" w:styleId="Pieddepage">
    <w:name w:val="footer"/>
    <w:basedOn w:val="Normal"/>
    <w:rsid w:val="006C6A20"/>
    <w:pPr>
      <w:tabs>
        <w:tab w:val="center" w:pos="4320"/>
        <w:tab w:val="right" w:pos="8640"/>
      </w:tabs>
    </w:pPr>
  </w:style>
  <w:style w:type="paragraph" w:styleId="Explorateurdedocuments">
    <w:name w:val="Document Map"/>
    <w:basedOn w:val="Normal"/>
    <w:semiHidden/>
    <w:rsid w:val="00F84466"/>
    <w:pPr>
      <w:shd w:val="clear" w:color="auto" w:fill="000080"/>
    </w:pPr>
    <w:rPr>
      <w:rFonts w:ascii="Tahoma" w:hAnsi="Tahoma" w:cs="Tahoma"/>
      <w:sz w:val="20"/>
    </w:rPr>
  </w:style>
  <w:style w:type="character" w:styleId="Lienhypertextesuivivisit">
    <w:name w:val="FollowedHyperlink"/>
    <w:basedOn w:val="Policepardfaut"/>
    <w:rsid w:val="00D42496"/>
    <w:rPr>
      <w:color w:val="800080" w:themeColor="followedHyperlink"/>
      <w:u w:val="single"/>
    </w:rPr>
  </w:style>
  <w:style w:type="paragraph" w:styleId="Paragraphedeliste">
    <w:name w:val="List Paragraph"/>
    <w:basedOn w:val="Normal"/>
    <w:uiPriority w:val="34"/>
    <w:qFormat/>
    <w:rsid w:val="0045260D"/>
    <w:pPr>
      <w:ind w:left="720"/>
      <w:contextualSpacing/>
    </w:pPr>
  </w:style>
  <w:style w:type="character" w:styleId="Marquedecommentaire">
    <w:name w:val="annotation reference"/>
    <w:basedOn w:val="Policepardfaut"/>
    <w:rsid w:val="00BD6A0C"/>
    <w:rPr>
      <w:sz w:val="16"/>
      <w:szCs w:val="16"/>
    </w:rPr>
  </w:style>
  <w:style w:type="paragraph" w:styleId="Commentaire">
    <w:name w:val="annotation text"/>
    <w:basedOn w:val="Normal"/>
    <w:link w:val="CommentaireCar"/>
    <w:rsid w:val="00BD6A0C"/>
    <w:rPr>
      <w:sz w:val="20"/>
    </w:rPr>
  </w:style>
  <w:style w:type="character" w:customStyle="1" w:styleId="CommentaireCar">
    <w:name w:val="Commentaire Car"/>
    <w:basedOn w:val="Policepardfaut"/>
    <w:link w:val="Commentaire"/>
    <w:rsid w:val="00BD6A0C"/>
    <w:rPr>
      <w:rFonts w:ascii="Lucida Sans" w:hAnsi="Lucida Sans"/>
      <w:lang w:val="en-GB" w:eastAsia="en-US"/>
    </w:rPr>
  </w:style>
  <w:style w:type="paragraph" w:styleId="Objetducommentaire">
    <w:name w:val="annotation subject"/>
    <w:basedOn w:val="Commentaire"/>
    <w:next w:val="Commentaire"/>
    <w:link w:val="ObjetducommentaireCar"/>
    <w:rsid w:val="00BD6A0C"/>
    <w:rPr>
      <w:b/>
      <w:bCs/>
    </w:rPr>
  </w:style>
  <w:style w:type="character" w:customStyle="1" w:styleId="ObjetducommentaireCar">
    <w:name w:val="Objet du commentaire Car"/>
    <w:basedOn w:val="CommentaireCar"/>
    <w:link w:val="Objetducommentaire"/>
    <w:rsid w:val="00BD6A0C"/>
    <w:rPr>
      <w:rFonts w:ascii="Lucida Sans" w:hAnsi="Lucida Sans"/>
      <w:b/>
      <w:bCs/>
      <w:lang w:val="en-GB" w:eastAsia="en-US"/>
    </w:rPr>
  </w:style>
  <w:style w:type="paragraph" w:styleId="Textedebulles">
    <w:name w:val="Balloon Text"/>
    <w:basedOn w:val="Normal"/>
    <w:link w:val="TextedebullesCar"/>
    <w:rsid w:val="00BD6A0C"/>
    <w:rPr>
      <w:rFonts w:ascii="Tahoma" w:hAnsi="Tahoma" w:cs="Tahoma"/>
      <w:sz w:val="16"/>
      <w:szCs w:val="16"/>
    </w:rPr>
  </w:style>
  <w:style w:type="character" w:customStyle="1" w:styleId="TextedebullesCar">
    <w:name w:val="Texte de bulles Car"/>
    <w:basedOn w:val="Policepardfaut"/>
    <w:link w:val="Textedebulles"/>
    <w:rsid w:val="00BD6A0C"/>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8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69C39-CEB7-4990-9A0D-147C6C33B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358</Words>
  <Characters>1975</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VLIZ North Sea Award - 2000</vt:lpstr>
      <vt:lpstr>Annual VLIZ North Sea Award - 2000</vt:lpstr>
    </vt:vector>
  </TitlesOfParts>
  <Company>VLIZ</Company>
  <LinksUpToDate>false</LinksUpToDate>
  <CharactersWithSpaces>2329</CharactersWithSpaces>
  <SharedDoc>false</SharedDoc>
  <HLinks>
    <vt:vector size="12" baseType="variant">
      <vt:variant>
        <vt:i4>5832826</vt:i4>
      </vt:variant>
      <vt:variant>
        <vt:i4>3</vt:i4>
      </vt:variant>
      <vt:variant>
        <vt:i4>0</vt:i4>
      </vt:variant>
      <vt:variant>
        <vt:i4>5</vt:i4>
      </vt:variant>
      <vt:variant>
        <vt:lpwstr>mailto:info@vliz.be</vt:lpwstr>
      </vt:variant>
      <vt:variant>
        <vt:lpwstr/>
      </vt:variant>
      <vt:variant>
        <vt:i4>4784232</vt:i4>
      </vt:variant>
      <vt:variant>
        <vt:i4>0</vt:i4>
      </vt:variant>
      <vt:variant>
        <vt:i4>0</vt:i4>
      </vt:variant>
      <vt:variant>
        <vt:i4>5</vt:i4>
      </vt:variant>
      <vt:variant>
        <vt:lpwstr>mailto:x.person@qut.edu.ao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VLIZ North Sea Award - 2000</dc:title>
  <dc:creator>Loïc</dc:creator>
  <cp:lastModifiedBy>jonathan</cp:lastModifiedBy>
  <cp:revision>6</cp:revision>
  <cp:lastPrinted>2009-10-15T10:48:00Z</cp:lastPrinted>
  <dcterms:created xsi:type="dcterms:W3CDTF">2014-10-06T15:20:00Z</dcterms:created>
  <dcterms:modified xsi:type="dcterms:W3CDTF">2014-10-07T13:24:00Z</dcterms:modified>
</cp:coreProperties>
</file>