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984714" w14:textId="0FAEBC25" w:rsidR="00CB3F51" w:rsidRDefault="003E036E">
      <w:pPr>
        <w:pStyle w:val="Titr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eastAsia="Arial" w:hAnsi="Arial" w:cs="Arial"/>
        </w:rPr>
      </w:pPr>
      <w:r>
        <w:rPr>
          <w:rFonts w:ascii="Arial"/>
        </w:rPr>
        <w:t xml:space="preserve">Bioencapsulation </w:t>
      </w:r>
      <w:proofErr w:type="gramStart"/>
      <w:r>
        <w:rPr>
          <w:rFonts w:ascii="Arial"/>
        </w:rPr>
        <w:t>Innovations :</w:t>
      </w:r>
      <w:proofErr w:type="gramEnd"/>
      <w:r>
        <w:rPr>
          <w:rFonts w:ascii="Arial"/>
        </w:rPr>
        <w:t xml:space="preserve"> </w:t>
      </w:r>
      <w:r w:rsidR="00C0518F">
        <w:rPr>
          <w:rFonts w:ascii="Arial"/>
          <w:caps w:val="0"/>
        </w:rPr>
        <w:t>Encapsulation of nanoparticles for catalysis applications</w:t>
      </w:r>
    </w:p>
    <w:p w14:paraId="71EB95A4" w14:textId="739C9251" w:rsidR="00CB3F51" w:rsidRPr="003E036E" w:rsidRDefault="002A4557">
      <w:pPr>
        <w:pStyle w:val="Author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eastAsia="Arial" w:hAnsi="Arial" w:cs="Arial"/>
          <w:b/>
        </w:rPr>
      </w:pPr>
      <w:proofErr w:type="spellStart"/>
      <w:r>
        <w:rPr>
          <w:rFonts w:ascii="Arial"/>
          <w:b/>
        </w:rPr>
        <w:t>St</w:t>
      </w:r>
      <w:r>
        <w:rPr>
          <w:rFonts w:ascii="Arial"/>
          <w:b/>
        </w:rPr>
        <w:t>é</w:t>
      </w:r>
      <w:r>
        <w:rPr>
          <w:rFonts w:ascii="Arial"/>
          <w:b/>
        </w:rPr>
        <w:t>phanie</w:t>
      </w:r>
      <w:proofErr w:type="spellEnd"/>
      <w:r>
        <w:rPr>
          <w:rFonts w:ascii="Arial"/>
          <w:b/>
        </w:rPr>
        <w:t xml:space="preserve"> D. Lambert, University of Liege, Laboratory of Chemical Engineering </w:t>
      </w:r>
      <w:r>
        <w:rPr>
          <w:rFonts w:ascii="Arial"/>
          <w:b/>
        </w:rPr>
        <w:t>–</w:t>
      </w:r>
      <w:r>
        <w:rPr>
          <w:rFonts w:ascii="Arial"/>
          <w:b/>
        </w:rPr>
        <w:t xml:space="preserve"> </w:t>
      </w:r>
      <w:proofErr w:type="spellStart"/>
      <w:r>
        <w:rPr>
          <w:rFonts w:ascii="Arial"/>
          <w:b/>
        </w:rPr>
        <w:t>Nanomaterials</w:t>
      </w:r>
      <w:proofErr w:type="spellEnd"/>
      <w:r>
        <w:rPr>
          <w:rFonts w:ascii="Arial"/>
          <w:b/>
        </w:rPr>
        <w:t xml:space="preserve">, Catalysis, Electrochemistry, </w:t>
      </w:r>
      <w:r w:rsidR="00DC12AC">
        <w:rPr>
          <w:rFonts w:ascii="Arial"/>
          <w:b/>
        </w:rPr>
        <w:t>B-4000 Liege, Belgium</w:t>
      </w:r>
    </w:p>
    <w:p w14:paraId="75D8AA70" w14:textId="77777777" w:rsidR="00CB3F51" w:rsidRDefault="00CB3F51">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ectPr w:rsidR="00CB3F51">
          <w:headerReference w:type="default" r:id="rId9"/>
          <w:footerReference w:type="default" r:id="rId10"/>
          <w:pgSz w:w="11900" w:h="16840"/>
          <w:pgMar w:top="1134" w:right="737" w:bottom="1134" w:left="737" w:header="709" w:footer="850" w:gutter="0"/>
          <w:cols w:space="720"/>
        </w:sectPr>
      </w:pPr>
    </w:p>
    <w:p w14:paraId="140F8041" w14:textId="3F5B857F" w:rsidR="00CB3F51" w:rsidRPr="00DC12AC" w:rsidRDefault="00DC12AC">
      <w:pPr>
        <w:pStyle w:val="Texttitle"/>
      </w:pPr>
      <w:r w:rsidRPr="00DC12AC">
        <w:rPr>
          <w:lang w:val="fr-FR"/>
        </w:rPr>
        <w:lastRenderedPageBreak/>
        <w:t>Ni-Cu/SiO</w:t>
      </w:r>
      <w:r w:rsidRPr="00DC12AC">
        <w:rPr>
          <w:vertAlign w:val="subscript"/>
          <w:lang w:val="fr-FR"/>
        </w:rPr>
        <w:t>2</w:t>
      </w:r>
      <w:r w:rsidRPr="00DC12AC">
        <w:rPr>
          <w:lang w:val="fr-FR"/>
        </w:rPr>
        <w:t xml:space="preserve"> cogelled xerogel catalysts for selective hydr</w:t>
      </w:r>
      <w:r w:rsidRPr="00DC12AC">
        <w:rPr>
          <w:lang w:val="fr-FR"/>
        </w:rPr>
        <w:t>o</w:t>
      </w:r>
      <w:r w:rsidRPr="00DC12AC">
        <w:rPr>
          <w:lang w:val="fr-FR"/>
        </w:rPr>
        <w:t>dechlorination of 1,2-dichloroethane into ethylene</w:t>
      </w:r>
    </w:p>
    <w:p w14:paraId="78A31148" w14:textId="6332C901" w:rsidR="00CB3F51" w:rsidRPr="00DC12AC" w:rsidRDefault="00DC12AC">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eastAsia="Arial" w:hAnsi="Arial" w:cs="Arial"/>
        </w:rPr>
      </w:pPr>
      <w:r w:rsidRPr="00DC12AC">
        <w:rPr>
          <w:rFonts w:ascii="Arial" w:hAnsi="Arial" w:cs="Arial"/>
        </w:rPr>
        <w:t xml:space="preserve">There is an increasing demand for technology that will convert </w:t>
      </w:r>
      <w:proofErr w:type="spellStart"/>
      <w:r w:rsidRPr="00DC12AC">
        <w:rPr>
          <w:rFonts w:ascii="Arial" w:hAnsi="Arial" w:cs="Arial"/>
        </w:rPr>
        <w:t>chlorocarbons</w:t>
      </w:r>
      <w:proofErr w:type="spellEnd"/>
      <w:r w:rsidRPr="00DC12AC">
        <w:rPr>
          <w:rFonts w:ascii="Arial" w:hAnsi="Arial" w:cs="Arial"/>
        </w:rPr>
        <w:t xml:space="preserve"> as by-products of industrial pr</w:t>
      </w:r>
      <w:r w:rsidRPr="00DC12AC">
        <w:rPr>
          <w:rFonts w:ascii="Arial" w:hAnsi="Arial" w:cs="Arial"/>
        </w:rPr>
        <w:t>o</w:t>
      </w:r>
      <w:r w:rsidRPr="00DC12AC">
        <w:rPr>
          <w:rFonts w:ascii="Arial" w:hAnsi="Arial" w:cs="Arial"/>
        </w:rPr>
        <w:t xml:space="preserve">cesses into more useful or environmentally benign products. For example, </w:t>
      </w:r>
      <w:proofErr w:type="spellStart"/>
      <w:r w:rsidRPr="00DC12AC">
        <w:rPr>
          <w:rFonts w:ascii="Arial" w:hAnsi="Arial" w:cs="Arial"/>
        </w:rPr>
        <w:t>hydrodechlorination</w:t>
      </w:r>
      <w:proofErr w:type="spellEnd"/>
      <w:r w:rsidRPr="00DC12AC">
        <w:rPr>
          <w:rFonts w:ascii="Arial" w:hAnsi="Arial" w:cs="Arial"/>
        </w:rPr>
        <w:t xml:space="preserve"> of chlorinated o</w:t>
      </w:r>
      <w:r w:rsidRPr="00DC12AC">
        <w:rPr>
          <w:rFonts w:ascii="Arial" w:hAnsi="Arial" w:cs="Arial"/>
        </w:rPr>
        <w:t>r</w:t>
      </w:r>
      <w:r w:rsidRPr="00DC12AC">
        <w:rPr>
          <w:rFonts w:ascii="Arial" w:hAnsi="Arial" w:cs="Arial"/>
        </w:rPr>
        <w:t>ganics is a particularly attractive alternative compared with incineration of wastes from the chlorine industry from both ec</w:t>
      </w:r>
      <w:r w:rsidRPr="00DC12AC">
        <w:rPr>
          <w:rFonts w:ascii="Arial" w:hAnsi="Arial" w:cs="Arial"/>
        </w:rPr>
        <w:t>o</w:t>
      </w:r>
      <w:r w:rsidRPr="00DC12AC">
        <w:rPr>
          <w:rFonts w:ascii="Arial" w:hAnsi="Arial" w:cs="Arial"/>
        </w:rPr>
        <w:t>nomic and environmental points of view</w:t>
      </w:r>
      <w:r w:rsidR="005B230F">
        <w:rPr>
          <w:rFonts w:ascii="Arial" w:hAnsi="Arial" w:cs="Arial"/>
        </w:rPr>
        <w:t xml:space="preserve"> (</w:t>
      </w:r>
      <w:proofErr w:type="spellStart"/>
      <w:r w:rsidR="001830D7">
        <w:rPr>
          <w:rFonts w:ascii="Arial" w:hAnsi="Arial" w:cs="Arial"/>
        </w:rPr>
        <w:t>Kalnes</w:t>
      </w:r>
      <w:proofErr w:type="spellEnd"/>
      <w:r w:rsidR="001830D7">
        <w:rPr>
          <w:rFonts w:ascii="Arial" w:hAnsi="Arial" w:cs="Arial"/>
        </w:rPr>
        <w:t>, 1988)</w:t>
      </w:r>
      <w:r w:rsidRPr="00DC12AC">
        <w:rPr>
          <w:rFonts w:ascii="Arial" w:hAnsi="Arial" w:cs="Arial"/>
        </w:rPr>
        <w:t>. Several authors demonstrated the ability of bimetallic catalysts, composed of metals from Groups VIII and IB, to convert chlorinated alkanes sele</w:t>
      </w:r>
      <w:r w:rsidRPr="00DC12AC">
        <w:rPr>
          <w:rFonts w:ascii="Arial" w:hAnsi="Arial" w:cs="Arial"/>
        </w:rPr>
        <w:t>c</w:t>
      </w:r>
      <w:r w:rsidRPr="00DC12AC">
        <w:rPr>
          <w:rFonts w:ascii="Arial" w:hAnsi="Arial" w:cs="Arial"/>
        </w:rPr>
        <w:t xml:space="preserve">tively into less or not chlorinated alkenes. </w:t>
      </w:r>
      <w:r>
        <w:rPr>
          <w:rFonts w:ascii="Arial" w:hAnsi="Arial" w:cs="Arial"/>
        </w:rPr>
        <w:t xml:space="preserve">Here it is presented </w:t>
      </w:r>
      <w:r w:rsidRPr="00DC12AC">
        <w:rPr>
          <w:rFonts w:ascii="Arial" w:hAnsi="Arial" w:cs="Arial"/>
        </w:rPr>
        <w:t xml:space="preserve">catalytic activity and </w:t>
      </w:r>
      <w:proofErr w:type="spellStart"/>
      <w:r w:rsidRPr="00DC12AC">
        <w:rPr>
          <w:rFonts w:ascii="Arial" w:hAnsi="Arial" w:cs="Arial"/>
        </w:rPr>
        <w:t>selectivities</w:t>
      </w:r>
      <w:proofErr w:type="spellEnd"/>
      <w:r w:rsidRPr="00DC12AC">
        <w:rPr>
          <w:rFonts w:ascii="Arial" w:hAnsi="Arial" w:cs="Arial"/>
        </w:rPr>
        <w:t xml:space="preserve"> of 1</w:t>
      </w:r>
      <w:proofErr w:type="gramStart"/>
      <w:r w:rsidRPr="00DC12AC">
        <w:rPr>
          <w:rFonts w:ascii="Arial" w:hAnsi="Arial" w:cs="Arial"/>
        </w:rPr>
        <w:t>,2</w:t>
      </w:r>
      <w:proofErr w:type="gramEnd"/>
      <w:r w:rsidRPr="00DC12AC">
        <w:rPr>
          <w:rFonts w:ascii="Arial" w:hAnsi="Arial" w:cs="Arial"/>
        </w:rPr>
        <w:t xml:space="preserve">-dichloroethane </w:t>
      </w:r>
      <w:proofErr w:type="spellStart"/>
      <w:r w:rsidRPr="00DC12AC">
        <w:rPr>
          <w:rFonts w:ascii="Arial" w:hAnsi="Arial" w:cs="Arial"/>
        </w:rPr>
        <w:t>hydr</w:t>
      </w:r>
      <w:r w:rsidRPr="00DC12AC">
        <w:rPr>
          <w:rFonts w:ascii="Arial" w:hAnsi="Arial" w:cs="Arial"/>
        </w:rPr>
        <w:t>o</w:t>
      </w:r>
      <w:r w:rsidRPr="00DC12AC">
        <w:rPr>
          <w:rFonts w:ascii="Arial" w:hAnsi="Arial" w:cs="Arial"/>
        </w:rPr>
        <w:t>dechlorination</w:t>
      </w:r>
      <w:proofErr w:type="spellEnd"/>
      <w:r w:rsidRPr="00DC12AC">
        <w:rPr>
          <w:rFonts w:ascii="Arial" w:hAnsi="Arial" w:cs="Arial"/>
        </w:rPr>
        <w:t xml:space="preserve"> over Ni-Cu/SiO</w:t>
      </w:r>
      <w:r w:rsidRPr="00DC12AC">
        <w:rPr>
          <w:rFonts w:ascii="Arial" w:hAnsi="Arial" w:cs="Arial"/>
          <w:vertAlign w:val="subscript"/>
        </w:rPr>
        <w:t>2</w:t>
      </w:r>
      <w:r w:rsidRPr="00DC12AC">
        <w:rPr>
          <w:rFonts w:ascii="Arial" w:hAnsi="Arial" w:cs="Arial"/>
        </w:rPr>
        <w:t xml:space="preserve"> </w:t>
      </w:r>
      <w:proofErr w:type="spellStart"/>
      <w:r w:rsidRPr="00DC12AC">
        <w:rPr>
          <w:rFonts w:ascii="Arial" w:hAnsi="Arial" w:cs="Arial"/>
        </w:rPr>
        <w:t>cogelle</w:t>
      </w:r>
      <w:r>
        <w:rPr>
          <w:rFonts w:ascii="Arial" w:hAnsi="Arial" w:cs="Arial"/>
        </w:rPr>
        <w:t>d</w:t>
      </w:r>
      <w:proofErr w:type="spellEnd"/>
      <w:r>
        <w:rPr>
          <w:rFonts w:ascii="Arial" w:hAnsi="Arial" w:cs="Arial"/>
        </w:rPr>
        <w:t xml:space="preserve"> </w:t>
      </w:r>
      <w:proofErr w:type="spellStart"/>
      <w:r>
        <w:rPr>
          <w:rFonts w:ascii="Arial" w:hAnsi="Arial" w:cs="Arial"/>
        </w:rPr>
        <w:t>xerogel</w:t>
      </w:r>
      <w:proofErr w:type="spellEnd"/>
      <w:r>
        <w:rPr>
          <w:rFonts w:ascii="Arial" w:hAnsi="Arial" w:cs="Arial"/>
        </w:rPr>
        <w:t xml:space="preserve"> catalysts and the</w:t>
      </w:r>
      <w:r w:rsidRPr="00DC12AC">
        <w:rPr>
          <w:rFonts w:ascii="Arial" w:hAnsi="Arial" w:cs="Arial"/>
        </w:rPr>
        <w:t xml:space="preserve"> relationships between catalytic activity and surface prope</w:t>
      </w:r>
      <w:r w:rsidRPr="00DC12AC">
        <w:rPr>
          <w:rFonts w:ascii="Arial" w:hAnsi="Arial" w:cs="Arial"/>
        </w:rPr>
        <w:t>r</w:t>
      </w:r>
      <w:r w:rsidRPr="00DC12AC">
        <w:rPr>
          <w:rFonts w:ascii="Arial" w:hAnsi="Arial" w:cs="Arial"/>
        </w:rPr>
        <w:t xml:space="preserve">ties of bimetallic catalysts. To understand the mechanism of </w:t>
      </w:r>
      <w:proofErr w:type="spellStart"/>
      <w:r w:rsidRPr="00DC12AC">
        <w:rPr>
          <w:rFonts w:ascii="Arial" w:hAnsi="Arial" w:cs="Arial"/>
        </w:rPr>
        <w:t>hydrodechlorination</w:t>
      </w:r>
      <w:proofErr w:type="spellEnd"/>
      <w:r w:rsidRPr="00DC12AC">
        <w:rPr>
          <w:rFonts w:ascii="Arial" w:hAnsi="Arial" w:cs="Arial"/>
        </w:rPr>
        <w:t xml:space="preserve"> of 1</w:t>
      </w:r>
      <w:proofErr w:type="gramStart"/>
      <w:r w:rsidRPr="00DC12AC">
        <w:rPr>
          <w:rFonts w:ascii="Arial" w:hAnsi="Arial" w:cs="Arial"/>
        </w:rPr>
        <w:t>,2</w:t>
      </w:r>
      <w:proofErr w:type="gramEnd"/>
      <w:r w:rsidRPr="00DC12AC">
        <w:rPr>
          <w:rFonts w:ascii="Arial" w:hAnsi="Arial" w:cs="Arial"/>
        </w:rPr>
        <w:t>-dichloroethane on a supported alloy, the surface composition of Ni-Cu alloy is mea</w:t>
      </w:r>
      <w:r w:rsidRPr="00DC12AC">
        <w:rPr>
          <w:rFonts w:ascii="Arial" w:hAnsi="Arial" w:cs="Arial"/>
        </w:rPr>
        <w:t>s</w:t>
      </w:r>
      <w:r w:rsidRPr="00DC12AC">
        <w:rPr>
          <w:rFonts w:ascii="Arial" w:hAnsi="Arial" w:cs="Arial"/>
        </w:rPr>
        <w:t>ured from H</w:t>
      </w:r>
      <w:r w:rsidRPr="00DC12AC">
        <w:rPr>
          <w:rFonts w:ascii="Arial" w:hAnsi="Arial" w:cs="Arial"/>
          <w:vertAlign w:val="subscript"/>
        </w:rPr>
        <w:t>2</w:t>
      </w:r>
      <w:r w:rsidRPr="00DC12AC">
        <w:rPr>
          <w:rFonts w:ascii="Arial" w:hAnsi="Arial" w:cs="Arial"/>
        </w:rPr>
        <w:t xml:space="preserve"> chemisorption, XRD and TEM.</w:t>
      </w:r>
    </w:p>
    <w:p w14:paraId="467B48B8" w14:textId="1E91642A" w:rsidR="00CB3F51" w:rsidRDefault="00B73EBF">
      <w:pPr>
        <w:pStyle w:val="Textsubtitle"/>
      </w:pPr>
      <w:proofErr w:type="spellStart"/>
      <w:r>
        <w:t>Experimental</w:t>
      </w:r>
      <w:proofErr w:type="spellEnd"/>
    </w:p>
    <w:p w14:paraId="5984D0AD" w14:textId="4B48DF40" w:rsidR="00B73EBF" w:rsidRPr="00B73EBF" w:rsidRDefault="00B73EBF">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hAnsi="Arial" w:cs="Arial"/>
        </w:rPr>
      </w:pPr>
      <w:r w:rsidRPr="00B73EBF">
        <w:rPr>
          <w:rFonts w:ascii="Arial" w:hAnsi="Arial" w:cs="Arial"/>
          <w:lang w:val="en-GB"/>
        </w:rPr>
        <w:t xml:space="preserve">Samples containing various amounts of nickel and copper are </w:t>
      </w:r>
      <w:proofErr w:type="spellStart"/>
      <w:r w:rsidRPr="00B73EBF">
        <w:rPr>
          <w:rFonts w:ascii="Arial" w:hAnsi="Arial" w:cs="Arial"/>
          <w:lang w:val="en-GB"/>
        </w:rPr>
        <w:t>xerogels</w:t>
      </w:r>
      <w:proofErr w:type="spellEnd"/>
      <w:r w:rsidRPr="00B73EBF">
        <w:rPr>
          <w:rFonts w:ascii="Arial" w:hAnsi="Arial" w:cs="Arial"/>
          <w:lang w:val="en-GB"/>
        </w:rPr>
        <w:t xml:space="preserve"> prepared by a one-step sol-gel proc</w:t>
      </w:r>
      <w:r w:rsidRPr="00B73EBF">
        <w:rPr>
          <w:rFonts w:ascii="Arial" w:hAnsi="Arial" w:cs="Arial"/>
          <w:lang w:val="en-GB"/>
        </w:rPr>
        <w:t>e</w:t>
      </w:r>
      <w:r w:rsidRPr="00B73EBF">
        <w:rPr>
          <w:rFonts w:ascii="Arial" w:hAnsi="Arial" w:cs="Arial"/>
          <w:lang w:val="en-GB"/>
        </w:rPr>
        <w:t xml:space="preserve">dure, which consists in the </w:t>
      </w:r>
      <w:proofErr w:type="spellStart"/>
      <w:r w:rsidRPr="00B73EBF">
        <w:rPr>
          <w:rFonts w:ascii="Arial" w:hAnsi="Arial" w:cs="Arial"/>
          <w:lang w:val="en-GB"/>
        </w:rPr>
        <w:t>cogelation</w:t>
      </w:r>
      <w:proofErr w:type="spellEnd"/>
      <w:r w:rsidRPr="00B73EBF">
        <w:rPr>
          <w:rFonts w:ascii="Arial" w:hAnsi="Arial" w:cs="Arial"/>
          <w:lang w:val="en-GB"/>
        </w:rPr>
        <w:t xml:space="preserve"> of the silica precursor, </w:t>
      </w:r>
      <w:proofErr w:type="spellStart"/>
      <w:r w:rsidRPr="00B73EBF">
        <w:rPr>
          <w:rFonts w:ascii="Arial" w:hAnsi="Arial" w:cs="Arial"/>
          <w:lang w:val="en-GB"/>
        </w:rPr>
        <w:t>tetraethoxysilane</w:t>
      </w:r>
      <w:proofErr w:type="spellEnd"/>
      <w:r w:rsidRPr="00B73EBF">
        <w:rPr>
          <w:rFonts w:ascii="Arial" w:hAnsi="Arial" w:cs="Arial"/>
          <w:lang w:val="en-GB"/>
        </w:rPr>
        <w:t xml:space="preserve"> (TEOS), with organically substituted </w:t>
      </w:r>
      <w:proofErr w:type="spellStart"/>
      <w:r w:rsidRPr="00B73EBF">
        <w:rPr>
          <w:rFonts w:ascii="Arial" w:hAnsi="Arial" w:cs="Arial"/>
          <w:lang w:val="en-GB"/>
        </w:rPr>
        <w:t>alkoxides</w:t>
      </w:r>
      <w:proofErr w:type="spellEnd"/>
      <w:r w:rsidRPr="00B73EBF">
        <w:rPr>
          <w:rFonts w:ascii="Arial" w:hAnsi="Arial" w:cs="Arial"/>
          <w:lang w:val="en-GB"/>
        </w:rPr>
        <w:t xml:space="preserve"> capable of forming chelates with nickel and copper ions</w:t>
      </w:r>
      <w:r w:rsidR="005B13CD">
        <w:rPr>
          <w:rFonts w:ascii="Arial" w:hAnsi="Arial" w:cs="Arial"/>
          <w:lang w:val="en-GB"/>
        </w:rPr>
        <w:t xml:space="preserve"> (Lambert, 2008)</w:t>
      </w:r>
      <w:r w:rsidRPr="00B73EBF">
        <w:rPr>
          <w:rFonts w:ascii="Arial" w:hAnsi="Arial" w:cs="Arial"/>
          <w:lang w:val="en-GB"/>
        </w:rPr>
        <w:t xml:space="preserve">. </w:t>
      </w:r>
      <w:r w:rsidR="00A21B83">
        <w:rPr>
          <w:rFonts w:ascii="Arial" w:hAnsi="Arial" w:cs="Arial"/>
          <w:lang w:val="en-GB"/>
        </w:rPr>
        <w:t xml:space="preserve">All the reagents </w:t>
      </w:r>
      <w:r w:rsidR="001E282D">
        <w:rPr>
          <w:rFonts w:ascii="Arial" w:hAnsi="Arial" w:cs="Arial"/>
          <w:lang w:val="en-GB"/>
        </w:rPr>
        <w:t xml:space="preserve">are with industrial grade. </w:t>
      </w:r>
      <w:r w:rsidRPr="00B73EBF">
        <w:rPr>
          <w:rFonts w:ascii="Arial" w:hAnsi="Arial" w:cs="Arial"/>
          <w:lang w:val="en-GB"/>
        </w:rPr>
        <w:t xml:space="preserve">The resulting </w:t>
      </w:r>
      <w:proofErr w:type="spellStart"/>
      <w:r w:rsidRPr="00B73EBF">
        <w:rPr>
          <w:rFonts w:ascii="Arial" w:hAnsi="Arial" w:cs="Arial"/>
          <w:lang w:val="en-GB"/>
        </w:rPr>
        <w:t>alcogels</w:t>
      </w:r>
      <w:proofErr w:type="spellEnd"/>
      <w:r w:rsidRPr="00B73EBF">
        <w:rPr>
          <w:rFonts w:ascii="Arial" w:hAnsi="Arial" w:cs="Arial"/>
          <w:lang w:val="en-GB"/>
        </w:rPr>
        <w:t xml:space="preserve"> were dried under vacuum at 80°C, </w:t>
      </w:r>
      <w:proofErr w:type="spellStart"/>
      <w:r w:rsidRPr="00B73EBF">
        <w:rPr>
          <w:rFonts w:ascii="Arial" w:hAnsi="Arial" w:cs="Arial"/>
          <w:lang w:val="en-GB"/>
        </w:rPr>
        <w:t>calcined</w:t>
      </w:r>
      <w:proofErr w:type="spellEnd"/>
      <w:r w:rsidRPr="00B73EBF">
        <w:rPr>
          <w:rFonts w:ascii="Arial" w:hAnsi="Arial" w:cs="Arial"/>
          <w:lang w:val="en-GB"/>
        </w:rPr>
        <w:t xml:space="preserve"> in air at 400°C, and finally reduced in hydrogen at 450°C. All samples were tested for 1</w:t>
      </w:r>
      <w:proofErr w:type="gramStart"/>
      <w:r w:rsidRPr="00B73EBF">
        <w:rPr>
          <w:rFonts w:ascii="Arial" w:hAnsi="Arial" w:cs="Arial"/>
          <w:lang w:val="en-GB"/>
        </w:rPr>
        <w:t>,2</w:t>
      </w:r>
      <w:proofErr w:type="gramEnd"/>
      <w:r w:rsidRPr="00B73EBF">
        <w:rPr>
          <w:rFonts w:ascii="Arial" w:hAnsi="Arial" w:cs="Arial"/>
          <w:lang w:val="en-GB"/>
        </w:rPr>
        <w:t xml:space="preserve">-dichloroethane </w:t>
      </w:r>
      <w:proofErr w:type="spellStart"/>
      <w:r w:rsidRPr="00B73EBF">
        <w:rPr>
          <w:rFonts w:ascii="Arial" w:hAnsi="Arial" w:cs="Arial"/>
          <w:lang w:val="en-GB"/>
        </w:rPr>
        <w:t>hydrodechlorination</w:t>
      </w:r>
      <w:proofErr w:type="spellEnd"/>
      <w:r w:rsidRPr="00B73EBF">
        <w:rPr>
          <w:rFonts w:ascii="Arial" w:hAnsi="Arial" w:cs="Arial"/>
          <w:lang w:val="en-GB"/>
        </w:rPr>
        <w:t xml:space="preserve">. For each catalytic experiment, 0.11 g of catalyst pellets, sieved between 250 and 500 µm, were tested. The total flow of the reactant mixture was 0.45 </w:t>
      </w:r>
      <w:proofErr w:type="spellStart"/>
      <w:r w:rsidRPr="00B73EBF">
        <w:rPr>
          <w:rFonts w:ascii="Arial" w:hAnsi="Arial" w:cs="Arial"/>
          <w:lang w:val="en-GB"/>
        </w:rPr>
        <w:t>mmol</w:t>
      </w:r>
      <w:proofErr w:type="spellEnd"/>
      <w:r w:rsidRPr="00B73EBF">
        <w:rPr>
          <w:rFonts w:ascii="Arial" w:hAnsi="Arial" w:cs="Arial"/>
          <w:lang w:val="en-GB"/>
        </w:rPr>
        <w:t xml:space="preserve"> s</w:t>
      </w:r>
      <w:r w:rsidRPr="00B73EBF">
        <w:rPr>
          <w:rFonts w:ascii="Arial" w:hAnsi="Arial" w:cs="Arial"/>
          <w:vertAlign w:val="superscript"/>
          <w:lang w:val="en-GB"/>
        </w:rPr>
        <w:t>-1</w:t>
      </w:r>
      <w:r w:rsidRPr="00B73EBF">
        <w:rPr>
          <w:rFonts w:ascii="Arial" w:hAnsi="Arial" w:cs="Arial"/>
          <w:lang w:val="en-GB"/>
        </w:rPr>
        <w:t xml:space="preserve"> and consisted of CH</w:t>
      </w:r>
      <w:r w:rsidRPr="00B73EBF">
        <w:rPr>
          <w:rFonts w:ascii="Arial" w:hAnsi="Arial" w:cs="Arial"/>
          <w:vertAlign w:val="subscript"/>
          <w:lang w:val="en-GB"/>
        </w:rPr>
        <w:t>2</w:t>
      </w:r>
      <w:r w:rsidRPr="00B73EBF">
        <w:rPr>
          <w:rFonts w:ascii="Arial" w:hAnsi="Arial" w:cs="Arial"/>
          <w:lang w:val="en-GB"/>
        </w:rPr>
        <w:t>Cl-CH</w:t>
      </w:r>
      <w:r w:rsidRPr="00B73EBF">
        <w:rPr>
          <w:rFonts w:ascii="Arial" w:hAnsi="Arial" w:cs="Arial"/>
          <w:vertAlign w:val="subscript"/>
          <w:lang w:val="en-GB"/>
        </w:rPr>
        <w:t>2</w:t>
      </w:r>
      <w:r w:rsidRPr="00B73EBF">
        <w:rPr>
          <w:rFonts w:ascii="Arial" w:hAnsi="Arial" w:cs="Arial"/>
          <w:lang w:val="en-GB"/>
        </w:rPr>
        <w:t xml:space="preserve">Cl (0.011 </w:t>
      </w:r>
      <w:proofErr w:type="spellStart"/>
      <w:r w:rsidRPr="00B73EBF">
        <w:rPr>
          <w:rFonts w:ascii="Arial" w:hAnsi="Arial" w:cs="Arial"/>
          <w:lang w:val="en-GB"/>
        </w:rPr>
        <w:t>mmol</w:t>
      </w:r>
      <w:proofErr w:type="spellEnd"/>
      <w:r w:rsidRPr="00B73EBF">
        <w:rPr>
          <w:rFonts w:ascii="Arial" w:hAnsi="Arial" w:cs="Arial"/>
          <w:lang w:val="en-GB"/>
        </w:rPr>
        <w:t xml:space="preserve"> s</w:t>
      </w:r>
      <w:r w:rsidRPr="00B73EBF">
        <w:rPr>
          <w:rFonts w:ascii="Arial" w:hAnsi="Arial" w:cs="Arial"/>
          <w:vertAlign w:val="superscript"/>
          <w:lang w:val="en-GB"/>
        </w:rPr>
        <w:t>-1</w:t>
      </w:r>
      <w:r w:rsidRPr="00B73EBF">
        <w:rPr>
          <w:rFonts w:ascii="Arial" w:hAnsi="Arial" w:cs="Arial"/>
          <w:lang w:val="en-GB"/>
        </w:rPr>
        <w:t>), H</w:t>
      </w:r>
      <w:r w:rsidRPr="00B73EBF">
        <w:rPr>
          <w:rFonts w:ascii="Arial" w:hAnsi="Arial" w:cs="Arial"/>
          <w:vertAlign w:val="subscript"/>
          <w:lang w:val="en-GB"/>
        </w:rPr>
        <w:t>2</w:t>
      </w:r>
      <w:r w:rsidRPr="00B73EBF">
        <w:rPr>
          <w:rFonts w:ascii="Arial" w:hAnsi="Arial" w:cs="Arial"/>
          <w:lang w:val="en-GB"/>
        </w:rPr>
        <w:t xml:space="preserve"> (0.023 </w:t>
      </w:r>
      <w:proofErr w:type="spellStart"/>
      <w:r w:rsidRPr="00B73EBF">
        <w:rPr>
          <w:rFonts w:ascii="Arial" w:hAnsi="Arial" w:cs="Arial"/>
          <w:lang w:val="en-GB"/>
        </w:rPr>
        <w:t>mmol</w:t>
      </w:r>
      <w:proofErr w:type="spellEnd"/>
      <w:r w:rsidRPr="00B73EBF">
        <w:rPr>
          <w:rFonts w:ascii="Arial" w:hAnsi="Arial" w:cs="Arial"/>
          <w:lang w:val="en-GB"/>
        </w:rPr>
        <w:t xml:space="preserve"> s</w:t>
      </w:r>
      <w:r w:rsidRPr="00B73EBF">
        <w:rPr>
          <w:rFonts w:ascii="Arial" w:hAnsi="Arial" w:cs="Arial"/>
          <w:vertAlign w:val="superscript"/>
          <w:lang w:val="en-GB"/>
        </w:rPr>
        <w:t>-1</w:t>
      </w:r>
      <w:r w:rsidRPr="00B73EBF">
        <w:rPr>
          <w:rFonts w:ascii="Arial" w:hAnsi="Arial" w:cs="Arial"/>
          <w:lang w:val="en-GB"/>
        </w:rPr>
        <w:t xml:space="preserve">), and He (0.42 </w:t>
      </w:r>
      <w:proofErr w:type="spellStart"/>
      <w:r w:rsidRPr="00B73EBF">
        <w:rPr>
          <w:rFonts w:ascii="Arial" w:hAnsi="Arial" w:cs="Arial"/>
          <w:lang w:val="en-GB"/>
        </w:rPr>
        <w:t>mmol</w:t>
      </w:r>
      <w:proofErr w:type="spellEnd"/>
      <w:r w:rsidRPr="00B73EBF">
        <w:rPr>
          <w:rFonts w:ascii="Arial" w:hAnsi="Arial" w:cs="Arial"/>
          <w:lang w:val="en-GB"/>
        </w:rPr>
        <w:t xml:space="preserve"> s</w:t>
      </w:r>
      <w:r w:rsidRPr="00B73EBF">
        <w:rPr>
          <w:rFonts w:ascii="Arial" w:hAnsi="Arial" w:cs="Arial"/>
          <w:vertAlign w:val="superscript"/>
          <w:lang w:val="en-GB"/>
        </w:rPr>
        <w:t>-1</w:t>
      </w:r>
      <w:r w:rsidRPr="00B73EBF">
        <w:rPr>
          <w:rFonts w:ascii="Arial" w:hAnsi="Arial" w:cs="Arial"/>
          <w:lang w:val="en-GB"/>
        </w:rPr>
        <w:t xml:space="preserve">). The temperature was successively kept at 200, 250, 300, 350 and 300°C. The effluent was </w:t>
      </w:r>
      <w:proofErr w:type="spellStart"/>
      <w:r w:rsidRPr="00B73EBF">
        <w:rPr>
          <w:rFonts w:ascii="Arial" w:hAnsi="Arial" w:cs="Arial"/>
          <w:lang w:val="en-GB"/>
        </w:rPr>
        <w:t>analyzed</w:t>
      </w:r>
      <w:proofErr w:type="spellEnd"/>
      <w:r w:rsidRPr="00B73EBF">
        <w:rPr>
          <w:rFonts w:ascii="Arial" w:hAnsi="Arial" w:cs="Arial"/>
          <w:lang w:val="en-GB"/>
        </w:rPr>
        <w:t xml:space="preserve"> every 15 min.</w:t>
      </w:r>
    </w:p>
    <w:p w14:paraId="3FDD2693" w14:textId="0F47DA02" w:rsidR="0000614F" w:rsidRDefault="0000614F">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rPr>
      </w:pPr>
      <w:r w:rsidRPr="00567741">
        <w:rPr>
          <w:szCs w:val="20"/>
        </w:rPr>
        <w:t>The combination of results from H</w:t>
      </w:r>
      <w:r w:rsidRPr="00567741">
        <w:rPr>
          <w:szCs w:val="20"/>
          <w:vertAlign w:val="subscript"/>
        </w:rPr>
        <w:t>2</w:t>
      </w:r>
      <w:r w:rsidRPr="00567741">
        <w:rPr>
          <w:szCs w:val="20"/>
        </w:rPr>
        <w:t xml:space="preserve"> chemisorption, XRD and TEM allowed calculating the surface comp</w:t>
      </w:r>
      <w:r w:rsidRPr="00567741">
        <w:rPr>
          <w:szCs w:val="20"/>
        </w:rPr>
        <w:t>o</w:t>
      </w:r>
      <w:r w:rsidRPr="00567741">
        <w:rPr>
          <w:szCs w:val="20"/>
        </w:rPr>
        <w:t xml:space="preserve">sition of the nickel-copper particles in all </w:t>
      </w:r>
      <w:proofErr w:type="spellStart"/>
      <w:r w:rsidRPr="00567741">
        <w:rPr>
          <w:szCs w:val="20"/>
        </w:rPr>
        <w:t>cogelled</w:t>
      </w:r>
      <w:proofErr w:type="spellEnd"/>
      <w:r w:rsidRPr="00567741">
        <w:rPr>
          <w:szCs w:val="20"/>
        </w:rPr>
        <w:t xml:space="preserve"> </w:t>
      </w:r>
      <w:proofErr w:type="spellStart"/>
      <w:r w:rsidRPr="00567741">
        <w:rPr>
          <w:szCs w:val="20"/>
        </w:rPr>
        <w:t>xerogel</w:t>
      </w:r>
      <w:proofErr w:type="spellEnd"/>
      <w:r w:rsidRPr="00567741">
        <w:rPr>
          <w:szCs w:val="20"/>
        </w:rPr>
        <w:t xml:space="preserve"> catalysts. Values obtained indicate a very pronounced surface enrichment with copper</w:t>
      </w:r>
      <w:r w:rsidR="005B13CD">
        <w:rPr>
          <w:szCs w:val="20"/>
        </w:rPr>
        <w:t xml:space="preserve"> (Lambert</w:t>
      </w:r>
      <w:proofErr w:type="gramStart"/>
      <w:r w:rsidR="005B13CD">
        <w:rPr>
          <w:szCs w:val="20"/>
        </w:rPr>
        <w:t xml:space="preserve">, </w:t>
      </w:r>
      <w:r w:rsidRPr="00567741">
        <w:rPr>
          <w:szCs w:val="20"/>
        </w:rPr>
        <w:t>.</w:t>
      </w:r>
      <w:proofErr w:type="gramEnd"/>
    </w:p>
    <w:p w14:paraId="0A614FFD" w14:textId="4EA71A22" w:rsidR="0000614F" w:rsidRDefault="0060646F" w:rsidP="0000614F">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0" w:after="0"/>
        <w:rPr>
          <w:rFonts w:ascii="Arial"/>
        </w:rPr>
      </w:pPr>
      <w:r w:rsidRPr="0060646F">
        <w:lastRenderedPageBreak/>
        <w:drawing>
          <wp:inline distT="0" distB="0" distL="0" distR="0" wp14:anchorId="5A3D38B1" wp14:editId="07AB422E">
            <wp:extent cx="3759729" cy="175779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61248" cy="1758505"/>
                    </a:xfrm>
                    <a:prstGeom prst="rect">
                      <a:avLst/>
                    </a:prstGeom>
                    <a:noFill/>
                    <a:ln>
                      <a:noFill/>
                    </a:ln>
                  </pic:spPr>
                </pic:pic>
              </a:graphicData>
            </a:graphic>
          </wp:inline>
        </w:drawing>
      </w:r>
    </w:p>
    <w:p w14:paraId="463B7C74" w14:textId="07C83BFC" w:rsidR="0000614F" w:rsidRPr="0000614F" w:rsidRDefault="0000614F" w:rsidP="0000614F">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0" w:after="0"/>
        <w:rPr>
          <w:i/>
        </w:rPr>
      </w:pPr>
      <w:proofErr w:type="gramStart"/>
      <w:r w:rsidRPr="0000614F">
        <w:rPr>
          <w:b/>
          <w:bCs/>
          <w:i/>
        </w:rPr>
        <w:t>Table 1.</w:t>
      </w:r>
      <w:proofErr w:type="gramEnd"/>
      <w:r w:rsidRPr="0000614F">
        <w:rPr>
          <w:i/>
        </w:rPr>
        <w:t xml:space="preserve"> </w:t>
      </w:r>
      <w:proofErr w:type="gramStart"/>
      <w:r w:rsidRPr="0000614F">
        <w:rPr>
          <w:i/>
        </w:rPr>
        <w:t xml:space="preserve">Actual metal loading and surface composition of Ni-Cu nanoparticles in </w:t>
      </w:r>
      <w:proofErr w:type="spellStart"/>
      <w:r w:rsidRPr="0000614F">
        <w:rPr>
          <w:i/>
        </w:rPr>
        <w:t>cogelled</w:t>
      </w:r>
      <w:proofErr w:type="spellEnd"/>
      <w:r w:rsidRPr="0000614F">
        <w:rPr>
          <w:i/>
        </w:rPr>
        <w:t xml:space="preserve"> </w:t>
      </w:r>
      <w:proofErr w:type="spellStart"/>
      <w:r w:rsidRPr="0000614F">
        <w:rPr>
          <w:i/>
        </w:rPr>
        <w:t>xerogel</w:t>
      </w:r>
      <w:proofErr w:type="spellEnd"/>
      <w:r w:rsidRPr="0000614F">
        <w:rPr>
          <w:i/>
        </w:rPr>
        <w:t xml:space="preserve"> catalysts</w:t>
      </w:r>
      <w:r>
        <w:rPr>
          <w:i/>
        </w:rPr>
        <w:t>.</w:t>
      </w:r>
      <w:proofErr w:type="gramEnd"/>
    </w:p>
    <w:p w14:paraId="20219C0B" w14:textId="32CE5D1E" w:rsidR="0000614F" w:rsidRDefault="0000614F" w:rsidP="0000614F">
      <w:pPr>
        <w:pStyle w:val="Textsubtitle"/>
      </w:pPr>
      <w:proofErr w:type="spellStart"/>
      <w:r>
        <w:t>Results</w:t>
      </w:r>
      <w:proofErr w:type="spellEnd"/>
      <w:r>
        <w:t xml:space="preserve"> and discussion</w:t>
      </w:r>
    </w:p>
    <w:p w14:paraId="588FCFBE" w14:textId="45A969AD" w:rsidR="0000614F" w:rsidRDefault="00DB083B">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hAnsi="Arial" w:cs="Arial"/>
          <w:lang w:val="fr-FR"/>
        </w:rPr>
      </w:pPr>
      <w:r w:rsidRPr="00DB083B">
        <w:rPr>
          <w:rFonts w:ascii="Arial" w:hAnsi="Arial" w:cs="Arial"/>
          <w:lang w:val="fr-FR"/>
        </w:rPr>
        <w:t xml:space="preserve">Textural </w:t>
      </w:r>
      <w:proofErr w:type="spellStart"/>
      <w:r w:rsidRPr="00DB083B">
        <w:rPr>
          <w:rFonts w:ascii="Arial" w:hAnsi="Arial" w:cs="Arial"/>
          <w:lang w:val="fr-FR"/>
        </w:rPr>
        <w:t>curves</w:t>
      </w:r>
      <w:proofErr w:type="spellEnd"/>
      <w:r w:rsidRPr="00DB083B">
        <w:rPr>
          <w:rFonts w:ascii="Arial" w:hAnsi="Arial" w:cs="Arial"/>
          <w:lang w:val="fr-FR"/>
        </w:rPr>
        <w:t xml:space="preserve"> </w:t>
      </w:r>
      <w:proofErr w:type="spellStart"/>
      <w:r w:rsidRPr="00DB083B">
        <w:rPr>
          <w:rFonts w:ascii="Arial" w:hAnsi="Arial" w:cs="Arial"/>
          <w:lang w:val="fr-FR"/>
        </w:rPr>
        <w:t>were</w:t>
      </w:r>
      <w:proofErr w:type="spellEnd"/>
      <w:r w:rsidRPr="00DB083B">
        <w:rPr>
          <w:rFonts w:ascii="Arial" w:hAnsi="Arial" w:cs="Arial"/>
          <w:lang w:val="fr-FR"/>
        </w:rPr>
        <w:t xml:space="preserve"> </w:t>
      </w:r>
      <w:proofErr w:type="spellStart"/>
      <w:r w:rsidRPr="00DB083B">
        <w:rPr>
          <w:rFonts w:ascii="Arial" w:hAnsi="Arial" w:cs="Arial"/>
          <w:lang w:val="fr-FR"/>
        </w:rPr>
        <w:t>obtained</w:t>
      </w:r>
      <w:proofErr w:type="spellEnd"/>
      <w:r w:rsidRPr="00DB083B">
        <w:rPr>
          <w:rFonts w:ascii="Arial" w:hAnsi="Arial" w:cs="Arial"/>
          <w:lang w:val="fr-FR"/>
        </w:rPr>
        <w:t xml:space="preserve"> </w:t>
      </w:r>
      <w:proofErr w:type="spellStart"/>
      <w:r w:rsidRPr="00DB083B">
        <w:rPr>
          <w:rFonts w:ascii="Arial" w:hAnsi="Arial" w:cs="Arial"/>
          <w:lang w:val="fr-FR"/>
        </w:rPr>
        <w:t>from</w:t>
      </w:r>
      <w:proofErr w:type="spellEnd"/>
      <w:r w:rsidRPr="00DB083B">
        <w:rPr>
          <w:rFonts w:ascii="Arial" w:hAnsi="Arial" w:cs="Arial"/>
          <w:lang w:val="fr-FR"/>
        </w:rPr>
        <w:t xml:space="preserve"> </w:t>
      </w:r>
      <w:proofErr w:type="spellStart"/>
      <w:r w:rsidRPr="00DB083B">
        <w:rPr>
          <w:rFonts w:ascii="Arial" w:hAnsi="Arial" w:cs="Arial"/>
          <w:lang w:val="fr-FR"/>
        </w:rPr>
        <w:t>nitrogen</w:t>
      </w:r>
      <w:proofErr w:type="spellEnd"/>
      <w:r w:rsidRPr="00DB083B">
        <w:rPr>
          <w:rFonts w:ascii="Arial" w:hAnsi="Arial" w:cs="Arial"/>
          <w:lang w:val="fr-FR"/>
        </w:rPr>
        <w:t xml:space="preserve"> adsorption-</w:t>
      </w:r>
      <w:proofErr w:type="spellStart"/>
      <w:r w:rsidRPr="00DB083B">
        <w:rPr>
          <w:rFonts w:ascii="Arial" w:hAnsi="Arial" w:cs="Arial"/>
          <w:lang w:val="fr-FR"/>
        </w:rPr>
        <w:t>desorption</w:t>
      </w:r>
      <w:proofErr w:type="spellEnd"/>
      <w:r w:rsidRPr="00DB083B">
        <w:rPr>
          <w:rFonts w:ascii="Arial" w:hAnsi="Arial" w:cs="Arial"/>
          <w:lang w:val="fr-FR"/>
        </w:rPr>
        <w:t xml:space="preserve"> </w:t>
      </w:r>
      <w:proofErr w:type="spellStart"/>
      <w:r w:rsidRPr="00DB083B">
        <w:rPr>
          <w:rFonts w:ascii="Arial" w:hAnsi="Arial" w:cs="Arial"/>
          <w:lang w:val="fr-FR"/>
        </w:rPr>
        <w:t>isotherms</w:t>
      </w:r>
      <w:proofErr w:type="spellEnd"/>
      <w:r w:rsidRPr="00DB083B">
        <w:rPr>
          <w:rFonts w:ascii="Arial" w:hAnsi="Arial" w:cs="Arial"/>
          <w:lang w:val="fr-FR"/>
        </w:rPr>
        <w:t xml:space="preserve"> and </w:t>
      </w:r>
      <w:proofErr w:type="spellStart"/>
      <w:r w:rsidRPr="00DB083B">
        <w:rPr>
          <w:rFonts w:ascii="Arial" w:hAnsi="Arial" w:cs="Arial"/>
          <w:lang w:val="fr-FR"/>
        </w:rPr>
        <w:t>mercury</w:t>
      </w:r>
      <w:proofErr w:type="spellEnd"/>
      <w:r w:rsidRPr="00DB083B">
        <w:rPr>
          <w:rFonts w:ascii="Arial" w:hAnsi="Arial" w:cs="Arial"/>
          <w:lang w:val="fr-FR"/>
        </w:rPr>
        <w:t xml:space="preserve"> </w:t>
      </w:r>
      <w:proofErr w:type="spellStart"/>
      <w:r w:rsidRPr="00DB083B">
        <w:rPr>
          <w:rFonts w:ascii="Arial" w:hAnsi="Arial" w:cs="Arial"/>
          <w:lang w:val="fr-FR"/>
        </w:rPr>
        <w:t>porosimetry</w:t>
      </w:r>
      <w:proofErr w:type="spellEnd"/>
      <w:r w:rsidRPr="00DB083B">
        <w:rPr>
          <w:rFonts w:ascii="Arial" w:hAnsi="Arial" w:cs="Arial"/>
          <w:lang w:val="fr-FR"/>
        </w:rPr>
        <w:t xml:space="preserve"> </w:t>
      </w:r>
      <w:proofErr w:type="spellStart"/>
      <w:r w:rsidRPr="00DB083B">
        <w:rPr>
          <w:rFonts w:ascii="Arial" w:hAnsi="Arial" w:cs="Arial"/>
          <w:lang w:val="fr-FR"/>
        </w:rPr>
        <w:t>me</w:t>
      </w:r>
      <w:r w:rsidRPr="00DB083B">
        <w:rPr>
          <w:rFonts w:ascii="Arial" w:hAnsi="Arial" w:cs="Arial"/>
          <w:lang w:val="fr-FR"/>
        </w:rPr>
        <w:t>a</w:t>
      </w:r>
      <w:r w:rsidRPr="00DB083B">
        <w:rPr>
          <w:rFonts w:ascii="Arial" w:hAnsi="Arial" w:cs="Arial"/>
          <w:lang w:val="fr-FR"/>
        </w:rPr>
        <w:t>surements</w:t>
      </w:r>
      <w:proofErr w:type="spellEnd"/>
      <w:r w:rsidRPr="00DB083B">
        <w:rPr>
          <w:rFonts w:ascii="Arial" w:hAnsi="Arial" w:cs="Arial"/>
          <w:lang w:val="fr-FR"/>
        </w:rPr>
        <w:t xml:space="preserve">. All the </w:t>
      </w:r>
      <w:proofErr w:type="spellStart"/>
      <w:r w:rsidRPr="00DB083B">
        <w:rPr>
          <w:rFonts w:ascii="Arial" w:hAnsi="Arial" w:cs="Arial"/>
          <w:lang w:val="fr-FR"/>
        </w:rPr>
        <w:t>samples</w:t>
      </w:r>
      <w:proofErr w:type="spellEnd"/>
      <w:r w:rsidRPr="00DB083B">
        <w:rPr>
          <w:rFonts w:ascii="Arial" w:hAnsi="Arial" w:cs="Arial"/>
          <w:lang w:val="fr-FR"/>
        </w:rPr>
        <w:t xml:space="preserve"> are </w:t>
      </w:r>
      <w:proofErr w:type="spellStart"/>
      <w:r w:rsidRPr="00DB083B">
        <w:rPr>
          <w:rFonts w:ascii="Arial" w:hAnsi="Arial" w:cs="Arial"/>
          <w:lang w:val="fr-FR"/>
        </w:rPr>
        <w:t>characterized</w:t>
      </w:r>
      <w:proofErr w:type="spellEnd"/>
      <w:r w:rsidRPr="00DB083B">
        <w:rPr>
          <w:rFonts w:ascii="Arial" w:hAnsi="Arial" w:cs="Arial"/>
          <w:lang w:val="fr-FR"/>
        </w:rPr>
        <w:t xml:space="preserve"> by a </w:t>
      </w:r>
      <w:r w:rsidRPr="00DB083B">
        <w:rPr>
          <w:rFonts w:ascii="Arial" w:hAnsi="Arial" w:cs="Arial"/>
          <w:lang w:val="fr-BE"/>
        </w:rPr>
        <w:t>n</w:t>
      </w:r>
      <w:proofErr w:type="spellStart"/>
      <w:r w:rsidRPr="00DB083B">
        <w:rPr>
          <w:rFonts w:ascii="Arial" w:hAnsi="Arial" w:cs="Arial"/>
          <w:lang w:val="fr-FR"/>
        </w:rPr>
        <w:t>arrow</w:t>
      </w:r>
      <w:proofErr w:type="spellEnd"/>
      <w:r w:rsidRPr="00DB083B">
        <w:rPr>
          <w:rFonts w:ascii="Arial" w:hAnsi="Arial" w:cs="Arial"/>
          <w:lang w:val="fr-FR"/>
        </w:rPr>
        <w:t xml:space="preserve"> micropore size distribution </w:t>
      </w:r>
      <w:proofErr w:type="spellStart"/>
      <w:r w:rsidRPr="00DB083B">
        <w:rPr>
          <w:rFonts w:ascii="Arial" w:hAnsi="Arial" w:cs="Arial"/>
          <w:lang w:val="fr-FR"/>
        </w:rPr>
        <w:t>around</w:t>
      </w:r>
      <w:proofErr w:type="spellEnd"/>
      <w:r w:rsidRPr="00DB083B">
        <w:rPr>
          <w:rFonts w:ascii="Arial" w:hAnsi="Arial" w:cs="Arial"/>
          <w:lang w:val="fr-FR"/>
        </w:rPr>
        <w:t xml:space="preserve"> 0.8 nm </w:t>
      </w:r>
      <w:proofErr w:type="spellStart"/>
      <w:r w:rsidRPr="00DB083B">
        <w:rPr>
          <w:rFonts w:ascii="Arial" w:hAnsi="Arial" w:cs="Arial"/>
          <w:lang w:val="fr-FR"/>
        </w:rPr>
        <w:t>inside</w:t>
      </w:r>
      <w:proofErr w:type="spellEnd"/>
      <w:r w:rsidRPr="00DB083B">
        <w:rPr>
          <w:rFonts w:ascii="Arial" w:hAnsi="Arial" w:cs="Arial"/>
          <w:lang w:val="fr-FR"/>
        </w:rPr>
        <w:t xml:space="preserve"> SiO</w:t>
      </w:r>
      <w:r w:rsidRPr="00DB083B">
        <w:rPr>
          <w:rFonts w:ascii="Arial" w:hAnsi="Arial" w:cs="Arial"/>
          <w:vertAlign w:val="subscript"/>
          <w:lang w:val="fr-FR"/>
        </w:rPr>
        <w:t>2</w:t>
      </w:r>
      <w:r w:rsidRPr="00DB083B">
        <w:rPr>
          <w:rFonts w:ascii="Arial" w:hAnsi="Arial" w:cs="Arial"/>
          <w:lang w:val="fr-FR"/>
        </w:rPr>
        <w:t xml:space="preserve"> </w:t>
      </w:r>
      <w:proofErr w:type="spellStart"/>
      <w:r w:rsidRPr="00DB083B">
        <w:rPr>
          <w:rFonts w:ascii="Arial" w:hAnsi="Arial" w:cs="Arial"/>
          <w:lang w:val="fr-FR"/>
        </w:rPr>
        <w:t>particles</w:t>
      </w:r>
      <w:proofErr w:type="spellEnd"/>
      <w:r w:rsidRPr="00DB083B">
        <w:rPr>
          <w:rFonts w:ascii="Arial" w:hAnsi="Arial" w:cs="Arial"/>
          <w:lang w:val="fr-FR"/>
        </w:rPr>
        <w:t xml:space="preserve">, a </w:t>
      </w:r>
      <w:r w:rsidRPr="00DB083B">
        <w:rPr>
          <w:rFonts w:ascii="Arial" w:hAnsi="Arial" w:cs="Arial"/>
          <w:lang w:val="fr-BE"/>
        </w:rPr>
        <w:t>b</w:t>
      </w:r>
      <w:r w:rsidRPr="00DB083B">
        <w:rPr>
          <w:rFonts w:ascii="Arial" w:hAnsi="Arial" w:cs="Arial"/>
          <w:lang w:val="fr-FR"/>
        </w:rPr>
        <w:t xml:space="preserve">road </w:t>
      </w:r>
      <w:proofErr w:type="spellStart"/>
      <w:r w:rsidRPr="00DB083B">
        <w:rPr>
          <w:rFonts w:ascii="Arial" w:hAnsi="Arial" w:cs="Arial"/>
          <w:lang w:val="fr-FR"/>
        </w:rPr>
        <w:t>porous</w:t>
      </w:r>
      <w:proofErr w:type="spellEnd"/>
      <w:r w:rsidRPr="00DB083B">
        <w:rPr>
          <w:rFonts w:ascii="Arial" w:hAnsi="Arial" w:cs="Arial"/>
          <w:lang w:val="fr-FR"/>
        </w:rPr>
        <w:t xml:space="preserve"> distribution </w:t>
      </w:r>
      <w:proofErr w:type="spellStart"/>
      <w:r w:rsidRPr="00DB083B">
        <w:rPr>
          <w:rFonts w:ascii="Arial" w:hAnsi="Arial" w:cs="Arial"/>
          <w:lang w:val="fr-FR"/>
        </w:rPr>
        <w:t>between</w:t>
      </w:r>
      <w:proofErr w:type="spellEnd"/>
      <w:r w:rsidRPr="00DB083B">
        <w:rPr>
          <w:rFonts w:ascii="Arial" w:hAnsi="Arial" w:cs="Arial"/>
          <w:lang w:val="fr-FR"/>
        </w:rPr>
        <w:t xml:space="preserve"> 2 and </w:t>
      </w:r>
      <w:proofErr w:type="spellStart"/>
      <w:r w:rsidRPr="00DB083B">
        <w:rPr>
          <w:rFonts w:ascii="Arial" w:hAnsi="Arial" w:cs="Arial"/>
          <w:lang w:val="fr-FR"/>
        </w:rPr>
        <w:t>several</w:t>
      </w:r>
      <w:proofErr w:type="spellEnd"/>
      <w:r w:rsidRPr="00DB083B">
        <w:rPr>
          <w:rFonts w:ascii="Arial" w:hAnsi="Arial" w:cs="Arial"/>
          <w:lang w:val="fr-FR"/>
        </w:rPr>
        <w:t xml:space="preserve"> </w:t>
      </w:r>
      <w:proofErr w:type="spellStart"/>
      <w:r w:rsidRPr="00DB083B">
        <w:rPr>
          <w:rFonts w:ascii="Arial" w:hAnsi="Arial" w:cs="Arial"/>
          <w:lang w:val="fr-FR"/>
        </w:rPr>
        <w:t>hundred</w:t>
      </w:r>
      <w:proofErr w:type="spellEnd"/>
      <w:r w:rsidRPr="00DB083B">
        <w:rPr>
          <w:rFonts w:ascii="Arial" w:hAnsi="Arial" w:cs="Arial"/>
          <w:lang w:val="fr-FR"/>
        </w:rPr>
        <w:t xml:space="preserve"> nm </w:t>
      </w:r>
      <w:proofErr w:type="spellStart"/>
      <w:r w:rsidRPr="00DB083B">
        <w:rPr>
          <w:rFonts w:ascii="Arial" w:hAnsi="Arial" w:cs="Arial"/>
          <w:lang w:val="fr-FR"/>
        </w:rPr>
        <w:t>outside</w:t>
      </w:r>
      <w:proofErr w:type="spellEnd"/>
      <w:r w:rsidRPr="00DB083B">
        <w:rPr>
          <w:rFonts w:ascii="Arial" w:hAnsi="Arial" w:cs="Arial"/>
          <w:lang w:val="fr-FR"/>
        </w:rPr>
        <w:t xml:space="preserve"> SiO</w:t>
      </w:r>
      <w:r w:rsidRPr="00DB083B">
        <w:rPr>
          <w:rFonts w:ascii="Arial" w:hAnsi="Arial" w:cs="Arial"/>
          <w:vertAlign w:val="subscript"/>
          <w:lang w:val="fr-FR"/>
        </w:rPr>
        <w:t>2</w:t>
      </w:r>
      <w:r w:rsidRPr="00DB083B">
        <w:rPr>
          <w:rFonts w:ascii="Arial" w:hAnsi="Arial" w:cs="Arial"/>
          <w:lang w:val="fr-FR"/>
        </w:rPr>
        <w:t xml:space="preserve"> </w:t>
      </w:r>
      <w:proofErr w:type="spellStart"/>
      <w:r w:rsidRPr="00DB083B">
        <w:rPr>
          <w:rFonts w:ascii="Arial" w:hAnsi="Arial" w:cs="Arial"/>
          <w:lang w:val="fr-FR"/>
        </w:rPr>
        <w:t>particles</w:t>
      </w:r>
      <w:proofErr w:type="spellEnd"/>
      <w:r w:rsidRPr="00DB083B">
        <w:rPr>
          <w:rFonts w:ascii="Arial" w:hAnsi="Arial" w:cs="Arial"/>
          <w:lang w:val="fr-FR"/>
        </w:rPr>
        <w:t xml:space="preserve"> and </w:t>
      </w:r>
      <w:proofErr w:type="spellStart"/>
      <w:r w:rsidRPr="00DB083B">
        <w:rPr>
          <w:rFonts w:ascii="Arial" w:hAnsi="Arial" w:cs="Arial"/>
          <w:lang w:val="fr-FR"/>
        </w:rPr>
        <w:t>cumulated</w:t>
      </w:r>
      <w:proofErr w:type="spellEnd"/>
      <w:r w:rsidRPr="00DB083B">
        <w:rPr>
          <w:rFonts w:ascii="Arial" w:hAnsi="Arial" w:cs="Arial"/>
          <w:lang w:val="fr-FR"/>
        </w:rPr>
        <w:t xml:space="preserve"> v</w:t>
      </w:r>
      <w:r w:rsidRPr="00DB083B">
        <w:rPr>
          <w:rFonts w:ascii="Arial" w:hAnsi="Arial" w:cs="Arial"/>
          <w:lang w:val="fr-FR"/>
        </w:rPr>
        <w:t>o</w:t>
      </w:r>
      <w:r w:rsidRPr="00DB083B">
        <w:rPr>
          <w:rFonts w:ascii="Arial" w:hAnsi="Arial" w:cs="Arial"/>
          <w:lang w:val="fr-FR"/>
        </w:rPr>
        <w:t xml:space="preserve">lumes </w:t>
      </w:r>
      <w:proofErr w:type="spellStart"/>
      <w:r w:rsidRPr="00DB083B">
        <w:rPr>
          <w:rFonts w:ascii="Arial" w:hAnsi="Arial" w:cs="Arial"/>
          <w:lang w:val="fr-FR"/>
        </w:rPr>
        <w:t>equal</w:t>
      </w:r>
      <w:proofErr w:type="spellEnd"/>
      <w:r w:rsidRPr="00DB083B">
        <w:rPr>
          <w:rFonts w:ascii="Arial" w:hAnsi="Arial" w:cs="Arial"/>
          <w:lang w:val="fr-FR"/>
        </w:rPr>
        <w:t xml:space="preserve"> </w:t>
      </w:r>
      <w:proofErr w:type="spellStart"/>
      <w:r w:rsidRPr="00DB083B">
        <w:rPr>
          <w:rFonts w:ascii="Arial" w:hAnsi="Arial" w:cs="Arial"/>
          <w:lang w:val="fr-FR"/>
        </w:rPr>
        <w:t>from</w:t>
      </w:r>
      <w:proofErr w:type="spellEnd"/>
      <w:r w:rsidRPr="00DB083B">
        <w:rPr>
          <w:rFonts w:ascii="Arial" w:hAnsi="Arial" w:cs="Arial"/>
          <w:lang w:val="fr-FR"/>
        </w:rPr>
        <w:t xml:space="preserve"> 1 to 7 cm</w:t>
      </w:r>
      <w:r w:rsidRPr="00DB083B">
        <w:rPr>
          <w:rFonts w:ascii="Arial" w:hAnsi="Arial" w:cs="Arial"/>
          <w:vertAlign w:val="superscript"/>
          <w:lang w:val="fr-FR"/>
        </w:rPr>
        <w:t>3</w:t>
      </w:r>
      <w:r w:rsidRPr="00DB083B">
        <w:rPr>
          <w:rFonts w:ascii="Arial" w:hAnsi="Arial" w:cs="Arial"/>
          <w:lang w:val="fr-FR"/>
        </w:rPr>
        <w:t xml:space="preserve">/g (comparable to </w:t>
      </w:r>
      <w:proofErr w:type="spellStart"/>
      <w:r w:rsidRPr="00DB083B">
        <w:rPr>
          <w:rFonts w:ascii="Arial" w:hAnsi="Arial" w:cs="Arial"/>
          <w:lang w:val="fr-FR"/>
        </w:rPr>
        <w:t>aerogels</w:t>
      </w:r>
      <w:proofErr w:type="spellEnd"/>
      <w:r w:rsidRPr="00DB083B">
        <w:rPr>
          <w:rFonts w:ascii="Arial" w:hAnsi="Arial" w:cs="Arial"/>
          <w:lang w:val="fr-FR"/>
        </w:rPr>
        <w:t>)</w:t>
      </w:r>
      <w:r>
        <w:rPr>
          <w:rFonts w:ascii="Arial" w:hAnsi="Arial" w:cs="Arial"/>
          <w:lang w:val="fr-FR"/>
        </w:rPr>
        <w:t xml:space="preserve"> (Figure 1)</w:t>
      </w:r>
      <w:r w:rsidR="005B13CD">
        <w:rPr>
          <w:rFonts w:ascii="Arial" w:hAnsi="Arial" w:cs="Arial"/>
          <w:lang w:val="fr-FR"/>
        </w:rPr>
        <w:t xml:space="preserve"> (Lambert, 2006)</w:t>
      </w:r>
      <w:r w:rsidRPr="00DB083B">
        <w:rPr>
          <w:rFonts w:ascii="Arial" w:hAnsi="Arial" w:cs="Arial"/>
          <w:lang w:val="fr-FR"/>
        </w:rPr>
        <w:t>.</w:t>
      </w:r>
    </w:p>
    <w:p w14:paraId="6C6CBFCA" w14:textId="7CA64A8A" w:rsidR="00F76D21" w:rsidRDefault="00F76D21">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hAnsi="Arial" w:cs="Arial"/>
        </w:rPr>
      </w:pPr>
      <w:r w:rsidRPr="00F76D21">
        <w:drawing>
          <wp:inline distT="0" distB="0" distL="0" distR="0" wp14:anchorId="4C72DE32" wp14:editId="5B72CB8E">
            <wp:extent cx="3144520" cy="220422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4520" cy="2204225"/>
                    </a:xfrm>
                    <a:prstGeom prst="rect">
                      <a:avLst/>
                    </a:prstGeom>
                    <a:noFill/>
                    <a:ln>
                      <a:noFill/>
                    </a:ln>
                  </pic:spPr>
                </pic:pic>
              </a:graphicData>
            </a:graphic>
          </wp:inline>
        </w:drawing>
      </w:r>
    </w:p>
    <w:p w14:paraId="5DF7E478" w14:textId="7296DC93" w:rsidR="00F76D21" w:rsidRPr="00F76D21" w:rsidRDefault="00F76D21">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Theme="minorHAnsi" w:hAnsiTheme="minorHAnsi" w:cs="Arial"/>
          <w:i/>
        </w:rPr>
      </w:pPr>
      <w:r w:rsidRPr="00F76D21">
        <w:rPr>
          <w:rFonts w:asciiTheme="minorHAnsi" w:hAnsiTheme="minorHAnsi" w:cs="Times New Roman"/>
          <w:b/>
          <w:i/>
        </w:rPr>
        <w:t xml:space="preserve">Figure </w:t>
      </w:r>
      <w:proofErr w:type="gramStart"/>
      <w:r w:rsidRPr="00F76D21">
        <w:rPr>
          <w:rFonts w:asciiTheme="minorHAnsi" w:hAnsiTheme="minorHAnsi" w:cs="Times New Roman"/>
          <w:b/>
          <w:i/>
        </w:rPr>
        <w:t>1 :</w:t>
      </w:r>
      <w:proofErr w:type="gramEnd"/>
      <w:r w:rsidRPr="00F76D21">
        <w:rPr>
          <w:rFonts w:asciiTheme="minorHAnsi" w:hAnsiTheme="minorHAnsi" w:cs="Times New Roman"/>
          <w:b/>
          <w:i/>
        </w:rPr>
        <w:t xml:space="preserve"> </w:t>
      </w:r>
      <w:r w:rsidRPr="00F76D21">
        <w:rPr>
          <w:rFonts w:asciiTheme="minorHAnsi" w:hAnsiTheme="minorHAnsi" w:cs="Times New Roman"/>
          <w:i/>
        </w:rPr>
        <w:t>Pore size distributions of samples Ni100 (</w:t>
      </w:r>
      <w:r w:rsidRPr="00F76D21">
        <w:rPr>
          <w:rFonts w:asciiTheme="minorHAnsi" w:hAnsiTheme="minorHAnsi" w:cs="Times New Roman"/>
          <w:i/>
          <w:position w:val="-4"/>
        </w:rPr>
        <w:object w:dxaOrig="240" w:dyaOrig="260" w14:anchorId="14F413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pt;height:13pt" o:ole="" fillcolor="window">
            <v:imagedata r:id="rId13" o:title=""/>
          </v:shape>
          <o:OLEObject Type="Embed" ProgID="Equation.3" ShapeID="_x0000_i1025" DrawAspect="Content" ObjectID="_1463062331" r:id="rId14"/>
        </w:object>
      </w:r>
      <w:r w:rsidRPr="00F76D21">
        <w:rPr>
          <w:rFonts w:asciiTheme="minorHAnsi" w:hAnsiTheme="minorHAnsi" w:cs="Times New Roman"/>
          <w:i/>
        </w:rPr>
        <w:t>), Ni67-Cu33 (♦), Ni50-Cu50 (▲), Ni33-Cu67 (●) and Cu100 (■).</w:t>
      </w:r>
    </w:p>
    <w:p w14:paraId="7A202963" w14:textId="5ECDE8B7" w:rsidR="00F76D21" w:rsidRDefault="00F76D21">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hAnsi="Arial" w:cs="Arial"/>
          <w:lang w:val="en-GB"/>
        </w:rPr>
      </w:pPr>
      <w:r w:rsidRPr="00F76D21">
        <w:rPr>
          <w:rFonts w:ascii="Arial" w:hAnsi="Arial" w:cs="Arial"/>
          <w:lang w:val="en-GB"/>
        </w:rPr>
        <w:t xml:space="preserve">The </w:t>
      </w:r>
      <w:proofErr w:type="spellStart"/>
      <w:r>
        <w:rPr>
          <w:rFonts w:ascii="Arial" w:hAnsi="Arial" w:cs="Arial"/>
          <w:lang w:val="en-GB"/>
        </w:rPr>
        <w:t>cogelation</w:t>
      </w:r>
      <w:proofErr w:type="spellEnd"/>
      <w:r>
        <w:rPr>
          <w:rFonts w:ascii="Arial" w:hAnsi="Arial" w:cs="Arial"/>
          <w:lang w:val="en-GB"/>
        </w:rPr>
        <w:t xml:space="preserve"> </w:t>
      </w:r>
      <w:r w:rsidRPr="00F76D21">
        <w:rPr>
          <w:rFonts w:ascii="Arial" w:hAnsi="Arial" w:cs="Arial"/>
          <w:lang w:val="en-GB"/>
        </w:rPr>
        <w:t>synthesis procedure described in this study allows obtaining highly dispersed Ni-Cu/SiO</w:t>
      </w:r>
      <w:r w:rsidRPr="00F76D21">
        <w:rPr>
          <w:rFonts w:ascii="Arial" w:hAnsi="Arial" w:cs="Arial"/>
          <w:vertAlign w:val="subscript"/>
          <w:lang w:val="en-GB"/>
        </w:rPr>
        <w:t>2</w:t>
      </w:r>
      <w:r w:rsidRPr="00F76D21">
        <w:rPr>
          <w:rFonts w:ascii="Arial" w:hAnsi="Arial" w:cs="Arial"/>
          <w:lang w:val="en-GB"/>
        </w:rPr>
        <w:t xml:space="preserve"> </w:t>
      </w:r>
      <w:proofErr w:type="spellStart"/>
      <w:r w:rsidRPr="00F76D21">
        <w:rPr>
          <w:rFonts w:ascii="Arial" w:hAnsi="Arial" w:cs="Arial"/>
          <w:lang w:val="en-GB"/>
        </w:rPr>
        <w:t>cogelled</w:t>
      </w:r>
      <w:proofErr w:type="spellEnd"/>
      <w:r w:rsidRPr="00F76D21">
        <w:rPr>
          <w:rFonts w:ascii="Arial" w:hAnsi="Arial" w:cs="Arial"/>
          <w:lang w:val="en-GB"/>
        </w:rPr>
        <w:t xml:space="preserve"> </w:t>
      </w:r>
      <w:proofErr w:type="spellStart"/>
      <w:r w:rsidRPr="00F76D21">
        <w:rPr>
          <w:rFonts w:ascii="Arial" w:hAnsi="Arial" w:cs="Arial"/>
          <w:lang w:val="en-GB"/>
        </w:rPr>
        <w:t>xerogel</w:t>
      </w:r>
      <w:proofErr w:type="spellEnd"/>
      <w:r w:rsidRPr="00F76D21">
        <w:rPr>
          <w:rFonts w:ascii="Arial" w:hAnsi="Arial" w:cs="Arial"/>
          <w:lang w:val="en-GB"/>
        </w:rPr>
        <w:t xml:space="preserve"> catalysts. These samples contain Ni-Cu alloy crystallites with sizes of 1.6-3.4</w:t>
      </w:r>
      <w:r>
        <w:rPr>
          <w:rFonts w:ascii="Arial" w:hAnsi="Arial" w:cs="Arial"/>
          <w:lang w:val="en-GB"/>
        </w:rPr>
        <w:t xml:space="preserve"> nm, and which are</w:t>
      </w:r>
      <w:r w:rsidRPr="00F76D21">
        <w:rPr>
          <w:rFonts w:ascii="Arial" w:hAnsi="Arial" w:cs="Arial"/>
          <w:lang w:val="en-GB"/>
        </w:rPr>
        <w:t xml:space="preserve"> located inside </w:t>
      </w:r>
      <w:proofErr w:type="spellStart"/>
      <w:r w:rsidRPr="00F76D21">
        <w:rPr>
          <w:rFonts w:ascii="Arial" w:hAnsi="Arial" w:cs="Arial"/>
          <w:lang w:val="en-GB"/>
        </w:rPr>
        <w:t>microporous</w:t>
      </w:r>
      <w:proofErr w:type="spellEnd"/>
      <w:r w:rsidRPr="00F76D21">
        <w:rPr>
          <w:rFonts w:ascii="Arial" w:hAnsi="Arial" w:cs="Arial"/>
          <w:lang w:val="en-GB"/>
        </w:rPr>
        <w:t xml:space="preserve"> silica particles</w:t>
      </w:r>
      <w:r>
        <w:rPr>
          <w:rFonts w:ascii="Arial" w:hAnsi="Arial" w:cs="Arial"/>
          <w:lang w:val="en-GB"/>
        </w:rPr>
        <w:t xml:space="preserve"> (Figure 2)</w:t>
      </w:r>
      <w:r w:rsidRPr="00F76D21">
        <w:rPr>
          <w:rFonts w:ascii="Arial" w:hAnsi="Arial" w:cs="Arial"/>
          <w:lang w:val="en-GB"/>
        </w:rPr>
        <w:t>.</w:t>
      </w:r>
    </w:p>
    <w:p w14:paraId="3D618BA9" w14:textId="57EB35CF" w:rsidR="00C55583" w:rsidRDefault="00C55583">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hAnsi="Arial" w:cs="Arial"/>
        </w:rPr>
      </w:pPr>
      <w:r w:rsidRPr="00C55583">
        <w:lastRenderedPageBreak/>
        <w:drawing>
          <wp:inline distT="0" distB="0" distL="0" distR="0" wp14:anchorId="13A59F38" wp14:editId="44B4BFD0">
            <wp:extent cx="3144520" cy="1282964"/>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44520" cy="1282964"/>
                    </a:xfrm>
                    <a:prstGeom prst="rect">
                      <a:avLst/>
                    </a:prstGeom>
                    <a:noFill/>
                    <a:ln>
                      <a:noFill/>
                    </a:ln>
                  </pic:spPr>
                </pic:pic>
              </a:graphicData>
            </a:graphic>
          </wp:inline>
        </w:drawing>
      </w:r>
    </w:p>
    <w:p w14:paraId="6193339C" w14:textId="045591A5" w:rsidR="005A1B99" w:rsidRDefault="005A1B99">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Theme="minorHAnsi" w:hAnsiTheme="minorHAnsi" w:cs="Arial"/>
          <w:i/>
        </w:rPr>
      </w:pPr>
      <w:r>
        <w:rPr>
          <w:rFonts w:asciiTheme="minorHAnsi" w:hAnsiTheme="minorHAnsi" w:cs="Arial"/>
          <w:b/>
          <w:i/>
        </w:rPr>
        <w:t>Figure 2</w:t>
      </w:r>
      <w:r>
        <w:rPr>
          <w:rFonts w:asciiTheme="minorHAnsi" w:hAnsiTheme="minorHAnsi" w:cs="Arial"/>
          <w:i/>
        </w:rPr>
        <w:t xml:space="preserve"> : On the right, scheme of a </w:t>
      </w:r>
      <w:proofErr w:type="spellStart"/>
      <w:r>
        <w:rPr>
          <w:rFonts w:asciiTheme="minorHAnsi" w:hAnsiTheme="minorHAnsi" w:cs="Arial"/>
          <w:i/>
        </w:rPr>
        <w:t>microporous</w:t>
      </w:r>
      <w:proofErr w:type="spellEnd"/>
      <w:r>
        <w:rPr>
          <w:rFonts w:asciiTheme="minorHAnsi" w:hAnsiTheme="minorHAnsi" w:cs="Arial"/>
          <w:i/>
        </w:rPr>
        <w:t xml:space="preserve"> silica particle (grey) with a Ni-Cu nanoparticle in the center (yellow); on the left, TEM micrograph of Ni33-Cu67 sample (350.000 ×).</w:t>
      </w:r>
    </w:p>
    <w:p w14:paraId="61C11984" w14:textId="5531B675" w:rsidR="005A1B99" w:rsidRDefault="002504A1">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hAnsi="Arial" w:cs="Arial"/>
          <w:lang w:val="en-GB"/>
        </w:rPr>
      </w:pPr>
      <w:r w:rsidRPr="002504A1">
        <w:rPr>
          <w:rFonts w:ascii="Arial" w:hAnsi="Arial" w:cs="Arial"/>
          <w:lang w:val="en-GB"/>
        </w:rPr>
        <w:t xml:space="preserve">The combination of results from the calculation </w:t>
      </w:r>
      <w:r>
        <w:rPr>
          <w:rFonts w:ascii="Arial" w:hAnsi="Arial" w:cs="Arial"/>
          <w:lang w:val="en-GB"/>
        </w:rPr>
        <w:t>of</w:t>
      </w:r>
      <w:r w:rsidRPr="002504A1">
        <w:rPr>
          <w:rFonts w:ascii="Arial" w:hAnsi="Arial" w:cs="Arial"/>
          <w:lang w:val="en-GB"/>
        </w:rPr>
        <w:t xml:space="preserve"> H</w:t>
      </w:r>
      <w:r w:rsidRPr="002504A1">
        <w:rPr>
          <w:rFonts w:ascii="Arial" w:hAnsi="Arial" w:cs="Arial"/>
          <w:vertAlign w:val="subscript"/>
          <w:lang w:val="en-GB"/>
        </w:rPr>
        <w:t>2</w:t>
      </w:r>
      <w:r w:rsidRPr="002504A1">
        <w:rPr>
          <w:rFonts w:ascii="Arial" w:hAnsi="Arial" w:cs="Arial"/>
          <w:lang w:val="en-GB"/>
        </w:rPr>
        <w:t xml:space="preserve"> chemisorption</w:t>
      </w:r>
      <w:r>
        <w:rPr>
          <w:rFonts w:ascii="Arial" w:hAnsi="Arial" w:cs="Arial"/>
          <w:lang w:val="en-GB"/>
        </w:rPr>
        <w:t>, XRD measurements</w:t>
      </w:r>
      <w:r w:rsidRPr="002504A1">
        <w:rPr>
          <w:rFonts w:ascii="Arial" w:hAnsi="Arial" w:cs="Arial"/>
          <w:lang w:val="en-GB"/>
        </w:rPr>
        <w:t xml:space="preserve"> and transmission electron microscopy allowed calculating the surface composition of the nickel-copper particles in Ni-Cu/SiO</w:t>
      </w:r>
      <w:r w:rsidRPr="002504A1">
        <w:rPr>
          <w:rFonts w:ascii="Arial" w:hAnsi="Arial" w:cs="Arial"/>
          <w:vertAlign w:val="subscript"/>
          <w:lang w:val="en-GB"/>
        </w:rPr>
        <w:t>2</w:t>
      </w:r>
      <w:r w:rsidRPr="002504A1">
        <w:rPr>
          <w:rFonts w:ascii="Arial" w:hAnsi="Arial" w:cs="Arial"/>
          <w:lang w:val="en-GB"/>
        </w:rPr>
        <w:t xml:space="preserve"> </w:t>
      </w:r>
      <w:proofErr w:type="spellStart"/>
      <w:r w:rsidRPr="002504A1">
        <w:rPr>
          <w:rFonts w:ascii="Arial" w:hAnsi="Arial" w:cs="Arial"/>
          <w:lang w:val="en-GB"/>
        </w:rPr>
        <w:t>cogelled</w:t>
      </w:r>
      <w:proofErr w:type="spellEnd"/>
      <w:r w:rsidRPr="002504A1">
        <w:rPr>
          <w:rFonts w:ascii="Arial" w:hAnsi="Arial" w:cs="Arial"/>
          <w:lang w:val="en-GB"/>
        </w:rPr>
        <w:t xml:space="preserve"> </w:t>
      </w:r>
      <w:proofErr w:type="spellStart"/>
      <w:r w:rsidRPr="002504A1">
        <w:rPr>
          <w:rFonts w:ascii="Arial" w:hAnsi="Arial" w:cs="Arial"/>
          <w:lang w:val="en-GB"/>
        </w:rPr>
        <w:t>xerogel</w:t>
      </w:r>
      <w:proofErr w:type="spellEnd"/>
      <w:r w:rsidRPr="002504A1">
        <w:rPr>
          <w:rFonts w:ascii="Arial" w:hAnsi="Arial" w:cs="Arial"/>
          <w:lang w:val="en-GB"/>
        </w:rPr>
        <w:t xml:space="preserve"> catalysts. Values obtained indicate a very pronounced surface enrichment with copper. The copper concentration, which is higher at the surface in comparison with the bulk of the alloy, results from a surface energy of copper, which is slightly lower than the surface energy of nickel. Furthermore, the surface enrichment with Cu could result from a preferential localization of Cu atoms on low coordination sites.</w:t>
      </w:r>
      <w:r>
        <w:rPr>
          <w:rFonts w:ascii="Arial" w:hAnsi="Arial" w:cs="Arial"/>
          <w:lang w:val="en-GB"/>
        </w:rPr>
        <w:t xml:space="preserve"> </w:t>
      </w:r>
      <w:proofErr w:type="gramStart"/>
      <w:r>
        <w:rPr>
          <w:rFonts w:ascii="Arial" w:hAnsi="Arial" w:cs="Arial"/>
          <w:lang w:val="en-GB"/>
        </w:rPr>
        <w:t>(Table 1).</w:t>
      </w:r>
      <w:proofErr w:type="gramEnd"/>
    </w:p>
    <w:p w14:paraId="0314EF6C" w14:textId="0B1334DC" w:rsidR="002504A1" w:rsidRDefault="002504A1">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hAnsi="Arial" w:cs="Arial"/>
          <w:lang w:val="en-GB"/>
        </w:rPr>
      </w:pPr>
      <w:r w:rsidRPr="002504A1">
        <w:rPr>
          <w:rFonts w:ascii="Arial" w:hAnsi="Arial" w:cs="Arial"/>
          <w:lang w:val="en-GB"/>
        </w:rPr>
        <w:t>While 1</w:t>
      </w:r>
      <w:proofErr w:type="gramStart"/>
      <w:r w:rsidRPr="002504A1">
        <w:rPr>
          <w:rFonts w:ascii="Arial" w:hAnsi="Arial" w:cs="Arial"/>
          <w:lang w:val="en-GB"/>
        </w:rPr>
        <w:t>,2</w:t>
      </w:r>
      <w:proofErr w:type="gramEnd"/>
      <w:r w:rsidRPr="002504A1">
        <w:rPr>
          <w:rFonts w:ascii="Arial" w:hAnsi="Arial" w:cs="Arial"/>
          <w:lang w:val="en-GB"/>
        </w:rPr>
        <w:t xml:space="preserve">-dichloroethane </w:t>
      </w:r>
      <w:proofErr w:type="spellStart"/>
      <w:r w:rsidRPr="002504A1">
        <w:rPr>
          <w:rFonts w:ascii="Arial" w:hAnsi="Arial" w:cs="Arial"/>
          <w:lang w:val="en-GB"/>
        </w:rPr>
        <w:t>hydrodechlorination</w:t>
      </w:r>
      <w:proofErr w:type="spellEnd"/>
      <w:r w:rsidRPr="002504A1">
        <w:rPr>
          <w:rFonts w:ascii="Arial" w:hAnsi="Arial" w:cs="Arial"/>
          <w:lang w:val="en-GB"/>
        </w:rPr>
        <w:t xml:space="preserve"> over pure nickel mainly produces ethane, increasing copper content in bimetallic catalysts results in an increase in ethylene selectivity</w:t>
      </w:r>
      <w:r>
        <w:rPr>
          <w:rFonts w:ascii="Arial" w:hAnsi="Arial" w:cs="Arial"/>
          <w:lang w:val="en-GB"/>
        </w:rPr>
        <w:t xml:space="preserve"> (Figure</w:t>
      </w:r>
      <w:r w:rsidR="005B230F">
        <w:rPr>
          <w:rFonts w:ascii="Arial" w:hAnsi="Arial" w:cs="Arial"/>
          <w:lang w:val="en-GB"/>
        </w:rPr>
        <w:t>s</w:t>
      </w:r>
      <w:r>
        <w:rPr>
          <w:rFonts w:ascii="Arial" w:hAnsi="Arial" w:cs="Arial"/>
          <w:lang w:val="en-GB"/>
        </w:rPr>
        <w:t xml:space="preserve"> 3</w:t>
      </w:r>
      <w:r w:rsidR="005B230F">
        <w:rPr>
          <w:rFonts w:ascii="Arial" w:hAnsi="Arial" w:cs="Arial"/>
          <w:lang w:val="en-GB"/>
        </w:rPr>
        <w:t xml:space="preserve"> and 4</w:t>
      </w:r>
      <w:r>
        <w:rPr>
          <w:rFonts w:ascii="Arial" w:hAnsi="Arial" w:cs="Arial"/>
          <w:lang w:val="en-GB"/>
        </w:rPr>
        <w:t>)</w:t>
      </w:r>
      <w:r w:rsidRPr="002504A1">
        <w:rPr>
          <w:rFonts w:ascii="Arial" w:hAnsi="Arial" w:cs="Arial"/>
          <w:lang w:val="en-GB"/>
        </w:rPr>
        <w:t xml:space="preserve">. Used alone, copper deactivates rapidly due to its covering by chlorine atoms. Thanks to its activation power of hydrogen by dissociative chemisorption, nickel present in the Ni-Cu alloy supplies hydrogen atoms for the regeneration of the chlorinated copper surfaces into metallic copper. </w:t>
      </w:r>
    </w:p>
    <w:p w14:paraId="7ADF8E32" w14:textId="5E464963" w:rsidR="005B230F" w:rsidRDefault="005B230F">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hAnsi="Arial" w:cs="Arial"/>
          <w:lang w:val="en-GB"/>
        </w:rPr>
      </w:pPr>
      <w:r>
        <w:rPr>
          <w:noProof/>
          <w:szCs w:val="20"/>
          <w:lang w:val="fr-BE" w:eastAsia="fr-BE"/>
        </w:rPr>
        <w:drawing>
          <wp:inline distT="0" distB="0" distL="0" distR="0" wp14:anchorId="6D5F0FCB" wp14:editId="65B14F91">
            <wp:extent cx="2927350" cy="217805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27350" cy="2178050"/>
                    </a:xfrm>
                    <a:prstGeom prst="rect">
                      <a:avLst/>
                    </a:prstGeom>
                    <a:noFill/>
                    <a:ln>
                      <a:noFill/>
                    </a:ln>
                    <a:effectLst/>
                  </pic:spPr>
                </pic:pic>
              </a:graphicData>
            </a:graphic>
          </wp:inline>
        </w:drawing>
      </w:r>
    </w:p>
    <w:p w14:paraId="497A4164" w14:textId="1AAB591F" w:rsidR="005B230F" w:rsidRDefault="005B230F">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Theme="minorHAnsi" w:hAnsiTheme="minorHAnsi" w:cs="Times New Roman"/>
          <w:i/>
        </w:rPr>
      </w:pPr>
      <w:r>
        <w:rPr>
          <w:rFonts w:asciiTheme="minorHAnsi" w:hAnsiTheme="minorHAnsi" w:cs="Times New Roman"/>
          <w:b/>
          <w:i/>
        </w:rPr>
        <w:t xml:space="preserve">Figure 3: </w:t>
      </w:r>
      <w:r w:rsidRPr="005B230F">
        <w:rPr>
          <w:rFonts w:asciiTheme="minorHAnsi" w:hAnsiTheme="minorHAnsi" w:cs="Times New Roman"/>
          <w:i/>
        </w:rPr>
        <w:t>1</w:t>
      </w:r>
      <w:proofErr w:type="gramStart"/>
      <w:r w:rsidRPr="005B230F">
        <w:rPr>
          <w:rFonts w:asciiTheme="minorHAnsi" w:hAnsiTheme="minorHAnsi" w:cs="Times New Roman"/>
          <w:i/>
        </w:rPr>
        <w:t>,2</w:t>
      </w:r>
      <w:proofErr w:type="gramEnd"/>
      <w:r w:rsidRPr="005B230F">
        <w:rPr>
          <w:rFonts w:asciiTheme="minorHAnsi" w:hAnsiTheme="minorHAnsi" w:cs="Times New Roman"/>
          <w:i/>
        </w:rPr>
        <w:t xml:space="preserve">-dichloroethane </w:t>
      </w:r>
      <w:proofErr w:type="spellStart"/>
      <w:r w:rsidRPr="005B230F">
        <w:rPr>
          <w:rFonts w:asciiTheme="minorHAnsi" w:hAnsiTheme="minorHAnsi" w:cs="Times New Roman"/>
          <w:i/>
        </w:rPr>
        <w:t>hydrodechlorination</w:t>
      </w:r>
      <w:proofErr w:type="spellEnd"/>
      <w:r w:rsidRPr="005B230F">
        <w:rPr>
          <w:rFonts w:asciiTheme="minorHAnsi" w:hAnsiTheme="minorHAnsi" w:cs="Times New Roman"/>
          <w:i/>
        </w:rPr>
        <w:t xml:space="preserve"> for sample Ni50-Cu50.</w:t>
      </w:r>
      <w:r w:rsidRPr="005B230F">
        <w:rPr>
          <w:rFonts w:asciiTheme="minorHAnsi" w:hAnsiTheme="minorHAnsi"/>
          <w:i/>
        </w:rPr>
        <w:t xml:space="preserve"> (●) </w:t>
      </w:r>
      <w:proofErr w:type="gramStart"/>
      <w:r w:rsidRPr="005B230F">
        <w:rPr>
          <w:rFonts w:asciiTheme="minorHAnsi" w:hAnsiTheme="minorHAnsi" w:cs="Times New Roman"/>
          <w:i/>
        </w:rPr>
        <w:t>ClCH</w:t>
      </w:r>
      <w:r w:rsidRPr="005B230F">
        <w:rPr>
          <w:rFonts w:asciiTheme="minorHAnsi" w:hAnsiTheme="minorHAnsi" w:cs="Times New Roman"/>
          <w:i/>
          <w:vertAlign w:val="subscript"/>
        </w:rPr>
        <w:t>2</w:t>
      </w:r>
      <w:r w:rsidRPr="005B230F">
        <w:rPr>
          <w:rFonts w:asciiTheme="minorHAnsi" w:hAnsiTheme="minorHAnsi" w:cs="Times New Roman"/>
          <w:i/>
        </w:rPr>
        <w:t>-CH</w:t>
      </w:r>
      <w:r w:rsidRPr="005B230F">
        <w:rPr>
          <w:rFonts w:asciiTheme="minorHAnsi" w:hAnsiTheme="minorHAnsi" w:cs="Times New Roman"/>
          <w:i/>
          <w:vertAlign w:val="subscript"/>
        </w:rPr>
        <w:t>2</w:t>
      </w:r>
      <w:r w:rsidRPr="005B230F">
        <w:rPr>
          <w:rFonts w:asciiTheme="minorHAnsi" w:hAnsiTheme="minorHAnsi" w:cs="Times New Roman"/>
          <w:i/>
        </w:rPr>
        <w:t>Cl conversion,</w:t>
      </w:r>
      <w:r w:rsidRPr="005B230F">
        <w:rPr>
          <w:rFonts w:asciiTheme="minorHAnsi" w:hAnsiTheme="minorHAnsi"/>
          <w:i/>
        </w:rPr>
        <w:t xml:space="preserve"> (</w:t>
      </w:r>
      <w:r w:rsidRPr="005B230F">
        <w:rPr>
          <w:rFonts w:asciiTheme="minorHAnsi" w:hAnsiTheme="minorHAnsi"/>
          <w:i/>
          <w:position w:val="-4"/>
        </w:rPr>
        <w:object w:dxaOrig="200" w:dyaOrig="200" w14:anchorId="45AC71E3">
          <v:shape id="_x0000_i1026" type="#_x0000_t75" style="width:10pt;height:10pt" o:ole="" fillcolor="window">
            <v:imagedata r:id="rId17" o:title=""/>
          </v:shape>
          <o:OLEObject Type="Embed" ProgID="Equation.3" ShapeID="_x0000_i1026" DrawAspect="Content" ObjectID="_1463062332" r:id="rId18"/>
        </w:object>
      </w:r>
      <w:r w:rsidRPr="005B230F">
        <w:rPr>
          <w:rFonts w:asciiTheme="minorHAnsi" w:hAnsiTheme="minorHAnsi"/>
          <w:i/>
        </w:rPr>
        <w:t xml:space="preserve">) </w:t>
      </w:r>
      <w:r w:rsidRPr="005B230F">
        <w:rPr>
          <w:rFonts w:asciiTheme="minorHAnsi" w:hAnsiTheme="minorHAnsi" w:cs="Times New Roman"/>
          <w:i/>
        </w:rPr>
        <w:t>C</w:t>
      </w:r>
      <w:r w:rsidRPr="005B230F">
        <w:rPr>
          <w:rFonts w:asciiTheme="minorHAnsi" w:hAnsiTheme="minorHAnsi" w:cs="Times New Roman"/>
          <w:i/>
          <w:vertAlign w:val="subscript"/>
        </w:rPr>
        <w:t>2</w:t>
      </w:r>
      <w:r w:rsidRPr="005B230F">
        <w:rPr>
          <w:rFonts w:asciiTheme="minorHAnsi" w:hAnsiTheme="minorHAnsi" w:cs="Times New Roman"/>
          <w:i/>
        </w:rPr>
        <w:t>H</w:t>
      </w:r>
      <w:r w:rsidRPr="005B230F">
        <w:rPr>
          <w:rFonts w:asciiTheme="minorHAnsi" w:hAnsiTheme="minorHAnsi" w:cs="Times New Roman"/>
          <w:i/>
          <w:vertAlign w:val="subscript"/>
        </w:rPr>
        <w:t>4</w:t>
      </w:r>
      <w:r w:rsidRPr="005B230F">
        <w:rPr>
          <w:rFonts w:asciiTheme="minorHAnsi" w:hAnsiTheme="minorHAnsi" w:cs="Times New Roman"/>
          <w:i/>
        </w:rPr>
        <w:t xml:space="preserve"> selectivity, </w:t>
      </w:r>
      <w:r w:rsidRPr="005B230F">
        <w:rPr>
          <w:rFonts w:asciiTheme="minorHAnsi" w:hAnsiTheme="minorHAnsi"/>
          <w:i/>
        </w:rPr>
        <w:t xml:space="preserve">(□) </w:t>
      </w:r>
      <w:r w:rsidRPr="005B230F">
        <w:rPr>
          <w:rFonts w:asciiTheme="minorHAnsi" w:hAnsiTheme="minorHAnsi" w:cs="Times New Roman"/>
          <w:i/>
        </w:rPr>
        <w:t>C</w:t>
      </w:r>
      <w:r w:rsidRPr="005B230F">
        <w:rPr>
          <w:rFonts w:asciiTheme="minorHAnsi" w:hAnsiTheme="minorHAnsi" w:cs="Times New Roman"/>
          <w:i/>
          <w:vertAlign w:val="subscript"/>
        </w:rPr>
        <w:t>2</w:t>
      </w:r>
      <w:r w:rsidRPr="005B230F">
        <w:rPr>
          <w:rFonts w:asciiTheme="minorHAnsi" w:hAnsiTheme="minorHAnsi" w:cs="Times New Roman"/>
          <w:i/>
        </w:rPr>
        <w:t>H</w:t>
      </w:r>
      <w:r w:rsidRPr="005B230F">
        <w:rPr>
          <w:rFonts w:asciiTheme="minorHAnsi" w:hAnsiTheme="minorHAnsi" w:cs="Times New Roman"/>
          <w:i/>
          <w:vertAlign w:val="subscript"/>
        </w:rPr>
        <w:t>6</w:t>
      </w:r>
      <w:r w:rsidRPr="005B230F">
        <w:rPr>
          <w:rFonts w:asciiTheme="minorHAnsi" w:hAnsiTheme="minorHAnsi" w:cs="Times New Roman"/>
          <w:i/>
        </w:rPr>
        <w:t xml:space="preserve"> selectivity,</w:t>
      </w:r>
      <w:r w:rsidRPr="005B230F">
        <w:rPr>
          <w:rFonts w:asciiTheme="minorHAnsi" w:hAnsiTheme="minorHAnsi"/>
          <w:i/>
        </w:rPr>
        <w:t xml:space="preserve"> (Δ) </w:t>
      </w:r>
      <w:r w:rsidRPr="005B230F">
        <w:rPr>
          <w:rFonts w:asciiTheme="minorHAnsi" w:hAnsiTheme="minorHAnsi" w:cs="Times New Roman"/>
          <w:i/>
        </w:rPr>
        <w:t>C</w:t>
      </w:r>
      <w:r w:rsidRPr="005B230F">
        <w:rPr>
          <w:rFonts w:asciiTheme="minorHAnsi" w:hAnsiTheme="minorHAnsi" w:cs="Times New Roman"/>
          <w:i/>
          <w:vertAlign w:val="subscript"/>
        </w:rPr>
        <w:t>2</w:t>
      </w:r>
      <w:r w:rsidRPr="005B230F">
        <w:rPr>
          <w:rFonts w:asciiTheme="minorHAnsi" w:hAnsiTheme="minorHAnsi" w:cs="Times New Roman"/>
          <w:i/>
        </w:rPr>
        <w:t>H</w:t>
      </w:r>
      <w:r w:rsidRPr="005B230F">
        <w:rPr>
          <w:rFonts w:asciiTheme="minorHAnsi" w:hAnsiTheme="minorHAnsi" w:cs="Times New Roman"/>
          <w:i/>
          <w:vertAlign w:val="subscript"/>
        </w:rPr>
        <w:t>5</w:t>
      </w:r>
      <w:r w:rsidRPr="005B230F">
        <w:rPr>
          <w:rFonts w:asciiTheme="minorHAnsi" w:hAnsiTheme="minorHAnsi" w:cs="Times New Roman"/>
          <w:i/>
        </w:rPr>
        <w:t>Cl selectivity,</w:t>
      </w:r>
      <w:r w:rsidRPr="005B230F">
        <w:rPr>
          <w:rFonts w:asciiTheme="minorHAnsi" w:hAnsiTheme="minorHAnsi"/>
          <w:i/>
        </w:rPr>
        <w:t xml:space="preserve"> (—) </w:t>
      </w:r>
      <w:r w:rsidRPr="005B230F">
        <w:rPr>
          <w:rFonts w:asciiTheme="minorHAnsi" w:hAnsiTheme="minorHAnsi" w:cs="Times New Roman"/>
          <w:i/>
        </w:rPr>
        <w:t>Temperature.</w:t>
      </w:r>
      <w:proofErr w:type="gramEnd"/>
    </w:p>
    <w:p w14:paraId="7323EC59" w14:textId="77777777" w:rsidR="004548F4" w:rsidRDefault="004548F4" w:rsidP="004548F4">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hAnsi="Arial" w:cs="Arial"/>
          <w:lang w:val="en-GB"/>
        </w:rPr>
      </w:pPr>
      <w:r w:rsidRPr="002504A1">
        <w:rPr>
          <w:rFonts w:ascii="Arial" w:hAnsi="Arial" w:cs="Arial"/>
          <w:lang w:val="en-GB"/>
        </w:rPr>
        <w:t>The specific consumption rate of 1</w:t>
      </w:r>
      <w:proofErr w:type="gramStart"/>
      <w:r w:rsidRPr="002504A1">
        <w:rPr>
          <w:rFonts w:ascii="Arial" w:hAnsi="Arial" w:cs="Arial"/>
          <w:lang w:val="en-GB"/>
        </w:rPr>
        <w:t>,2</w:t>
      </w:r>
      <w:proofErr w:type="gramEnd"/>
      <w:r w:rsidRPr="002504A1">
        <w:rPr>
          <w:rFonts w:ascii="Arial" w:hAnsi="Arial" w:cs="Arial"/>
          <w:lang w:val="en-GB"/>
        </w:rPr>
        <w:t xml:space="preserve">-dichloroethane decreases when copper loading increases. </w:t>
      </w:r>
      <w:r w:rsidRPr="002504A1">
        <w:rPr>
          <w:rFonts w:ascii="Arial" w:hAnsi="Arial" w:cs="Arial"/>
        </w:rPr>
        <w:t>The turnover frequency, that is, the number of catalytic cycle per active site (nickel atom and its surrounding copper atoms) and per second, seems to be independent of surface composition of alloy particles</w:t>
      </w:r>
      <w:r w:rsidRPr="002504A1">
        <w:rPr>
          <w:rFonts w:ascii="Arial" w:hAnsi="Arial" w:cs="Arial"/>
          <w:lang w:val="en-GB"/>
        </w:rPr>
        <w:t>.</w:t>
      </w:r>
    </w:p>
    <w:p w14:paraId="286B4E43" w14:textId="77777777" w:rsidR="004548F4" w:rsidRPr="005B230F" w:rsidRDefault="004548F4">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Theme="minorHAnsi" w:hAnsiTheme="minorHAnsi" w:cs="Arial"/>
          <w:i/>
          <w:lang w:val="en-GB"/>
        </w:rPr>
      </w:pPr>
    </w:p>
    <w:p w14:paraId="320C148E" w14:textId="377111F6" w:rsidR="002E077F" w:rsidRDefault="002E077F">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hAnsi="Arial" w:cs="Arial"/>
        </w:rPr>
      </w:pPr>
      <w:r w:rsidRPr="002E077F">
        <w:lastRenderedPageBreak/>
        <w:drawing>
          <wp:inline distT="0" distB="0" distL="0" distR="0" wp14:anchorId="1B74CE56" wp14:editId="2E596B2B">
            <wp:extent cx="2603500" cy="1701800"/>
            <wp:effectExtent l="0" t="0" r="635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03500" cy="1701800"/>
                    </a:xfrm>
                    <a:prstGeom prst="rect">
                      <a:avLst/>
                    </a:prstGeom>
                    <a:noFill/>
                    <a:ln>
                      <a:noFill/>
                    </a:ln>
                  </pic:spPr>
                </pic:pic>
              </a:graphicData>
            </a:graphic>
          </wp:inline>
        </w:drawing>
      </w:r>
    </w:p>
    <w:p w14:paraId="23E375D8" w14:textId="265AC515" w:rsidR="002E077F" w:rsidRPr="002E077F" w:rsidRDefault="005B230F">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Theme="minorHAnsi" w:hAnsiTheme="minorHAnsi" w:cs="Arial"/>
          <w:i/>
        </w:rPr>
      </w:pPr>
      <w:r>
        <w:rPr>
          <w:rFonts w:asciiTheme="minorHAnsi" w:hAnsiTheme="minorHAnsi" w:cs="Arial"/>
          <w:b/>
          <w:i/>
        </w:rPr>
        <w:t>Figure 4</w:t>
      </w:r>
      <w:r w:rsidR="002E077F" w:rsidRPr="002E077F">
        <w:rPr>
          <w:rFonts w:asciiTheme="minorHAnsi" w:hAnsiTheme="minorHAnsi" w:cs="Arial"/>
          <w:b/>
          <w:i/>
        </w:rPr>
        <w:t xml:space="preserve">: </w:t>
      </w:r>
      <w:r w:rsidR="002E077F" w:rsidRPr="002E077F">
        <w:rPr>
          <w:rFonts w:asciiTheme="minorHAnsi" w:hAnsiTheme="minorHAnsi" w:cs="Times New Roman"/>
          <w:i/>
        </w:rPr>
        <w:t>C</w:t>
      </w:r>
      <w:r w:rsidR="002E077F" w:rsidRPr="002E077F">
        <w:rPr>
          <w:rFonts w:asciiTheme="minorHAnsi" w:hAnsiTheme="minorHAnsi" w:cs="Times New Roman"/>
          <w:i/>
          <w:vertAlign w:val="subscript"/>
        </w:rPr>
        <w:t>2</w:t>
      </w:r>
      <w:r w:rsidR="002E077F" w:rsidRPr="002E077F">
        <w:rPr>
          <w:rFonts w:asciiTheme="minorHAnsi" w:hAnsiTheme="minorHAnsi" w:cs="Times New Roman"/>
          <w:i/>
        </w:rPr>
        <w:t>H</w:t>
      </w:r>
      <w:r w:rsidR="002E077F" w:rsidRPr="002E077F">
        <w:rPr>
          <w:rFonts w:asciiTheme="minorHAnsi" w:hAnsiTheme="minorHAnsi" w:cs="Times New Roman"/>
          <w:i/>
          <w:vertAlign w:val="subscript"/>
        </w:rPr>
        <w:t>4</w:t>
      </w:r>
      <w:r w:rsidR="002E077F">
        <w:rPr>
          <w:rFonts w:asciiTheme="minorHAnsi" w:hAnsiTheme="minorHAnsi" w:cs="Times New Roman"/>
          <w:i/>
        </w:rPr>
        <w:t>,</w:t>
      </w:r>
      <w:r w:rsidR="002E077F" w:rsidRPr="002E077F">
        <w:rPr>
          <w:rFonts w:asciiTheme="minorHAnsi" w:hAnsiTheme="minorHAnsi"/>
          <w:i/>
        </w:rPr>
        <w:t xml:space="preserve"> </w:t>
      </w:r>
      <w:r w:rsidR="002E077F" w:rsidRPr="002E077F">
        <w:rPr>
          <w:rFonts w:asciiTheme="minorHAnsi" w:hAnsiTheme="minorHAnsi" w:cs="Times New Roman"/>
          <w:i/>
        </w:rPr>
        <w:t>C</w:t>
      </w:r>
      <w:r w:rsidR="002E077F" w:rsidRPr="002E077F">
        <w:rPr>
          <w:rFonts w:asciiTheme="minorHAnsi" w:hAnsiTheme="minorHAnsi" w:cs="Times New Roman"/>
          <w:i/>
          <w:vertAlign w:val="subscript"/>
        </w:rPr>
        <w:t>2</w:t>
      </w:r>
      <w:r w:rsidR="002E077F" w:rsidRPr="002E077F">
        <w:rPr>
          <w:rFonts w:asciiTheme="minorHAnsi" w:hAnsiTheme="minorHAnsi" w:cs="Times New Roman"/>
          <w:i/>
        </w:rPr>
        <w:t>H</w:t>
      </w:r>
      <w:r w:rsidR="002E077F" w:rsidRPr="002E077F">
        <w:rPr>
          <w:rFonts w:asciiTheme="minorHAnsi" w:hAnsiTheme="minorHAnsi" w:cs="Times New Roman"/>
          <w:i/>
          <w:vertAlign w:val="subscript"/>
        </w:rPr>
        <w:t>6</w:t>
      </w:r>
      <w:r w:rsidR="002E077F">
        <w:rPr>
          <w:rFonts w:asciiTheme="minorHAnsi" w:hAnsiTheme="minorHAnsi" w:cs="Times New Roman"/>
          <w:i/>
        </w:rPr>
        <w:t xml:space="preserve"> and</w:t>
      </w:r>
      <w:r w:rsidR="002E077F" w:rsidRPr="002E077F">
        <w:rPr>
          <w:rFonts w:asciiTheme="minorHAnsi" w:hAnsiTheme="minorHAnsi"/>
          <w:i/>
        </w:rPr>
        <w:t xml:space="preserve"> </w:t>
      </w:r>
      <w:r w:rsidR="002E077F" w:rsidRPr="002E077F">
        <w:rPr>
          <w:rFonts w:asciiTheme="minorHAnsi" w:hAnsiTheme="minorHAnsi" w:cs="Times New Roman"/>
          <w:i/>
        </w:rPr>
        <w:t>C</w:t>
      </w:r>
      <w:r w:rsidR="002E077F" w:rsidRPr="002E077F">
        <w:rPr>
          <w:rFonts w:asciiTheme="minorHAnsi" w:hAnsiTheme="minorHAnsi" w:cs="Times New Roman"/>
          <w:i/>
          <w:vertAlign w:val="subscript"/>
        </w:rPr>
        <w:t>2</w:t>
      </w:r>
      <w:r w:rsidR="002E077F" w:rsidRPr="002E077F">
        <w:rPr>
          <w:rFonts w:asciiTheme="minorHAnsi" w:hAnsiTheme="minorHAnsi" w:cs="Times New Roman"/>
          <w:i/>
        </w:rPr>
        <w:t>H</w:t>
      </w:r>
      <w:r w:rsidR="002E077F" w:rsidRPr="002E077F">
        <w:rPr>
          <w:rFonts w:asciiTheme="minorHAnsi" w:hAnsiTheme="minorHAnsi" w:cs="Times New Roman"/>
          <w:i/>
          <w:vertAlign w:val="subscript"/>
        </w:rPr>
        <w:t>5</w:t>
      </w:r>
      <w:r w:rsidR="002E077F">
        <w:rPr>
          <w:rFonts w:asciiTheme="minorHAnsi" w:hAnsiTheme="minorHAnsi" w:cs="Times New Roman"/>
          <w:i/>
        </w:rPr>
        <w:t xml:space="preserve">Cl </w:t>
      </w:r>
      <w:proofErr w:type="spellStart"/>
      <w:r w:rsidR="002E077F">
        <w:rPr>
          <w:rFonts w:asciiTheme="minorHAnsi" w:hAnsiTheme="minorHAnsi" w:cs="Times New Roman"/>
          <w:i/>
        </w:rPr>
        <w:t>selectivities</w:t>
      </w:r>
      <w:proofErr w:type="spellEnd"/>
      <w:r w:rsidR="002E077F">
        <w:rPr>
          <w:rFonts w:asciiTheme="minorHAnsi" w:hAnsiTheme="minorHAnsi" w:cs="Times New Roman"/>
          <w:i/>
        </w:rPr>
        <w:t xml:space="preserve"> as a function of copper loading.</w:t>
      </w:r>
      <w:r w:rsidR="002E077F" w:rsidRPr="002E077F">
        <w:rPr>
          <w:rFonts w:asciiTheme="minorHAnsi" w:hAnsiTheme="minorHAnsi" w:cs="Arial"/>
          <w:i/>
        </w:rPr>
        <w:t xml:space="preserve"> </w:t>
      </w:r>
    </w:p>
    <w:p w14:paraId="1565F0D6" w14:textId="77D09E0B" w:rsidR="002E077F" w:rsidRPr="005B230F" w:rsidRDefault="005B230F">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Theme="majorHAnsi" w:hAnsiTheme="majorHAnsi" w:cstheme="majorHAnsi"/>
          <w:sz w:val="24"/>
          <w:szCs w:val="24"/>
        </w:rPr>
      </w:pPr>
      <w:r>
        <w:rPr>
          <w:rFonts w:asciiTheme="majorHAnsi" w:hAnsiTheme="majorHAnsi" w:cstheme="majorHAnsi"/>
          <w:sz w:val="24"/>
          <w:szCs w:val="24"/>
        </w:rPr>
        <w:t>Conclusions</w:t>
      </w:r>
    </w:p>
    <w:p w14:paraId="3E66A55D" w14:textId="69805386" w:rsidR="005B230F" w:rsidRPr="005B230F" w:rsidRDefault="005B230F" w:rsidP="005B230F">
      <w:pPr>
        <w:pStyle w:val="Corpsdetexte"/>
        <w:ind w:firstLine="0"/>
        <w:rPr>
          <w:rFonts w:ascii="Arial" w:hAnsi="Arial" w:cs="Arial"/>
          <w:sz w:val="18"/>
          <w:szCs w:val="18"/>
        </w:rPr>
      </w:pPr>
      <w:r w:rsidRPr="005B230F">
        <w:rPr>
          <w:rFonts w:ascii="Arial" w:hAnsi="Arial" w:cs="Arial"/>
          <w:sz w:val="18"/>
          <w:szCs w:val="18"/>
        </w:rPr>
        <w:t>The ultimate aim of this study was to prepare with a very simplified synthesis procedure</w:t>
      </w:r>
      <w:r>
        <w:rPr>
          <w:rFonts w:ascii="Arial" w:hAnsi="Arial" w:cs="Arial"/>
          <w:sz w:val="18"/>
          <w:szCs w:val="18"/>
        </w:rPr>
        <w:t xml:space="preserve"> and industrial grade reagents</w:t>
      </w:r>
      <w:r w:rsidRPr="005B230F">
        <w:rPr>
          <w:rFonts w:ascii="Arial" w:hAnsi="Arial" w:cs="Arial"/>
          <w:sz w:val="18"/>
          <w:szCs w:val="18"/>
        </w:rPr>
        <w:t>, highly dispersed Ni-Cu/SiO</w:t>
      </w:r>
      <w:r w:rsidRPr="005B230F">
        <w:rPr>
          <w:rFonts w:ascii="Arial" w:hAnsi="Arial" w:cs="Arial"/>
          <w:sz w:val="18"/>
          <w:szCs w:val="18"/>
          <w:vertAlign w:val="subscript"/>
        </w:rPr>
        <w:t>2</w:t>
      </w:r>
      <w:r w:rsidRPr="005B230F">
        <w:rPr>
          <w:rFonts w:ascii="Arial" w:hAnsi="Arial" w:cs="Arial"/>
          <w:sz w:val="18"/>
          <w:szCs w:val="18"/>
        </w:rPr>
        <w:t xml:space="preserve"> catalysts. Furthermore, these catalysts had to be very active and selective for 1</w:t>
      </w:r>
      <w:proofErr w:type="gramStart"/>
      <w:r w:rsidRPr="005B230F">
        <w:rPr>
          <w:rFonts w:ascii="Arial" w:hAnsi="Arial" w:cs="Arial"/>
          <w:sz w:val="18"/>
          <w:szCs w:val="18"/>
        </w:rPr>
        <w:t>,2</w:t>
      </w:r>
      <w:proofErr w:type="gramEnd"/>
      <w:r w:rsidRPr="005B230F">
        <w:rPr>
          <w:rFonts w:ascii="Arial" w:hAnsi="Arial" w:cs="Arial"/>
          <w:sz w:val="18"/>
          <w:szCs w:val="18"/>
        </w:rPr>
        <w:t xml:space="preserve">-dichloroethane </w:t>
      </w:r>
      <w:proofErr w:type="spellStart"/>
      <w:r w:rsidRPr="005B230F">
        <w:rPr>
          <w:rFonts w:ascii="Arial" w:hAnsi="Arial" w:cs="Arial"/>
          <w:sz w:val="18"/>
          <w:szCs w:val="18"/>
        </w:rPr>
        <w:t>hydr</w:t>
      </w:r>
      <w:r w:rsidRPr="005B230F">
        <w:rPr>
          <w:rFonts w:ascii="Arial" w:hAnsi="Arial" w:cs="Arial"/>
          <w:sz w:val="18"/>
          <w:szCs w:val="18"/>
        </w:rPr>
        <w:t>o</w:t>
      </w:r>
      <w:r w:rsidRPr="005B230F">
        <w:rPr>
          <w:rFonts w:ascii="Arial" w:hAnsi="Arial" w:cs="Arial"/>
          <w:sz w:val="18"/>
          <w:szCs w:val="18"/>
        </w:rPr>
        <w:t>dechlorination</w:t>
      </w:r>
      <w:proofErr w:type="spellEnd"/>
      <w:r w:rsidRPr="005B230F">
        <w:rPr>
          <w:rFonts w:ascii="Arial" w:hAnsi="Arial" w:cs="Arial"/>
          <w:sz w:val="18"/>
          <w:szCs w:val="18"/>
        </w:rPr>
        <w:t xml:space="preserve"> into ethylene. This aim is reached because these bimetallic catalysts product only ethylene during catalytic tests of 75 hours without deactivation.</w:t>
      </w:r>
      <w:r w:rsidRPr="005B230F">
        <w:rPr>
          <w:rFonts w:ascii="Arial" w:hAnsi="Arial" w:cs="Arial"/>
          <w:sz w:val="18"/>
          <w:szCs w:val="18"/>
        </w:rPr>
        <w:t xml:space="preserve"> </w:t>
      </w:r>
      <w:r>
        <w:rPr>
          <w:rFonts w:ascii="Arial" w:hAnsi="Arial" w:cs="Arial"/>
          <w:sz w:val="18"/>
          <w:szCs w:val="18"/>
        </w:rPr>
        <w:t xml:space="preserve">Furthermore, </w:t>
      </w:r>
      <w:r w:rsidRPr="005B230F">
        <w:rPr>
          <w:rFonts w:ascii="Arial" w:hAnsi="Arial" w:cs="Arial"/>
          <w:sz w:val="18"/>
          <w:szCs w:val="18"/>
        </w:rPr>
        <w:t>the chemicals purity seems to have no influence on textural properties and catalytic performances of Ni-Cu/SiO</w:t>
      </w:r>
      <w:r w:rsidRPr="005B230F">
        <w:rPr>
          <w:rFonts w:ascii="Arial" w:hAnsi="Arial" w:cs="Arial"/>
          <w:sz w:val="18"/>
          <w:szCs w:val="18"/>
          <w:vertAlign w:val="subscript"/>
        </w:rPr>
        <w:t>2</w:t>
      </w:r>
      <w:r w:rsidRPr="005B230F">
        <w:rPr>
          <w:rFonts w:ascii="Arial" w:hAnsi="Arial" w:cs="Arial"/>
          <w:sz w:val="18"/>
          <w:szCs w:val="18"/>
        </w:rPr>
        <w:t xml:space="preserve"> </w:t>
      </w:r>
      <w:proofErr w:type="spellStart"/>
      <w:r w:rsidRPr="005B230F">
        <w:rPr>
          <w:rFonts w:ascii="Arial" w:hAnsi="Arial" w:cs="Arial"/>
          <w:sz w:val="18"/>
          <w:szCs w:val="18"/>
        </w:rPr>
        <w:t>cogelled</w:t>
      </w:r>
      <w:proofErr w:type="spellEnd"/>
      <w:r w:rsidRPr="005B230F">
        <w:rPr>
          <w:rFonts w:ascii="Arial" w:hAnsi="Arial" w:cs="Arial"/>
          <w:sz w:val="18"/>
          <w:szCs w:val="18"/>
        </w:rPr>
        <w:t xml:space="preserve"> </w:t>
      </w:r>
      <w:proofErr w:type="spellStart"/>
      <w:r w:rsidRPr="005B230F">
        <w:rPr>
          <w:rFonts w:ascii="Arial" w:hAnsi="Arial" w:cs="Arial"/>
          <w:sz w:val="18"/>
          <w:szCs w:val="18"/>
        </w:rPr>
        <w:t>xerogel</w:t>
      </w:r>
      <w:proofErr w:type="spellEnd"/>
      <w:r w:rsidRPr="005B230F">
        <w:rPr>
          <w:rFonts w:ascii="Arial" w:hAnsi="Arial" w:cs="Arial"/>
          <w:sz w:val="18"/>
          <w:szCs w:val="18"/>
        </w:rPr>
        <w:t xml:space="preserve"> catalysts. So the use of industrial reagents is encouraging for the follow of the study concerning the extrapolating of the synthesis of metallic </w:t>
      </w:r>
      <w:proofErr w:type="spellStart"/>
      <w:r w:rsidRPr="005B230F">
        <w:rPr>
          <w:rFonts w:ascii="Arial" w:hAnsi="Arial" w:cs="Arial"/>
          <w:sz w:val="18"/>
          <w:szCs w:val="18"/>
        </w:rPr>
        <w:t>cogelled</w:t>
      </w:r>
      <w:proofErr w:type="spellEnd"/>
      <w:r w:rsidRPr="005B230F">
        <w:rPr>
          <w:rFonts w:ascii="Arial" w:hAnsi="Arial" w:cs="Arial"/>
          <w:sz w:val="18"/>
          <w:szCs w:val="18"/>
        </w:rPr>
        <w:t xml:space="preserve"> catalysts to an industrial scale.</w:t>
      </w:r>
    </w:p>
    <w:p w14:paraId="549D18D0" w14:textId="77777777" w:rsidR="00CB3F51" w:rsidRDefault="003E036E">
      <w:pPr>
        <w:pStyle w:val="Texttitle"/>
      </w:pPr>
      <w:r>
        <w:t>References</w:t>
      </w:r>
    </w:p>
    <w:p w14:paraId="65374DDB" w14:textId="5AE6CDC4" w:rsidR="005B230F" w:rsidRDefault="005B230F" w:rsidP="005B13CD">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0" w:after="0"/>
        <w:rPr>
          <w:rFonts w:ascii="Arial" w:hAnsi="Arial" w:cs="Arial"/>
        </w:rPr>
      </w:pPr>
      <w:r w:rsidRPr="005B230F">
        <w:rPr>
          <w:rFonts w:ascii="Arial" w:hAnsi="Arial" w:cs="Arial"/>
        </w:rPr>
        <w:t xml:space="preserve">T. N. </w:t>
      </w:r>
      <w:proofErr w:type="spellStart"/>
      <w:r w:rsidRPr="005B230F">
        <w:rPr>
          <w:rFonts w:ascii="Arial" w:hAnsi="Arial" w:cs="Arial"/>
        </w:rPr>
        <w:t>Kalnes</w:t>
      </w:r>
      <w:proofErr w:type="spellEnd"/>
      <w:r w:rsidRPr="005B230F">
        <w:rPr>
          <w:rFonts w:ascii="Arial" w:hAnsi="Arial" w:cs="Arial"/>
        </w:rPr>
        <w:t xml:space="preserve">, R. B. James, </w:t>
      </w:r>
      <w:r w:rsidR="005B13CD">
        <w:rPr>
          <w:rFonts w:ascii="Arial" w:hAnsi="Arial" w:cs="Arial"/>
        </w:rPr>
        <w:t xml:space="preserve">Environ. </w:t>
      </w:r>
      <w:proofErr w:type="spellStart"/>
      <w:proofErr w:type="gramStart"/>
      <w:r w:rsidR="005B13CD">
        <w:rPr>
          <w:rFonts w:ascii="Arial" w:hAnsi="Arial" w:cs="Arial"/>
        </w:rPr>
        <w:t>Prog</w:t>
      </w:r>
      <w:proofErr w:type="spellEnd"/>
      <w:r w:rsidR="005B13CD">
        <w:rPr>
          <w:rFonts w:ascii="Arial" w:hAnsi="Arial" w:cs="Arial"/>
        </w:rPr>
        <w:t>.,</w:t>
      </w:r>
      <w:proofErr w:type="gramEnd"/>
      <w:r w:rsidR="005B13CD">
        <w:rPr>
          <w:rFonts w:ascii="Arial" w:hAnsi="Arial" w:cs="Arial"/>
        </w:rPr>
        <w:t xml:space="preserve"> 7 (1988)</w:t>
      </w:r>
      <w:r w:rsidRPr="005B230F">
        <w:rPr>
          <w:rFonts w:ascii="Arial" w:hAnsi="Arial" w:cs="Arial"/>
        </w:rPr>
        <w:t xml:space="preserve"> 185.</w:t>
      </w:r>
    </w:p>
    <w:p w14:paraId="0607304A" w14:textId="2E5154CF" w:rsidR="00700287" w:rsidRDefault="00700287" w:rsidP="005B13C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sz w:val="18"/>
          <w:szCs w:val="18"/>
          <w:lang w:val="nl-NL"/>
        </w:rPr>
      </w:pPr>
      <w:r w:rsidRPr="00700287">
        <w:rPr>
          <w:rFonts w:ascii="Arial" w:hAnsi="Arial" w:cs="Arial"/>
          <w:sz w:val="18"/>
          <w:szCs w:val="18"/>
          <w:lang w:val="en-GB"/>
        </w:rPr>
        <w:t xml:space="preserve">S. Lambert, K. Y. Tran, G. </w:t>
      </w:r>
      <w:proofErr w:type="spellStart"/>
      <w:r w:rsidRPr="00700287">
        <w:rPr>
          <w:rFonts w:ascii="Arial" w:hAnsi="Arial" w:cs="Arial"/>
          <w:sz w:val="18"/>
          <w:szCs w:val="18"/>
          <w:lang w:val="en-GB"/>
        </w:rPr>
        <w:t>Arrachart</w:t>
      </w:r>
      <w:proofErr w:type="spellEnd"/>
      <w:r w:rsidRPr="00700287">
        <w:rPr>
          <w:rFonts w:ascii="Arial" w:hAnsi="Arial" w:cs="Arial"/>
          <w:sz w:val="18"/>
          <w:szCs w:val="18"/>
          <w:lang w:val="en-GB"/>
        </w:rPr>
        <w:t xml:space="preserve">, F. </w:t>
      </w:r>
      <w:proofErr w:type="spellStart"/>
      <w:r w:rsidRPr="00700287">
        <w:rPr>
          <w:rFonts w:ascii="Arial" w:hAnsi="Arial" w:cs="Arial"/>
          <w:sz w:val="18"/>
          <w:szCs w:val="18"/>
          <w:lang w:val="en-GB"/>
        </w:rPr>
        <w:t>Noville</w:t>
      </w:r>
      <w:proofErr w:type="spellEnd"/>
      <w:r w:rsidRPr="00700287">
        <w:rPr>
          <w:rFonts w:ascii="Arial" w:hAnsi="Arial" w:cs="Arial"/>
          <w:sz w:val="18"/>
          <w:szCs w:val="18"/>
          <w:lang w:val="en-GB"/>
        </w:rPr>
        <w:t xml:space="preserve">, C. </w:t>
      </w:r>
      <w:proofErr w:type="spellStart"/>
      <w:r w:rsidRPr="00700287">
        <w:rPr>
          <w:rFonts w:ascii="Arial" w:hAnsi="Arial" w:cs="Arial"/>
          <w:sz w:val="18"/>
          <w:szCs w:val="18"/>
          <w:lang w:val="en-GB"/>
        </w:rPr>
        <w:t>Henrist</w:t>
      </w:r>
      <w:proofErr w:type="spellEnd"/>
      <w:r w:rsidRPr="00700287">
        <w:rPr>
          <w:rFonts w:ascii="Arial" w:hAnsi="Arial" w:cs="Arial"/>
          <w:sz w:val="18"/>
          <w:szCs w:val="18"/>
          <w:lang w:val="en-GB"/>
        </w:rPr>
        <w:t xml:space="preserve">, C. </w:t>
      </w:r>
      <w:proofErr w:type="spellStart"/>
      <w:r w:rsidRPr="00700287">
        <w:rPr>
          <w:rFonts w:ascii="Arial" w:hAnsi="Arial" w:cs="Arial"/>
          <w:sz w:val="18"/>
          <w:szCs w:val="18"/>
          <w:lang w:val="en-GB"/>
        </w:rPr>
        <w:t>Bied</w:t>
      </w:r>
      <w:proofErr w:type="spellEnd"/>
      <w:r w:rsidRPr="00700287">
        <w:rPr>
          <w:rFonts w:ascii="Arial" w:hAnsi="Arial" w:cs="Arial"/>
          <w:sz w:val="18"/>
          <w:szCs w:val="18"/>
          <w:lang w:val="en-GB"/>
        </w:rPr>
        <w:t>, J. J. E. Moreau,</w:t>
      </w:r>
      <w:r>
        <w:rPr>
          <w:rFonts w:ascii="Arial" w:hAnsi="Arial" w:cs="Arial"/>
          <w:sz w:val="18"/>
          <w:szCs w:val="18"/>
          <w:lang w:val="en-GB"/>
        </w:rPr>
        <w:t xml:space="preserve"> M. Wong Chi Man, B. Heinrichs, </w:t>
      </w:r>
      <w:proofErr w:type="spellStart"/>
      <w:r>
        <w:rPr>
          <w:rFonts w:ascii="Arial" w:hAnsi="Arial" w:cs="Arial"/>
          <w:sz w:val="18"/>
          <w:szCs w:val="18"/>
          <w:lang w:val="nl-NL"/>
        </w:rPr>
        <w:t>Microporous</w:t>
      </w:r>
      <w:proofErr w:type="spellEnd"/>
      <w:r>
        <w:rPr>
          <w:rFonts w:ascii="Arial" w:hAnsi="Arial" w:cs="Arial"/>
          <w:sz w:val="18"/>
          <w:szCs w:val="18"/>
          <w:lang w:val="nl-NL"/>
        </w:rPr>
        <w:t xml:space="preserve"> </w:t>
      </w:r>
      <w:proofErr w:type="spellStart"/>
      <w:r>
        <w:rPr>
          <w:rFonts w:ascii="Arial" w:hAnsi="Arial" w:cs="Arial"/>
          <w:sz w:val="18"/>
          <w:szCs w:val="18"/>
          <w:lang w:val="nl-NL"/>
        </w:rPr>
        <w:t>Mesoporous</w:t>
      </w:r>
      <w:proofErr w:type="spellEnd"/>
      <w:r>
        <w:rPr>
          <w:rFonts w:ascii="Arial" w:hAnsi="Arial" w:cs="Arial"/>
          <w:sz w:val="18"/>
          <w:szCs w:val="18"/>
          <w:lang w:val="nl-NL"/>
        </w:rPr>
        <w:t xml:space="preserve"> Mater.</w:t>
      </w:r>
      <w:r w:rsidRPr="00700287">
        <w:rPr>
          <w:rFonts w:ascii="Arial" w:hAnsi="Arial" w:cs="Arial"/>
          <w:sz w:val="18"/>
          <w:szCs w:val="18"/>
          <w:lang w:val="nl-NL"/>
        </w:rPr>
        <w:t>,</w:t>
      </w:r>
      <w:r w:rsidRPr="00700287">
        <w:rPr>
          <w:rFonts w:ascii="Arial" w:hAnsi="Arial" w:cs="Arial"/>
          <w:i/>
          <w:sz w:val="18"/>
          <w:szCs w:val="18"/>
          <w:lang w:val="nl-NL"/>
        </w:rPr>
        <w:t xml:space="preserve"> </w:t>
      </w:r>
      <w:r w:rsidRPr="00700287">
        <w:rPr>
          <w:rFonts w:ascii="Arial" w:hAnsi="Arial" w:cs="Arial"/>
          <w:sz w:val="18"/>
          <w:szCs w:val="18"/>
          <w:lang w:val="nl-NL"/>
        </w:rPr>
        <w:t>115</w:t>
      </w:r>
      <w:r w:rsidR="005B13CD">
        <w:rPr>
          <w:rFonts w:ascii="Arial" w:hAnsi="Arial" w:cs="Arial"/>
          <w:sz w:val="18"/>
          <w:szCs w:val="18"/>
          <w:lang w:val="nl-NL"/>
        </w:rPr>
        <w:t xml:space="preserve"> (2008) 609.</w:t>
      </w:r>
    </w:p>
    <w:p w14:paraId="7760B905" w14:textId="3FF5135A" w:rsidR="005B13CD" w:rsidRPr="005B13CD" w:rsidRDefault="005B13CD" w:rsidP="005B13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en-GB"/>
        </w:rPr>
      </w:pPr>
      <w:r w:rsidRPr="005B13CD">
        <w:rPr>
          <w:rFonts w:ascii="Arial" w:hAnsi="Arial" w:cs="Arial"/>
          <w:sz w:val="18"/>
          <w:szCs w:val="18"/>
          <w:lang w:val="en-GB"/>
        </w:rPr>
        <w:t>S. Lambert, B. Heinrichs, A. Bras</w:t>
      </w:r>
      <w:r>
        <w:rPr>
          <w:rFonts w:ascii="Arial" w:hAnsi="Arial" w:cs="Arial"/>
          <w:sz w:val="18"/>
          <w:szCs w:val="18"/>
          <w:lang w:val="en-GB"/>
        </w:rPr>
        <w:t xml:space="preserve">seur, A. </w:t>
      </w:r>
      <w:proofErr w:type="spellStart"/>
      <w:r>
        <w:rPr>
          <w:rFonts w:ascii="Arial" w:hAnsi="Arial" w:cs="Arial"/>
          <w:sz w:val="18"/>
          <w:szCs w:val="18"/>
          <w:lang w:val="en-GB"/>
        </w:rPr>
        <w:t>Rulmont</w:t>
      </w:r>
      <w:proofErr w:type="spellEnd"/>
      <w:r>
        <w:rPr>
          <w:rFonts w:ascii="Arial" w:hAnsi="Arial" w:cs="Arial"/>
          <w:sz w:val="18"/>
          <w:szCs w:val="18"/>
          <w:lang w:val="en-GB"/>
        </w:rPr>
        <w:t xml:space="preserve">, J.-P. Pirard, Appl. </w:t>
      </w:r>
      <w:proofErr w:type="spellStart"/>
      <w:r>
        <w:rPr>
          <w:rFonts w:ascii="Arial" w:hAnsi="Arial" w:cs="Arial"/>
          <w:sz w:val="18"/>
          <w:szCs w:val="18"/>
          <w:lang w:val="en-GB"/>
        </w:rPr>
        <w:t>Catal</w:t>
      </w:r>
      <w:proofErr w:type="spellEnd"/>
      <w:r>
        <w:rPr>
          <w:rFonts w:ascii="Arial" w:hAnsi="Arial" w:cs="Arial"/>
          <w:sz w:val="18"/>
          <w:szCs w:val="18"/>
          <w:lang w:val="en-GB"/>
        </w:rPr>
        <w:t xml:space="preserve">. </w:t>
      </w:r>
      <w:proofErr w:type="gramStart"/>
      <w:r>
        <w:rPr>
          <w:rFonts w:ascii="Arial" w:hAnsi="Arial" w:cs="Arial"/>
          <w:sz w:val="18"/>
          <w:szCs w:val="18"/>
          <w:lang w:val="en-GB"/>
        </w:rPr>
        <w:t>A</w:t>
      </w:r>
      <w:r w:rsidRPr="005B13CD">
        <w:rPr>
          <w:rFonts w:ascii="Arial" w:hAnsi="Arial" w:cs="Arial"/>
          <w:sz w:val="18"/>
          <w:szCs w:val="18"/>
          <w:lang w:val="en-GB"/>
        </w:rPr>
        <w:t xml:space="preserve">, 270 </w:t>
      </w:r>
      <w:r>
        <w:rPr>
          <w:rFonts w:ascii="Arial" w:hAnsi="Arial" w:cs="Arial"/>
          <w:sz w:val="18"/>
          <w:szCs w:val="18"/>
          <w:lang w:val="en-GB"/>
        </w:rPr>
        <w:t>(2004) 201.</w:t>
      </w:r>
      <w:proofErr w:type="gramEnd"/>
    </w:p>
    <w:p w14:paraId="124332D1" w14:textId="6370B8C9" w:rsidR="005B13CD" w:rsidRPr="005B13CD" w:rsidRDefault="00700287" w:rsidP="00700287">
      <w:pPr>
        <w:pStyle w:val="Corpsdetexte"/>
        <w:spacing w:after="0"/>
        <w:ind w:firstLine="0"/>
        <w:rPr>
          <w:rFonts w:ascii="Arial" w:hAnsi="Arial" w:cs="Arial"/>
          <w:sz w:val="18"/>
          <w:szCs w:val="18"/>
        </w:rPr>
      </w:pPr>
      <w:r w:rsidRPr="00700287">
        <w:rPr>
          <w:rFonts w:ascii="Arial" w:hAnsi="Arial" w:cs="Arial"/>
          <w:sz w:val="18"/>
          <w:szCs w:val="18"/>
          <w:lang w:val="de-DE"/>
        </w:rPr>
        <w:t xml:space="preserve">S. Lambert, F. </w:t>
      </w:r>
      <w:proofErr w:type="spellStart"/>
      <w:r w:rsidRPr="00700287">
        <w:rPr>
          <w:rFonts w:ascii="Arial" w:hAnsi="Arial" w:cs="Arial"/>
          <w:sz w:val="18"/>
          <w:szCs w:val="18"/>
          <w:lang w:val="de-DE"/>
        </w:rPr>
        <w:t>Ferauche</w:t>
      </w:r>
      <w:proofErr w:type="spellEnd"/>
      <w:r w:rsidRPr="00700287">
        <w:rPr>
          <w:rFonts w:ascii="Arial" w:hAnsi="Arial" w:cs="Arial"/>
          <w:sz w:val="18"/>
          <w:szCs w:val="18"/>
          <w:lang w:val="de-DE"/>
        </w:rPr>
        <w:t xml:space="preserve">, B. Heinrichs, N. </w:t>
      </w:r>
      <w:proofErr w:type="spellStart"/>
      <w:r w:rsidRPr="00700287">
        <w:rPr>
          <w:rFonts w:ascii="Arial" w:hAnsi="Arial" w:cs="Arial"/>
          <w:sz w:val="18"/>
          <w:szCs w:val="18"/>
          <w:lang w:val="de-DE"/>
        </w:rPr>
        <w:t>Tcherkassova</w:t>
      </w:r>
      <w:proofErr w:type="spellEnd"/>
      <w:r w:rsidRPr="00700287">
        <w:rPr>
          <w:rFonts w:ascii="Arial" w:hAnsi="Arial" w:cs="Arial"/>
          <w:sz w:val="18"/>
          <w:szCs w:val="18"/>
          <w:lang w:val="de-DE"/>
        </w:rPr>
        <w:t>, J.-P. Pirard, C. Alié,</w:t>
      </w:r>
      <w:r>
        <w:rPr>
          <w:rFonts w:ascii="Arial" w:hAnsi="Arial" w:cs="Arial"/>
          <w:sz w:val="18"/>
          <w:szCs w:val="18"/>
          <w:lang w:val="de-DE"/>
        </w:rPr>
        <w:t xml:space="preserve"> </w:t>
      </w:r>
      <w:r>
        <w:rPr>
          <w:rFonts w:ascii="Arial" w:hAnsi="Arial" w:cs="Arial"/>
          <w:sz w:val="18"/>
          <w:szCs w:val="18"/>
        </w:rPr>
        <w:t>J.</w:t>
      </w:r>
      <w:r w:rsidR="005B13CD">
        <w:rPr>
          <w:rFonts w:ascii="Arial" w:hAnsi="Arial" w:cs="Arial"/>
          <w:sz w:val="18"/>
          <w:szCs w:val="18"/>
        </w:rPr>
        <w:t xml:space="preserve"> Non-</w:t>
      </w:r>
      <w:proofErr w:type="spellStart"/>
      <w:r w:rsidR="005B13CD">
        <w:rPr>
          <w:rFonts w:ascii="Arial" w:hAnsi="Arial" w:cs="Arial"/>
          <w:sz w:val="18"/>
          <w:szCs w:val="18"/>
        </w:rPr>
        <w:t>Cryst</w:t>
      </w:r>
      <w:proofErr w:type="spellEnd"/>
      <w:r w:rsidR="005B13CD">
        <w:rPr>
          <w:rFonts w:ascii="Arial" w:hAnsi="Arial" w:cs="Arial"/>
          <w:sz w:val="18"/>
          <w:szCs w:val="18"/>
        </w:rPr>
        <w:t>.</w:t>
      </w:r>
      <w:r w:rsidRPr="00700287">
        <w:rPr>
          <w:rFonts w:ascii="Arial" w:hAnsi="Arial" w:cs="Arial"/>
          <w:sz w:val="18"/>
          <w:szCs w:val="18"/>
        </w:rPr>
        <w:t xml:space="preserve"> </w:t>
      </w:r>
      <w:proofErr w:type="gramStart"/>
      <w:r w:rsidRPr="00700287">
        <w:rPr>
          <w:rFonts w:ascii="Arial" w:hAnsi="Arial" w:cs="Arial"/>
          <w:sz w:val="18"/>
          <w:szCs w:val="18"/>
        </w:rPr>
        <w:t xml:space="preserve">Solids, 352 </w:t>
      </w:r>
      <w:r w:rsidR="005B13CD">
        <w:rPr>
          <w:rFonts w:ascii="Arial" w:hAnsi="Arial" w:cs="Arial"/>
          <w:sz w:val="18"/>
          <w:szCs w:val="18"/>
        </w:rPr>
        <w:t>(2006) 2751.</w:t>
      </w:r>
      <w:proofErr w:type="gramEnd"/>
    </w:p>
    <w:p w14:paraId="57F0072C" w14:textId="77777777" w:rsidR="00CB3F51" w:rsidRDefault="003E036E" w:rsidP="00133A97">
      <w:pPr>
        <w:pStyle w:val="Texttitle"/>
        <w:pBdr>
          <w:left w:val="nil"/>
        </w:pBdr>
      </w:pPr>
      <w:r>
        <w:t>First author summary</w:t>
      </w:r>
    </w:p>
    <w:p w14:paraId="1A67E2BC" w14:textId="6DE87699" w:rsidR="0014582A" w:rsidRDefault="005D1946" w:rsidP="00133A97">
      <w:pPr>
        <w:pStyle w:val="Corps"/>
        <w:pBdr>
          <w:lef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rPr>
      </w:pPr>
      <w:r>
        <w:rPr>
          <w:rFonts w:ascii="Arial"/>
          <w:noProof/>
          <w:lang w:val="fr-BE" w:eastAsia="fr-BE"/>
        </w:rPr>
        <w:drawing>
          <wp:inline distT="0" distB="0" distL="0" distR="0" wp14:anchorId="4CC2DFA6" wp14:editId="72BEC0FC">
            <wp:extent cx="682613" cy="859471"/>
            <wp:effectExtent l="0" t="0" r="3810" b="0"/>
            <wp:docPr id="6" name="Image 6" descr="C:\Stéphanie\Administration\Mandat FNRS\Chercheur qualifié\Nomination\038 [64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Stéphanie\Administration\Mandat FNRS\Chercheur qualifié\Nomination\038 [640x480].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85166" cy="862686"/>
                    </a:xfrm>
                    <a:prstGeom prst="rect">
                      <a:avLst/>
                    </a:prstGeom>
                    <a:noFill/>
                    <a:ln>
                      <a:noFill/>
                    </a:ln>
                  </pic:spPr>
                </pic:pic>
              </a:graphicData>
            </a:graphic>
          </wp:inline>
        </w:drawing>
      </w:r>
      <w:r w:rsidR="00133A97" w:rsidRPr="00133A97">
        <w:rPr>
          <w:rFonts w:ascii="Arial"/>
        </w:rPr>
        <w:t xml:space="preserve"> </w:t>
      </w:r>
      <w:r w:rsidR="00133A97" w:rsidRPr="00133A97">
        <w:drawing>
          <wp:inline distT="0" distB="0" distL="0" distR="0" wp14:anchorId="1F1D409A" wp14:editId="2C1AC602">
            <wp:extent cx="1599382" cy="6667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99382" cy="666750"/>
                    </a:xfrm>
                    <a:prstGeom prst="rect">
                      <a:avLst/>
                    </a:prstGeom>
                    <a:noFill/>
                    <a:ln>
                      <a:noFill/>
                    </a:ln>
                  </pic:spPr>
                </pic:pic>
              </a:graphicData>
            </a:graphic>
          </wp:inline>
        </w:drawing>
      </w:r>
    </w:p>
    <w:p w14:paraId="19CF2155" w14:textId="54B22059" w:rsidR="0014582A" w:rsidRDefault="0014582A" w:rsidP="00133A97">
      <w:pPr>
        <w:pStyle w:val="Corps"/>
        <w:pBdr>
          <w:lef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rPr>
      </w:pPr>
      <w:r>
        <w:rPr>
          <w:rFonts w:ascii="Arial"/>
        </w:rPr>
        <w:t xml:space="preserve">Pr. </w:t>
      </w:r>
      <w:proofErr w:type="spellStart"/>
      <w:r>
        <w:rPr>
          <w:rFonts w:ascii="Arial"/>
        </w:rPr>
        <w:t>St</w:t>
      </w:r>
      <w:r>
        <w:rPr>
          <w:rFonts w:ascii="Arial"/>
        </w:rPr>
        <w:t>é</w:t>
      </w:r>
      <w:r>
        <w:rPr>
          <w:rFonts w:ascii="Arial"/>
        </w:rPr>
        <w:t>phanie</w:t>
      </w:r>
      <w:proofErr w:type="spellEnd"/>
      <w:r>
        <w:rPr>
          <w:rFonts w:ascii="Arial"/>
        </w:rPr>
        <w:t xml:space="preserve"> D. Lambert, University of Liege, Laboratory of Chemical Engineering </w:t>
      </w:r>
      <w:r>
        <w:rPr>
          <w:rFonts w:ascii="Arial"/>
        </w:rPr>
        <w:t>–</w:t>
      </w:r>
      <w:r>
        <w:rPr>
          <w:rFonts w:ascii="Arial"/>
        </w:rPr>
        <w:t xml:space="preserve"> </w:t>
      </w:r>
      <w:proofErr w:type="spellStart"/>
      <w:r>
        <w:rPr>
          <w:rFonts w:ascii="Arial"/>
        </w:rPr>
        <w:t>Nanomaterials</w:t>
      </w:r>
      <w:proofErr w:type="spellEnd"/>
      <w:r>
        <w:rPr>
          <w:rFonts w:ascii="Arial"/>
        </w:rPr>
        <w:t xml:space="preserve">, Catalysis, Electrochemistry, </w:t>
      </w:r>
      <w:proofErr w:type="spellStart"/>
      <w:r>
        <w:rPr>
          <w:rFonts w:ascii="Arial"/>
        </w:rPr>
        <w:t>All</w:t>
      </w:r>
      <w:r>
        <w:rPr>
          <w:rFonts w:ascii="Arial"/>
        </w:rPr>
        <w:t>é</w:t>
      </w:r>
      <w:r>
        <w:rPr>
          <w:rFonts w:ascii="Arial"/>
        </w:rPr>
        <w:t>e</w:t>
      </w:r>
      <w:proofErr w:type="spellEnd"/>
      <w:r>
        <w:rPr>
          <w:rFonts w:ascii="Arial"/>
        </w:rPr>
        <w:t xml:space="preserve"> de la </w:t>
      </w:r>
      <w:proofErr w:type="spellStart"/>
      <w:r>
        <w:rPr>
          <w:rFonts w:ascii="Arial"/>
        </w:rPr>
        <w:t>Chimie</w:t>
      </w:r>
      <w:proofErr w:type="spellEnd"/>
      <w:r>
        <w:rPr>
          <w:rFonts w:ascii="Arial"/>
        </w:rPr>
        <w:t xml:space="preserve"> 3, B6a, B-4000 Li</w:t>
      </w:r>
      <w:r>
        <w:rPr>
          <w:rFonts w:ascii="Arial"/>
        </w:rPr>
        <w:t>è</w:t>
      </w:r>
      <w:r>
        <w:rPr>
          <w:rFonts w:ascii="Arial"/>
        </w:rPr>
        <w:t>ge.</w:t>
      </w:r>
    </w:p>
    <w:p w14:paraId="3B1E9EBE" w14:textId="442EF490" w:rsidR="00CB3F51" w:rsidRPr="004548F4" w:rsidRDefault="00133A97" w:rsidP="004548F4">
      <w:pPr>
        <w:pBdr>
          <w:left w:val="nil"/>
        </w:pBdr>
        <w:jc w:val="both"/>
        <w:rPr>
          <w:rFonts w:ascii="Arial" w:hAnsi="Arial" w:cs="Arial"/>
          <w:sz w:val="18"/>
          <w:szCs w:val="18"/>
          <w:lang w:val="en-GB" w:eastAsia="fr-FR"/>
        </w:rPr>
      </w:pPr>
      <w:r>
        <w:rPr>
          <w:rFonts w:ascii="Arial" w:hAnsi="Arial" w:cs="Arial"/>
          <w:sz w:val="18"/>
          <w:szCs w:val="18"/>
          <w:lang w:val="en-GB"/>
        </w:rPr>
        <w:t xml:space="preserve">She </w:t>
      </w:r>
      <w:r w:rsidRPr="00133A97">
        <w:rPr>
          <w:rFonts w:ascii="Arial" w:hAnsi="Arial" w:cs="Arial"/>
          <w:sz w:val="18"/>
          <w:szCs w:val="18"/>
          <w:lang w:val="en-GB"/>
        </w:rPr>
        <w:t>received the M.Sc. in Chemical Engineering from t</w:t>
      </w:r>
      <w:r>
        <w:rPr>
          <w:rFonts w:ascii="Arial" w:hAnsi="Arial" w:cs="Arial"/>
          <w:sz w:val="18"/>
          <w:szCs w:val="18"/>
          <w:lang w:val="en-GB"/>
        </w:rPr>
        <w:t>he University of Liege</w:t>
      </w:r>
      <w:r w:rsidRPr="00133A97">
        <w:rPr>
          <w:rFonts w:ascii="Arial" w:hAnsi="Arial" w:cs="Arial"/>
          <w:sz w:val="18"/>
          <w:szCs w:val="18"/>
          <w:lang w:val="en-GB"/>
        </w:rPr>
        <w:t xml:space="preserve"> in 1999 and Ph.D. in Applied Sciences in the same university in 2003. She worked as a researcher engineer at </w:t>
      </w:r>
      <w:proofErr w:type="spellStart"/>
      <w:r w:rsidRPr="00133A97">
        <w:rPr>
          <w:rFonts w:ascii="Arial" w:hAnsi="Arial" w:cs="Arial"/>
          <w:sz w:val="18"/>
          <w:szCs w:val="18"/>
          <w:lang w:val="en-GB"/>
        </w:rPr>
        <w:t>Nanocyl</w:t>
      </w:r>
      <w:proofErr w:type="spellEnd"/>
      <w:r w:rsidRPr="00133A97">
        <w:rPr>
          <w:rFonts w:ascii="Arial" w:hAnsi="Arial" w:cs="Arial"/>
          <w:sz w:val="18"/>
          <w:szCs w:val="18"/>
          <w:lang w:val="en-GB"/>
        </w:rPr>
        <w:t xml:space="preserve"> Society in 2004. In 2005, she joined the Department of Chemical Engineering of the University of</w:t>
      </w:r>
      <w:r>
        <w:rPr>
          <w:rFonts w:ascii="Arial" w:hAnsi="Arial" w:cs="Arial"/>
          <w:sz w:val="18"/>
          <w:szCs w:val="18"/>
          <w:lang w:val="en-GB"/>
        </w:rPr>
        <w:t xml:space="preserve"> Illinois at Chicago</w:t>
      </w:r>
      <w:r w:rsidRPr="00133A97">
        <w:rPr>
          <w:rFonts w:ascii="Arial" w:hAnsi="Arial" w:cs="Arial"/>
          <w:sz w:val="18"/>
          <w:szCs w:val="18"/>
          <w:lang w:val="en-GB"/>
        </w:rPr>
        <w:t>. From 2009, she became permanent as an Associate Professor and a FRS-FNRS Research Associate</w:t>
      </w:r>
      <w:r>
        <w:rPr>
          <w:rFonts w:ascii="Arial" w:hAnsi="Arial" w:cs="Arial"/>
          <w:sz w:val="18"/>
          <w:szCs w:val="18"/>
          <w:lang w:val="en-GB"/>
        </w:rPr>
        <w:t xml:space="preserve"> in the University of Liege</w:t>
      </w:r>
      <w:r w:rsidRPr="00133A97">
        <w:rPr>
          <w:rFonts w:ascii="Arial" w:hAnsi="Arial" w:cs="Arial"/>
          <w:sz w:val="18"/>
          <w:szCs w:val="18"/>
          <w:lang w:val="en-GB"/>
        </w:rPr>
        <w:t xml:space="preserve">. </w:t>
      </w:r>
      <w:bookmarkStart w:id="0" w:name="_GoBack"/>
      <w:bookmarkEnd w:id="0"/>
    </w:p>
    <w:sectPr w:rsidR="00CB3F51" w:rsidRPr="004548F4">
      <w:headerReference w:type="default" r:id="rId22"/>
      <w:footerReference w:type="default" r:id="rId23"/>
      <w:type w:val="continuous"/>
      <w:pgSz w:w="11900" w:h="16840"/>
      <w:pgMar w:top="1134" w:right="737" w:bottom="1134" w:left="737" w:header="709" w:footer="850" w:gutter="0"/>
      <w:cols w:num="2" w:space="52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C2663F" w14:textId="77777777" w:rsidR="008258A1" w:rsidRDefault="008258A1">
      <w:r>
        <w:separator/>
      </w:r>
    </w:p>
  </w:endnote>
  <w:endnote w:type="continuationSeparator" w:id="0">
    <w:p w14:paraId="144C42C3" w14:textId="77777777" w:rsidR="008258A1" w:rsidRDefault="00825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DIN-Light">
    <w:charset w:val="00"/>
    <w:family w:val="auto"/>
    <w:pitch w:val="variable"/>
    <w:sig w:usb0="00000003" w:usb1="00000000" w:usb2="00000000" w:usb3="00000000" w:csb0="00000001" w:csb1="00000000"/>
  </w:font>
  <w:font w:name="DIN-Regular">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4C978" w14:textId="77777777" w:rsidR="003E036E" w:rsidRDefault="003E036E">
    <w:pPr>
      <w:pStyle w:val="Formatlibr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CAEC0" w14:textId="77777777" w:rsidR="003E036E" w:rsidRDefault="003E036E">
    <w:pPr>
      <w:pStyle w:val="Formatlibr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9B888E" w14:textId="77777777" w:rsidR="008258A1" w:rsidRDefault="008258A1">
      <w:r>
        <w:separator/>
      </w:r>
    </w:p>
  </w:footnote>
  <w:footnote w:type="continuationSeparator" w:id="0">
    <w:p w14:paraId="30AC2135" w14:textId="77777777" w:rsidR="008258A1" w:rsidRDefault="008258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7D4AC" w14:textId="77777777" w:rsidR="003E036E" w:rsidRDefault="003E036E">
    <w:pPr>
      <w:pStyle w:val="Formatlibr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7BEC5" w14:textId="77777777" w:rsidR="003E036E" w:rsidRDefault="003E036E">
    <w:pPr>
      <w:pStyle w:val="Formatlibr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B9662E"/>
    <w:multiLevelType w:val="hybridMultilevel"/>
    <w:tmpl w:val="049EA2BC"/>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CB3F51"/>
    <w:rsid w:val="0000614F"/>
    <w:rsid w:val="00133A97"/>
    <w:rsid w:val="0014582A"/>
    <w:rsid w:val="001830D7"/>
    <w:rsid w:val="001E282D"/>
    <w:rsid w:val="00201B2F"/>
    <w:rsid w:val="002504A1"/>
    <w:rsid w:val="002A4557"/>
    <w:rsid w:val="002E077F"/>
    <w:rsid w:val="003E036E"/>
    <w:rsid w:val="004548F4"/>
    <w:rsid w:val="005A1B99"/>
    <w:rsid w:val="005B13CD"/>
    <w:rsid w:val="005B230F"/>
    <w:rsid w:val="005D1946"/>
    <w:rsid w:val="0060646F"/>
    <w:rsid w:val="00700287"/>
    <w:rsid w:val="008258A1"/>
    <w:rsid w:val="00A21B83"/>
    <w:rsid w:val="00B73EBF"/>
    <w:rsid w:val="00C0518F"/>
    <w:rsid w:val="00C55583"/>
    <w:rsid w:val="00C868DC"/>
    <w:rsid w:val="00CB3F51"/>
    <w:rsid w:val="00DB083B"/>
    <w:rsid w:val="00DC12AC"/>
    <w:rsid w:val="00EC0B5E"/>
    <w:rsid w:val="00F76D2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ADD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Formatlibre">
    <w:name w:val="Format libre"/>
    <w:rPr>
      <w:rFonts w:ascii="Helvetica" w:hAnsi="Arial Unicode MS" w:cs="Arial Unicode MS"/>
      <w:color w:val="000000"/>
      <w:sz w:val="24"/>
      <w:szCs w:val="24"/>
    </w:rPr>
  </w:style>
  <w:style w:type="paragraph" w:styleId="Titre">
    <w:name w:val="Title"/>
    <w:pPr>
      <w:spacing w:before="320" w:after="320" w:line="264" w:lineRule="auto"/>
      <w:jc w:val="both"/>
      <w:outlineLvl w:val="0"/>
    </w:pPr>
    <w:rPr>
      <w:rFonts w:ascii="DIN-Light" w:hAnsi="Arial Unicode MS" w:cs="Arial Unicode MS"/>
      <w:caps/>
      <w:color w:val="AB1500"/>
      <w:sz w:val="36"/>
      <w:szCs w:val="36"/>
      <w:lang w:val="en-US"/>
    </w:rPr>
  </w:style>
  <w:style w:type="paragraph" w:customStyle="1" w:styleId="Authors">
    <w:name w:val="Authors"/>
    <w:pPr>
      <w:spacing w:before="320" w:after="320"/>
      <w:jc w:val="both"/>
    </w:pPr>
    <w:rPr>
      <w:rFonts w:ascii="DIN-Regular" w:hAnsi="Arial Unicode MS" w:cs="Arial Unicode MS"/>
      <w:color w:val="000000"/>
      <w:lang w:val="en-US"/>
    </w:rPr>
  </w:style>
  <w:style w:type="paragraph" w:customStyle="1" w:styleId="Corps">
    <w:name w:val="Corps"/>
    <w:pPr>
      <w:spacing w:before="200" w:after="200"/>
      <w:jc w:val="both"/>
    </w:pPr>
    <w:rPr>
      <w:rFonts w:ascii="DIN-Light" w:eastAsia="DIN-Light" w:hAnsi="DIN-Light" w:cs="DIN-Light"/>
      <w:color w:val="000000"/>
      <w:sz w:val="18"/>
      <w:szCs w:val="18"/>
      <w:lang w:val="en-US"/>
    </w:rPr>
  </w:style>
  <w:style w:type="paragraph" w:customStyle="1" w:styleId="Texttitle">
    <w:name w:val="Text_title"/>
    <w:pPr>
      <w:spacing w:before="280" w:after="280"/>
      <w:jc w:val="both"/>
      <w:outlineLvl w:val="0"/>
    </w:pPr>
    <w:rPr>
      <w:rFonts w:ascii="Arial" w:hAnsi="Arial Unicode MS" w:cs="Arial Unicode MS"/>
      <w:caps/>
      <w:color w:val="AB1500"/>
      <w:sz w:val="32"/>
      <w:szCs w:val="32"/>
      <w:lang w:val="en-US"/>
    </w:rPr>
  </w:style>
  <w:style w:type="paragraph" w:customStyle="1" w:styleId="Textsubtitle">
    <w:name w:val="Text_subtitle"/>
    <w:pPr>
      <w:spacing w:before="200" w:after="200"/>
      <w:outlineLvl w:val="1"/>
    </w:pPr>
    <w:rPr>
      <w:rFonts w:ascii="Helvetica" w:hAnsi="Arial Unicode MS" w:cs="Arial Unicode MS"/>
      <w:color w:val="000000"/>
      <w:sz w:val="24"/>
      <w:szCs w:val="24"/>
    </w:rPr>
  </w:style>
  <w:style w:type="paragraph" w:styleId="Lgende">
    <w:name w:val="caption"/>
    <w:pPr>
      <w:spacing w:after="320"/>
      <w:jc w:val="both"/>
    </w:pPr>
    <w:rPr>
      <w:rFonts w:ascii="DIN-Light" w:hAnsi="Arial Unicode MS" w:cs="Arial Unicode MS"/>
      <w:i/>
      <w:iCs/>
      <w:color w:val="AB1500"/>
      <w:sz w:val="18"/>
      <w:szCs w:val="18"/>
      <w:lang w:val="en-US"/>
    </w:rPr>
  </w:style>
  <w:style w:type="character" w:customStyle="1" w:styleId="Lien">
    <w:name w:val="Lien"/>
    <w:rPr>
      <w:color w:val="000099"/>
      <w:u w:val="single"/>
    </w:rPr>
  </w:style>
  <w:style w:type="character" w:customStyle="1" w:styleId="Hyperlink0">
    <w:name w:val="Hyperlink.0"/>
    <w:basedOn w:val="Lien"/>
    <w:rPr>
      <w:color w:val="011EA9"/>
      <w:u w:val="single"/>
    </w:rPr>
  </w:style>
  <w:style w:type="paragraph" w:styleId="Textedebulles">
    <w:name w:val="Balloon Text"/>
    <w:basedOn w:val="Normal"/>
    <w:link w:val="TextedebullesCar"/>
    <w:uiPriority w:val="99"/>
    <w:semiHidden/>
    <w:unhideWhenUsed/>
    <w:rsid w:val="0000614F"/>
    <w:rPr>
      <w:rFonts w:ascii="Tahoma" w:hAnsi="Tahoma" w:cs="Tahoma"/>
      <w:sz w:val="16"/>
      <w:szCs w:val="16"/>
    </w:rPr>
  </w:style>
  <w:style w:type="character" w:customStyle="1" w:styleId="TextedebullesCar">
    <w:name w:val="Texte de bulles Car"/>
    <w:basedOn w:val="Policepardfaut"/>
    <w:link w:val="Textedebulles"/>
    <w:uiPriority w:val="99"/>
    <w:semiHidden/>
    <w:rsid w:val="0000614F"/>
    <w:rPr>
      <w:rFonts w:ascii="Tahoma" w:hAnsi="Tahoma" w:cs="Tahoma"/>
      <w:sz w:val="16"/>
      <w:szCs w:val="16"/>
      <w:lang w:val="en-US" w:eastAsia="en-US"/>
    </w:rPr>
  </w:style>
  <w:style w:type="paragraph" w:styleId="Corpsdetexte">
    <w:name w:val="Body Text"/>
    <w:basedOn w:val="Normal"/>
    <w:link w:val="CorpsdetexteCar"/>
    <w:uiPriority w:val="99"/>
    <w:unhideWhenUsed/>
    <w:rsid w:val="005B230F"/>
    <w:pPr>
      <w:pBdr>
        <w:top w:val="none" w:sz="0" w:space="0" w:color="auto"/>
        <w:left w:val="none" w:sz="0" w:space="0" w:color="auto"/>
        <w:bottom w:val="none" w:sz="0" w:space="0" w:color="auto"/>
        <w:right w:val="none" w:sz="0" w:space="0" w:color="auto"/>
        <w:between w:val="none" w:sz="0" w:space="0" w:color="auto"/>
        <w:bar w:val="none" w:sz="0" w:color="auto"/>
      </w:pBdr>
      <w:spacing w:after="120"/>
      <w:ind w:firstLine="284"/>
      <w:jc w:val="both"/>
    </w:pPr>
    <w:rPr>
      <w:rFonts w:eastAsia="Times New Roman"/>
      <w:sz w:val="20"/>
      <w:bdr w:val="none" w:sz="0" w:space="0" w:color="auto"/>
      <w:lang w:val="en-GB" w:eastAsia="fr-FR"/>
    </w:rPr>
  </w:style>
  <w:style w:type="character" w:customStyle="1" w:styleId="CorpsdetexteCar">
    <w:name w:val="Corps de texte Car"/>
    <w:basedOn w:val="Policepardfaut"/>
    <w:link w:val="Corpsdetexte"/>
    <w:uiPriority w:val="99"/>
    <w:rsid w:val="005B230F"/>
    <w:rPr>
      <w:rFonts w:eastAsia="Times New Roman"/>
      <w:szCs w:val="24"/>
      <w:bdr w:val="none" w:sz="0" w:space="0" w:color="auto"/>
      <w:lang w:val="en-GB"/>
    </w:rPr>
  </w:style>
  <w:style w:type="paragraph" w:styleId="Retraitcorpsdetexte">
    <w:name w:val="Body Text Indent"/>
    <w:basedOn w:val="Normal"/>
    <w:link w:val="RetraitcorpsdetexteCar"/>
    <w:uiPriority w:val="99"/>
    <w:semiHidden/>
    <w:unhideWhenUsed/>
    <w:rsid w:val="00700287"/>
    <w:pPr>
      <w:spacing w:after="120"/>
      <w:ind w:left="283"/>
    </w:pPr>
  </w:style>
  <w:style w:type="character" w:customStyle="1" w:styleId="RetraitcorpsdetexteCar">
    <w:name w:val="Retrait corps de texte Car"/>
    <w:basedOn w:val="Policepardfaut"/>
    <w:link w:val="Retraitcorpsdetexte"/>
    <w:uiPriority w:val="99"/>
    <w:semiHidden/>
    <w:rsid w:val="00700287"/>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Formatlibre">
    <w:name w:val="Format libre"/>
    <w:rPr>
      <w:rFonts w:ascii="Helvetica" w:hAnsi="Arial Unicode MS" w:cs="Arial Unicode MS"/>
      <w:color w:val="000000"/>
      <w:sz w:val="24"/>
      <w:szCs w:val="24"/>
    </w:rPr>
  </w:style>
  <w:style w:type="paragraph" w:styleId="Titre">
    <w:name w:val="Title"/>
    <w:pPr>
      <w:spacing w:before="320" w:after="320" w:line="264" w:lineRule="auto"/>
      <w:jc w:val="both"/>
      <w:outlineLvl w:val="0"/>
    </w:pPr>
    <w:rPr>
      <w:rFonts w:ascii="DIN-Light" w:hAnsi="Arial Unicode MS" w:cs="Arial Unicode MS"/>
      <w:caps/>
      <w:color w:val="AB1500"/>
      <w:sz w:val="36"/>
      <w:szCs w:val="36"/>
      <w:lang w:val="en-US"/>
    </w:rPr>
  </w:style>
  <w:style w:type="paragraph" w:customStyle="1" w:styleId="Authors">
    <w:name w:val="Authors"/>
    <w:pPr>
      <w:spacing w:before="320" w:after="320"/>
      <w:jc w:val="both"/>
    </w:pPr>
    <w:rPr>
      <w:rFonts w:ascii="DIN-Regular" w:hAnsi="Arial Unicode MS" w:cs="Arial Unicode MS"/>
      <w:color w:val="000000"/>
      <w:lang w:val="en-US"/>
    </w:rPr>
  </w:style>
  <w:style w:type="paragraph" w:customStyle="1" w:styleId="Corps">
    <w:name w:val="Corps"/>
    <w:pPr>
      <w:spacing w:before="200" w:after="200"/>
      <w:jc w:val="both"/>
    </w:pPr>
    <w:rPr>
      <w:rFonts w:ascii="DIN-Light" w:eastAsia="DIN-Light" w:hAnsi="DIN-Light" w:cs="DIN-Light"/>
      <w:color w:val="000000"/>
      <w:sz w:val="18"/>
      <w:szCs w:val="18"/>
      <w:lang w:val="en-US"/>
    </w:rPr>
  </w:style>
  <w:style w:type="paragraph" w:customStyle="1" w:styleId="Texttitle">
    <w:name w:val="Text_title"/>
    <w:pPr>
      <w:spacing w:before="280" w:after="280"/>
      <w:jc w:val="both"/>
      <w:outlineLvl w:val="0"/>
    </w:pPr>
    <w:rPr>
      <w:rFonts w:ascii="Arial" w:hAnsi="Arial Unicode MS" w:cs="Arial Unicode MS"/>
      <w:caps/>
      <w:color w:val="AB1500"/>
      <w:sz w:val="32"/>
      <w:szCs w:val="32"/>
      <w:lang w:val="en-US"/>
    </w:rPr>
  </w:style>
  <w:style w:type="paragraph" w:customStyle="1" w:styleId="Textsubtitle">
    <w:name w:val="Text_subtitle"/>
    <w:pPr>
      <w:spacing w:before="200" w:after="200"/>
      <w:outlineLvl w:val="1"/>
    </w:pPr>
    <w:rPr>
      <w:rFonts w:ascii="Helvetica" w:hAnsi="Arial Unicode MS" w:cs="Arial Unicode MS"/>
      <w:color w:val="000000"/>
      <w:sz w:val="24"/>
      <w:szCs w:val="24"/>
    </w:rPr>
  </w:style>
  <w:style w:type="paragraph" w:styleId="Lgende">
    <w:name w:val="caption"/>
    <w:pPr>
      <w:spacing w:after="320"/>
      <w:jc w:val="both"/>
    </w:pPr>
    <w:rPr>
      <w:rFonts w:ascii="DIN-Light" w:hAnsi="Arial Unicode MS" w:cs="Arial Unicode MS"/>
      <w:i/>
      <w:iCs/>
      <w:color w:val="AB1500"/>
      <w:sz w:val="18"/>
      <w:szCs w:val="18"/>
      <w:lang w:val="en-US"/>
    </w:rPr>
  </w:style>
  <w:style w:type="character" w:customStyle="1" w:styleId="Lien">
    <w:name w:val="Lien"/>
    <w:rPr>
      <w:color w:val="000099"/>
      <w:u w:val="single"/>
    </w:rPr>
  </w:style>
  <w:style w:type="character" w:customStyle="1" w:styleId="Hyperlink0">
    <w:name w:val="Hyperlink.0"/>
    <w:basedOn w:val="Lien"/>
    <w:rPr>
      <w:color w:val="011EA9"/>
      <w:u w:val="single"/>
    </w:rPr>
  </w:style>
  <w:style w:type="paragraph" w:styleId="Textedebulles">
    <w:name w:val="Balloon Text"/>
    <w:basedOn w:val="Normal"/>
    <w:link w:val="TextedebullesCar"/>
    <w:uiPriority w:val="99"/>
    <w:semiHidden/>
    <w:unhideWhenUsed/>
    <w:rsid w:val="0000614F"/>
    <w:rPr>
      <w:rFonts w:ascii="Tahoma" w:hAnsi="Tahoma" w:cs="Tahoma"/>
      <w:sz w:val="16"/>
      <w:szCs w:val="16"/>
    </w:rPr>
  </w:style>
  <w:style w:type="character" w:customStyle="1" w:styleId="TextedebullesCar">
    <w:name w:val="Texte de bulles Car"/>
    <w:basedOn w:val="Policepardfaut"/>
    <w:link w:val="Textedebulles"/>
    <w:uiPriority w:val="99"/>
    <w:semiHidden/>
    <w:rsid w:val="0000614F"/>
    <w:rPr>
      <w:rFonts w:ascii="Tahoma" w:hAnsi="Tahoma" w:cs="Tahoma"/>
      <w:sz w:val="16"/>
      <w:szCs w:val="16"/>
      <w:lang w:val="en-US" w:eastAsia="en-US"/>
    </w:rPr>
  </w:style>
  <w:style w:type="paragraph" w:styleId="Corpsdetexte">
    <w:name w:val="Body Text"/>
    <w:basedOn w:val="Normal"/>
    <w:link w:val="CorpsdetexteCar"/>
    <w:uiPriority w:val="99"/>
    <w:unhideWhenUsed/>
    <w:rsid w:val="005B230F"/>
    <w:pPr>
      <w:pBdr>
        <w:top w:val="none" w:sz="0" w:space="0" w:color="auto"/>
        <w:left w:val="none" w:sz="0" w:space="0" w:color="auto"/>
        <w:bottom w:val="none" w:sz="0" w:space="0" w:color="auto"/>
        <w:right w:val="none" w:sz="0" w:space="0" w:color="auto"/>
        <w:between w:val="none" w:sz="0" w:space="0" w:color="auto"/>
        <w:bar w:val="none" w:sz="0" w:color="auto"/>
      </w:pBdr>
      <w:spacing w:after="120"/>
      <w:ind w:firstLine="284"/>
      <w:jc w:val="both"/>
    </w:pPr>
    <w:rPr>
      <w:rFonts w:eastAsia="Times New Roman"/>
      <w:sz w:val="20"/>
      <w:bdr w:val="none" w:sz="0" w:space="0" w:color="auto"/>
      <w:lang w:val="en-GB" w:eastAsia="fr-FR"/>
    </w:rPr>
  </w:style>
  <w:style w:type="character" w:customStyle="1" w:styleId="CorpsdetexteCar">
    <w:name w:val="Corps de texte Car"/>
    <w:basedOn w:val="Policepardfaut"/>
    <w:link w:val="Corpsdetexte"/>
    <w:uiPriority w:val="99"/>
    <w:rsid w:val="005B230F"/>
    <w:rPr>
      <w:rFonts w:eastAsia="Times New Roman"/>
      <w:szCs w:val="24"/>
      <w:bdr w:val="none" w:sz="0" w:space="0" w:color="auto"/>
      <w:lang w:val="en-GB"/>
    </w:rPr>
  </w:style>
  <w:style w:type="paragraph" w:styleId="Retraitcorpsdetexte">
    <w:name w:val="Body Text Indent"/>
    <w:basedOn w:val="Normal"/>
    <w:link w:val="RetraitcorpsdetexteCar"/>
    <w:uiPriority w:val="99"/>
    <w:semiHidden/>
    <w:unhideWhenUsed/>
    <w:rsid w:val="00700287"/>
    <w:pPr>
      <w:spacing w:after="120"/>
      <w:ind w:left="283"/>
    </w:pPr>
  </w:style>
  <w:style w:type="character" w:customStyle="1" w:styleId="RetraitcorpsdetexteCar">
    <w:name w:val="Retrait corps de texte Car"/>
    <w:basedOn w:val="Policepardfaut"/>
    <w:link w:val="Retraitcorpsdetexte"/>
    <w:uiPriority w:val="99"/>
    <w:semiHidden/>
    <w:rsid w:val="0070028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48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6.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oter" Target="footer2.xml"/><Relationship Id="rId10" Type="http://schemas.openxmlformats.org/officeDocument/2006/relationships/footer" Target="footer1.xml"/><Relationship Id="rId19" Type="http://schemas.openxmlformats.org/officeDocument/2006/relationships/image" Target="media/image7.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header" Target="header2.xml"/></Relationships>
</file>

<file path=word/theme/_rels/theme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Blank">
  <a:themeElements>
    <a:clrScheme name="Blank">
      <a:dk1>
        <a:srgbClr val="000000">
          <a:alpha val="0"/>
        </a:srgbClr>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DIN-Regular"/>
        <a:ea typeface="DIN-Regular"/>
        <a:cs typeface="DIN-Regula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00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00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A90CE-E900-4B87-9482-1ECEE137E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1114</Words>
  <Characters>6130</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25</cp:revision>
  <dcterms:created xsi:type="dcterms:W3CDTF">2014-05-31T13:09:00Z</dcterms:created>
  <dcterms:modified xsi:type="dcterms:W3CDTF">2014-05-31T15:24:00Z</dcterms:modified>
</cp:coreProperties>
</file>