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35D7" w:rsidRPr="00C65A15" w:rsidRDefault="00F6079D">
      <w:pPr>
        <w:pStyle w:val="CETTitle"/>
        <w:spacing w:line="276" w:lineRule="auto"/>
        <w:rPr>
          <w:color w:val="000000" w:themeColor="text1"/>
        </w:rPr>
      </w:pPr>
      <w:r w:rsidRPr="00C65A15">
        <w:rPr>
          <w:color w:val="000000" w:themeColor="text1"/>
        </w:rPr>
        <w:t>Chemical Mass Balance model applied to an olfactory annoyance problematic</w:t>
      </w:r>
    </w:p>
    <w:p w:rsidR="00F635D7" w:rsidRPr="00C65A15" w:rsidRDefault="00F6079D">
      <w:pPr>
        <w:pStyle w:val="CETAuthors"/>
        <w:spacing w:line="276" w:lineRule="auto"/>
        <w:rPr>
          <w:color w:val="000000" w:themeColor="text1"/>
          <w:lang w:val="fr-FR"/>
        </w:rPr>
      </w:pPr>
      <w:r w:rsidRPr="00C65A15">
        <w:rPr>
          <w:color w:val="000000" w:themeColor="text1"/>
          <w:lang w:val="fr-FR"/>
        </w:rPr>
        <w:t>Kevin Clarke</w:t>
      </w:r>
      <w:r w:rsidRPr="00C65A15">
        <w:rPr>
          <w:color w:val="000000" w:themeColor="text1"/>
          <w:vertAlign w:val="superscript"/>
          <w:lang w:val="fr-FR"/>
        </w:rPr>
        <w:t>a,b</w:t>
      </w:r>
      <w:r w:rsidRPr="00C65A15">
        <w:rPr>
          <w:color w:val="000000" w:themeColor="text1"/>
          <w:lang w:val="fr-FR"/>
        </w:rPr>
        <w:t>, Nathalie Redon</w:t>
      </w:r>
      <w:r w:rsidRPr="00C65A15">
        <w:rPr>
          <w:color w:val="000000" w:themeColor="text1"/>
          <w:vertAlign w:val="superscript"/>
          <w:lang w:val="fr-FR"/>
        </w:rPr>
        <w:t>a,b</w:t>
      </w:r>
      <w:r w:rsidRPr="00C65A15">
        <w:rPr>
          <w:color w:val="000000" w:themeColor="text1"/>
          <w:lang w:val="fr-FR"/>
        </w:rPr>
        <w:t>, Anne-Claude Romain</w:t>
      </w:r>
      <w:r w:rsidRPr="00C65A15">
        <w:rPr>
          <w:color w:val="000000" w:themeColor="text1"/>
          <w:vertAlign w:val="superscript"/>
          <w:lang w:val="fr-FR"/>
        </w:rPr>
        <w:t>c</w:t>
      </w:r>
      <w:r w:rsidRPr="00C65A15">
        <w:rPr>
          <w:color w:val="000000" w:themeColor="text1"/>
          <w:lang w:val="fr-FR"/>
        </w:rPr>
        <w:t>, Nadine Locoge</w:t>
      </w:r>
      <w:r w:rsidRPr="00C65A15">
        <w:rPr>
          <w:color w:val="000000" w:themeColor="text1"/>
          <w:vertAlign w:val="superscript"/>
          <w:lang w:val="fr-FR"/>
        </w:rPr>
        <w:t>a,b</w:t>
      </w:r>
      <w:r w:rsidRPr="00C65A15">
        <w:rPr>
          <w:color w:val="000000" w:themeColor="text1"/>
          <w:lang w:val="fr-FR"/>
        </w:rPr>
        <w:t xml:space="preserve">, </w:t>
      </w:r>
    </w:p>
    <w:p w:rsidR="00F635D7" w:rsidRPr="00C65A15" w:rsidRDefault="00F6079D">
      <w:pPr>
        <w:pStyle w:val="CETAddress"/>
        <w:spacing w:line="276" w:lineRule="auto"/>
        <w:rPr>
          <w:color w:val="000000" w:themeColor="text1"/>
          <w:lang w:val="fr-FR"/>
        </w:rPr>
      </w:pPr>
      <w:r w:rsidRPr="00C65A15">
        <w:rPr>
          <w:color w:val="000000" w:themeColor="text1"/>
          <w:vertAlign w:val="superscript"/>
          <w:lang w:val="fr-FR"/>
        </w:rPr>
        <w:t>a</w:t>
      </w:r>
      <w:r w:rsidRPr="00C65A15">
        <w:rPr>
          <w:color w:val="000000" w:themeColor="text1"/>
          <w:lang w:val="fr-FR"/>
        </w:rPr>
        <w:t xml:space="preserve"> 1  Univ Lille Nord de France, F-59000 Lille, FRANCE</w:t>
      </w:r>
    </w:p>
    <w:p w:rsidR="00F635D7" w:rsidRPr="00C65A15" w:rsidRDefault="00F6079D">
      <w:pPr>
        <w:pStyle w:val="CETAddress"/>
        <w:spacing w:line="276" w:lineRule="auto"/>
        <w:rPr>
          <w:color w:val="000000" w:themeColor="text1"/>
          <w:lang w:val="fr-FR"/>
        </w:rPr>
      </w:pPr>
      <w:r w:rsidRPr="00C65A15">
        <w:rPr>
          <w:color w:val="000000" w:themeColor="text1"/>
          <w:vertAlign w:val="superscript"/>
          <w:lang w:val="fr-FR"/>
        </w:rPr>
        <w:t>b</w:t>
      </w:r>
      <w:r w:rsidRPr="00C65A15">
        <w:rPr>
          <w:color w:val="000000" w:themeColor="text1"/>
          <w:lang w:val="fr-FR"/>
        </w:rPr>
        <w:t xml:space="preserve"> Mines Douai, CE, F-59508 Douai, FRANCE</w:t>
      </w:r>
    </w:p>
    <w:p w:rsidR="00F635D7" w:rsidRPr="00C65A15" w:rsidRDefault="00F6079D">
      <w:pPr>
        <w:pStyle w:val="CETAddress"/>
        <w:spacing w:line="276" w:lineRule="auto"/>
        <w:rPr>
          <w:color w:val="000000" w:themeColor="text1"/>
        </w:rPr>
      </w:pPr>
      <w:r w:rsidRPr="00C65A15">
        <w:rPr>
          <w:color w:val="000000" w:themeColor="text1"/>
          <w:vertAlign w:val="superscript"/>
        </w:rPr>
        <w:t>c</w:t>
      </w:r>
      <w:r w:rsidRPr="00C65A15">
        <w:rPr>
          <w:color w:val="000000" w:themeColor="text1"/>
        </w:rPr>
        <w:t xml:space="preserve"> University of Liège, Department “Environmental Sciences and Management”, 185, Avenue de Longwy, 6700 Arlon, BELGIUM</w:t>
      </w:r>
    </w:p>
    <w:p w:rsidR="00F635D7" w:rsidRPr="00C65A15" w:rsidRDefault="00F635D7">
      <w:pPr>
        <w:pStyle w:val="CETAddress"/>
        <w:spacing w:line="276" w:lineRule="auto"/>
        <w:rPr>
          <w:noProof w:val="0"/>
          <w:color w:val="000000" w:themeColor="text1"/>
          <w:sz w:val="18"/>
        </w:rPr>
      </w:pPr>
    </w:p>
    <w:p w:rsidR="00F635D7" w:rsidRPr="00C65A15" w:rsidRDefault="00F6079D">
      <w:pPr>
        <w:pStyle w:val="CETHeading1"/>
        <w:spacing w:line="276" w:lineRule="auto"/>
        <w:rPr>
          <w:color w:val="000000" w:themeColor="text1"/>
          <w:lang w:val="en-GB"/>
        </w:rPr>
      </w:pPr>
      <w:r w:rsidRPr="00C65A15">
        <w:rPr>
          <w:color w:val="000000" w:themeColor="text1"/>
          <w:lang w:val="en-GB"/>
        </w:rPr>
        <w:t>Introduction and context</w:t>
      </w:r>
    </w:p>
    <w:p w:rsidR="00F635D7" w:rsidRPr="00C65A15" w:rsidRDefault="00F635D7">
      <w:pPr>
        <w:pStyle w:val="CETheadingx"/>
        <w:numPr>
          <w:ilvl w:val="0"/>
          <w:numId w:val="0"/>
        </w:numPr>
        <w:spacing w:line="276" w:lineRule="auto"/>
        <w:rPr>
          <w:b w:val="0"/>
          <w:color w:val="000000" w:themeColor="text1"/>
          <w:lang w:val="en-GB"/>
        </w:rPr>
      </w:pPr>
    </w:p>
    <w:p w:rsidR="00F635D7" w:rsidRPr="00C65A15" w:rsidRDefault="00F6079D">
      <w:pPr>
        <w:pStyle w:val="CETheadingx"/>
        <w:numPr>
          <w:ilvl w:val="0"/>
          <w:numId w:val="0"/>
        </w:numPr>
        <w:spacing w:before="0" w:line="276" w:lineRule="auto"/>
        <w:rPr>
          <w:b w:val="0"/>
          <w:color w:val="000000" w:themeColor="text1"/>
          <w:lang w:val="en-GB"/>
        </w:rPr>
      </w:pPr>
      <w:r w:rsidRPr="00C65A15">
        <w:rPr>
          <w:b w:val="0"/>
          <w:color w:val="000000" w:themeColor="text1"/>
          <w:lang w:val="en-GB"/>
        </w:rPr>
        <w:t>In many industrialized or emerging countries with high population density, odour problems are numerous and constantly increasing due to the proximity between residential a</w:t>
      </w:r>
      <w:r w:rsidR="001B3D4F" w:rsidRPr="00C65A15">
        <w:rPr>
          <w:b w:val="0"/>
          <w:color w:val="000000" w:themeColor="text1"/>
          <w:lang w:val="en-GB"/>
        </w:rPr>
        <w:t>reas and large industrial areas</w:t>
      </w:r>
      <w:r w:rsidR="00C144E6" w:rsidRPr="00C65A15">
        <w:rPr>
          <w:b w:val="0"/>
          <w:color w:val="000000" w:themeColor="text1"/>
          <w:lang w:val="en-GB"/>
        </w:rPr>
        <w:t xml:space="preserve">. </w:t>
      </w:r>
      <w:r w:rsidRPr="00C65A15">
        <w:rPr>
          <w:b w:val="0"/>
          <w:color w:val="000000" w:themeColor="text1"/>
          <w:lang w:val="en-GB"/>
        </w:rPr>
        <w:t xml:space="preserve">To reduce the olfactory discomfort, it is necessary to identify the sources responsible </w:t>
      </w:r>
      <w:r w:rsidR="00A3551A">
        <w:rPr>
          <w:b w:val="0"/>
          <w:color w:val="000000" w:themeColor="text1"/>
          <w:lang w:val="en-GB"/>
        </w:rPr>
        <w:t>for the problem</w:t>
      </w:r>
      <w:r w:rsidRPr="00C65A15">
        <w:rPr>
          <w:b w:val="0"/>
          <w:color w:val="000000" w:themeColor="text1"/>
          <w:lang w:val="en-GB"/>
        </w:rPr>
        <w:t>. This question is all the more difficult to solve than most industrial areas have numerous industries, each containing m</w:t>
      </w:r>
      <w:r w:rsidR="00C21B09" w:rsidRPr="00C65A15">
        <w:rPr>
          <w:b w:val="0"/>
          <w:color w:val="000000" w:themeColor="text1"/>
          <w:lang w:val="en-GB"/>
        </w:rPr>
        <w:t>any potentially odorous sources</w:t>
      </w:r>
      <w:r w:rsidRPr="00C65A15">
        <w:rPr>
          <w:b w:val="0"/>
          <w:color w:val="000000" w:themeColor="text1"/>
          <w:lang w:val="en-GB"/>
        </w:rPr>
        <w:t xml:space="preserve"> [</w:t>
      </w:r>
      <w:r w:rsidR="00EE6B58" w:rsidRPr="00C65A15">
        <w:rPr>
          <w:b w:val="0"/>
        </w:rPr>
        <w:fldChar w:fldCharType="begin"/>
      </w:r>
      <w:r w:rsidR="00C068B4" w:rsidRPr="00C65A15">
        <w:rPr>
          <w:b w:val="0"/>
        </w:rPr>
        <w:instrText xml:space="preserve"> SEQ Tableau \* ARABIC </w:instrText>
      </w:r>
      <w:r w:rsidR="00EE6B58" w:rsidRPr="00C65A15">
        <w:rPr>
          <w:b w:val="0"/>
        </w:rPr>
        <w:fldChar w:fldCharType="separate"/>
      </w:r>
      <w:r w:rsidR="00F059B7">
        <w:rPr>
          <w:b w:val="0"/>
          <w:noProof/>
        </w:rPr>
        <w:t>1</w:t>
      </w:r>
      <w:r w:rsidR="00EE6B58" w:rsidRPr="00C65A15">
        <w:rPr>
          <w:b w:val="0"/>
        </w:rPr>
        <w:fldChar w:fldCharType="end"/>
      </w:r>
      <w:r w:rsidR="00C26117">
        <w:rPr>
          <w:b w:val="0"/>
        </w:rPr>
        <w:t>,</w:t>
      </w:r>
      <w:r w:rsidR="00C26117" w:rsidRPr="00C26117">
        <w:rPr>
          <w:b w:val="0"/>
        </w:rPr>
        <w:t xml:space="preserve"> </w:t>
      </w:r>
      <w:r w:rsidR="00EE6B58" w:rsidRPr="00C65A15">
        <w:rPr>
          <w:b w:val="0"/>
        </w:rPr>
        <w:fldChar w:fldCharType="begin"/>
      </w:r>
      <w:r w:rsidR="00C26117" w:rsidRPr="00C65A15">
        <w:rPr>
          <w:b w:val="0"/>
        </w:rPr>
        <w:instrText xml:space="preserve"> SEQ Tableau \* ARABIC </w:instrText>
      </w:r>
      <w:r w:rsidR="00EE6B58" w:rsidRPr="00C65A15">
        <w:rPr>
          <w:b w:val="0"/>
        </w:rPr>
        <w:fldChar w:fldCharType="separate"/>
      </w:r>
      <w:r w:rsidR="00F059B7">
        <w:rPr>
          <w:b w:val="0"/>
          <w:noProof/>
        </w:rPr>
        <w:t>2</w:t>
      </w:r>
      <w:r w:rsidR="00EE6B58" w:rsidRPr="00C65A15">
        <w:rPr>
          <w:b w:val="0"/>
        </w:rPr>
        <w:fldChar w:fldCharType="end"/>
      </w:r>
      <w:r w:rsidRPr="00C65A15">
        <w:rPr>
          <w:b w:val="0"/>
          <w:color w:val="000000" w:themeColor="text1"/>
          <w:lang w:val="en-GB"/>
        </w:rPr>
        <w:t>]</w:t>
      </w:r>
      <w:r w:rsidR="00C21B09" w:rsidRPr="00C65A15">
        <w:rPr>
          <w:b w:val="0"/>
          <w:color w:val="000000" w:themeColor="text1"/>
          <w:lang w:val="en-GB"/>
        </w:rPr>
        <w:t>.</w:t>
      </w:r>
      <w:r w:rsidR="00A3551A">
        <w:rPr>
          <w:b w:val="0"/>
          <w:color w:val="000000" w:themeColor="text1"/>
          <w:lang w:val="en-GB"/>
        </w:rPr>
        <w:t xml:space="preserve"> The</w:t>
      </w:r>
      <w:r w:rsidR="001E29B5" w:rsidRPr="00C65A15">
        <w:rPr>
          <w:b w:val="0"/>
          <w:color w:val="000000" w:themeColor="text1"/>
          <w:lang w:val="en-GB"/>
        </w:rPr>
        <w:t xml:space="preserve"> main </w:t>
      </w:r>
      <w:r w:rsidR="008A78C6" w:rsidRPr="00C65A15">
        <w:rPr>
          <w:b w:val="0"/>
          <w:color w:val="000000" w:themeColor="text1"/>
          <w:lang w:val="en-GB"/>
        </w:rPr>
        <w:t>techniques</w:t>
      </w:r>
      <w:r w:rsidR="001E29B5" w:rsidRPr="00C65A15">
        <w:rPr>
          <w:b w:val="0"/>
          <w:color w:val="000000" w:themeColor="text1"/>
          <w:lang w:val="en-GB"/>
        </w:rPr>
        <w:t xml:space="preserve"> to identify and quantify odo</w:t>
      </w:r>
      <w:r w:rsidR="00B8452F">
        <w:rPr>
          <w:b w:val="0"/>
          <w:color w:val="000000" w:themeColor="text1"/>
          <w:lang w:val="en-GB"/>
        </w:rPr>
        <w:t>u</w:t>
      </w:r>
      <w:r w:rsidR="001E29B5" w:rsidRPr="00C65A15">
        <w:rPr>
          <w:b w:val="0"/>
          <w:color w:val="000000" w:themeColor="text1"/>
          <w:lang w:val="en-GB"/>
        </w:rPr>
        <w:t xml:space="preserve">r </w:t>
      </w:r>
      <w:r w:rsidR="005413EB" w:rsidRPr="00C65A15">
        <w:rPr>
          <w:b w:val="0"/>
          <w:color w:val="000000" w:themeColor="text1"/>
          <w:lang w:val="en-GB"/>
        </w:rPr>
        <w:t>[</w:t>
      </w:r>
      <w:r w:rsidR="00EE6B58" w:rsidRPr="00C65A15">
        <w:rPr>
          <w:b w:val="0"/>
        </w:rPr>
        <w:fldChar w:fldCharType="begin"/>
      </w:r>
      <w:r w:rsidR="00AB4BDA" w:rsidRPr="00C65A15">
        <w:rPr>
          <w:b w:val="0"/>
        </w:rPr>
        <w:instrText xml:space="preserve"> SEQ Tableau \* ARABIC </w:instrText>
      </w:r>
      <w:r w:rsidR="00EE6B58" w:rsidRPr="00C65A15">
        <w:rPr>
          <w:b w:val="0"/>
        </w:rPr>
        <w:fldChar w:fldCharType="separate"/>
      </w:r>
      <w:r w:rsidR="00F059B7">
        <w:rPr>
          <w:b w:val="0"/>
          <w:noProof/>
        </w:rPr>
        <w:t>3</w:t>
      </w:r>
      <w:r w:rsidR="00EE6B58" w:rsidRPr="00C65A15">
        <w:rPr>
          <w:b w:val="0"/>
        </w:rPr>
        <w:fldChar w:fldCharType="end"/>
      </w:r>
      <w:r w:rsidR="00C26117">
        <w:rPr>
          <w:b w:val="0"/>
        </w:rPr>
        <w:t>-</w:t>
      </w:r>
      <w:r w:rsidR="00C26117" w:rsidRPr="00C26117">
        <w:rPr>
          <w:b w:val="0"/>
        </w:rPr>
        <w:t xml:space="preserve"> </w:t>
      </w:r>
      <w:r w:rsidR="00EE6B58" w:rsidRPr="00C26117">
        <w:rPr>
          <w:b w:val="0"/>
          <w:vanish/>
        </w:rPr>
        <w:fldChar w:fldCharType="begin"/>
      </w:r>
      <w:r w:rsidR="00C26117" w:rsidRPr="00C26117">
        <w:rPr>
          <w:b w:val="0"/>
          <w:vanish/>
        </w:rPr>
        <w:instrText xml:space="preserve"> SEQ Tableau \* ARABIC </w:instrText>
      </w:r>
      <w:r w:rsidR="00EE6B58" w:rsidRPr="00C26117">
        <w:rPr>
          <w:b w:val="0"/>
          <w:vanish/>
        </w:rPr>
        <w:fldChar w:fldCharType="separate"/>
      </w:r>
      <w:r w:rsidR="00F059B7">
        <w:rPr>
          <w:b w:val="0"/>
          <w:noProof/>
          <w:vanish/>
        </w:rPr>
        <w:t>4</w:t>
      </w:r>
      <w:r w:rsidR="00EE6B58" w:rsidRPr="00C26117">
        <w:rPr>
          <w:b w:val="0"/>
          <w:vanish/>
        </w:rPr>
        <w:fldChar w:fldCharType="end"/>
      </w:r>
      <w:r w:rsidR="00C26117" w:rsidRPr="00C26117">
        <w:rPr>
          <w:b w:val="0"/>
          <w:vanish/>
        </w:rPr>
        <w:t xml:space="preserve">, </w:t>
      </w:r>
      <w:r w:rsidR="00EE6B58" w:rsidRPr="00C65A15">
        <w:rPr>
          <w:b w:val="0"/>
        </w:rPr>
        <w:fldChar w:fldCharType="begin"/>
      </w:r>
      <w:r w:rsidR="00C26117" w:rsidRPr="00C65A15">
        <w:rPr>
          <w:b w:val="0"/>
        </w:rPr>
        <w:instrText xml:space="preserve"> SEQ Tableau \* ARABIC </w:instrText>
      </w:r>
      <w:r w:rsidR="00EE6B58" w:rsidRPr="00C65A15">
        <w:rPr>
          <w:b w:val="0"/>
        </w:rPr>
        <w:fldChar w:fldCharType="separate"/>
      </w:r>
      <w:r w:rsidR="00F059B7">
        <w:rPr>
          <w:b w:val="0"/>
          <w:noProof/>
        </w:rPr>
        <w:t>5</w:t>
      </w:r>
      <w:r w:rsidR="00EE6B58" w:rsidRPr="00C65A15">
        <w:rPr>
          <w:b w:val="0"/>
        </w:rPr>
        <w:fldChar w:fldCharType="end"/>
      </w:r>
      <w:r w:rsidR="005413EB" w:rsidRPr="00C65A15">
        <w:rPr>
          <w:b w:val="0"/>
          <w:color w:val="000000" w:themeColor="text1"/>
          <w:lang w:val="en-GB"/>
        </w:rPr>
        <w:t>]</w:t>
      </w:r>
      <w:r w:rsidR="001E29B5" w:rsidRPr="00C65A15">
        <w:rPr>
          <w:b w:val="0"/>
          <w:color w:val="000000" w:themeColor="text1"/>
          <w:lang w:val="en-GB"/>
        </w:rPr>
        <w:t xml:space="preserve"> </w:t>
      </w:r>
      <w:r w:rsidR="00A3551A">
        <w:rPr>
          <w:b w:val="0"/>
          <w:color w:val="000000" w:themeColor="text1"/>
          <w:lang w:val="en-GB"/>
        </w:rPr>
        <w:t>are</w:t>
      </w:r>
      <w:r w:rsidR="001E29B5" w:rsidRPr="00C65A15">
        <w:rPr>
          <w:b w:val="0"/>
          <w:color w:val="000000" w:themeColor="text1"/>
          <w:lang w:val="en-GB"/>
        </w:rPr>
        <w:t xml:space="preserve"> the s</w:t>
      </w:r>
      <w:r w:rsidR="00192B5B" w:rsidRPr="00C65A15">
        <w:rPr>
          <w:b w:val="0"/>
          <w:color w:val="000000" w:themeColor="text1"/>
          <w:lang w:val="en-GB"/>
        </w:rPr>
        <w:t xml:space="preserve">ensory </w:t>
      </w:r>
      <w:r w:rsidR="008A78C6" w:rsidRPr="00C65A15">
        <w:rPr>
          <w:b w:val="0"/>
          <w:color w:val="000000" w:themeColor="text1"/>
          <w:lang w:val="en-GB"/>
        </w:rPr>
        <w:t>method</w:t>
      </w:r>
      <w:r w:rsidR="001E29B5" w:rsidRPr="00C65A15">
        <w:rPr>
          <w:b w:val="0"/>
          <w:color w:val="000000" w:themeColor="text1"/>
          <w:lang w:val="en-GB"/>
        </w:rPr>
        <w:t>, the</w:t>
      </w:r>
      <w:r w:rsidR="00192B5B" w:rsidRPr="00C65A15">
        <w:rPr>
          <w:b w:val="0"/>
          <w:color w:val="000000" w:themeColor="text1"/>
          <w:lang w:val="en-GB"/>
        </w:rPr>
        <w:t xml:space="preserve"> </w:t>
      </w:r>
      <w:r w:rsidR="008A78C6" w:rsidRPr="00C65A15">
        <w:rPr>
          <w:b w:val="0"/>
          <w:color w:val="000000" w:themeColor="text1"/>
          <w:lang w:val="en-GB"/>
        </w:rPr>
        <w:t>analytic</w:t>
      </w:r>
      <w:r w:rsidR="00192B5B" w:rsidRPr="00C65A15">
        <w:rPr>
          <w:b w:val="0"/>
          <w:color w:val="000000" w:themeColor="text1"/>
          <w:lang w:val="en-GB"/>
        </w:rPr>
        <w:t xml:space="preserve"> </w:t>
      </w:r>
      <w:r w:rsidR="008A78C6" w:rsidRPr="00C65A15">
        <w:rPr>
          <w:b w:val="0"/>
          <w:color w:val="000000" w:themeColor="text1"/>
          <w:lang w:val="en-GB"/>
        </w:rPr>
        <w:t>method</w:t>
      </w:r>
      <w:r w:rsidR="001E29B5" w:rsidRPr="00C65A15">
        <w:rPr>
          <w:b w:val="0"/>
          <w:color w:val="000000" w:themeColor="text1"/>
          <w:lang w:val="en-GB"/>
        </w:rPr>
        <w:t>, the "</w:t>
      </w:r>
      <w:proofErr w:type="spellStart"/>
      <w:r w:rsidR="001E29B5" w:rsidRPr="00C65A15">
        <w:rPr>
          <w:b w:val="0"/>
          <w:color w:val="000000" w:themeColor="text1"/>
          <w:lang w:val="en-GB"/>
        </w:rPr>
        <w:t>senso</w:t>
      </w:r>
      <w:proofErr w:type="spellEnd"/>
      <w:r w:rsidR="001E29B5" w:rsidRPr="00C65A15">
        <w:rPr>
          <w:b w:val="0"/>
          <w:color w:val="000000" w:themeColor="text1"/>
          <w:lang w:val="en-GB"/>
        </w:rPr>
        <w:t xml:space="preserve">-instrumental" </w:t>
      </w:r>
      <w:r w:rsidR="008A78C6" w:rsidRPr="00C65A15">
        <w:rPr>
          <w:b w:val="0"/>
          <w:color w:val="000000" w:themeColor="text1"/>
          <w:lang w:val="en-GB"/>
        </w:rPr>
        <w:t>method</w:t>
      </w:r>
      <w:r w:rsidR="00192B5B" w:rsidRPr="00C65A15">
        <w:rPr>
          <w:b w:val="0"/>
          <w:color w:val="000000" w:themeColor="text1"/>
          <w:lang w:val="en-GB"/>
        </w:rPr>
        <w:t>.</w:t>
      </w:r>
    </w:p>
    <w:p w:rsidR="00F635D7" w:rsidRPr="00C65A15" w:rsidRDefault="00192B5B">
      <w:pPr>
        <w:pStyle w:val="CETheadingx"/>
        <w:numPr>
          <w:ilvl w:val="0"/>
          <w:numId w:val="0"/>
        </w:numPr>
        <w:spacing w:before="0" w:line="276" w:lineRule="auto"/>
        <w:rPr>
          <w:b w:val="0"/>
          <w:color w:val="000000" w:themeColor="text1"/>
          <w:lang w:val="en-GB"/>
        </w:rPr>
      </w:pPr>
      <w:r w:rsidRPr="00C65A15">
        <w:rPr>
          <w:b w:val="0"/>
          <w:color w:val="000000" w:themeColor="text1"/>
          <w:lang w:val="en-GB"/>
        </w:rPr>
        <w:t>Sensory tools</w:t>
      </w:r>
      <w:r w:rsidR="00686B3F" w:rsidRPr="00C65A15">
        <w:rPr>
          <w:b w:val="0"/>
          <w:color w:val="000000" w:themeColor="text1"/>
          <w:lang w:val="en-GB"/>
        </w:rPr>
        <w:t xml:space="preserve"> </w:t>
      </w:r>
      <w:r w:rsidR="00F6079D" w:rsidRPr="00C65A15">
        <w:rPr>
          <w:b w:val="0"/>
          <w:color w:val="000000" w:themeColor="text1"/>
          <w:lang w:val="en-GB"/>
        </w:rPr>
        <w:t>used for monitoring odours are mainly based on human resources (volunteers’ nose jury, collections of complaints from residents)</w:t>
      </w:r>
      <w:r w:rsidR="003A67AE" w:rsidRPr="00C65A15">
        <w:rPr>
          <w:b w:val="0"/>
          <w:color w:val="000000" w:themeColor="text1"/>
          <w:lang w:val="en-GB"/>
        </w:rPr>
        <w:t>.</w:t>
      </w:r>
      <w:r w:rsidR="00C65A15" w:rsidRPr="00C65A15">
        <w:rPr>
          <w:b w:val="0"/>
          <w:color w:val="000000" w:themeColor="text1"/>
          <w:lang w:val="en-GB"/>
        </w:rPr>
        <w:t xml:space="preserve"> </w:t>
      </w:r>
      <w:r w:rsidR="003A67AE" w:rsidRPr="00C65A15">
        <w:rPr>
          <w:b w:val="0"/>
          <w:color w:val="000000" w:themeColor="text1"/>
          <w:lang w:val="en-GB"/>
        </w:rPr>
        <w:t>T</w:t>
      </w:r>
      <w:r w:rsidR="00F6079D" w:rsidRPr="00C65A15">
        <w:rPr>
          <w:b w:val="0"/>
          <w:color w:val="000000" w:themeColor="text1"/>
          <w:lang w:val="en-GB"/>
        </w:rPr>
        <w:t xml:space="preserve">hey are time consuming, and in some cases, they require people specifically trained. </w:t>
      </w:r>
      <w:r w:rsidR="003A67AE" w:rsidRPr="00C65A15">
        <w:rPr>
          <w:b w:val="0"/>
          <w:color w:val="000000" w:themeColor="text1"/>
          <w:lang w:val="en-GB"/>
        </w:rPr>
        <w:t>B</w:t>
      </w:r>
      <w:r w:rsidR="00F6079D" w:rsidRPr="00C65A15">
        <w:rPr>
          <w:b w:val="0"/>
          <w:color w:val="000000" w:themeColor="text1"/>
          <w:lang w:val="en-GB"/>
        </w:rPr>
        <w:t xml:space="preserve">eyond the problems linked to the variability of odour perception from one individual to another, these tools rarely discriminate the </w:t>
      </w:r>
      <w:r w:rsidR="003A67AE" w:rsidRPr="00C65A15">
        <w:rPr>
          <w:b w:val="0"/>
          <w:color w:val="000000" w:themeColor="text1"/>
          <w:lang w:val="en-GB"/>
        </w:rPr>
        <w:t xml:space="preserve">main source </w:t>
      </w:r>
      <w:r w:rsidR="00F6079D" w:rsidRPr="00C65A15">
        <w:rPr>
          <w:b w:val="0"/>
          <w:color w:val="000000" w:themeColor="text1"/>
          <w:lang w:val="en-GB"/>
        </w:rPr>
        <w:t>of the annoyance when the smell is the result of a mixture of several complex matrices.</w:t>
      </w:r>
    </w:p>
    <w:p w:rsidR="00F635D7" w:rsidRPr="00C65A15" w:rsidRDefault="00F6079D" w:rsidP="00B8452F">
      <w:pPr>
        <w:pStyle w:val="CETBodytext"/>
        <w:spacing w:after="240" w:line="276" w:lineRule="auto"/>
        <w:rPr>
          <w:color w:val="000000" w:themeColor="text1"/>
          <w:lang w:val="en-GB"/>
        </w:rPr>
      </w:pPr>
      <w:r w:rsidRPr="00C65A15">
        <w:rPr>
          <w:color w:val="000000" w:themeColor="text1"/>
          <w:lang w:val="en-GB"/>
        </w:rPr>
        <w:t>This is the reason why these odours</w:t>
      </w:r>
      <w:r w:rsidR="001B3D4F" w:rsidRPr="00C65A15">
        <w:rPr>
          <w:color w:val="000000" w:themeColor="text1"/>
          <w:lang w:val="en-GB"/>
        </w:rPr>
        <w:t>’</w:t>
      </w:r>
      <w:r w:rsidRPr="00C65A15">
        <w:rPr>
          <w:color w:val="000000" w:themeColor="text1"/>
          <w:lang w:val="en-GB"/>
        </w:rPr>
        <w:t xml:space="preserve"> monitoring tools are completed with scientific investigation tools able to identify the </w:t>
      </w:r>
      <w:r w:rsidR="001B3D4F" w:rsidRPr="00C65A15">
        <w:rPr>
          <w:color w:val="000000" w:themeColor="text1"/>
          <w:lang w:val="en-GB"/>
        </w:rPr>
        <w:t>type</w:t>
      </w:r>
      <w:r w:rsidRPr="00C65A15">
        <w:rPr>
          <w:color w:val="000000" w:themeColor="text1"/>
          <w:lang w:val="en-GB"/>
        </w:rPr>
        <w:t xml:space="preserve"> of smell and associate it with a quantitative "index", independently from its hedonic nature. </w:t>
      </w:r>
      <w:r w:rsidR="00A3551A">
        <w:t>Although</w:t>
      </w:r>
      <w:r w:rsidR="00A3551A" w:rsidRPr="00191160">
        <w:t xml:space="preserve"> </w:t>
      </w:r>
      <w:r w:rsidR="00C36FDA" w:rsidRPr="00191160">
        <w:t xml:space="preserve">the </w:t>
      </w:r>
      <w:r w:rsidR="00C36FDA">
        <w:t>dynamic olfacto</w:t>
      </w:r>
      <w:r w:rsidR="00A3551A">
        <w:t>metry</w:t>
      </w:r>
      <w:r w:rsidR="00C36FDA">
        <w:t xml:space="preserve"> a</w:t>
      </w:r>
      <w:r w:rsidR="00C36FDA" w:rsidRPr="00191160">
        <w:t>ccording</w:t>
      </w:r>
      <w:r w:rsidR="00C36FDA">
        <w:t xml:space="preserve"> to</w:t>
      </w:r>
      <w:r w:rsidR="00C36FDA" w:rsidRPr="00191160">
        <w:t xml:space="preserve"> the EN 1</w:t>
      </w:r>
      <w:r w:rsidR="00C36FDA">
        <w:t>3725 is the most widely used te</w:t>
      </w:r>
      <w:r w:rsidR="00C36FDA" w:rsidRPr="00191160">
        <w:t xml:space="preserve">chnique for </w:t>
      </w:r>
      <w:proofErr w:type="spellStart"/>
      <w:r w:rsidR="00C36FDA" w:rsidRPr="00191160">
        <w:t>odour</w:t>
      </w:r>
      <w:proofErr w:type="spellEnd"/>
      <w:r w:rsidR="00C36FDA" w:rsidRPr="00191160">
        <w:t xml:space="preserve"> measurement, chemical analysis as well as </w:t>
      </w:r>
      <w:proofErr w:type="spellStart"/>
      <w:r w:rsidR="00C36FDA" w:rsidRPr="00191160">
        <w:t>senso-intrumental</w:t>
      </w:r>
      <w:proofErr w:type="spellEnd"/>
      <w:r w:rsidR="00C36FDA" w:rsidRPr="00191160">
        <w:t xml:space="preserve"> systems allowed </w:t>
      </w:r>
      <w:proofErr w:type="gramStart"/>
      <w:r w:rsidR="00C36FDA">
        <w:t>to facilitate</w:t>
      </w:r>
      <w:proofErr w:type="gramEnd"/>
      <w:r w:rsidR="00C36FDA">
        <w:t xml:space="preserve"> a real time monitoring of </w:t>
      </w:r>
      <w:proofErr w:type="spellStart"/>
      <w:r w:rsidR="00C36FDA">
        <w:t>odours</w:t>
      </w:r>
      <w:proofErr w:type="spellEnd"/>
      <w:r w:rsidR="00C36FDA">
        <w:t xml:space="preserve">. </w:t>
      </w:r>
      <w:proofErr w:type="spellStart"/>
      <w:r w:rsidRPr="00C65A15">
        <w:rPr>
          <w:color w:val="000000" w:themeColor="text1"/>
          <w:lang w:val="en-GB"/>
        </w:rPr>
        <w:t>Senso</w:t>
      </w:r>
      <w:proofErr w:type="spellEnd"/>
      <w:r w:rsidRPr="00C65A15">
        <w:rPr>
          <w:color w:val="000000" w:themeColor="text1"/>
          <w:lang w:val="en-GB"/>
        </w:rPr>
        <w:t>-instrumental systems (also called electronic noses) have the advantage to provide answers in real time. Their main role is to follow the time evolution of an odour emission clearly identified to trigger alerts and corrective actions in case of increasing levels of odour concentrations [</w:t>
      </w:r>
      <w:r w:rsidR="00EE6B58" w:rsidRPr="00C65A15">
        <w:fldChar w:fldCharType="begin"/>
      </w:r>
      <w:r w:rsidR="00620462" w:rsidRPr="00C65A15">
        <w:instrText xml:space="preserve"> SEQ Tableau \* ARABIC </w:instrText>
      </w:r>
      <w:r w:rsidR="00EE6B58" w:rsidRPr="00C65A15">
        <w:fldChar w:fldCharType="separate"/>
      </w:r>
      <w:r w:rsidR="00F059B7">
        <w:rPr>
          <w:noProof/>
        </w:rPr>
        <w:t>6</w:t>
      </w:r>
      <w:r w:rsidR="00EE6B58" w:rsidRPr="00C65A15">
        <w:fldChar w:fldCharType="end"/>
      </w:r>
      <w:r w:rsidR="00C26117">
        <w:t xml:space="preserve"> </w:t>
      </w:r>
      <w:r w:rsidR="00072EB0" w:rsidRPr="00C26117">
        <w:rPr>
          <w:i/>
          <w:vanish/>
          <w:color w:val="000000" w:themeColor="text1"/>
          <w:lang w:val="en-GB"/>
        </w:rPr>
        <w:t>-</w:t>
      </w:r>
      <w:r w:rsidR="00EE6B58" w:rsidRPr="00C26117">
        <w:rPr>
          <w:vanish/>
        </w:rPr>
        <w:fldChar w:fldCharType="begin"/>
      </w:r>
      <w:r w:rsidR="00620462" w:rsidRPr="00C26117">
        <w:rPr>
          <w:vanish/>
        </w:rPr>
        <w:instrText xml:space="preserve"> SEQ Tableau \* ARABIC </w:instrText>
      </w:r>
      <w:r w:rsidR="00EE6B58" w:rsidRPr="00C26117">
        <w:rPr>
          <w:vanish/>
        </w:rPr>
        <w:fldChar w:fldCharType="separate"/>
      </w:r>
      <w:r w:rsidR="00F059B7">
        <w:rPr>
          <w:noProof/>
          <w:vanish/>
        </w:rPr>
        <w:t>7</w:t>
      </w:r>
      <w:r w:rsidR="00EE6B58" w:rsidRPr="00C26117">
        <w:rPr>
          <w:vanish/>
        </w:rPr>
        <w:fldChar w:fldCharType="end"/>
      </w:r>
      <w:r w:rsidR="00C26117" w:rsidRPr="00C26117">
        <w:rPr>
          <w:vanish/>
        </w:rPr>
        <w:t xml:space="preserve"> </w:t>
      </w:r>
      <w:r w:rsidR="00C26117">
        <w:t>-</w:t>
      </w:r>
      <w:r w:rsidR="00EE6B58" w:rsidRPr="00C65A15">
        <w:fldChar w:fldCharType="begin"/>
      </w:r>
      <w:r w:rsidR="00C26117" w:rsidRPr="00C65A15">
        <w:instrText xml:space="preserve"> SEQ Tableau \* ARABIC </w:instrText>
      </w:r>
      <w:r w:rsidR="00EE6B58" w:rsidRPr="00C65A15">
        <w:fldChar w:fldCharType="separate"/>
      </w:r>
      <w:r w:rsidR="00F059B7">
        <w:rPr>
          <w:noProof/>
        </w:rPr>
        <w:t>8</w:t>
      </w:r>
      <w:r w:rsidR="00EE6B58" w:rsidRPr="00C65A15">
        <w:fldChar w:fldCharType="end"/>
      </w:r>
      <w:r w:rsidRPr="00C65A15">
        <w:rPr>
          <w:color w:val="000000" w:themeColor="text1"/>
          <w:lang w:val="en-GB"/>
        </w:rPr>
        <w:t>]</w:t>
      </w:r>
      <w:r w:rsidR="00D1762F">
        <w:rPr>
          <w:color w:val="000000" w:themeColor="text1"/>
          <w:lang w:val="en-GB"/>
        </w:rPr>
        <w:t xml:space="preserve">. </w:t>
      </w:r>
      <w:r w:rsidR="001E29B5" w:rsidRPr="00C65A15">
        <w:rPr>
          <w:color w:val="000000" w:themeColor="text1"/>
          <w:lang w:val="en-GB"/>
        </w:rPr>
        <w:t>C</w:t>
      </w:r>
      <w:r w:rsidRPr="00C65A15">
        <w:rPr>
          <w:color w:val="000000" w:themeColor="text1"/>
          <w:lang w:val="en-GB"/>
        </w:rPr>
        <w:t xml:space="preserve">hemical analyses </w:t>
      </w:r>
      <w:r w:rsidR="001E29B5" w:rsidRPr="00C65A15">
        <w:rPr>
          <w:color w:val="000000" w:themeColor="text1"/>
          <w:lang w:val="en-GB"/>
        </w:rPr>
        <w:t>focus</w:t>
      </w:r>
      <w:r w:rsidRPr="00C65A15">
        <w:rPr>
          <w:color w:val="000000" w:themeColor="text1"/>
          <w:lang w:val="en-GB"/>
        </w:rPr>
        <w:t xml:space="preserve"> on families of chemical compounds typically associated with odour (</w:t>
      </w:r>
      <w:r w:rsidR="003A67AE" w:rsidRPr="00C65A15">
        <w:rPr>
          <w:color w:val="000000" w:themeColor="text1"/>
          <w:lang w:val="en-GB"/>
        </w:rPr>
        <w:t xml:space="preserve">compounds containing </w:t>
      </w:r>
      <w:r w:rsidRPr="00C65A15">
        <w:rPr>
          <w:color w:val="000000" w:themeColor="text1"/>
          <w:lang w:val="en-GB"/>
        </w:rPr>
        <w:t xml:space="preserve">sulphur, nitrogen, or oxygen </w:t>
      </w:r>
      <w:r w:rsidR="003A67AE" w:rsidRPr="00C65A15">
        <w:rPr>
          <w:color w:val="000000" w:themeColor="text1"/>
          <w:lang w:val="en-GB"/>
        </w:rPr>
        <w:t>functional groups</w:t>
      </w:r>
      <w:r w:rsidRPr="00C65A15">
        <w:rPr>
          <w:color w:val="000000" w:themeColor="text1"/>
          <w:lang w:val="en-GB"/>
        </w:rPr>
        <w:t xml:space="preserve">), allowing a comprehensive identification, even at trace levels concentrations. Several uses of chemical analysis are possible: characterisations of emissions sources </w:t>
      </w:r>
      <w:proofErr w:type="gramStart"/>
      <w:r w:rsidRPr="00C65A15">
        <w:rPr>
          <w:color w:val="000000" w:themeColor="text1"/>
          <w:lang w:val="en-GB"/>
        </w:rPr>
        <w:t>only,</w:t>
      </w:r>
      <w:proofErr w:type="gramEnd"/>
      <w:r w:rsidRPr="00C65A15">
        <w:rPr>
          <w:color w:val="000000" w:themeColor="text1"/>
          <w:lang w:val="en-GB"/>
        </w:rPr>
        <w:t xml:space="preserve"> or environmental monitoring of </w:t>
      </w:r>
      <w:r w:rsidR="003A67AE" w:rsidRPr="00C65A15">
        <w:rPr>
          <w:color w:val="000000" w:themeColor="text1"/>
          <w:lang w:val="en-GB"/>
        </w:rPr>
        <w:t xml:space="preserve">source </w:t>
      </w:r>
      <w:r w:rsidRPr="00C65A15">
        <w:rPr>
          <w:color w:val="000000" w:themeColor="text1"/>
          <w:lang w:val="en-GB"/>
        </w:rPr>
        <w:t>tracers</w:t>
      </w:r>
      <w:r w:rsidRPr="00C65A15">
        <w:rPr>
          <w:color w:val="000000" w:themeColor="text1"/>
        </w:rPr>
        <w:t xml:space="preserve"> </w:t>
      </w:r>
      <w:r w:rsidRPr="00C65A15">
        <w:rPr>
          <w:color w:val="000000" w:themeColor="text1"/>
          <w:lang w:val="en-GB"/>
        </w:rPr>
        <w:t>[</w:t>
      </w:r>
      <w:r w:rsidR="00EE6B58" w:rsidRPr="00C65A15">
        <w:fldChar w:fldCharType="begin"/>
      </w:r>
      <w:r w:rsidR="005D1209" w:rsidRPr="00C65A15">
        <w:instrText xml:space="preserve"> SEQ Tableau \* ARABIC </w:instrText>
      </w:r>
      <w:r w:rsidR="00EE6B58" w:rsidRPr="00C65A15">
        <w:fldChar w:fldCharType="separate"/>
      </w:r>
      <w:r w:rsidR="00F059B7">
        <w:rPr>
          <w:noProof/>
        </w:rPr>
        <w:t>9</w:t>
      </w:r>
      <w:r w:rsidR="00EE6B58" w:rsidRPr="00C65A15">
        <w:rPr>
          <w:noProof/>
        </w:rPr>
        <w:fldChar w:fldCharType="end"/>
      </w:r>
      <w:r w:rsidR="008F333D" w:rsidRPr="00C65A15">
        <w:rPr>
          <w:color w:val="000000" w:themeColor="text1"/>
          <w:lang w:val="en-GB"/>
        </w:rPr>
        <w:t>]</w:t>
      </w:r>
      <w:r w:rsidR="00B8452F">
        <w:rPr>
          <w:color w:val="000000" w:themeColor="text1"/>
          <w:lang w:val="en-GB"/>
        </w:rPr>
        <w:t xml:space="preserve">. These last </w:t>
      </w:r>
      <w:r w:rsidRPr="00C65A15">
        <w:rPr>
          <w:color w:val="000000" w:themeColor="text1"/>
          <w:lang w:val="en-GB"/>
        </w:rPr>
        <w:t>methods are generally deployed at the source of th</w:t>
      </w:r>
      <w:r w:rsidR="00C21B09" w:rsidRPr="00C65A15">
        <w:rPr>
          <w:color w:val="000000" w:themeColor="text1"/>
          <w:lang w:val="en-GB"/>
        </w:rPr>
        <w:t xml:space="preserve">e olfactory </w:t>
      </w:r>
      <w:r w:rsidR="000244F9">
        <w:rPr>
          <w:color w:val="000000" w:themeColor="text1"/>
          <w:lang w:val="en-GB"/>
        </w:rPr>
        <w:t>annoyance</w:t>
      </w:r>
      <w:r w:rsidR="005A48F8">
        <w:rPr>
          <w:color w:val="000000" w:themeColor="text1"/>
          <w:lang w:val="en-GB"/>
        </w:rPr>
        <w:t xml:space="preserve"> [</w:t>
      </w:r>
      <w:r w:rsidR="00EE6B58" w:rsidRPr="00C65A15">
        <w:fldChar w:fldCharType="begin"/>
      </w:r>
      <w:r w:rsidR="005A48F8" w:rsidRPr="00C65A15">
        <w:instrText xml:space="preserve"> SEQ Tableau \* ARABIC </w:instrText>
      </w:r>
      <w:r w:rsidR="00EE6B58" w:rsidRPr="00C65A15">
        <w:fldChar w:fldCharType="separate"/>
      </w:r>
      <w:r w:rsidR="00F059B7">
        <w:rPr>
          <w:noProof/>
        </w:rPr>
        <w:t>10</w:t>
      </w:r>
      <w:r w:rsidR="00EE6B58" w:rsidRPr="00C65A15">
        <w:rPr>
          <w:noProof/>
        </w:rPr>
        <w:fldChar w:fldCharType="end"/>
      </w:r>
      <w:r w:rsidR="005A48F8">
        <w:rPr>
          <w:color w:val="000000" w:themeColor="text1"/>
          <w:lang w:val="en-GB"/>
        </w:rPr>
        <w:t>]</w:t>
      </w:r>
      <w:r w:rsidR="000244F9">
        <w:rPr>
          <w:color w:val="000000" w:themeColor="text1"/>
          <w:lang w:val="en-GB"/>
        </w:rPr>
        <w:t>.</w:t>
      </w:r>
      <w:r w:rsidR="00B8452F">
        <w:rPr>
          <w:color w:val="000000" w:themeColor="text1"/>
          <w:lang w:val="en-GB"/>
        </w:rPr>
        <w:t xml:space="preserve"> The issue is to supply </w:t>
      </w:r>
      <w:proofErr w:type="spellStart"/>
      <w:r w:rsidR="00B8452F">
        <w:rPr>
          <w:color w:val="000000" w:themeColor="text1"/>
          <w:lang w:val="en-GB"/>
        </w:rPr>
        <w:t>datas</w:t>
      </w:r>
      <w:proofErr w:type="spellEnd"/>
      <w:r w:rsidR="00B8452F">
        <w:rPr>
          <w:color w:val="000000" w:themeColor="text1"/>
          <w:lang w:val="en-GB"/>
        </w:rPr>
        <w:t xml:space="preserve"> to dispersion models</w:t>
      </w:r>
      <w:r w:rsidRPr="00C65A15">
        <w:rPr>
          <w:color w:val="000000" w:themeColor="text1"/>
          <w:lang w:val="en-GB"/>
        </w:rPr>
        <w:t xml:space="preserve"> </w:t>
      </w:r>
      <w:r w:rsidR="00B8452F">
        <w:rPr>
          <w:color w:val="000000" w:themeColor="text1"/>
          <w:lang w:val="en-GB"/>
        </w:rPr>
        <w:t xml:space="preserve">in order </w:t>
      </w:r>
      <w:r w:rsidRPr="00C65A15">
        <w:rPr>
          <w:color w:val="000000" w:themeColor="text1"/>
          <w:lang w:val="en-GB"/>
        </w:rPr>
        <w:t>to predict the impact of each emission sources on a receptor site</w:t>
      </w:r>
      <w:r w:rsidR="00B8452F">
        <w:rPr>
          <w:color w:val="000000" w:themeColor="text1"/>
          <w:lang w:val="en-GB"/>
        </w:rPr>
        <w:t>, where the odour disturb people</w:t>
      </w:r>
      <w:r w:rsidR="000244F9">
        <w:rPr>
          <w:color w:val="000000" w:themeColor="text1"/>
          <w:lang w:val="en-GB"/>
        </w:rPr>
        <w:t xml:space="preserve"> [</w:t>
      </w:r>
      <w:r w:rsidR="00EE6B58" w:rsidRPr="00C65A15">
        <w:fldChar w:fldCharType="begin"/>
      </w:r>
      <w:r w:rsidR="000244F9" w:rsidRPr="00C65A15">
        <w:instrText xml:space="preserve"> SEQ Tableau \* ARABIC </w:instrText>
      </w:r>
      <w:r w:rsidR="00EE6B58" w:rsidRPr="00C65A15">
        <w:fldChar w:fldCharType="separate"/>
      </w:r>
      <w:r w:rsidR="00F059B7">
        <w:rPr>
          <w:noProof/>
        </w:rPr>
        <w:t>11</w:t>
      </w:r>
      <w:r w:rsidR="00EE6B58" w:rsidRPr="00C65A15">
        <w:rPr>
          <w:noProof/>
        </w:rPr>
        <w:fldChar w:fldCharType="end"/>
      </w:r>
      <w:r w:rsidR="00F059B7">
        <w:rPr>
          <w:noProof/>
        </w:rPr>
        <w:t xml:space="preserve">, </w:t>
      </w:r>
      <w:r w:rsidR="00EE6B58" w:rsidRPr="00C65A15">
        <w:fldChar w:fldCharType="begin"/>
      </w:r>
      <w:r w:rsidR="00F059B7" w:rsidRPr="00C65A15">
        <w:instrText xml:space="preserve"> SEQ Tableau \* ARABIC </w:instrText>
      </w:r>
      <w:r w:rsidR="00EE6B58" w:rsidRPr="00C65A15">
        <w:fldChar w:fldCharType="separate"/>
      </w:r>
      <w:r w:rsidR="00F059B7">
        <w:rPr>
          <w:noProof/>
        </w:rPr>
        <w:t>12</w:t>
      </w:r>
      <w:r w:rsidR="00EE6B58" w:rsidRPr="00C65A15">
        <w:rPr>
          <w:noProof/>
        </w:rPr>
        <w:fldChar w:fldCharType="end"/>
      </w:r>
      <w:r w:rsidR="000244F9">
        <w:rPr>
          <w:color w:val="000000" w:themeColor="text1"/>
          <w:lang w:val="en-GB"/>
        </w:rPr>
        <w:t>]</w:t>
      </w:r>
      <w:r w:rsidRPr="00C65A15">
        <w:rPr>
          <w:color w:val="000000" w:themeColor="text1"/>
          <w:lang w:val="en-GB"/>
        </w:rPr>
        <w:t xml:space="preserve">. Among these models, the most widely used at small-scale (in </w:t>
      </w:r>
      <w:r w:rsidR="00C21B09" w:rsidRPr="00C65A15">
        <w:rPr>
          <w:color w:val="000000" w:themeColor="text1"/>
          <w:lang w:val="en-GB"/>
        </w:rPr>
        <w:t xml:space="preserve">the </w:t>
      </w:r>
      <w:r w:rsidRPr="00C65A15">
        <w:rPr>
          <w:color w:val="000000" w:themeColor="text1"/>
          <w:lang w:val="en-GB"/>
        </w:rPr>
        <w:t>case of odours, the scope of the nuisance is often a few hundred meters) are Gaussian</w:t>
      </w:r>
      <w:r w:rsidR="00A053B8">
        <w:rPr>
          <w:color w:val="000000" w:themeColor="text1"/>
          <w:lang w:val="en-GB"/>
        </w:rPr>
        <w:t xml:space="preserve"> puff</w:t>
      </w:r>
      <w:r w:rsidRPr="00C65A15">
        <w:rPr>
          <w:color w:val="000000" w:themeColor="text1"/>
          <w:lang w:val="en-GB"/>
        </w:rPr>
        <w:t xml:space="preserve"> model</w:t>
      </w:r>
      <w:r w:rsidR="003A67AE" w:rsidRPr="00C65A15">
        <w:rPr>
          <w:color w:val="000000" w:themeColor="text1"/>
          <w:lang w:val="en-GB"/>
        </w:rPr>
        <w:t>s</w:t>
      </w:r>
      <w:r w:rsidR="00E032F6">
        <w:rPr>
          <w:color w:val="000000" w:themeColor="text1"/>
          <w:lang w:val="en-GB"/>
        </w:rPr>
        <w:t xml:space="preserve"> [6]</w:t>
      </w:r>
      <w:r w:rsidRPr="00C65A15">
        <w:rPr>
          <w:color w:val="000000" w:themeColor="text1"/>
          <w:lang w:val="en-GB"/>
        </w:rPr>
        <w:t>, because of their ease of use, the input data immediately</w:t>
      </w:r>
      <w:r w:rsidR="00DF3EAB" w:rsidRPr="00C65A15">
        <w:rPr>
          <w:color w:val="000000" w:themeColor="text1"/>
          <w:lang w:val="en-GB"/>
        </w:rPr>
        <w:t xml:space="preserve"> </w:t>
      </w:r>
      <w:r w:rsidRPr="00C65A15">
        <w:rPr>
          <w:color w:val="000000" w:themeColor="text1"/>
          <w:lang w:val="en-GB"/>
        </w:rPr>
        <w:t xml:space="preserve">available, the </w:t>
      </w:r>
      <w:r w:rsidR="003A67AE" w:rsidRPr="00C65A15">
        <w:rPr>
          <w:color w:val="000000" w:themeColor="text1"/>
          <w:lang w:val="en-GB"/>
        </w:rPr>
        <w:t xml:space="preserve">accuracy </w:t>
      </w:r>
      <w:r w:rsidRPr="00C65A15">
        <w:rPr>
          <w:color w:val="000000" w:themeColor="text1"/>
          <w:lang w:val="en-GB"/>
        </w:rPr>
        <w:t xml:space="preserve">of </w:t>
      </w:r>
      <w:r w:rsidR="003A67AE" w:rsidRPr="00C65A15">
        <w:rPr>
          <w:color w:val="000000" w:themeColor="text1"/>
          <w:lang w:val="en-GB"/>
        </w:rPr>
        <w:t xml:space="preserve">the </w:t>
      </w:r>
      <w:r w:rsidRPr="00C65A15">
        <w:rPr>
          <w:color w:val="000000" w:themeColor="text1"/>
          <w:lang w:val="en-GB"/>
        </w:rPr>
        <w:t xml:space="preserve">results, and their low cost. </w:t>
      </w:r>
      <w:r w:rsidR="003A67AE" w:rsidRPr="00C65A15">
        <w:rPr>
          <w:color w:val="000000" w:themeColor="text1"/>
          <w:lang w:val="en-GB"/>
        </w:rPr>
        <w:t>In the case of chemical analyses, m</w:t>
      </w:r>
      <w:r w:rsidRPr="00C65A15">
        <w:rPr>
          <w:color w:val="000000" w:themeColor="text1"/>
          <w:lang w:val="en-GB"/>
        </w:rPr>
        <w:t>eteorological data are introduced into the atmospheric dispersion model, and then, the simulation consists in adjusting</w:t>
      </w:r>
      <w:r w:rsidR="000B147C" w:rsidRPr="00C65A15">
        <w:rPr>
          <w:color w:val="000000" w:themeColor="text1"/>
          <w:lang w:val="en-GB"/>
        </w:rPr>
        <w:t xml:space="preserve"> </w:t>
      </w:r>
      <w:r w:rsidRPr="00C65A15">
        <w:rPr>
          <w:color w:val="000000" w:themeColor="text1"/>
          <w:lang w:val="en-GB"/>
        </w:rPr>
        <w:t xml:space="preserve">the rate of emission of each </w:t>
      </w:r>
      <w:proofErr w:type="gramStart"/>
      <w:r w:rsidRPr="00C65A15">
        <w:rPr>
          <w:color w:val="000000" w:themeColor="text1"/>
          <w:lang w:val="en-GB"/>
        </w:rPr>
        <w:t>compounds</w:t>
      </w:r>
      <w:proofErr w:type="gramEnd"/>
      <w:r w:rsidRPr="00C65A15">
        <w:rPr>
          <w:color w:val="000000" w:themeColor="text1"/>
          <w:lang w:val="en-GB"/>
        </w:rPr>
        <w:t xml:space="preserve"> that induces, with the same weather conditions, an </w:t>
      </w:r>
      <w:proofErr w:type="spellStart"/>
      <w:r w:rsidRPr="00C65A15">
        <w:rPr>
          <w:color w:val="000000" w:themeColor="text1"/>
          <w:lang w:val="en-GB"/>
        </w:rPr>
        <w:t>iso</w:t>
      </w:r>
      <w:proofErr w:type="spellEnd"/>
      <w:r w:rsidR="00E15F32">
        <w:rPr>
          <w:color w:val="000000" w:themeColor="text1"/>
          <w:lang w:val="en-GB"/>
        </w:rPr>
        <w:t>-chemical-</w:t>
      </w:r>
      <w:r w:rsidRPr="00C65A15">
        <w:rPr>
          <w:color w:val="000000" w:themeColor="text1"/>
          <w:lang w:val="en-GB"/>
        </w:rPr>
        <w:t>concentration line in the field</w:t>
      </w:r>
      <w:r w:rsidR="003A67AE" w:rsidRPr="00C65A15">
        <w:rPr>
          <w:color w:val="000000" w:themeColor="text1"/>
          <w:lang w:val="en-GB"/>
        </w:rPr>
        <w:t>.</w:t>
      </w:r>
      <w:r w:rsidR="00C26117">
        <w:rPr>
          <w:color w:val="000000" w:themeColor="text1"/>
          <w:lang w:val="en-GB"/>
        </w:rPr>
        <w:t xml:space="preserve"> </w:t>
      </w:r>
      <w:r w:rsidR="00C26117" w:rsidRPr="00C65A15">
        <w:rPr>
          <w:color w:val="000000" w:themeColor="text1"/>
          <w:lang w:val="en-GB"/>
        </w:rPr>
        <w:t>[</w:t>
      </w:r>
      <w:r w:rsidR="00EE6B58" w:rsidRPr="00C65A15">
        <w:fldChar w:fldCharType="begin"/>
      </w:r>
      <w:r w:rsidR="00C26117" w:rsidRPr="00C65A15">
        <w:instrText xml:space="preserve"> SEQ Tableau \* ARABIC </w:instrText>
      </w:r>
      <w:r w:rsidR="00EE6B58" w:rsidRPr="00C65A15">
        <w:fldChar w:fldCharType="separate"/>
      </w:r>
      <w:r w:rsidR="00F059B7">
        <w:rPr>
          <w:noProof/>
        </w:rPr>
        <w:t>13</w:t>
      </w:r>
      <w:r w:rsidR="00EE6B58" w:rsidRPr="00C65A15">
        <w:rPr>
          <w:noProof/>
        </w:rPr>
        <w:fldChar w:fldCharType="end"/>
      </w:r>
      <w:r w:rsidR="00C26117">
        <w:rPr>
          <w:noProof/>
        </w:rPr>
        <w:t xml:space="preserve">, </w:t>
      </w:r>
      <w:r w:rsidR="00EE6B58" w:rsidRPr="00C65A15">
        <w:fldChar w:fldCharType="begin"/>
      </w:r>
      <w:r w:rsidR="00C26117" w:rsidRPr="00C65A15">
        <w:instrText xml:space="preserve"> SEQ Tableau \* ARABIC </w:instrText>
      </w:r>
      <w:r w:rsidR="00EE6B58" w:rsidRPr="00C65A15">
        <w:fldChar w:fldCharType="separate"/>
      </w:r>
      <w:r w:rsidR="00F059B7">
        <w:rPr>
          <w:noProof/>
        </w:rPr>
        <w:t>14</w:t>
      </w:r>
      <w:r w:rsidR="00EE6B58" w:rsidRPr="00C65A15">
        <w:rPr>
          <w:noProof/>
        </w:rPr>
        <w:fldChar w:fldCharType="end"/>
      </w:r>
      <w:r w:rsidR="00C26117" w:rsidRPr="00C65A15">
        <w:rPr>
          <w:color w:val="000000" w:themeColor="text1"/>
          <w:lang w:val="en-GB"/>
        </w:rPr>
        <w:t>]</w:t>
      </w:r>
    </w:p>
    <w:p w:rsidR="00F635D7" w:rsidRPr="00C65A15" w:rsidRDefault="00F6079D">
      <w:pPr>
        <w:pStyle w:val="CETBodytext"/>
        <w:spacing w:line="276" w:lineRule="auto"/>
        <w:rPr>
          <w:color w:val="000000" w:themeColor="text1"/>
          <w:lang w:val="en-GB"/>
        </w:rPr>
      </w:pPr>
      <w:r w:rsidRPr="00C65A15">
        <w:rPr>
          <w:color w:val="000000" w:themeColor="text1"/>
          <w:lang w:val="en-GB"/>
        </w:rPr>
        <w:t xml:space="preserve">Therefore, these models have a major drawback:  the emission rate </w:t>
      </w:r>
      <w:r w:rsidR="005C3BFB" w:rsidRPr="00C65A15">
        <w:rPr>
          <w:color w:val="000000" w:themeColor="text1"/>
          <w:lang w:val="en-GB"/>
        </w:rPr>
        <w:t>has to be very well characterized</w:t>
      </w:r>
      <w:r w:rsidRPr="00C65A15">
        <w:rPr>
          <w:color w:val="000000" w:themeColor="text1"/>
          <w:lang w:val="en-GB"/>
        </w:rPr>
        <w:t xml:space="preserve">, which is difficult </w:t>
      </w:r>
      <w:r w:rsidR="003A67AE" w:rsidRPr="00C65A15">
        <w:rPr>
          <w:color w:val="000000" w:themeColor="text1"/>
          <w:lang w:val="en-GB"/>
        </w:rPr>
        <w:t xml:space="preserve">in the case of non-point sources, </w:t>
      </w:r>
      <w:proofErr w:type="spellStart"/>
      <w:r w:rsidR="003A67AE" w:rsidRPr="00C65A15">
        <w:rPr>
          <w:color w:val="000000" w:themeColor="text1"/>
          <w:lang w:val="en-GB"/>
        </w:rPr>
        <w:t>i</w:t>
      </w:r>
      <w:proofErr w:type="spellEnd"/>
      <w:r w:rsidR="003A67AE" w:rsidRPr="00C65A15">
        <w:rPr>
          <w:color w:val="000000" w:themeColor="text1"/>
          <w:lang w:val="en-GB"/>
        </w:rPr>
        <w:t>-e sources</w:t>
      </w:r>
      <w:r w:rsidRPr="00C65A15">
        <w:rPr>
          <w:color w:val="000000" w:themeColor="text1"/>
          <w:lang w:val="en-GB"/>
        </w:rPr>
        <w:t xml:space="preserve"> spread over a wide area. In such cases, the correspondence between the real and perceived olfactory prediction is often bad, with a high uncertainty. [</w:t>
      </w:r>
      <w:r w:rsidR="00EE6B58" w:rsidRPr="00C65A15">
        <w:fldChar w:fldCharType="begin"/>
      </w:r>
      <w:r w:rsidR="005D1209" w:rsidRPr="00C65A15">
        <w:instrText xml:space="preserve"> SEQ Tableau \* ARABIC </w:instrText>
      </w:r>
      <w:r w:rsidR="00EE6B58" w:rsidRPr="00C65A15">
        <w:fldChar w:fldCharType="separate"/>
      </w:r>
      <w:r w:rsidR="00F059B7">
        <w:rPr>
          <w:noProof/>
        </w:rPr>
        <w:t>15</w:t>
      </w:r>
      <w:r w:rsidR="00EE6B58" w:rsidRPr="00C65A15">
        <w:rPr>
          <w:noProof/>
        </w:rPr>
        <w:fldChar w:fldCharType="end"/>
      </w:r>
      <w:r w:rsidRPr="00C65A15">
        <w:rPr>
          <w:color w:val="000000" w:themeColor="text1"/>
          <w:lang w:val="en-GB"/>
        </w:rPr>
        <w:t>]</w:t>
      </w:r>
    </w:p>
    <w:p w:rsidR="00F635D7" w:rsidRPr="00C65A15" w:rsidRDefault="005C3BFB">
      <w:pPr>
        <w:pStyle w:val="CETBodytext"/>
        <w:spacing w:line="276" w:lineRule="auto"/>
        <w:rPr>
          <w:rFonts w:cs="Arial"/>
          <w:color w:val="000000" w:themeColor="text1"/>
          <w:szCs w:val="18"/>
          <w:lang w:val="en-GB"/>
        </w:rPr>
      </w:pPr>
      <w:r w:rsidRPr="00C65A15">
        <w:rPr>
          <w:color w:val="000000" w:themeColor="text1"/>
          <w:lang w:val="en-GB"/>
        </w:rPr>
        <w:t>Few</w:t>
      </w:r>
      <w:r w:rsidR="00F6079D" w:rsidRPr="00C65A15">
        <w:rPr>
          <w:color w:val="000000" w:themeColor="text1"/>
          <w:lang w:val="en-GB"/>
        </w:rPr>
        <w:t xml:space="preserve"> studies directly focus on geographic area where the </w:t>
      </w:r>
      <w:r w:rsidR="00923456">
        <w:rPr>
          <w:color w:val="000000" w:themeColor="text1"/>
          <w:lang w:val="en-GB"/>
        </w:rPr>
        <w:t>annoyance</w:t>
      </w:r>
      <w:r w:rsidR="00923456" w:rsidRPr="00C65A15">
        <w:rPr>
          <w:color w:val="000000" w:themeColor="text1"/>
          <w:lang w:val="en-GB"/>
        </w:rPr>
        <w:t xml:space="preserve"> </w:t>
      </w:r>
      <w:r w:rsidR="00F6079D" w:rsidRPr="00C65A15">
        <w:rPr>
          <w:color w:val="000000" w:themeColor="text1"/>
          <w:lang w:val="en-GB"/>
        </w:rPr>
        <w:t xml:space="preserve">is </w:t>
      </w:r>
      <w:r w:rsidR="003A67AE" w:rsidRPr="00C65A15">
        <w:rPr>
          <w:color w:val="000000" w:themeColor="text1"/>
          <w:lang w:val="en-GB"/>
        </w:rPr>
        <w:t>perceived</w:t>
      </w:r>
      <w:r w:rsidRPr="00C65A15">
        <w:rPr>
          <w:color w:val="000000" w:themeColor="text1"/>
          <w:lang w:val="en-GB"/>
        </w:rPr>
        <w:t>:</w:t>
      </w:r>
      <w:r w:rsidR="00F6079D" w:rsidRPr="00C65A15">
        <w:rPr>
          <w:color w:val="000000" w:themeColor="text1"/>
          <w:lang w:val="en-GB"/>
        </w:rPr>
        <w:t xml:space="preserve"> </w:t>
      </w:r>
      <w:r w:rsidR="003A67AE" w:rsidRPr="00C65A15">
        <w:rPr>
          <w:color w:val="000000" w:themeColor="text1"/>
          <w:lang w:val="en-GB"/>
        </w:rPr>
        <w:t>in this case</w:t>
      </w:r>
      <w:r w:rsidRPr="00C65A15">
        <w:rPr>
          <w:color w:val="000000" w:themeColor="text1"/>
          <w:lang w:val="en-GB"/>
        </w:rPr>
        <w:t xml:space="preserve">, the issue is </w:t>
      </w:r>
      <w:r w:rsidR="00F6079D" w:rsidRPr="00C65A15">
        <w:rPr>
          <w:color w:val="000000" w:themeColor="text1"/>
          <w:lang w:val="en-GB"/>
        </w:rPr>
        <w:t>to estimate the contributions of each source responsible for the overall olfactory discomfort</w:t>
      </w:r>
      <w:r w:rsidR="003A67AE" w:rsidRPr="00C65A15">
        <w:rPr>
          <w:color w:val="000000" w:themeColor="text1"/>
          <w:lang w:val="en-GB"/>
        </w:rPr>
        <w:t xml:space="preserve"> at the receptor site</w:t>
      </w:r>
      <w:r w:rsidR="00F6079D" w:rsidRPr="00C65A15">
        <w:rPr>
          <w:color w:val="000000" w:themeColor="text1"/>
          <w:lang w:val="en-GB"/>
        </w:rPr>
        <w:t>.</w:t>
      </w:r>
      <w:r w:rsidRPr="00C65A15">
        <w:rPr>
          <w:color w:val="000000" w:themeColor="text1"/>
          <w:lang w:val="en-GB"/>
        </w:rPr>
        <w:t xml:space="preserve"> Receptor models have been elaborated to solve this problem.</w:t>
      </w:r>
      <w:r w:rsidR="00923456">
        <w:rPr>
          <w:color w:val="000000" w:themeColor="text1"/>
          <w:lang w:val="en-GB"/>
        </w:rPr>
        <w:t xml:space="preserve"> </w:t>
      </w:r>
      <w:r w:rsidR="00F6079D" w:rsidRPr="00C65A15">
        <w:rPr>
          <w:color w:val="000000" w:themeColor="text1"/>
          <w:lang w:val="en-GB"/>
        </w:rPr>
        <w:t xml:space="preserve">These models also use linear combinations to determine the contribution of different sources on the impacted site, but are </w:t>
      </w:r>
      <w:r w:rsidR="00F6079D" w:rsidRPr="00C65A15">
        <w:rPr>
          <w:color w:val="000000" w:themeColor="text1"/>
          <w:lang w:val="en-GB"/>
        </w:rPr>
        <w:lastRenderedPageBreak/>
        <w:t xml:space="preserve">mainly based on measurements done </w:t>
      </w:r>
      <w:r w:rsidR="003A67AE" w:rsidRPr="00C65A15">
        <w:rPr>
          <w:color w:val="000000" w:themeColor="text1"/>
          <w:lang w:val="en-GB"/>
        </w:rPr>
        <w:t xml:space="preserve">at </w:t>
      </w:r>
      <w:r w:rsidR="00F6079D" w:rsidRPr="00C65A15">
        <w:rPr>
          <w:color w:val="000000" w:themeColor="text1"/>
          <w:lang w:val="en-GB"/>
        </w:rPr>
        <w:t xml:space="preserve">a receptor site. </w:t>
      </w:r>
      <w:r w:rsidR="003A67AE" w:rsidRPr="00C65A15">
        <w:rPr>
          <w:color w:val="000000" w:themeColor="text1"/>
          <w:lang w:val="en-GB"/>
        </w:rPr>
        <w:t>Scientific l</w:t>
      </w:r>
      <w:r w:rsidRPr="00C65A15">
        <w:rPr>
          <w:color w:val="000000" w:themeColor="text1"/>
          <w:lang w:val="en-GB"/>
        </w:rPr>
        <w:t>iterature reports</w:t>
      </w:r>
      <w:r w:rsidR="00F6079D" w:rsidRPr="00C65A15">
        <w:rPr>
          <w:color w:val="000000" w:themeColor="text1"/>
          <w:lang w:val="en-GB"/>
        </w:rPr>
        <w:t xml:space="preserve"> three main sources-receptor models: the CMB (Chemical Mass Balance), the PMF (Positive Matrix Factorization) and the UNMIX, and all of them share </w:t>
      </w:r>
      <w:r w:rsidR="00F6079D" w:rsidRPr="00C65A15">
        <w:rPr>
          <w:rFonts w:cs="Arial"/>
          <w:color w:val="000000" w:themeColor="text1"/>
          <w:szCs w:val="18"/>
          <w:lang w:val="en-GB"/>
        </w:rPr>
        <w:t>two main common principles:</w:t>
      </w:r>
    </w:p>
    <w:p w:rsidR="00F635D7" w:rsidRPr="00C65A15" w:rsidRDefault="00F6079D">
      <w:pPr>
        <w:pStyle w:val="CETBodytext"/>
        <w:numPr>
          <w:ilvl w:val="0"/>
          <w:numId w:val="13"/>
        </w:numPr>
        <w:spacing w:line="276" w:lineRule="auto"/>
        <w:rPr>
          <w:rFonts w:cs="Arial"/>
          <w:color w:val="000000" w:themeColor="text1"/>
          <w:szCs w:val="18"/>
          <w:lang w:val="en-GB"/>
        </w:rPr>
      </w:pPr>
      <w:r w:rsidRPr="00C65A15">
        <w:rPr>
          <w:rFonts w:cs="Arial"/>
          <w:color w:val="000000" w:themeColor="text1"/>
          <w:szCs w:val="18"/>
          <w:lang w:val="en-GB"/>
        </w:rPr>
        <w:t>making the assumption that the sources signatures are still constant from the sources location to the receptor site</w:t>
      </w:r>
    </w:p>
    <w:p w:rsidR="00F635D7" w:rsidRPr="00C65A15" w:rsidRDefault="00F6079D">
      <w:pPr>
        <w:pStyle w:val="CETBodytext"/>
        <w:numPr>
          <w:ilvl w:val="0"/>
          <w:numId w:val="13"/>
        </w:numPr>
        <w:spacing w:line="276" w:lineRule="auto"/>
        <w:rPr>
          <w:rFonts w:cs="Arial"/>
          <w:color w:val="000000" w:themeColor="text1"/>
          <w:szCs w:val="18"/>
          <w:lang w:val="en-GB"/>
        </w:rPr>
      </w:pPr>
      <w:proofErr w:type="gramStart"/>
      <w:r w:rsidRPr="00C65A15">
        <w:rPr>
          <w:rFonts w:cs="Arial"/>
          <w:color w:val="000000" w:themeColor="text1"/>
          <w:szCs w:val="18"/>
          <w:lang w:val="en-GB"/>
        </w:rPr>
        <w:t>optimising</w:t>
      </w:r>
      <w:proofErr w:type="gramEnd"/>
      <w:r w:rsidRPr="00C65A15">
        <w:rPr>
          <w:rFonts w:cs="Arial"/>
          <w:color w:val="000000" w:themeColor="text1"/>
          <w:szCs w:val="18"/>
          <w:lang w:val="en-GB"/>
        </w:rPr>
        <w:t xml:space="preserve"> the linear combinations of different sources in order to minimize the difference between calculated values and experimental values.</w:t>
      </w:r>
    </w:p>
    <w:p w:rsidR="00F635D7" w:rsidRPr="00C65A15" w:rsidRDefault="005413EB" w:rsidP="008C065B">
      <w:pPr>
        <w:autoSpaceDE w:val="0"/>
        <w:autoSpaceDN w:val="0"/>
        <w:adjustRightInd w:val="0"/>
        <w:spacing w:line="276" w:lineRule="auto"/>
        <w:rPr>
          <w:rFonts w:cs="Arial"/>
          <w:szCs w:val="18"/>
          <w:lang w:val="en-US" w:eastAsia="fr-FR"/>
        </w:rPr>
      </w:pPr>
      <w:r w:rsidRPr="00C65A15">
        <w:rPr>
          <w:rFonts w:ascii="Arial" w:hAnsi="Arial" w:cs="Arial"/>
          <w:color w:val="000000" w:themeColor="text1"/>
          <w:sz w:val="18"/>
          <w:szCs w:val="18"/>
        </w:rPr>
        <w:t xml:space="preserve">PMF and UNMIX are used when the compositions of the sources are totally unknown but calculations </w:t>
      </w:r>
      <w:r w:rsidR="00923456">
        <w:rPr>
          <w:rFonts w:ascii="Arial" w:hAnsi="Arial" w:cs="Arial"/>
          <w:color w:val="000000" w:themeColor="text1"/>
          <w:sz w:val="18"/>
          <w:szCs w:val="18"/>
        </w:rPr>
        <w:t>take</w:t>
      </w:r>
      <w:r w:rsidR="00923456" w:rsidRPr="00C65A15">
        <w:rPr>
          <w:rFonts w:ascii="Arial" w:hAnsi="Arial" w:cs="Arial"/>
          <w:color w:val="000000" w:themeColor="text1"/>
          <w:sz w:val="18"/>
          <w:szCs w:val="18"/>
        </w:rPr>
        <w:t xml:space="preserve"> </w:t>
      </w:r>
      <w:r w:rsidRPr="00C65A15">
        <w:rPr>
          <w:rFonts w:ascii="Arial" w:hAnsi="Arial" w:cs="Arial"/>
          <w:color w:val="000000" w:themeColor="text1"/>
          <w:sz w:val="18"/>
          <w:szCs w:val="18"/>
        </w:rPr>
        <w:t xml:space="preserve">hundreds of measurements done on the receptor site </w:t>
      </w:r>
      <w:r w:rsidR="009C722A" w:rsidRPr="009C722A">
        <w:rPr>
          <w:rFonts w:ascii="Arial" w:hAnsi="Arial" w:cs="Arial"/>
          <w:color w:val="000000" w:themeColor="text1"/>
          <w:sz w:val="18"/>
          <w:szCs w:val="18"/>
        </w:rPr>
        <w:t>[</w:t>
      </w:r>
      <w:r w:rsidR="00EE6B58" w:rsidRPr="009C722A">
        <w:rPr>
          <w:rFonts w:ascii="Arial" w:hAnsi="Arial" w:cs="Arial"/>
          <w:color w:val="000000" w:themeColor="text1"/>
          <w:sz w:val="18"/>
          <w:szCs w:val="18"/>
        </w:rPr>
        <w:fldChar w:fldCharType="begin"/>
      </w:r>
      <w:r w:rsidR="009C722A" w:rsidRPr="009C722A">
        <w:rPr>
          <w:rFonts w:ascii="Arial" w:hAnsi="Arial" w:cs="Arial"/>
          <w:color w:val="000000" w:themeColor="text1"/>
          <w:sz w:val="18"/>
          <w:szCs w:val="18"/>
        </w:rPr>
        <w:instrText xml:space="preserve"> SEQ Tableau \* ARABIC </w:instrText>
      </w:r>
      <w:r w:rsidR="00EE6B58" w:rsidRPr="009C722A">
        <w:rPr>
          <w:rFonts w:ascii="Arial" w:hAnsi="Arial" w:cs="Arial"/>
          <w:color w:val="000000" w:themeColor="text1"/>
          <w:sz w:val="18"/>
          <w:szCs w:val="18"/>
        </w:rPr>
        <w:fldChar w:fldCharType="separate"/>
      </w:r>
      <w:r w:rsidR="00F059B7">
        <w:rPr>
          <w:rFonts w:ascii="Arial" w:hAnsi="Arial" w:cs="Arial"/>
          <w:noProof/>
          <w:color w:val="000000" w:themeColor="text1"/>
          <w:sz w:val="18"/>
          <w:szCs w:val="18"/>
        </w:rPr>
        <w:t>16</w:t>
      </w:r>
      <w:r w:rsidR="00EE6B58" w:rsidRPr="009C722A">
        <w:rPr>
          <w:rFonts w:ascii="Arial" w:hAnsi="Arial" w:cs="Arial"/>
          <w:color w:val="000000" w:themeColor="text1"/>
          <w:sz w:val="18"/>
          <w:szCs w:val="18"/>
        </w:rPr>
        <w:fldChar w:fldCharType="end"/>
      </w:r>
      <w:r w:rsidR="009C722A" w:rsidRPr="009C722A">
        <w:rPr>
          <w:rFonts w:ascii="Arial" w:hAnsi="Arial" w:cs="Arial"/>
          <w:color w:val="000000" w:themeColor="text1"/>
          <w:sz w:val="18"/>
          <w:szCs w:val="18"/>
        </w:rPr>
        <w:t>]</w:t>
      </w:r>
      <w:r w:rsidRPr="00C65A15">
        <w:rPr>
          <w:rFonts w:ascii="Arial" w:hAnsi="Arial" w:cs="Arial"/>
          <w:color w:val="000000" w:themeColor="text1"/>
          <w:sz w:val="18"/>
          <w:szCs w:val="18"/>
        </w:rPr>
        <w:t>.This point is a major drawback especially for chemical analyses that require bulky equipment, complex handling, and manual sampling [</w:t>
      </w:r>
      <w:r w:rsidR="00EE6B58" w:rsidRPr="00C65A15">
        <w:rPr>
          <w:rFonts w:ascii="Arial" w:hAnsi="Arial" w:cs="Arial"/>
          <w:sz w:val="18"/>
          <w:szCs w:val="18"/>
        </w:rPr>
        <w:fldChar w:fldCharType="begin"/>
      </w:r>
      <w:r w:rsidRPr="00C65A15">
        <w:rPr>
          <w:rFonts w:ascii="Arial" w:hAnsi="Arial" w:cs="Arial"/>
          <w:sz w:val="18"/>
          <w:szCs w:val="18"/>
        </w:rPr>
        <w:instrText xml:space="preserve"> SEQ Tableau \* ARABIC </w:instrText>
      </w:r>
      <w:r w:rsidR="00EE6B58" w:rsidRPr="00C65A15">
        <w:rPr>
          <w:rFonts w:ascii="Arial" w:hAnsi="Arial" w:cs="Arial"/>
          <w:sz w:val="18"/>
          <w:szCs w:val="18"/>
        </w:rPr>
        <w:fldChar w:fldCharType="separate"/>
      </w:r>
      <w:r w:rsidR="00F059B7">
        <w:rPr>
          <w:rFonts w:ascii="Arial" w:hAnsi="Arial" w:cs="Arial"/>
          <w:noProof/>
          <w:sz w:val="18"/>
          <w:szCs w:val="18"/>
        </w:rPr>
        <w:t>17</w:t>
      </w:r>
      <w:r w:rsidR="00EE6B58" w:rsidRPr="00C65A15">
        <w:rPr>
          <w:rFonts w:ascii="Arial" w:hAnsi="Arial" w:cs="Arial"/>
          <w:noProof/>
          <w:sz w:val="18"/>
          <w:szCs w:val="18"/>
        </w:rPr>
        <w:fldChar w:fldCharType="end"/>
      </w:r>
      <w:r w:rsidR="00F6079D" w:rsidRPr="00C65A15">
        <w:rPr>
          <w:rFonts w:ascii="Arial" w:hAnsi="Arial" w:cs="Arial"/>
          <w:color w:val="000000" w:themeColor="text1"/>
          <w:sz w:val="18"/>
          <w:szCs w:val="18"/>
        </w:rPr>
        <w:t>]. By comparison, CMB</w:t>
      </w:r>
      <w:r w:rsidR="009E42C5" w:rsidRPr="00C65A15">
        <w:rPr>
          <w:rFonts w:ascii="Arial" w:hAnsi="Arial" w:cs="Arial"/>
          <w:color w:val="000000" w:themeColor="text1"/>
          <w:sz w:val="18"/>
          <w:szCs w:val="18"/>
        </w:rPr>
        <w:t xml:space="preserve"> is easier to implement,</w:t>
      </w:r>
      <w:r w:rsidR="00F6079D" w:rsidRPr="00C65A15">
        <w:rPr>
          <w:rFonts w:ascii="Arial" w:hAnsi="Arial" w:cs="Arial"/>
          <w:color w:val="000000" w:themeColor="text1"/>
          <w:sz w:val="18"/>
          <w:szCs w:val="18"/>
        </w:rPr>
        <w:t xml:space="preserve"> </w:t>
      </w:r>
      <w:r w:rsidRPr="00C65A15">
        <w:rPr>
          <w:rFonts w:ascii="Arial" w:hAnsi="Arial" w:cs="Arial"/>
          <w:color w:val="000000" w:themeColor="text1"/>
          <w:sz w:val="18"/>
          <w:szCs w:val="18"/>
        </w:rPr>
        <w:t xml:space="preserve">provided to that sources are clearly defined and quantified. Moreover, it can be calculated with only </w:t>
      </w:r>
      <w:r w:rsidR="0051727E" w:rsidRPr="00C65A15">
        <w:rPr>
          <w:rFonts w:ascii="Arial" w:hAnsi="Arial" w:cs="Arial"/>
          <w:color w:val="000000" w:themeColor="text1"/>
          <w:sz w:val="18"/>
          <w:szCs w:val="18"/>
        </w:rPr>
        <w:t xml:space="preserve">a </w:t>
      </w:r>
      <w:r w:rsidRPr="00C65A15">
        <w:rPr>
          <w:rFonts w:ascii="Arial" w:hAnsi="Arial" w:cs="Arial"/>
          <w:color w:val="000000" w:themeColor="text1"/>
          <w:sz w:val="18"/>
          <w:szCs w:val="18"/>
        </w:rPr>
        <w:t xml:space="preserve">few </w:t>
      </w:r>
      <w:r w:rsidR="0051727E" w:rsidRPr="00C65A15">
        <w:rPr>
          <w:rFonts w:ascii="Arial" w:hAnsi="Arial" w:cs="Arial"/>
          <w:color w:val="000000" w:themeColor="text1"/>
          <w:sz w:val="18"/>
          <w:szCs w:val="18"/>
        </w:rPr>
        <w:t xml:space="preserve">dozen </w:t>
      </w:r>
      <w:r w:rsidRPr="00C65A15">
        <w:rPr>
          <w:rFonts w:ascii="Arial" w:hAnsi="Arial" w:cs="Arial"/>
          <w:color w:val="000000" w:themeColor="text1"/>
          <w:sz w:val="18"/>
          <w:szCs w:val="18"/>
        </w:rPr>
        <w:t xml:space="preserve">measurements on the receptor site. In the case of odours, the sources and the receptor sites are generally distant </w:t>
      </w:r>
      <w:r w:rsidR="00165F54" w:rsidRPr="00C65A15">
        <w:rPr>
          <w:rFonts w:ascii="Arial" w:hAnsi="Arial" w:cs="Arial"/>
          <w:color w:val="000000" w:themeColor="text1"/>
          <w:sz w:val="18"/>
          <w:szCs w:val="18"/>
        </w:rPr>
        <w:t>from</w:t>
      </w:r>
      <w:r w:rsidRPr="00C65A15">
        <w:rPr>
          <w:rFonts w:ascii="Arial" w:hAnsi="Arial" w:cs="Arial"/>
          <w:color w:val="000000" w:themeColor="text1"/>
          <w:sz w:val="18"/>
          <w:szCs w:val="18"/>
        </w:rPr>
        <w:t xml:space="preserve"> a few hundred meters, up to several kilometres, so the reactivity and the washing of the VOCs are negligible</w:t>
      </w:r>
      <w:r w:rsidR="00165F54" w:rsidRPr="00C65A15">
        <w:rPr>
          <w:rFonts w:ascii="Arial" w:hAnsi="Arial" w:cs="Arial"/>
          <w:color w:val="000000" w:themeColor="text1"/>
          <w:sz w:val="18"/>
          <w:szCs w:val="18"/>
        </w:rPr>
        <w:t xml:space="preserve"> [</w:t>
      </w:r>
      <w:r w:rsidR="00EE6B58" w:rsidRPr="00C65A15">
        <w:rPr>
          <w:rFonts w:cs="Arial"/>
          <w:szCs w:val="18"/>
        </w:rPr>
        <w:fldChar w:fldCharType="begin"/>
      </w:r>
      <w:r w:rsidR="00923456" w:rsidRPr="00C65A15">
        <w:rPr>
          <w:rFonts w:cs="Arial"/>
          <w:szCs w:val="18"/>
        </w:rPr>
        <w:instrText xml:space="preserve"> SEQ Tableau \* ARABIC </w:instrText>
      </w:r>
      <w:r w:rsidR="00EE6B58" w:rsidRPr="00C65A15">
        <w:rPr>
          <w:rFonts w:cs="Arial"/>
          <w:szCs w:val="18"/>
        </w:rPr>
        <w:fldChar w:fldCharType="separate"/>
      </w:r>
      <w:r w:rsidR="00F059B7">
        <w:rPr>
          <w:rFonts w:cs="Arial"/>
          <w:noProof/>
          <w:szCs w:val="18"/>
        </w:rPr>
        <w:t>18</w:t>
      </w:r>
      <w:r w:rsidR="00EE6B58" w:rsidRPr="00C65A15">
        <w:rPr>
          <w:rFonts w:cs="Arial"/>
          <w:noProof/>
          <w:szCs w:val="18"/>
        </w:rPr>
        <w:fldChar w:fldCharType="end"/>
      </w:r>
      <w:r w:rsidR="00165F54" w:rsidRPr="00C65A15">
        <w:rPr>
          <w:rFonts w:ascii="Arial" w:hAnsi="Arial" w:cs="Arial"/>
          <w:color w:val="000000" w:themeColor="text1"/>
          <w:sz w:val="18"/>
          <w:szCs w:val="18"/>
        </w:rPr>
        <w:t>]</w:t>
      </w:r>
      <w:r w:rsidRPr="00C65A15">
        <w:rPr>
          <w:rFonts w:ascii="Arial" w:hAnsi="Arial" w:cs="Arial"/>
          <w:color w:val="000000" w:themeColor="text1"/>
          <w:sz w:val="18"/>
          <w:szCs w:val="18"/>
        </w:rPr>
        <w:t xml:space="preserve">. Furthermore, the sources are well known and their </w:t>
      </w:r>
      <w:r w:rsidR="00F26CF0" w:rsidRPr="00C65A15">
        <w:rPr>
          <w:rFonts w:ascii="Arial" w:hAnsi="Arial" w:cs="Arial"/>
          <w:color w:val="000000" w:themeColor="text1"/>
          <w:sz w:val="18"/>
          <w:szCs w:val="18"/>
        </w:rPr>
        <w:t>signatures are</w:t>
      </w:r>
      <w:r w:rsidR="00FC3D23">
        <w:rPr>
          <w:rFonts w:ascii="Arial" w:hAnsi="Arial" w:cs="Arial"/>
          <w:color w:val="000000" w:themeColor="text1"/>
          <w:sz w:val="18"/>
          <w:szCs w:val="18"/>
        </w:rPr>
        <w:t xml:space="preserve"> </w:t>
      </w:r>
      <w:r w:rsidRPr="00C65A15">
        <w:rPr>
          <w:rFonts w:ascii="Arial" w:hAnsi="Arial" w:cs="Arial"/>
          <w:color w:val="000000" w:themeColor="text1"/>
          <w:sz w:val="18"/>
          <w:szCs w:val="18"/>
        </w:rPr>
        <w:t>easy to establish. These are the reasons why we chose to use the Chemical Mass Balance (CMB) model for this study.</w:t>
      </w:r>
    </w:p>
    <w:p w:rsidR="00F635D7" w:rsidRPr="00C65A15" w:rsidRDefault="00F6079D">
      <w:pPr>
        <w:pStyle w:val="CETBodytext"/>
        <w:spacing w:after="240" w:line="276" w:lineRule="auto"/>
        <w:rPr>
          <w:color w:val="000000" w:themeColor="text1"/>
          <w:lang w:val="en-GB"/>
        </w:rPr>
      </w:pPr>
      <w:r w:rsidRPr="00C65A15">
        <w:rPr>
          <w:rFonts w:cs="Arial"/>
          <w:color w:val="000000" w:themeColor="text1"/>
          <w:szCs w:val="18"/>
          <w:lang w:val="en-GB"/>
        </w:rPr>
        <w:t>The CMB model is used and described in many scientific publications, especially for the VOC pollution of big cities</w:t>
      </w:r>
      <w:r w:rsidR="004178DC" w:rsidRPr="00C65A15">
        <w:rPr>
          <w:rFonts w:cs="Arial"/>
          <w:color w:val="000000" w:themeColor="text1"/>
          <w:szCs w:val="18"/>
          <w:lang w:val="en-GB"/>
        </w:rPr>
        <w:t>, f</w:t>
      </w:r>
      <w:r w:rsidRPr="00C65A15">
        <w:rPr>
          <w:rFonts w:cs="Arial"/>
          <w:color w:val="000000" w:themeColor="text1"/>
          <w:szCs w:val="18"/>
          <w:lang w:val="en-GB"/>
        </w:rPr>
        <w:t xml:space="preserve">or example, in Mumbai </w:t>
      </w:r>
      <w:r w:rsidR="004178DC" w:rsidRPr="00C65A15">
        <w:rPr>
          <w:rFonts w:cs="Arial"/>
          <w:color w:val="000000" w:themeColor="text1"/>
          <w:szCs w:val="18"/>
          <w:lang w:val="en-GB"/>
        </w:rPr>
        <w:t xml:space="preserve">and Delhi </w:t>
      </w:r>
      <w:r w:rsidRPr="00C65A15">
        <w:rPr>
          <w:rFonts w:cs="Arial"/>
          <w:color w:val="000000" w:themeColor="text1"/>
          <w:szCs w:val="18"/>
          <w:lang w:val="en-GB"/>
        </w:rPr>
        <w:t>[</w:t>
      </w:r>
      <w:r w:rsidR="00EE6B58" w:rsidRPr="00C65A15">
        <w:rPr>
          <w:rFonts w:cs="Arial"/>
          <w:szCs w:val="18"/>
        </w:rPr>
        <w:fldChar w:fldCharType="begin"/>
      </w:r>
      <w:r w:rsidR="005D1209" w:rsidRPr="00C65A15">
        <w:rPr>
          <w:rFonts w:cs="Arial"/>
          <w:szCs w:val="18"/>
        </w:rPr>
        <w:instrText xml:space="preserve"> SEQ Tableau \* ARABIC </w:instrText>
      </w:r>
      <w:r w:rsidR="00EE6B58" w:rsidRPr="00C65A15">
        <w:rPr>
          <w:rFonts w:cs="Arial"/>
          <w:szCs w:val="18"/>
        </w:rPr>
        <w:fldChar w:fldCharType="separate"/>
      </w:r>
      <w:r w:rsidR="00F059B7">
        <w:rPr>
          <w:rFonts w:cs="Arial"/>
          <w:noProof/>
          <w:szCs w:val="18"/>
        </w:rPr>
        <w:t>19</w:t>
      </w:r>
      <w:r w:rsidR="00EE6B58" w:rsidRPr="00C65A15">
        <w:rPr>
          <w:rFonts w:cs="Arial"/>
          <w:noProof/>
          <w:szCs w:val="18"/>
        </w:rPr>
        <w:fldChar w:fldCharType="end"/>
      </w:r>
      <w:r w:rsidRPr="00C65A15">
        <w:rPr>
          <w:rFonts w:cs="Arial"/>
          <w:color w:val="000000" w:themeColor="text1"/>
          <w:szCs w:val="18"/>
          <w:lang w:val="en-GB"/>
        </w:rPr>
        <w:t>]</w:t>
      </w:r>
      <w:r w:rsidR="004178DC" w:rsidRPr="00C65A15">
        <w:rPr>
          <w:rFonts w:cs="Arial"/>
          <w:color w:val="000000" w:themeColor="text1"/>
          <w:szCs w:val="18"/>
          <w:lang w:val="en-GB"/>
        </w:rPr>
        <w:t>. It is also</w:t>
      </w:r>
      <w:r w:rsidR="004178DC" w:rsidRPr="00C65A15">
        <w:rPr>
          <w:color w:val="000000" w:themeColor="text1"/>
          <w:lang w:val="en-GB"/>
        </w:rPr>
        <w:t xml:space="preserve"> use</w:t>
      </w:r>
      <w:r w:rsidR="002540BF">
        <w:rPr>
          <w:color w:val="000000" w:themeColor="text1"/>
          <w:lang w:val="en-GB"/>
        </w:rPr>
        <w:t>d</w:t>
      </w:r>
      <w:r w:rsidR="004178DC" w:rsidRPr="00C65A15">
        <w:rPr>
          <w:color w:val="000000" w:themeColor="text1"/>
          <w:lang w:val="en-GB"/>
        </w:rPr>
        <w:t xml:space="preserve"> to study</w:t>
      </w:r>
      <w:r w:rsidRPr="00C65A15">
        <w:rPr>
          <w:color w:val="000000" w:themeColor="text1"/>
          <w:lang w:val="en-GB"/>
        </w:rPr>
        <w:t xml:space="preserve"> automotive exhaust gases and use of industrial solvents </w:t>
      </w:r>
      <w:r w:rsidR="004178DC" w:rsidRPr="00C65A15">
        <w:rPr>
          <w:color w:val="000000" w:themeColor="text1"/>
          <w:lang w:val="en-GB"/>
        </w:rPr>
        <w:t>for example</w:t>
      </w:r>
      <w:r w:rsidRPr="00C65A15">
        <w:rPr>
          <w:color w:val="000000" w:themeColor="text1"/>
          <w:lang w:val="en-GB"/>
        </w:rPr>
        <w:t xml:space="preserve"> in Seoul [</w:t>
      </w:r>
      <w:r w:rsidR="00EE6B58" w:rsidRPr="00C65A15">
        <w:fldChar w:fldCharType="begin"/>
      </w:r>
      <w:r w:rsidR="005D1209" w:rsidRPr="00C65A15">
        <w:instrText xml:space="preserve"> SEQ Tableau \* ARABIC </w:instrText>
      </w:r>
      <w:r w:rsidR="00EE6B58" w:rsidRPr="00C65A15">
        <w:fldChar w:fldCharType="separate"/>
      </w:r>
      <w:r w:rsidR="00F059B7">
        <w:rPr>
          <w:noProof/>
        </w:rPr>
        <w:t>20</w:t>
      </w:r>
      <w:r w:rsidR="00EE6B58" w:rsidRPr="00C65A15">
        <w:rPr>
          <w:noProof/>
        </w:rPr>
        <w:fldChar w:fldCharType="end"/>
      </w:r>
      <w:r w:rsidRPr="00C65A15">
        <w:rPr>
          <w:color w:val="000000" w:themeColor="text1"/>
          <w:lang w:val="en-GB"/>
        </w:rPr>
        <w:t>], Columbus [</w:t>
      </w:r>
      <w:r w:rsidR="00EE6B58" w:rsidRPr="00C65A15">
        <w:fldChar w:fldCharType="begin"/>
      </w:r>
      <w:r w:rsidR="005D1209" w:rsidRPr="00C65A15">
        <w:instrText xml:space="preserve"> SEQ Tableau \* ARABIC </w:instrText>
      </w:r>
      <w:r w:rsidR="00EE6B58" w:rsidRPr="00C65A15">
        <w:fldChar w:fldCharType="separate"/>
      </w:r>
      <w:r w:rsidR="00F059B7">
        <w:rPr>
          <w:noProof/>
        </w:rPr>
        <w:t>21</w:t>
      </w:r>
      <w:r w:rsidR="00EE6B58" w:rsidRPr="00C65A15">
        <w:rPr>
          <w:noProof/>
        </w:rPr>
        <w:fldChar w:fldCharType="end"/>
      </w:r>
      <w:r w:rsidRPr="00C65A15">
        <w:rPr>
          <w:color w:val="000000" w:themeColor="text1"/>
          <w:lang w:val="en-GB"/>
        </w:rPr>
        <w:t>], and in 20 other urban areas of the United States [</w:t>
      </w:r>
      <w:r w:rsidR="00EE6B58" w:rsidRPr="00C65A15">
        <w:fldChar w:fldCharType="begin"/>
      </w:r>
      <w:r w:rsidR="005D1209" w:rsidRPr="00C65A15">
        <w:instrText xml:space="preserve"> SEQ Tableau \* ARABIC </w:instrText>
      </w:r>
      <w:r w:rsidR="00EE6B58" w:rsidRPr="00C65A15">
        <w:fldChar w:fldCharType="separate"/>
      </w:r>
      <w:r w:rsidR="00F059B7">
        <w:rPr>
          <w:noProof/>
        </w:rPr>
        <w:t>22</w:t>
      </w:r>
      <w:r w:rsidR="00EE6B58" w:rsidRPr="00C65A15">
        <w:rPr>
          <w:noProof/>
        </w:rPr>
        <w:fldChar w:fldCharType="end"/>
      </w:r>
      <w:r w:rsidR="005413EB" w:rsidRPr="00C65A15">
        <w:rPr>
          <w:color w:val="000000" w:themeColor="text1"/>
          <w:lang w:val="en-GB"/>
        </w:rPr>
        <w:t>]</w:t>
      </w:r>
      <w:r w:rsidRPr="00C65A15">
        <w:rPr>
          <w:color w:val="000000" w:themeColor="text1"/>
          <w:lang w:val="en-GB"/>
        </w:rPr>
        <w:t xml:space="preserve">. </w:t>
      </w:r>
      <w:r w:rsidR="00165F54" w:rsidRPr="00C65A15">
        <w:rPr>
          <w:color w:val="000000" w:themeColor="text1"/>
          <w:lang w:val="en-GB"/>
        </w:rPr>
        <w:t>Two other studies</w:t>
      </w:r>
      <w:r w:rsidRPr="00C65A15">
        <w:rPr>
          <w:color w:val="000000" w:themeColor="text1"/>
          <w:lang w:val="en-GB"/>
        </w:rPr>
        <w:t xml:space="preserve"> using two receptor models </w:t>
      </w:r>
      <w:r w:rsidR="004A0845" w:rsidRPr="00C65A15">
        <w:rPr>
          <w:color w:val="000000" w:themeColor="text1"/>
          <w:lang w:val="en-GB"/>
        </w:rPr>
        <w:t xml:space="preserve">in parallel </w:t>
      </w:r>
      <w:r w:rsidRPr="00C65A15">
        <w:rPr>
          <w:color w:val="000000" w:themeColor="text1"/>
          <w:lang w:val="en-GB"/>
        </w:rPr>
        <w:t>(</w:t>
      </w:r>
      <w:r w:rsidR="00165F54" w:rsidRPr="00C65A15">
        <w:rPr>
          <w:color w:val="000000" w:themeColor="text1"/>
          <w:lang w:val="en-GB"/>
        </w:rPr>
        <w:t xml:space="preserve">respectively </w:t>
      </w:r>
      <w:r w:rsidRPr="00C65A15">
        <w:rPr>
          <w:color w:val="000000" w:themeColor="text1"/>
          <w:lang w:val="en-GB"/>
        </w:rPr>
        <w:t>CMB and PMF</w:t>
      </w:r>
      <w:r w:rsidR="00165F54" w:rsidRPr="00C65A15">
        <w:rPr>
          <w:color w:val="000000" w:themeColor="text1"/>
          <w:lang w:val="en-GB"/>
        </w:rPr>
        <w:t xml:space="preserve"> and CMB and </w:t>
      </w:r>
      <w:proofErr w:type="spellStart"/>
      <w:r w:rsidR="00165F54" w:rsidRPr="00C65A15">
        <w:rPr>
          <w:color w:val="000000" w:themeColor="text1"/>
          <w:lang w:val="en-GB"/>
        </w:rPr>
        <w:t>Unmix</w:t>
      </w:r>
      <w:proofErr w:type="spellEnd"/>
      <w:r w:rsidRPr="00C65A15">
        <w:rPr>
          <w:color w:val="000000" w:themeColor="text1"/>
          <w:lang w:val="en-GB"/>
        </w:rPr>
        <w:t xml:space="preserve">) showed minor </w:t>
      </w:r>
      <w:r w:rsidR="004178DC" w:rsidRPr="00C65A15">
        <w:rPr>
          <w:color w:val="000000" w:themeColor="text1"/>
          <w:lang w:val="en-GB"/>
        </w:rPr>
        <w:t xml:space="preserve">variations between the results </w:t>
      </w:r>
      <w:r w:rsidRPr="00C65A15">
        <w:rPr>
          <w:color w:val="000000" w:themeColor="text1"/>
          <w:lang w:val="en-GB"/>
        </w:rPr>
        <w:t>[</w:t>
      </w:r>
      <w:r w:rsidR="00EE6B58">
        <w:fldChar w:fldCharType="begin"/>
      </w:r>
      <w:r w:rsidR="00191160">
        <w:instrText xml:space="preserve"> SEQ Tableau \* ARABIC </w:instrText>
      </w:r>
      <w:r w:rsidR="00EE6B58">
        <w:fldChar w:fldCharType="separate"/>
      </w:r>
      <w:r w:rsidR="00F059B7">
        <w:rPr>
          <w:noProof/>
        </w:rPr>
        <w:t>23</w:t>
      </w:r>
      <w:r w:rsidR="00EE6B58">
        <w:rPr>
          <w:noProof/>
        </w:rPr>
        <w:fldChar w:fldCharType="end"/>
      </w:r>
      <w:proofErr w:type="gramStart"/>
      <w:r w:rsidR="005413EB" w:rsidRPr="00C65A15">
        <w:rPr>
          <w:color w:val="000000" w:themeColor="text1"/>
          <w:lang w:val="en-GB"/>
        </w:rPr>
        <w:t>,</w:t>
      </w:r>
      <w:proofErr w:type="gramEnd"/>
      <w:r w:rsidR="00EE6B58" w:rsidRPr="00C65A15">
        <w:fldChar w:fldCharType="begin"/>
      </w:r>
      <w:r w:rsidR="005D1209" w:rsidRPr="00C65A15">
        <w:instrText xml:space="preserve"> SEQ Tableau \* ARABIC </w:instrText>
      </w:r>
      <w:r w:rsidR="00EE6B58" w:rsidRPr="00C65A15">
        <w:fldChar w:fldCharType="separate"/>
      </w:r>
      <w:r w:rsidR="00F059B7">
        <w:rPr>
          <w:noProof/>
        </w:rPr>
        <w:t>24</w:t>
      </w:r>
      <w:r w:rsidR="00EE6B58" w:rsidRPr="00C65A15">
        <w:rPr>
          <w:noProof/>
        </w:rPr>
        <w:fldChar w:fldCharType="end"/>
      </w:r>
      <w:r w:rsidRPr="00C65A15">
        <w:rPr>
          <w:color w:val="000000" w:themeColor="text1"/>
          <w:lang w:val="en-GB"/>
        </w:rPr>
        <w:t xml:space="preserve">]. Finally, a study comparing CMB, PMF and </w:t>
      </w:r>
      <w:proofErr w:type="spellStart"/>
      <w:r w:rsidRPr="00C65A15">
        <w:rPr>
          <w:color w:val="000000" w:themeColor="text1"/>
          <w:lang w:val="en-GB"/>
        </w:rPr>
        <w:t>Unmix</w:t>
      </w:r>
      <w:proofErr w:type="spellEnd"/>
      <w:r w:rsidR="004A0845" w:rsidRPr="00C65A15">
        <w:rPr>
          <w:color w:val="000000" w:themeColor="text1"/>
          <w:lang w:val="en-GB"/>
        </w:rPr>
        <w:t>,</w:t>
      </w:r>
      <w:r w:rsidRPr="00C65A15">
        <w:rPr>
          <w:color w:val="000000" w:themeColor="text1"/>
          <w:lang w:val="en-GB"/>
        </w:rPr>
        <w:t xml:space="preserve"> found a good homogeneity of the main contributors to the total content of VOCs in Beijing [</w:t>
      </w:r>
      <w:r w:rsidR="00EE6B58" w:rsidRPr="00C65A15">
        <w:fldChar w:fldCharType="begin"/>
      </w:r>
      <w:r w:rsidR="005D1209" w:rsidRPr="00C65A15">
        <w:instrText xml:space="preserve"> SEQ Tableau \* ARABIC </w:instrText>
      </w:r>
      <w:r w:rsidR="00EE6B58" w:rsidRPr="00C65A15">
        <w:fldChar w:fldCharType="separate"/>
      </w:r>
      <w:r w:rsidR="00F059B7">
        <w:rPr>
          <w:noProof/>
        </w:rPr>
        <w:t>25</w:t>
      </w:r>
      <w:r w:rsidR="00EE6B58" w:rsidRPr="00C65A15">
        <w:rPr>
          <w:noProof/>
        </w:rPr>
        <w:fldChar w:fldCharType="end"/>
      </w:r>
      <w:r w:rsidRPr="00C65A15">
        <w:rPr>
          <w:color w:val="000000" w:themeColor="text1"/>
          <w:lang w:val="en-GB"/>
        </w:rPr>
        <w:t>].</w:t>
      </w:r>
    </w:p>
    <w:p w:rsidR="00F635D7" w:rsidRPr="00C65A15" w:rsidRDefault="00F6079D">
      <w:pPr>
        <w:pStyle w:val="CETBodytext"/>
        <w:spacing w:after="240" w:line="276" w:lineRule="auto"/>
        <w:rPr>
          <w:color w:val="000000" w:themeColor="text1"/>
          <w:lang w:val="en-GB"/>
        </w:rPr>
      </w:pPr>
      <w:r w:rsidRPr="00C65A15">
        <w:rPr>
          <w:color w:val="000000" w:themeColor="text1"/>
          <w:lang w:val="en-GB"/>
        </w:rPr>
        <w:t xml:space="preserve">Thus, sources-receptor models </w:t>
      </w:r>
      <w:r w:rsidR="00F84E69" w:rsidRPr="00C65A15">
        <w:rPr>
          <w:color w:val="000000" w:themeColor="text1"/>
          <w:lang w:val="en-GB"/>
        </w:rPr>
        <w:t>are</w:t>
      </w:r>
      <w:r w:rsidRPr="00C65A15">
        <w:rPr>
          <w:color w:val="000000" w:themeColor="text1"/>
          <w:lang w:val="en-GB"/>
        </w:rPr>
        <w:t xml:space="preserve"> very common in the allocation of </w:t>
      </w:r>
      <w:r w:rsidR="002A2DA6">
        <w:rPr>
          <w:color w:val="000000" w:themeColor="text1"/>
          <w:lang w:val="en-GB"/>
        </w:rPr>
        <w:t xml:space="preserve">VOCs </w:t>
      </w:r>
      <w:r w:rsidRPr="00C65A15">
        <w:rPr>
          <w:color w:val="000000" w:themeColor="text1"/>
          <w:lang w:val="en-GB"/>
        </w:rPr>
        <w:t>sources and lead to reliable results, but the CMB model was never implemented in specific measurements of odour nuisance, which justifies the innovative nature of this work.</w:t>
      </w:r>
    </w:p>
    <w:p w:rsidR="00F635D7" w:rsidRPr="00C65A15" w:rsidRDefault="00F6079D">
      <w:pPr>
        <w:pStyle w:val="CETBodytext"/>
        <w:spacing w:after="240" w:line="276" w:lineRule="auto"/>
        <w:rPr>
          <w:color w:val="000000" w:themeColor="text1"/>
          <w:lang w:val="en-GB"/>
        </w:rPr>
      </w:pPr>
      <w:r w:rsidRPr="00C65A15">
        <w:rPr>
          <w:color w:val="000000" w:themeColor="text1"/>
          <w:lang w:val="en-GB"/>
        </w:rPr>
        <w:t xml:space="preserve">To apply this model </w:t>
      </w:r>
      <w:r w:rsidR="00165F54" w:rsidRPr="00C65A15">
        <w:rPr>
          <w:color w:val="000000" w:themeColor="text1"/>
          <w:lang w:val="en-GB"/>
        </w:rPr>
        <w:t>on a case study</w:t>
      </w:r>
      <w:r w:rsidRPr="00C65A15">
        <w:rPr>
          <w:color w:val="000000" w:themeColor="text1"/>
          <w:lang w:val="en-GB"/>
        </w:rPr>
        <w:t xml:space="preserve">, </w:t>
      </w:r>
      <w:r w:rsidR="00BC393D">
        <w:rPr>
          <w:color w:val="000000" w:themeColor="text1"/>
          <w:lang w:val="en-GB"/>
        </w:rPr>
        <w:t>a m</w:t>
      </w:r>
      <w:r w:rsidR="00BC393D" w:rsidRPr="00C65A15">
        <w:rPr>
          <w:color w:val="000000" w:themeColor="text1"/>
          <w:lang w:val="en-GB"/>
        </w:rPr>
        <w:t xml:space="preserve">unicipal Solid Waste (MSW) treatment centre </w:t>
      </w:r>
      <w:r w:rsidR="00BC393D">
        <w:rPr>
          <w:color w:val="000000" w:themeColor="text1"/>
          <w:lang w:val="en-GB"/>
        </w:rPr>
        <w:t>have been selected in order</w:t>
      </w:r>
      <w:r w:rsidRPr="00C65A15">
        <w:rPr>
          <w:color w:val="000000" w:themeColor="text1"/>
          <w:lang w:val="en-GB"/>
        </w:rPr>
        <w:t xml:space="preserve"> to conduct field measurement campaigns on a site representative of a smell </w:t>
      </w:r>
      <w:r w:rsidR="000B249B">
        <w:rPr>
          <w:color w:val="000000" w:themeColor="text1"/>
          <w:lang w:val="en-GB"/>
        </w:rPr>
        <w:t>annoyance</w:t>
      </w:r>
      <w:r w:rsidRPr="00C65A15">
        <w:rPr>
          <w:color w:val="000000" w:themeColor="text1"/>
          <w:lang w:val="en-GB"/>
        </w:rPr>
        <w:t xml:space="preserve">. </w:t>
      </w:r>
      <w:r w:rsidR="00A324DB" w:rsidRPr="00C65A15">
        <w:rPr>
          <w:color w:val="000000" w:themeColor="text1"/>
          <w:lang w:val="en-GB"/>
        </w:rPr>
        <w:t>This site includes</w:t>
      </w:r>
      <w:r w:rsidRPr="00C65A15">
        <w:rPr>
          <w:color w:val="000000" w:themeColor="text1"/>
          <w:lang w:val="en-GB"/>
        </w:rPr>
        <w:t xml:space="preserve"> three different sources of odour</w:t>
      </w:r>
      <w:r w:rsidR="00165F54" w:rsidRPr="00C65A15">
        <w:rPr>
          <w:color w:val="000000" w:themeColor="text1"/>
          <w:lang w:val="en-GB"/>
        </w:rPr>
        <w:t>s</w:t>
      </w:r>
      <w:r w:rsidRPr="00C65A15">
        <w:rPr>
          <w:color w:val="000000" w:themeColor="text1"/>
          <w:lang w:val="en-GB"/>
        </w:rPr>
        <w:t>,</w:t>
      </w:r>
      <w:r w:rsidR="00A324DB" w:rsidRPr="00C65A15">
        <w:rPr>
          <w:color w:val="000000" w:themeColor="text1"/>
          <w:lang w:val="en-GB"/>
        </w:rPr>
        <w:t xml:space="preserve"> which</w:t>
      </w:r>
      <w:r w:rsidRPr="00C65A15">
        <w:rPr>
          <w:color w:val="000000" w:themeColor="text1"/>
          <w:lang w:val="en-GB"/>
        </w:rPr>
        <w:t xml:space="preserve"> potentially </w:t>
      </w:r>
      <w:r w:rsidR="00165F54" w:rsidRPr="00C65A15">
        <w:rPr>
          <w:color w:val="000000" w:themeColor="text1"/>
          <w:lang w:val="en-GB"/>
        </w:rPr>
        <w:t>cause an annoyance to</w:t>
      </w:r>
      <w:r w:rsidRPr="00C65A15">
        <w:rPr>
          <w:color w:val="000000" w:themeColor="text1"/>
          <w:lang w:val="en-GB"/>
        </w:rPr>
        <w:t xml:space="preserve"> </w:t>
      </w:r>
      <w:r w:rsidR="00165F54" w:rsidRPr="00C65A15">
        <w:rPr>
          <w:color w:val="000000" w:themeColor="text1"/>
          <w:lang w:val="en-GB"/>
        </w:rPr>
        <w:t xml:space="preserve">three </w:t>
      </w:r>
      <w:r w:rsidRPr="00C65A15">
        <w:rPr>
          <w:color w:val="000000" w:themeColor="text1"/>
          <w:lang w:val="en-GB"/>
        </w:rPr>
        <w:t>villages under prevailing winds</w:t>
      </w:r>
      <w:r w:rsidR="00165F54" w:rsidRPr="00C65A15">
        <w:rPr>
          <w:color w:val="000000" w:themeColor="text1"/>
          <w:lang w:val="en-GB"/>
        </w:rPr>
        <w:t xml:space="preserve">. </w:t>
      </w:r>
      <w:r w:rsidRPr="00C65A15">
        <w:rPr>
          <w:color w:val="000000" w:themeColor="text1"/>
          <w:lang w:val="en-GB"/>
        </w:rPr>
        <w:t xml:space="preserve">The first objective </w:t>
      </w:r>
      <w:r w:rsidR="00BC393D">
        <w:rPr>
          <w:color w:val="000000" w:themeColor="text1"/>
          <w:lang w:val="en-GB"/>
        </w:rPr>
        <w:t>was</w:t>
      </w:r>
      <w:r w:rsidR="00BC393D" w:rsidRPr="00C65A15">
        <w:rPr>
          <w:color w:val="000000" w:themeColor="text1"/>
          <w:lang w:val="en-GB"/>
        </w:rPr>
        <w:t xml:space="preserve"> </w:t>
      </w:r>
      <w:r w:rsidRPr="00C65A15">
        <w:rPr>
          <w:color w:val="000000" w:themeColor="text1"/>
          <w:lang w:val="en-GB"/>
        </w:rPr>
        <w:t xml:space="preserve">to establish </w:t>
      </w:r>
      <w:r w:rsidR="001E76C3" w:rsidRPr="00C65A15">
        <w:rPr>
          <w:color w:val="000000" w:themeColor="text1"/>
          <w:lang w:val="en-GB"/>
        </w:rPr>
        <w:t xml:space="preserve">the chemical </w:t>
      </w:r>
      <w:r w:rsidRPr="00C65A15">
        <w:rPr>
          <w:color w:val="000000" w:themeColor="text1"/>
          <w:lang w:val="en-GB"/>
        </w:rPr>
        <w:t xml:space="preserve">profiles for each </w:t>
      </w:r>
      <w:r w:rsidR="001E76C3" w:rsidRPr="00C65A15">
        <w:rPr>
          <w:color w:val="000000" w:themeColor="text1"/>
          <w:lang w:val="en-GB"/>
        </w:rPr>
        <w:t>odours</w:t>
      </w:r>
      <w:r w:rsidR="00943F70">
        <w:rPr>
          <w:color w:val="000000" w:themeColor="text1"/>
          <w:lang w:val="en-GB"/>
        </w:rPr>
        <w:t xml:space="preserve"> source</w:t>
      </w:r>
      <w:r w:rsidR="001E76C3" w:rsidRPr="00C65A15">
        <w:rPr>
          <w:color w:val="000000" w:themeColor="text1"/>
          <w:lang w:val="en-GB"/>
        </w:rPr>
        <w:t xml:space="preserve"> </w:t>
      </w:r>
      <w:r w:rsidR="00BC393D">
        <w:rPr>
          <w:color w:val="000000" w:themeColor="text1"/>
          <w:lang w:val="en-GB"/>
        </w:rPr>
        <w:t>of</w:t>
      </w:r>
      <w:r w:rsidR="00BC393D" w:rsidRPr="00C65A15">
        <w:rPr>
          <w:color w:val="000000" w:themeColor="text1"/>
          <w:lang w:val="en-GB"/>
        </w:rPr>
        <w:t xml:space="preserve"> </w:t>
      </w:r>
      <w:r w:rsidRPr="00C65A15">
        <w:rPr>
          <w:color w:val="000000" w:themeColor="text1"/>
          <w:lang w:val="en-GB"/>
        </w:rPr>
        <w:t xml:space="preserve">the </w:t>
      </w:r>
      <w:r w:rsidR="001E76C3" w:rsidRPr="00C65A15">
        <w:rPr>
          <w:color w:val="000000" w:themeColor="text1"/>
          <w:lang w:val="en-GB"/>
        </w:rPr>
        <w:t xml:space="preserve">emission </w:t>
      </w:r>
      <w:r w:rsidRPr="00C65A15">
        <w:rPr>
          <w:color w:val="000000" w:themeColor="text1"/>
          <w:lang w:val="en-GB"/>
        </w:rPr>
        <w:t>site</w:t>
      </w:r>
      <w:r w:rsidR="00943F70">
        <w:rPr>
          <w:color w:val="000000" w:themeColor="text1"/>
          <w:lang w:val="en-GB"/>
        </w:rPr>
        <w:t xml:space="preserve"> </w:t>
      </w:r>
      <w:r w:rsidR="0071005A">
        <w:rPr>
          <w:color w:val="000000" w:themeColor="text1"/>
          <w:lang w:val="en-GB"/>
        </w:rPr>
        <w:t xml:space="preserve">to be able to </w:t>
      </w:r>
      <w:r w:rsidRPr="00C65A15">
        <w:rPr>
          <w:color w:val="000000" w:themeColor="text1"/>
          <w:lang w:val="en-GB"/>
        </w:rPr>
        <w:t xml:space="preserve">determine the contribution </w:t>
      </w:r>
      <w:r w:rsidR="0071005A">
        <w:rPr>
          <w:color w:val="000000" w:themeColor="text1"/>
          <w:lang w:val="en-GB"/>
        </w:rPr>
        <w:t xml:space="preserve">of the different odours </w:t>
      </w:r>
      <w:r w:rsidRPr="00C65A15">
        <w:rPr>
          <w:color w:val="000000" w:themeColor="text1"/>
          <w:lang w:val="en-GB"/>
        </w:rPr>
        <w:t xml:space="preserve">in </w:t>
      </w:r>
      <w:proofErr w:type="gramStart"/>
      <w:r w:rsidRPr="00C65A15">
        <w:rPr>
          <w:color w:val="000000" w:themeColor="text1"/>
          <w:lang w:val="en-GB"/>
        </w:rPr>
        <w:t>a</w:t>
      </w:r>
      <w:proofErr w:type="gramEnd"/>
      <w:r w:rsidRPr="00C65A15">
        <w:rPr>
          <w:color w:val="000000" w:themeColor="text1"/>
          <w:lang w:val="en-GB"/>
        </w:rPr>
        <w:t xml:space="preserve"> </w:t>
      </w:r>
      <w:r w:rsidR="0071005A">
        <w:rPr>
          <w:color w:val="000000" w:themeColor="text1"/>
          <w:lang w:val="en-GB"/>
        </w:rPr>
        <w:t xml:space="preserve">air </w:t>
      </w:r>
      <w:r w:rsidRPr="00C65A15">
        <w:rPr>
          <w:color w:val="000000" w:themeColor="text1"/>
          <w:lang w:val="en-GB"/>
        </w:rPr>
        <w:t xml:space="preserve">sample </w:t>
      </w:r>
      <w:r w:rsidR="0071005A">
        <w:rPr>
          <w:color w:val="000000" w:themeColor="text1"/>
          <w:lang w:val="en-GB"/>
        </w:rPr>
        <w:t xml:space="preserve">collected </w:t>
      </w:r>
      <w:r w:rsidR="001E76C3" w:rsidRPr="00C65A15">
        <w:rPr>
          <w:color w:val="000000" w:themeColor="text1"/>
          <w:lang w:val="en-GB"/>
        </w:rPr>
        <w:t xml:space="preserve">at the </w:t>
      </w:r>
      <w:proofErr w:type="spellStart"/>
      <w:r w:rsidR="001E76C3" w:rsidRPr="00C65A15">
        <w:rPr>
          <w:color w:val="000000" w:themeColor="text1"/>
          <w:lang w:val="en-GB"/>
        </w:rPr>
        <w:t>immission</w:t>
      </w:r>
      <w:proofErr w:type="spellEnd"/>
      <w:r w:rsidR="00546C64" w:rsidRPr="00C65A15">
        <w:rPr>
          <w:color w:val="000000" w:themeColor="text1"/>
          <w:lang w:val="en-GB"/>
        </w:rPr>
        <w:t xml:space="preserve"> (also called “</w:t>
      </w:r>
      <w:r w:rsidR="00165F54" w:rsidRPr="00C65A15">
        <w:rPr>
          <w:color w:val="000000" w:themeColor="text1"/>
          <w:lang w:val="en-GB"/>
        </w:rPr>
        <w:t>receptor</w:t>
      </w:r>
      <w:r w:rsidR="001E76C3" w:rsidRPr="00C65A15">
        <w:rPr>
          <w:color w:val="000000" w:themeColor="text1"/>
          <w:lang w:val="en-GB"/>
        </w:rPr>
        <w:t xml:space="preserve"> site</w:t>
      </w:r>
      <w:r w:rsidR="00546C64" w:rsidRPr="00C65A15">
        <w:rPr>
          <w:color w:val="000000" w:themeColor="text1"/>
          <w:lang w:val="en-GB"/>
        </w:rPr>
        <w:t>”)</w:t>
      </w:r>
      <w:r w:rsidRPr="00C65A15">
        <w:rPr>
          <w:color w:val="000000" w:themeColor="text1"/>
          <w:lang w:val="en-GB"/>
        </w:rPr>
        <w:t xml:space="preserve">. </w:t>
      </w:r>
      <w:r w:rsidR="00BC393D" w:rsidRPr="00C65A15">
        <w:rPr>
          <w:color w:val="000000" w:themeColor="text1"/>
          <w:lang w:val="en-GB"/>
        </w:rPr>
        <w:t>These composite samples</w:t>
      </w:r>
      <w:r w:rsidR="000B249B">
        <w:rPr>
          <w:color w:val="000000" w:themeColor="text1"/>
          <w:lang w:val="en-GB"/>
        </w:rPr>
        <w:t>, i.e. constituted by several mixed odours,</w:t>
      </w:r>
      <w:r w:rsidRPr="00C65A15">
        <w:rPr>
          <w:color w:val="000000" w:themeColor="text1"/>
          <w:lang w:val="en-GB"/>
        </w:rPr>
        <w:t xml:space="preserve"> </w:t>
      </w:r>
      <w:r w:rsidR="0071005A">
        <w:rPr>
          <w:color w:val="000000" w:themeColor="text1"/>
          <w:lang w:val="en-GB"/>
        </w:rPr>
        <w:t>were</w:t>
      </w:r>
      <w:r w:rsidRPr="00C65A15">
        <w:rPr>
          <w:color w:val="000000" w:themeColor="text1"/>
          <w:lang w:val="en-GB"/>
        </w:rPr>
        <w:t xml:space="preserve"> taken where </w:t>
      </w:r>
      <w:r w:rsidR="00943F70">
        <w:rPr>
          <w:color w:val="000000" w:themeColor="text1"/>
          <w:lang w:val="en-GB"/>
        </w:rPr>
        <w:t>an annoyance</w:t>
      </w:r>
      <w:r w:rsidRPr="00C65A15">
        <w:rPr>
          <w:color w:val="000000" w:themeColor="text1"/>
          <w:lang w:val="en-GB"/>
        </w:rPr>
        <w:t xml:space="preserve"> is perceived. </w:t>
      </w:r>
      <w:r w:rsidR="001E76C3" w:rsidRPr="00C65A15">
        <w:rPr>
          <w:color w:val="000000" w:themeColor="text1"/>
          <w:lang w:val="en-GB"/>
        </w:rPr>
        <w:t xml:space="preserve">To </w:t>
      </w:r>
      <w:r w:rsidRPr="00C65A15">
        <w:rPr>
          <w:color w:val="000000" w:themeColor="text1"/>
          <w:lang w:val="en-GB"/>
        </w:rPr>
        <w:t>validate the CMB model predictions</w:t>
      </w:r>
      <w:r w:rsidR="001E76C3" w:rsidRPr="00C65A15">
        <w:rPr>
          <w:color w:val="000000" w:themeColor="text1"/>
          <w:lang w:val="en-GB"/>
        </w:rPr>
        <w:t xml:space="preserve"> applied to the chemical analyses</w:t>
      </w:r>
      <w:r w:rsidRPr="00C65A15">
        <w:rPr>
          <w:color w:val="000000" w:themeColor="text1"/>
          <w:lang w:val="en-GB"/>
        </w:rPr>
        <w:t xml:space="preserve">, </w:t>
      </w:r>
      <w:r w:rsidR="001E76C3" w:rsidRPr="00C65A15">
        <w:rPr>
          <w:color w:val="000000" w:themeColor="text1"/>
          <w:lang w:val="en-GB"/>
        </w:rPr>
        <w:t xml:space="preserve">characterisations </w:t>
      </w:r>
      <w:r w:rsidRPr="00C65A15">
        <w:rPr>
          <w:color w:val="000000" w:themeColor="text1"/>
          <w:lang w:val="en-GB"/>
        </w:rPr>
        <w:t xml:space="preserve">of </w:t>
      </w:r>
      <w:r w:rsidR="001E76C3" w:rsidRPr="00C65A15">
        <w:rPr>
          <w:color w:val="000000" w:themeColor="text1"/>
          <w:lang w:val="en-GB"/>
        </w:rPr>
        <w:t xml:space="preserve">the </w:t>
      </w:r>
      <w:r w:rsidRPr="00C65A15">
        <w:rPr>
          <w:color w:val="000000" w:themeColor="text1"/>
          <w:lang w:val="en-GB"/>
        </w:rPr>
        <w:t xml:space="preserve">odours </w:t>
      </w:r>
      <w:r w:rsidR="001E76C3" w:rsidRPr="00C65A15">
        <w:rPr>
          <w:color w:val="000000" w:themeColor="text1"/>
          <w:lang w:val="en-GB"/>
        </w:rPr>
        <w:t xml:space="preserve">were done </w:t>
      </w:r>
      <w:r w:rsidR="00DE7AD5">
        <w:rPr>
          <w:color w:val="000000" w:themeColor="text1"/>
          <w:lang w:val="en-GB"/>
        </w:rPr>
        <w:t xml:space="preserve">both </w:t>
      </w:r>
      <w:r w:rsidRPr="00C65A15">
        <w:rPr>
          <w:color w:val="000000" w:themeColor="text1"/>
          <w:lang w:val="en-GB"/>
        </w:rPr>
        <w:t xml:space="preserve">by </w:t>
      </w:r>
      <w:r w:rsidR="001B3D4F" w:rsidRPr="00C65A15">
        <w:rPr>
          <w:color w:val="000000" w:themeColor="text1"/>
          <w:lang w:val="en-GB"/>
        </w:rPr>
        <w:t xml:space="preserve">dynamic olfactometry (European </w:t>
      </w:r>
      <w:r w:rsidR="00BC393D">
        <w:rPr>
          <w:color w:val="000000" w:themeColor="text1"/>
          <w:lang w:val="en-GB"/>
        </w:rPr>
        <w:t>standard</w:t>
      </w:r>
      <w:r w:rsidR="00BC393D" w:rsidRPr="00C65A15">
        <w:rPr>
          <w:color w:val="000000" w:themeColor="text1"/>
          <w:lang w:val="en-GB"/>
        </w:rPr>
        <w:t xml:space="preserve"> </w:t>
      </w:r>
      <w:r w:rsidRPr="00C65A15">
        <w:rPr>
          <w:color w:val="000000" w:themeColor="text1"/>
          <w:lang w:val="en-GB"/>
        </w:rPr>
        <w:t>NF EN 13725)</w:t>
      </w:r>
      <w:r w:rsidR="00DE7AD5">
        <w:rPr>
          <w:color w:val="000000" w:themeColor="text1"/>
          <w:lang w:val="en-GB"/>
        </w:rPr>
        <w:t xml:space="preserve"> in a certified laboratory</w:t>
      </w:r>
      <w:r w:rsidRPr="00C65A15">
        <w:rPr>
          <w:color w:val="000000" w:themeColor="text1"/>
          <w:lang w:val="en-GB"/>
        </w:rPr>
        <w:t xml:space="preserve">, and </w:t>
      </w:r>
      <w:r w:rsidR="00DE7AD5">
        <w:rPr>
          <w:color w:val="000000" w:themeColor="text1"/>
          <w:lang w:val="en-GB"/>
        </w:rPr>
        <w:t xml:space="preserve">both by </w:t>
      </w:r>
      <w:r w:rsidRPr="00C65A15">
        <w:rPr>
          <w:color w:val="000000" w:themeColor="text1"/>
          <w:lang w:val="en-GB"/>
        </w:rPr>
        <w:t xml:space="preserve">field olfactometry associated to an </w:t>
      </w:r>
      <w:r w:rsidR="00165F54" w:rsidRPr="00C65A15">
        <w:rPr>
          <w:color w:val="000000" w:themeColor="text1"/>
          <w:lang w:val="en-GB"/>
        </w:rPr>
        <w:t xml:space="preserve">odour </w:t>
      </w:r>
      <w:r w:rsidRPr="00C65A15">
        <w:rPr>
          <w:color w:val="000000" w:themeColor="text1"/>
          <w:lang w:val="en-GB"/>
        </w:rPr>
        <w:t>intensity, on a scale from 0 to 6, as defined by the German norm VDI 3940</w:t>
      </w:r>
      <w:r w:rsidR="00DE7AD5">
        <w:rPr>
          <w:color w:val="000000" w:themeColor="text1"/>
          <w:lang w:val="en-GB"/>
        </w:rPr>
        <w:t xml:space="preserve"> directly in the field</w:t>
      </w:r>
      <w:r w:rsidR="00BC393D">
        <w:rPr>
          <w:color w:val="000000" w:themeColor="text1"/>
          <w:lang w:val="en-GB"/>
        </w:rPr>
        <w:t>.</w:t>
      </w:r>
    </w:p>
    <w:p w:rsidR="00F635D7" w:rsidRPr="00C65A15" w:rsidRDefault="00F6079D">
      <w:pPr>
        <w:pStyle w:val="CETHeading1"/>
        <w:spacing w:line="276" w:lineRule="auto"/>
        <w:rPr>
          <w:color w:val="000000" w:themeColor="text1"/>
          <w:lang w:val="en-GB"/>
        </w:rPr>
      </w:pPr>
      <w:r w:rsidRPr="00C65A15">
        <w:rPr>
          <w:color w:val="000000" w:themeColor="text1"/>
          <w:lang w:val="en-GB"/>
        </w:rPr>
        <w:t>Materi</w:t>
      </w:r>
      <w:r w:rsidR="00860F8F">
        <w:rPr>
          <w:color w:val="000000" w:themeColor="text1"/>
          <w:lang w:val="en-GB"/>
        </w:rPr>
        <w:t>a</w:t>
      </w:r>
      <w:r w:rsidRPr="00C65A15">
        <w:rPr>
          <w:color w:val="000000" w:themeColor="text1"/>
          <w:lang w:val="en-GB"/>
        </w:rPr>
        <w:t>l and Methods</w:t>
      </w:r>
    </w:p>
    <w:p w:rsidR="00F635D7" w:rsidRPr="00C65A15" w:rsidRDefault="00C50EF2">
      <w:pPr>
        <w:pStyle w:val="CETheadingx"/>
        <w:spacing w:after="240" w:line="276" w:lineRule="auto"/>
        <w:rPr>
          <w:color w:val="000000" w:themeColor="text1"/>
          <w:lang w:val="en-GB"/>
        </w:rPr>
      </w:pPr>
      <w:r w:rsidRPr="00C65A15">
        <w:rPr>
          <w:color w:val="000000" w:themeColor="text1"/>
          <w:lang w:val="en-GB"/>
        </w:rPr>
        <w:t>Chemical Mass Balance model</w:t>
      </w:r>
    </w:p>
    <w:p w:rsidR="00F635D7" w:rsidRPr="00C65A15" w:rsidRDefault="00C50EF2">
      <w:pPr>
        <w:pStyle w:val="CETBodytext"/>
        <w:spacing w:after="240" w:line="276" w:lineRule="auto"/>
        <w:rPr>
          <w:color w:val="000000" w:themeColor="text1"/>
          <w:lang w:val="en-GB"/>
        </w:rPr>
      </w:pPr>
      <w:r w:rsidRPr="00C65A15">
        <w:rPr>
          <w:color w:val="000000" w:themeColor="text1"/>
          <w:lang w:val="en-GB"/>
        </w:rPr>
        <w:t xml:space="preserve">The CMB (Chemical Mass Balance) receptor model is based on the principle of mass conservation between the sources and the receptor site considered. </w:t>
      </w:r>
      <w:r w:rsidR="00D35A8A" w:rsidRPr="00C65A15">
        <w:rPr>
          <w:color w:val="000000" w:themeColor="text1"/>
          <w:lang w:val="en-GB"/>
        </w:rPr>
        <w:t>It estimates t</w:t>
      </w:r>
      <w:r w:rsidRPr="00C65A15">
        <w:rPr>
          <w:color w:val="000000" w:themeColor="text1"/>
          <w:lang w:val="en-GB"/>
        </w:rPr>
        <w:t xml:space="preserve">he concentration </w:t>
      </w:r>
      <w:proofErr w:type="spellStart"/>
      <w:r w:rsidRPr="00C65A15">
        <w:rPr>
          <w:color w:val="000000" w:themeColor="text1"/>
          <w:lang w:val="en-GB"/>
        </w:rPr>
        <w:t>C</w:t>
      </w:r>
      <w:r w:rsidRPr="00C65A15">
        <w:rPr>
          <w:color w:val="000000" w:themeColor="text1"/>
          <w:vertAlign w:val="subscript"/>
          <w:lang w:val="en-GB"/>
        </w:rPr>
        <w:t>i</w:t>
      </w:r>
      <w:proofErr w:type="spellEnd"/>
      <w:r w:rsidRPr="00C65A15">
        <w:rPr>
          <w:color w:val="000000" w:themeColor="text1"/>
          <w:lang w:val="en-GB"/>
        </w:rPr>
        <w:t xml:space="preserve"> of a species </w:t>
      </w:r>
      <w:proofErr w:type="spellStart"/>
      <w:r w:rsidRPr="00C65A15">
        <w:rPr>
          <w:color w:val="000000" w:themeColor="text1"/>
          <w:lang w:val="en-GB"/>
        </w:rPr>
        <w:t>i</w:t>
      </w:r>
      <w:proofErr w:type="spellEnd"/>
      <w:r w:rsidRPr="00C65A15">
        <w:rPr>
          <w:color w:val="000000" w:themeColor="text1"/>
          <w:lang w:val="en-GB"/>
        </w:rPr>
        <w:t xml:space="preserve"> at a receptor site (in µg/m</w:t>
      </w:r>
      <w:r w:rsidRPr="00C65A15">
        <w:rPr>
          <w:color w:val="000000" w:themeColor="text1"/>
          <w:vertAlign w:val="superscript"/>
          <w:lang w:val="en-GB"/>
        </w:rPr>
        <w:t>3</w:t>
      </w:r>
      <w:r w:rsidRPr="00C65A15">
        <w:rPr>
          <w:color w:val="000000" w:themeColor="text1"/>
          <w:lang w:val="en-GB"/>
        </w:rPr>
        <w:t xml:space="preserve">). </w:t>
      </w:r>
      <w:r w:rsidR="00D35A8A" w:rsidRPr="00C65A15">
        <w:rPr>
          <w:color w:val="000000" w:themeColor="text1"/>
          <w:lang w:val="en-GB"/>
        </w:rPr>
        <w:t xml:space="preserve">As </w:t>
      </w:r>
      <w:r w:rsidR="00D35A8A" w:rsidRPr="00C65A15">
        <w:rPr>
          <w:rStyle w:val="hps"/>
          <w:color w:val="000000" w:themeColor="text1"/>
        </w:rPr>
        <w:t>it</w:t>
      </w:r>
      <w:r w:rsidR="00D35A8A" w:rsidRPr="00C65A15">
        <w:rPr>
          <w:color w:val="000000" w:themeColor="text1"/>
        </w:rPr>
        <w:t xml:space="preserve"> </w:t>
      </w:r>
      <w:r w:rsidR="00D35A8A" w:rsidRPr="00C65A15">
        <w:rPr>
          <w:rStyle w:val="hps"/>
          <w:color w:val="000000" w:themeColor="text1"/>
        </w:rPr>
        <w:t>requires relatively</w:t>
      </w:r>
      <w:r w:rsidR="00D35A8A" w:rsidRPr="00C65A15">
        <w:rPr>
          <w:color w:val="000000" w:themeColor="text1"/>
        </w:rPr>
        <w:t xml:space="preserve"> </w:t>
      </w:r>
      <w:r w:rsidR="00D35A8A" w:rsidRPr="00C65A15">
        <w:rPr>
          <w:rStyle w:val="hps"/>
          <w:color w:val="000000" w:themeColor="text1"/>
        </w:rPr>
        <w:t xml:space="preserve">few observations at </w:t>
      </w:r>
      <w:r w:rsidR="00165F54" w:rsidRPr="00C65A15">
        <w:rPr>
          <w:rStyle w:val="hps"/>
          <w:color w:val="000000" w:themeColor="text1"/>
        </w:rPr>
        <w:t xml:space="preserve">the </w:t>
      </w:r>
      <w:r w:rsidR="00D35A8A" w:rsidRPr="00C65A15">
        <w:rPr>
          <w:rStyle w:val="hps"/>
          <w:color w:val="000000" w:themeColor="text1"/>
        </w:rPr>
        <w:t>receptor site to</w:t>
      </w:r>
      <w:r w:rsidR="00D35A8A" w:rsidRPr="00C65A15">
        <w:rPr>
          <w:color w:val="000000" w:themeColor="text1"/>
        </w:rPr>
        <w:t xml:space="preserve"> </w:t>
      </w:r>
      <w:r w:rsidR="00D35A8A" w:rsidRPr="00C65A15">
        <w:rPr>
          <w:rStyle w:val="hps"/>
          <w:color w:val="000000" w:themeColor="text1"/>
        </w:rPr>
        <w:t>be</w:t>
      </w:r>
      <w:r w:rsidR="00D35A8A" w:rsidRPr="00C65A15">
        <w:rPr>
          <w:color w:val="000000" w:themeColor="text1"/>
        </w:rPr>
        <w:t xml:space="preserve"> </w:t>
      </w:r>
      <w:r w:rsidR="00D35A8A" w:rsidRPr="00C65A15">
        <w:rPr>
          <w:rStyle w:val="hps"/>
          <w:color w:val="000000" w:themeColor="text1"/>
        </w:rPr>
        <w:t xml:space="preserve">reliable, </w:t>
      </w:r>
      <w:r w:rsidR="00165F54" w:rsidRPr="00C65A15">
        <w:rPr>
          <w:rStyle w:val="hps"/>
          <w:color w:val="000000" w:themeColor="text1"/>
        </w:rPr>
        <w:t>the CMB model</w:t>
      </w:r>
      <w:r w:rsidR="00D35A8A" w:rsidRPr="00C65A15">
        <w:rPr>
          <w:rStyle w:val="hps"/>
          <w:color w:val="000000" w:themeColor="text1"/>
        </w:rPr>
        <w:t xml:space="preserve"> is advantageous compared to</w:t>
      </w:r>
      <w:r w:rsidR="00D35A8A" w:rsidRPr="00C65A15">
        <w:rPr>
          <w:color w:val="000000" w:themeColor="text1"/>
        </w:rPr>
        <w:t xml:space="preserve"> </w:t>
      </w:r>
      <w:r w:rsidRPr="00C65A15">
        <w:rPr>
          <w:rStyle w:val="hps"/>
          <w:color w:val="000000" w:themeColor="text1"/>
        </w:rPr>
        <w:t>other sources-receptors</w:t>
      </w:r>
      <w:r w:rsidRPr="00C65A15">
        <w:rPr>
          <w:color w:val="000000" w:themeColor="text1"/>
        </w:rPr>
        <w:t xml:space="preserve"> </w:t>
      </w:r>
      <w:r w:rsidRPr="00C65A15">
        <w:rPr>
          <w:rStyle w:val="hps"/>
          <w:color w:val="000000" w:themeColor="text1"/>
        </w:rPr>
        <w:t xml:space="preserve">models, but the source profiles and </w:t>
      </w:r>
      <w:r w:rsidR="00D35A8A" w:rsidRPr="00C65A15">
        <w:rPr>
          <w:rStyle w:val="hps"/>
          <w:color w:val="000000" w:themeColor="text1"/>
        </w:rPr>
        <w:t>the</w:t>
      </w:r>
      <w:r w:rsidRPr="00C65A15">
        <w:rPr>
          <w:rStyle w:val="hps"/>
          <w:color w:val="000000" w:themeColor="text1"/>
        </w:rPr>
        <w:t xml:space="preserve"> uncertaint</w:t>
      </w:r>
      <w:r w:rsidR="00D35A8A" w:rsidRPr="00C65A15">
        <w:rPr>
          <w:rStyle w:val="hps"/>
          <w:color w:val="000000" w:themeColor="text1"/>
        </w:rPr>
        <w:t>ies</w:t>
      </w:r>
      <w:r w:rsidRPr="00C65A15">
        <w:rPr>
          <w:rStyle w:val="hps"/>
          <w:color w:val="000000" w:themeColor="text1"/>
        </w:rPr>
        <w:t xml:space="preserve"> must be established</w:t>
      </w:r>
      <w:r w:rsidR="00022231">
        <w:rPr>
          <w:rStyle w:val="hps"/>
          <w:color w:val="000000" w:themeColor="text1"/>
        </w:rPr>
        <w:t xml:space="preserve"> with high accuracy</w:t>
      </w:r>
      <w:r w:rsidRPr="00C65A15">
        <w:rPr>
          <w:color w:val="000000" w:themeColor="text1"/>
        </w:rPr>
        <w:t>.</w:t>
      </w:r>
      <w:r w:rsidR="00C31F86" w:rsidRPr="00C65A15">
        <w:rPr>
          <w:color w:val="000000" w:themeColor="text1"/>
        </w:rPr>
        <w:t xml:space="preserve"> </w:t>
      </w:r>
      <w:r w:rsidR="00165F54" w:rsidRPr="00C65A15">
        <w:rPr>
          <w:color w:val="000000" w:themeColor="text1"/>
        </w:rPr>
        <w:t>T</w:t>
      </w:r>
      <w:r w:rsidR="00C31F86" w:rsidRPr="00C65A15">
        <w:rPr>
          <w:color w:val="000000" w:themeColor="text1"/>
          <w:lang w:val="en-GB"/>
        </w:rPr>
        <w:t>he model</w:t>
      </w:r>
      <w:r w:rsidR="00655DD9" w:rsidRPr="00C65A15">
        <w:rPr>
          <w:color w:val="000000" w:themeColor="text1"/>
          <w:lang w:val="en-GB"/>
        </w:rPr>
        <w:t>ling is based on the equation 1</w:t>
      </w:r>
      <w:r w:rsidR="00C31F86" w:rsidRPr="00C65A15">
        <w:rPr>
          <w:color w:val="000000" w:themeColor="text1"/>
          <w:lang w:val="en-GB"/>
        </w:rPr>
        <w:t>:</w:t>
      </w:r>
    </w:p>
    <w:p w:rsidR="00F635D7" w:rsidRPr="00C65A15" w:rsidRDefault="00EE6B58">
      <w:pPr>
        <w:pStyle w:val="CETBodytext"/>
        <w:spacing w:line="276" w:lineRule="auto"/>
        <w:ind w:left="720"/>
        <w:jc w:val="center"/>
        <w:rPr>
          <w:color w:val="000000" w:themeColor="text1"/>
          <w:lang w:val="en-GB"/>
        </w:rPr>
      </w:pPr>
      <m:oMath>
        <m:sSub>
          <m:sSubPr>
            <m:ctrlPr>
              <w:rPr>
                <w:rFonts w:ascii="Cambria Math" w:hAnsi="Cambria Math"/>
                <w:i/>
                <w:color w:val="000000" w:themeColor="text1"/>
                <w:sz w:val="22"/>
              </w:rPr>
            </m:ctrlPr>
          </m:sSubPr>
          <m:e>
            <m:r>
              <w:rPr>
                <w:rFonts w:ascii="Cambria Math" w:hAnsi="Cambria Math"/>
                <w:color w:val="000000" w:themeColor="text1"/>
                <w:sz w:val="22"/>
              </w:rPr>
              <m:t>C</m:t>
            </m:r>
          </m:e>
          <m:sub>
            <m:r>
              <w:rPr>
                <w:rFonts w:ascii="Cambria Math" w:hAnsi="Cambria Math"/>
                <w:color w:val="000000" w:themeColor="text1"/>
                <w:sz w:val="22"/>
              </w:rPr>
              <m:t>i</m:t>
            </m:r>
          </m:sub>
        </m:sSub>
        <m:r>
          <w:rPr>
            <w:rFonts w:ascii="Cambria Math" w:hAnsi="Cambria Math"/>
            <w:color w:val="000000" w:themeColor="text1"/>
            <w:sz w:val="22"/>
          </w:rPr>
          <m:t>=</m:t>
        </m:r>
        <m:nary>
          <m:naryPr>
            <m:chr m:val="∑"/>
            <m:limLoc m:val="undOvr"/>
            <m:ctrlPr>
              <w:rPr>
                <w:rFonts w:ascii="Cambria Math" w:hAnsi="Cambria Math"/>
                <w:i/>
                <w:color w:val="000000" w:themeColor="text1"/>
                <w:sz w:val="22"/>
              </w:rPr>
            </m:ctrlPr>
          </m:naryPr>
          <m:sub>
            <m:r>
              <w:rPr>
                <w:rFonts w:ascii="Cambria Math" w:hAnsi="Cambria Math"/>
                <w:color w:val="000000" w:themeColor="text1"/>
                <w:sz w:val="22"/>
              </w:rPr>
              <m:t>j=1</m:t>
            </m:r>
          </m:sub>
          <m:sup>
            <m:r>
              <w:rPr>
                <w:rFonts w:ascii="Cambria Math" w:hAnsi="Cambria Math"/>
                <w:color w:val="000000" w:themeColor="text1"/>
                <w:sz w:val="22"/>
              </w:rPr>
              <m:t>p</m:t>
            </m:r>
          </m:sup>
          <m:e>
            <m:sSub>
              <m:sSubPr>
                <m:ctrlPr>
                  <w:rPr>
                    <w:rFonts w:ascii="Cambria Math" w:hAnsi="Cambria Math"/>
                    <w:i/>
                    <w:color w:val="000000" w:themeColor="text1"/>
                    <w:sz w:val="22"/>
                  </w:rPr>
                </m:ctrlPr>
              </m:sSubPr>
              <m:e>
                <m:r>
                  <w:rPr>
                    <w:rFonts w:ascii="Cambria Math" w:hAnsi="Cambria Math"/>
                    <w:color w:val="000000" w:themeColor="text1"/>
                    <w:sz w:val="22"/>
                  </w:rPr>
                  <m:t>a</m:t>
                </m:r>
              </m:e>
              <m:sub>
                <m:r>
                  <w:rPr>
                    <w:rFonts w:ascii="Cambria Math" w:hAnsi="Cambria Math"/>
                    <w:color w:val="000000" w:themeColor="text1"/>
                    <w:sz w:val="22"/>
                  </w:rPr>
                  <m:t>ij</m:t>
                </m:r>
              </m:sub>
            </m:sSub>
          </m:e>
        </m:nary>
        <m:sSub>
          <m:sSubPr>
            <m:ctrlPr>
              <w:rPr>
                <w:rFonts w:ascii="Cambria Math" w:hAnsi="Cambria Math"/>
                <w:i/>
                <w:color w:val="000000" w:themeColor="text1"/>
                <w:sz w:val="22"/>
              </w:rPr>
            </m:ctrlPr>
          </m:sSubPr>
          <m:e>
            <m:r>
              <w:rPr>
                <w:rFonts w:ascii="Cambria Math" w:hAnsi="Cambria Math"/>
                <w:color w:val="000000" w:themeColor="text1"/>
                <w:sz w:val="22"/>
              </w:rPr>
              <m:t>S</m:t>
            </m:r>
          </m:e>
          <m:sub>
            <m:r>
              <w:rPr>
                <w:rFonts w:ascii="Cambria Math" w:hAnsi="Cambria Math"/>
                <w:color w:val="000000" w:themeColor="text1"/>
                <w:sz w:val="22"/>
              </w:rPr>
              <m:t>j</m:t>
            </m:r>
          </m:sub>
        </m:sSub>
        <m:r>
          <w:rPr>
            <w:rFonts w:ascii="Cambria Math" w:hAnsi="Cambria Math"/>
            <w:color w:val="000000" w:themeColor="text1"/>
            <w:sz w:val="22"/>
          </w:rPr>
          <m:t>+ε</m:t>
        </m:r>
      </m:oMath>
      <w:r w:rsidR="00C31F86" w:rsidRPr="00C65A15">
        <w:rPr>
          <w:color w:val="000000" w:themeColor="text1"/>
        </w:rPr>
        <w:t xml:space="preserve">        </w:t>
      </w:r>
      <w:proofErr w:type="gramStart"/>
      <w:r w:rsidR="00C31F86" w:rsidRPr="00C65A15">
        <w:rPr>
          <w:i/>
          <w:color w:val="000000" w:themeColor="text1"/>
          <w:sz w:val="16"/>
          <w:lang w:val="en-GB"/>
        </w:rPr>
        <w:t>for</w:t>
      </w:r>
      <w:proofErr w:type="gramEnd"/>
      <w:r w:rsidR="00C31F86" w:rsidRPr="00C65A15">
        <w:rPr>
          <w:i/>
          <w:color w:val="000000" w:themeColor="text1"/>
          <w:sz w:val="16"/>
          <w:lang w:val="en-GB"/>
        </w:rPr>
        <w:t xml:space="preserve"> </w:t>
      </w:r>
      <w:r w:rsidR="00C31F86" w:rsidRPr="00C65A15">
        <w:rPr>
          <w:color w:val="000000" w:themeColor="text1"/>
        </w:rPr>
        <w:t xml:space="preserve"> </w:t>
      </w:r>
      <m:oMath>
        <m:r>
          <w:rPr>
            <w:rFonts w:ascii="Cambria Math" w:hAnsi="Cambria Math"/>
            <w:color w:val="000000" w:themeColor="text1"/>
            <w:sz w:val="22"/>
            <w:lang w:val="fr-FR"/>
          </w:rPr>
          <m:t>i</m:t>
        </m:r>
        <m:r>
          <w:rPr>
            <w:rFonts w:ascii="Cambria Math" w:hAnsi="Cambria Math"/>
            <w:color w:val="000000" w:themeColor="text1"/>
            <w:sz w:val="22"/>
          </w:rPr>
          <m:t>=1,…,</m:t>
        </m:r>
        <m:r>
          <w:rPr>
            <w:rFonts w:ascii="Cambria Math" w:hAnsi="Cambria Math"/>
            <w:color w:val="000000" w:themeColor="text1"/>
            <w:sz w:val="22"/>
            <w:lang w:val="fr-FR"/>
          </w:rPr>
          <m:t>n</m:t>
        </m:r>
      </m:oMath>
      <w:r w:rsidR="00C31F86" w:rsidRPr="00C65A15">
        <w:rPr>
          <w:color w:val="000000" w:themeColor="text1"/>
        </w:rPr>
        <w:t xml:space="preserve">                    </w:t>
      </w:r>
      <w:r w:rsidR="00C31F86" w:rsidRPr="00C65A15">
        <w:rPr>
          <w:color w:val="000000" w:themeColor="text1"/>
          <w:lang w:val="en-GB"/>
        </w:rPr>
        <w:t>(1)</w:t>
      </w:r>
    </w:p>
    <w:p w:rsidR="00F635D7" w:rsidRPr="00C65A15" w:rsidRDefault="00C31F86">
      <w:pPr>
        <w:pStyle w:val="CETBodytext"/>
        <w:spacing w:line="276" w:lineRule="auto"/>
        <w:ind w:left="720"/>
        <w:jc w:val="left"/>
        <w:rPr>
          <w:i/>
          <w:color w:val="000000" w:themeColor="text1"/>
          <w:sz w:val="16"/>
        </w:rPr>
      </w:pPr>
      <w:proofErr w:type="gramStart"/>
      <w:r w:rsidRPr="00C65A15">
        <w:rPr>
          <w:rStyle w:val="hps"/>
          <w:i/>
          <w:color w:val="000000" w:themeColor="text1"/>
          <w:sz w:val="16"/>
          <w:lang w:val="en-GB"/>
        </w:rPr>
        <w:t>w</w:t>
      </w:r>
      <w:r w:rsidRPr="00C65A15">
        <w:rPr>
          <w:rStyle w:val="hps"/>
          <w:i/>
          <w:color w:val="000000" w:themeColor="text1"/>
          <w:sz w:val="16"/>
        </w:rPr>
        <w:t>here</w:t>
      </w:r>
      <w:proofErr w:type="gramEnd"/>
      <w:r w:rsidRPr="00C65A15">
        <w:rPr>
          <w:rStyle w:val="hps"/>
          <w:i/>
          <w:color w:val="000000" w:themeColor="text1"/>
          <w:sz w:val="16"/>
        </w:rPr>
        <w:t xml:space="preserve"> </w:t>
      </w:r>
      <w:proofErr w:type="spellStart"/>
      <w:r w:rsidRPr="00C65A15">
        <w:rPr>
          <w:i/>
          <w:color w:val="000000" w:themeColor="text1"/>
          <w:sz w:val="16"/>
          <w:lang w:val="en-GB"/>
        </w:rPr>
        <w:t>C</w:t>
      </w:r>
      <w:r w:rsidRPr="00C65A15">
        <w:rPr>
          <w:i/>
          <w:color w:val="000000" w:themeColor="text1"/>
          <w:sz w:val="16"/>
          <w:vertAlign w:val="subscript"/>
          <w:lang w:val="en-GB"/>
        </w:rPr>
        <w:t>i</w:t>
      </w:r>
      <w:proofErr w:type="spellEnd"/>
      <w:r w:rsidRPr="00C65A15">
        <w:rPr>
          <w:i/>
          <w:color w:val="000000" w:themeColor="text1"/>
          <w:sz w:val="16"/>
          <w:lang w:val="en-GB"/>
        </w:rPr>
        <w:t xml:space="preserve"> is the concentration of species </w:t>
      </w:r>
      <w:proofErr w:type="spellStart"/>
      <w:r w:rsidRPr="00C65A15">
        <w:rPr>
          <w:i/>
          <w:color w:val="000000" w:themeColor="text1"/>
          <w:sz w:val="16"/>
          <w:lang w:val="en-GB"/>
        </w:rPr>
        <w:t>i</w:t>
      </w:r>
      <w:proofErr w:type="spellEnd"/>
      <w:r w:rsidRPr="00C65A15">
        <w:rPr>
          <w:i/>
          <w:color w:val="000000" w:themeColor="text1"/>
          <w:sz w:val="16"/>
          <w:lang w:val="en-GB"/>
        </w:rPr>
        <w:t xml:space="preserve"> measured at the receptor site in µg/m</w:t>
      </w:r>
      <w:r w:rsidRPr="00C65A15">
        <w:rPr>
          <w:i/>
          <w:color w:val="000000" w:themeColor="text1"/>
          <w:sz w:val="16"/>
          <w:vertAlign w:val="superscript"/>
          <w:lang w:val="en-GB"/>
        </w:rPr>
        <w:t>3</w:t>
      </w:r>
    </w:p>
    <w:p w:rsidR="00F635D7" w:rsidRPr="00C65A15" w:rsidRDefault="00C31F86">
      <w:pPr>
        <w:pStyle w:val="CETBodytext"/>
        <w:spacing w:line="276" w:lineRule="auto"/>
        <w:ind w:left="1276"/>
        <w:jc w:val="left"/>
        <w:rPr>
          <w:i/>
          <w:color w:val="000000" w:themeColor="text1"/>
          <w:sz w:val="16"/>
          <w:lang w:val="en-GB"/>
        </w:rPr>
      </w:pPr>
      <w:proofErr w:type="spellStart"/>
      <w:proofErr w:type="gramStart"/>
      <w:r w:rsidRPr="00C65A15">
        <w:rPr>
          <w:rStyle w:val="hps"/>
          <w:i/>
          <w:color w:val="000000" w:themeColor="text1"/>
          <w:sz w:val="16"/>
        </w:rPr>
        <w:t>a</w:t>
      </w:r>
      <w:r w:rsidRPr="00C65A15">
        <w:rPr>
          <w:rStyle w:val="hps"/>
          <w:i/>
          <w:color w:val="000000" w:themeColor="text1"/>
          <w:sz w:val="16"/>
          <w:vertAlign w:val="subscript"/>
        </w:rPr>
        <w:t>ij</w:t>
      </w:r>
      <w:proofErr w:type="spellEnd"/>
      <w:proofErr w:type="gramEnd"/>
      <w:r w:rsidRPr="00C65A15">
        <w:rPr>
          <w:rStyle w:val="hps"/>
          <w:i/>
          <w:color w:val="000000" w:themeColor="text1"/>
          <w:sz w:val="16"/>
        </w:rPr>
        <w:t xml:space="preserve"> is the mass fraction</w:t>
      </w:r>
      <w:r w:rsidRPr="00C65A15">
        <w:rPr>
          <w:i/>
          <w:color w:val="000000" w:themeColor="text1"/>
          <w:sz w:val="16"/>
        </w:rPr>
        <w:t xml:space="preserve"> </w:t>
      </w:r>
      <w:r w:rsidRPr="00C65A15">
        <w:rPr>
          <w:rStyle w:val="hps"/>
          <w:i/>
          <w:color w:val="000000" w:themeColor="text1"/>
          <w:sz w:val="16"/>
        </w:rPr>
        <w:t xml:space="preserve">of species </w:t>
      </w:r>
      <w:proofErr w:type="spellStart"/>
      <w:r w:rsidRPr="00C65A15">
        <w:rPr>
          <w:rStyle w:val="hps"/>
          <w:i/>
          <w:color w:val="000000" w:themeColor="text1"/>
          <w:sz w:val="16"/>
        </w:rPr>
        <w:t>i</w:t>
      </w:r>
      <w:proofErr w:type="spellEnd"/>
      <w:r w:rsidRPr="00C65A15">
        <w:rPr>
          <w:i/>
          <w:color w:val="000000" w:themeColor="text1"/>
          <w:sz w:val="16"/>
        </w:rPr>
        <w:t xml:space="preserve"> </w:t>
      </w:r>
      <w:r w:rsidRPr="00C65A15">
        <w:rPr>
          <w:rStyle w:val="hps"/>
          <w:i/>
          <w:color w:val="000000" w:themeColor="text1"/>
          <w:sz w:val="16"/>
        </w:rPr>
        <w:t>in the profile</w:t>
      </w:r>
      <w:r w:rsidRPr="00C65A15">
        <w:rPr>
          <w:i/>
          <w:color w:val="000000" w:themeColor="text1"/>
          <w:sz w:val="16"/>
        </w:rPr>
        <w:t xml:space="preserve"> </w:t>
      </w:r>
      <w:r w:rsidRPr="00C65A15">
        <w:rPr>
          <w:rStyle w:val="hps"/>
          <w:i/>
          <w:color w:val="000000" w:themeColor="text1"/>
          <w:sz w:val="16"/>
        </w:rPr>
        <w:t>of the source</w:t>
      </w:r>
      <w:r w:rsidRPr="00C65A15">
        <w:rPr>
          <w:i/>
          <w:color w:val="000000" w:themeColor="text1"/>
          <w:sz w:val="16"/>
        </w:rPr>
        <w:t xml:space="preserve"> </w:t>
      </w:r>
      <w:r w:rsidRPr="00C65A15">
        <w:rPr>
          <w:rStyle w:val="hps"/>
          <w:i/>
          <w:color w:val="000000" w:themeColor="text1"/>
          <w:sz w:val="16"/>
        </w:rPr>
        <w:t>j</w:t>
      </w:r>
      <w:r w:rsidRPr="00C65A15">
        <w:rPr>
          <w:i/>
          <w:color w:val="000000" w:themeColor="text1"/>
          <w:sz w:val="16"/>
        </w:rPr>
        <w:t xml:space="preserve"> </w:t>
      </w:r>
      <w:r w:rsidRPr="00C65A15">
        <w:rPr>
          <w:rStyle w:val="hps"/>
          <w:i/>
          <w:color w:val="000000" w:themeColor="text1"/>
          <w:sz w:val="16"/>
        </w:rPr>
        <w:t>(</w:t>
      </w:r>
      <w:r w:rsidRPr="00C65A15">
        <w:rPr>
          <w:i/>
          <w:color w:val="000000" w:themeColor="text1"/>
          <w:sz w:val="16"/>
        </w:rPr>
        <w:t>%)</w:t>
      </w:r>
    </w:p>
    <w:p w:rsidR="00F635D7" w:rsidRPr="00C65A15" w:rsidRDefault="00C31F86">
      <w:pPr>
        <w:pStyle w:val="CETBodytext"/>
        <w:spacing w:line="276" w:lineRule="auto"/>
        <w:ind w:left="720" w:firstLine="556"/>
        <w:jc w:val="left"/>
        <w:rPr>
          <w:rStyle w:val="hps"/>
          <w:i/>
          <w:color w:val="000000" w:themeColor="text1"/>
          <w:sz w:val="16"/>
        </w:rPr>
      </w:pPr>
      <w:proofErr w:type="gramStart"/>
      <w:r w:rsidRPr="00C65A15">
        <w:rPr>
          <w:rStyle w:val="hps"/>
          <w:i/>
          <w:color w:val="000000" w:themeColor="text1"/>
          <w:sz w:val="16"/>
        </w:rPr>
        <w:t>n</w:t>
      </w:r>
      <w:proofErr w:type="gramEnd"/>
      <w:r w:rsidRPr="00C65A15">
        <w:rPr>
          <w:rStyle w:val="hps"/>
          <w:i/>
          <w:color w:val="000000" w:themeColor="text1"/>
          <w:sz w:val="16"/>
        </w:rPr>
        <w:t xml:space="preserve"> is the number of species</w:t>
      </w:r>
    </w:p>
    <w:p w:rsidR="00F635D7" w:rsidRPr="00C65A15" w:rsidRDefault="00C31F86">
      <w:pPr>
        <w:pStyle w:val="CETBodytext"/>
        <w:spacing w:line="276" w:lineRule="auto"/>
        <w:ind w:left="1276"/>
        <w:jc w:val="left"/>
        <w:rPr>
          <w:i/>
          <w:color w:val="000000" w:themeColor="text1"/>
          <w:sz w:val="16"/>
          <w:lang w:val="en-GB"/>
        </w:rPr>
      </w:pPr>
      <w:proofErr w:type="spellStart"/>
      <w:r w:rsidRPr="00C65A15">
        <w:rPr>
          <w:i/>
          <w:color w:val="000000" w:themeColor="text1"/>
          <w:sz w:val="16"/>
          <w:lang w:val="en-GB"/>
        </w:rPr>
        <w:t>S</w:t>
      </w:r>
      <w:r w:rsidRPr="00C65A15">
        <w:rPr>
          <w:i/>
          <w:color w:val="000000" w:themeColor="text1"/>
          <w:sz w:val="16"/>
          <w:vertAlign w:val="subscript"/>
          <w:lang w:val="en-GB"/>
        </w:rPr>
        <w:t>j</w:t>
      </w:r>
      <w:proofErr w:type="spellEnd"/>
      <w:r w:rsidRPr="00C65A15">
        <w:rPr>
          <w:i/>
          <w:color w:val="000000" w:themeColor="text1"/>
          <w:sz w:val="16"/>
          <w:lang w:val="en-GB"/>
        </w:rPr>
        <w:t xml:space="preserve"> is the mass concentration at the receptor site of all species assigned to the source j (µg/m</w:t>
      </w:r>
      <w:r w:rsidRPr="00C65A15">
        <w:rPr>
          <w:i/>
          <w:color w:val="000000" w:themeColor="text1"/>
          <w:sz w:val="16"/>
          <w:vertAlign w:val="superscript"/>
          <w:lang w:val="en-GB"/>
        </w:rPr>
        <w:t>3</w:t>
      </w:r>
      <w:r w:rsidRPr="00C65A15">
        <w:rPr>
          <w:i/>
          <w:color w:val="000000" w:themeColor="text1"/>
          <w:sz w:val="16"/>
          <w:lang w:val="en-GB"/>
        </w:rPr>
        <w:t>)</w:t>
      </w:r>
    </w:p>
    <w:p w:rsidR="00F635D7" w:rsidRPr="00C65A15" w:rsidRDefault="00C31F86">
      <w:pPr>
        <w:pStyle w:val="CETBodytext"/>
        <w:spacing w:after="240" w:line="276" w:lineRule="auto"/>
        <w:ind w:left="1276"/>
        <w:jc w:val="left"/>
        <w:rPr>
          <w:i/>
          <w:color w:val="000000" w:themeColor="text1"/>
          <w:sz w:val="16"/>
          <w:lang w:val="en-GB"/>
        </w:rPr>
      </w:pPr>
      <w:r w:rsidRPr="00C65A15">
        <w:rPr>
          <w:rFonts w:ascii="Symbol" w:hAnsi="Symbol"/>
          <w:i/>
          <w:color w:val="000000" w:themeColor="text1"/>
          <w:sz w:val="16"/>
          <w:lang w:val="en-GB"/>
        </w:rPr>
        <w:lastRenderedPageBreak/>
        <w:t></w:t>
      </w:r>
      <w:r w:rsidRPr="00C65A15">
        <w:rPr>
          <w:i/>
          <w:color w:val="000000" w:themeColor="text1"/>
          <w:sz w:val="16"/>
          <w:lang w:val="en-GB"/>
        </w:rPr>
        <w:t xml:space="preserve"> is the difference between real and estimated concentrations </w:t>
      </w:r>
      <w:proofErr w:type="spellStart"/>
      <w:r w:rsidRPr="00C65A15">
        <w:rPr>
          <w:i/>
          <w:color w:val="000000" w:themeColor="text1"/>
          <w:sz w:val="16"/>
          <w:lang w:val="en-GB"/>
        </w:rPr>
        <w:t>C</w:t>
      </w:r>
      <w:r w:rsidRPr="00C65A15">
        <w:rPr>
          <w:i/>
          <w:color w:val="000000" w:themeColor="text1"/>
          <w:sz w:val="16"/>
          <w:vertAlign w:val="subscript"/>
          <w:lang w:val="en-GB"/>
        </w:rPr>
        <w:t>i</w:t>
      </w:r>
      <w:proofErr w:type="spellEnd"/>
    </w:p>
    <w:p w:rsidR="00F635D7" w:rsidRPr="00C65A15" w:rsidRDefault="00C31F86">
      <w:pPr>
        <w:pStyle w:val="CETBodytext"/>
        <w:spacing w:after="240" w:line="276" w:lineRule="auto"/>
        <w:rPr>
          <w:color w:val="000000" w:themeColor="text1"/>
          <w:lang w:val="en-GB"/>
        </w:rPr>
      </w:pPr>
      <w:r w:rsidRPr="00C65A15">
        <w:rPr>
          <w:color w:val="000000" w:themeColor="text1"/>
        </w:rPr>
        <w:t xml:space="preserve">The model aims to quantify the parameter </w:t>
      </w:r>
      <w:proofErr w:type="spellStart"/>
      <w:r w:rsidRPr="00C65A15">
        <w:rPr>
          <w:color w:val="000000" w:themeColor="text1"/>
        </w:rPr>
        <w:t>S</w:t>
      </w:r>
      <w:r w:rsidRPr="00C65A15">
        <w:rPr>
          <w:color w:val="000000" w:themeColor="text1"/>
          <w:vertAlign w:val="subscript"/>
        </w:rPr>
        <w:t>j</w:t>
      </w:r>
      <w:proofErr w:type="spellEnd"/>
      <w:r w:rsidRPr="00C65A15">
        <w:rPr>
          <w:color w:val="000000" w:themeColor="text1"/>
        </w:rPr>
        <w:t xml:space="preserve">, which corresponds to the mass concentration of all species due to source j, by reducing the parameter </w:t>
      </w:r>
      <w:r w:rsidRPr="00C65A15">
        <w:rPr>
          <w:rFonts w:ascii="Symbol" w:hAnsi="Symbol"/>
          <w:color w:val="000000" w:themeColor="text1"/>
          <w:sz w:val="20"/>
        </w:rPr>
        <w:t></w:t>
      </w:r>
      <w:r w:rsidR="008B7FF9" w:rsidRPr="00C65A15">
        <w:rPr>
          <w:rFonts w:ascii="Symbol" w:hAnsi="Symbol"/>
          <w:color w:val="000000" w:themeColor="text1"/>
          <w:sz w:val="20"/>
        </w:rPr>
        <w:t></w:t>
      </w:r>
      <w:r w:rsidRPr="00C65A15">
        <w:rPr>
          <w:color w:val="000000" w:themeColor="text1"/>
        </w:rPr>
        <w:t xml:space="preserve"> which corresponds to the difference between the measured value of the </w:t>
      </w:r>
      <w:r w:rsidR="008B7FF9" w:rsidRPr="00C65A15">
        <w:rPr>
          <w:color w:val="000000" w:themeColor="text1"/>
        </w:rPr>
        <w:t xml:space="preserve">real </w:t>
      </w:r>
      <w:r w:rsidRPr="00C65A15">
        <w:rPr>
          <w:color w:val="000000" w:themeColor="text1"/>
        </w:rPr>
        <w:t xml:space="preserve">concentration </w:t>
      </w:r>
      <w:proofErr w:type="spellStart"/>
      <w:r w:rsidRPr="00C65A15">
        <w:rPr>
          <w:color w:val="000000" w:themeColor="text1"/>
        </w:rPr>
        <w:t>C</w:t>
      </w:r>
      <w:r w:rsidRPr="00C65A15">
        <w:rPr>
          <w:color w:val="000000" w:themeColor="text1"/>
          <w:vertAlign w:val="subscript"/>
        </w:rPr>
        <w:t>i</w:t>
      </w:r>
      <w:proofErr w:type="spellEnd"/>
      <w:r w:rsidRPr="00C65A15">
        <w:rPr>
          <w:color w:val="000000" w:themeColor="text1"/>
        </w:rPr>
        <w:t xml:space="preserve"> and the value estimated by the model. Thus, </w:t>
      </w:r>
      <w:proofErr w:type="spellStart"/>
      <w:r w:rsidRPr="00C65A15">
        <w:rPr>
          <w:color w:val="000000" w:themeColor="text1"/>
          <w:lang w:val="en-GB"/>
        </w:rPr>
        <w:t>S</w:t>
      </w:r>
      <w:r w:rsidRPr="00C65A15">
        <w:rPr>
          <w:color w:val="000000" w:themeColor="text1"/>
          <w:vertAlign w:val="subscript"/>
          <w:lang w:val="en-GB"/>
        </w:rPr>
        <w:t>j</w:t>
      </w:r>
      <w:proofErr w:type="spellEnd"/>
      <w:r w:rsidRPr="00C65A15">
        <w:rPr>
          <w:color w:val="000000" w:themeColor="text1"/>
          <w:lang w:val="en-GB"/>
        </w:rPr>
        <w:t xml:space="preserve"> is the contribution of a source at the receptor site. </w:t>
      </w:r>
      <w:r w:rsidR="008B7FF9" w:rsidRPr="00C65A15">
        <w:rPr>
          <w:color w:val="000000" w:themeColor="text1"/>
          <w:lang w:val="en-GB"/>
        </w:rPr>
        <w:t>This is the reason why it is absolutely necessary</w:t>
      </w:r>
      <w:r w:rsidRPr="00C65A15">
        <w:rPr>
          <w:color w:val="000000" w:themeColor="text1"/>
          <w:lang w:val="en-GB"/>
        </w:rPr>
        <w:t xml:space="preserve"> to </w:t>
      </w:r>
      <w:r w:rsidR="00022231">
        <w:rPr>
          <w:color w:val="000000" w:themeColor="text1"/>
          <w:lang w:val="en-GB"/>
        </w:rPr>
        <w:t>characteris</w:t>
      </w:r>
      <w:r w:rsidR="00022231" w:rsidRPr="00C65A15">
        <w:rPr>
          <w:color w:val="000000" w:themeColor="text1"/>
          <w:lang w:val="en-GB"/>
        </w:rPr>
        <w:t xml:space="preserve">e </w:t>
      </w:r>
      <w:r w:rsidRPr="00C65A15">
        <w:rPr>
          <w:color w:val="000000" w:themeColor="text1"/>
          <w:lang w:val="en-GB"/>
        </w:rPr>
        <w:t>emission sources profiles</w:t>
      </w:r>
      <w:r w:rsidR="008B7FF9" w:rsidRPr="00C65A15">
        <w:rPr>
          <w:color w:val="000000" w:themeColor="text1"/>
          <w:lang w:val="en-GB"/>
        </w:rPr>
        <w:t xml:space="preserve"> with accurate chemical analyses</w:t>
      </w:r>
      <w:r w:rsidRPr="00C65A15">
        <w:rPr>
          <w:color w:val="000000" w:themeColor="text1"/>
          <w:lang w:val="en-GB"/>
        </w:rPr>
        <w:t xml:space="preserve">. </w:t>
      </w:r>
      <w:r w:rsidR="008B7FF9" w:rsidRPr="00C65A15">
        <w:rPr>
          <w:color w:val="000000" w:themeColor="text1"/>
          <w:lang w:val="en-GB"/>
        </w:rPr>
        <w:t>Furthermore, t</w:t>
      </w:r>
      <w:r w:rsidRPr="00C65A15">
        <w:rPr>
          <w:color w:val="000000" w:themeColor="text1"/>
          <w:lang w:val="en-GB"/>
        </w:rPr>
        <w:t>he number of selected compounds chosen to describe the sources profile must be greater than the number of sources. This defines the degree of freedom (DF) of the system:</w:t>
      </w:r>
    </w:p>
    <w:p w:rsidR="00F635D7" w:rsidRPr="00C65A15" w:rsidRDefault="00C31F86">
      <w:pPr>
        <w:pStyle w:val="CETBodytext"/>
        <w:spacing w:after="240" w:line="276" w:lineRule="auto"/>
        <w:jc w:val="center"/>
        <w:rPr>
          <w:color w:val="000000" w:themeColor="text1"/>
          <w:lang w:val="en-GB"/>
        </w:rPr>
      </w:pPr>
      <w:r w:rsidRPr="00C65A15">
        <w:rPr>
          <w:color w:val="000000" w:themeColor="text1"/>
          <w:lang w:val="en-GB"/>
        </w:rPr>
        <w:t>DF = [number of compounds - number of sources]</w:t>
      </w:r>
      <w:r w:rsidRPr="00C65A15">
        <w:rPr>
          <w:color w:val="000000" w:themeColor="text1"/>
        </w:rPr>
        <w:t xml:space="preserve">                 </w:t>
      </w:r>
      <w:r w:rsidRPr="00C65A15">
        <w:rPr>
          <w:color w:val="000000" w:themeColor="text1"/>
          <w:lang w:val="en-GB"/>
        </w:rPr>
        <w:t>(2)</w:t>
      </w:r>
    </w:p>
    <w:p w:rsidR="00F635D7" w:rsidRPr="00C65A15" w:rsidRDefault="00C50EF2">
      <w:pPr>
        <w:pStyle w:val="CETBodytext"/>
        <w:spacing w:after="240" w:line="276" w:lineRule="auto"/>
        <w:rPr>
          <w:color w:val="000000" w:themeColor="text1"/>
        </w:rPr>
      </w:pPr>
      <w:r w:rsidRPr="00C65A15">
        <w:rPr>
          <w:rStyle w:val="hps"/>
          <w:color w:val="000000" w:themeColor="text1"/>
        </w:rPr>
        <w:t>The modeling</w:t>
      </w:r>
      <w:r w:rsidRPr="00C65A15">
        <w:rPr>
          <w:color w:val="000000" w:themeColor="text1"/>
        </w:rPr>
        <w:t xml:space="preserve"> </w:t>
      </w:r>
      <w:r w:rsidRPr="00C65A15">
        <w:rPr>
          <w:rStyle w:val="hps"/>
          <w:color w:val="000000" w:themeColor="text1"/>
        </w:rPr>
        <w:t xml:space="preserve">is </w:t>
      </w:r>
      <w:r w:rsidR="000B3B93" w:rsidRPr="00C65A15">
        <w:rPr>
          <w:rStyle w:val="hps"/>
          <w:color w:val="000000" w:themeColor="text1"/>
        </w:rPr>
        <w:t xml:space="preserve">usually </w:t>
      </w:r>
      <w:r w:rsidRPr="00C65A15">
        <w:rPr>
          <w:rStyle w:val="hps"/>
          <w:color w:val="000000" w:themeColor="text1"/>
        </w:rPr>
        <w:t>done in</w:t>
      </w:r>
      <w:r w:rsidRPr="00C65A15">
        <w:rPr>
          <w:color w:val="000000" w:themeColor="text1"/>
        </w:rPr>
        <w:t xml:space="preserve"> </w:t>
      </w:r>
      <w:r w:rsidRPr="00C65A15">
        <w:rPr>
          <w:rStyle w:val="hps"/>
          <w:color w:val="000000" w:themeColor="text1"/>
        </w:rPr>
        <w:t>seven</w:t>
      </w:r>
      <w:r w:rsidRPr="00C65A15">
        <w:rPr>
          <w:color w:val="000000" w:themeColor="text1"/>
        </w:rPr>
        <w:t xml:space="preserve"> </w:t>
      </w:r>
      <w:r w:rsidRPr="00C65A15">
        <w:rPr>
          <w:rStyle w:val="hps"/>
          <w:color w:val="000000" w:themeColor="text1"/>
        </w:rPr>
        <w:t>steps</w:t>
      </w:r>
      <w:r w:rsidR="006F3D45" w:rsidRPr="00C65A15">
        <w:rPr>
          <w:rStyle w:val="hps"/>
          <w:color w:val="000000" w:themeColor="text1"/>
        </w:rPr>
        <w:t xml:space="preserve"> described in the Protocol for Applying and Validating the CMB Model for PM2.5 and VOC by John G. Watson et al.</w:t>
      </w:r>
      <w:r w:rsidR="009C6D68" w:rsidRPr="00C65A15">
        <w:rPr>
          <w:rStyle w:val="hps"/>
          <w:color w:val="000000" w:themeColor="text1"/>
        </w:rPr>
        <w:t xml:space="preserve"> [</w:t>
      </w:r>
      <w:r w:rsidR="00EE6B58" w:rsidRPr="00C65A15">
        <w:fldChar w:fldCharType="begin"/>
      </w:r>
      <w:r w:rsidR="005D1209" w:rsidRPr="00C65A15">
        <w:instrText xml:space="preserve"> SEQ Tableau \* ARABIC </w:instrText>
      </w:r>
      <w:r w:rsidR="00EE6B58" w:rsidRPr="00C65A15">
        <w:fldChar w:fldCharType="separate"/>
      </w:r>
      <w:r w:rsidR="00F059B7">
        <w:rPr>
          <w:noProof/>
        </w:rPr>
        <w:t>26</w:t>
      </w:r>
      <w:r w:rsidR="00EE6B58" w:rsidRPr="00C65A15">
        <w:rPr>
          <w:noProof/>
        </w:rPr>
        <w:fldChar w:fldCharType="end"/>
      </w:r>
      <w:r w:rsidR="009C6D68" w:rsidRPr="00C65A15">
        <w:rPr>
          <w:rStyle w:val="hps"/>
          <w:color w:val="000000" w:themeColor="text1"/>
        </w:rPr>
        <w:t>]</w:t>
      </w:r>
      <w:r w:rsidR="006F3D45" w:rsidRPr="00C65A15">
        <w:rPr>
          <w:rStyle w:val="hps"/>
          <w:color w:val="000000" w:themeColor="text1"/>
        </w:rPr>
        <w:t>:</w:t>
      </w:r>
    </w:p>
    <w:p w:rsidR="00F635D7" w:rsidRPr="00C65A15" w:rsidRDefault="00C50EF2">
      <w:pPr>
        <w:pStyle w:val="CETBodytext"/>
        <w:spacing w:line="276" w:lineRule="auto"/>
        <w:ind w:left="720"/>
        <w:rPr>
          <w:color w:val="000000" w:themeColor="text1"/>
          <w:lang w:val="en-GB"/>
        </w:rPr>
      </w:pPr>
      <w:r w:rsidRPr="00C65A15">
        <w:rPr>
          <w:color w:val="000000" w:themeColor="text1"/>
          <w:lang w:val="en-GB"/>
        </w:rPr>
        <w:t xml:space="preserve">1 – Exhaustive identification of p </w:t>
      </w:r>
      <w:proofErr w:type="spellStart"/>
      <w:r w:rsidRPr="00C65A15">
        <w:rPr>
          <w:color w:val="000000" w:themeColor="text1"/>
          <w:lang w:val="en-GB"/>
        </w:rPr>
        <w:t>uncollinear</w:t>
      </w:r>
      <w:proofErr w:type="spellEnd"/>
      <w:r w:rsidRPr="00C65A15">
        <w:rPr>
          <w:color w:val="000000" w:themeColor="text1"/>
          <w:lang w:val="en-GB"/>
        </w:rPr>
        <w:t xml:space="preserve"> sources that influence the receptor site</w:t>
      </w:r>
    </w:p>
    <w:p w:rsidR="00F635D7" w:rsidRPr="00C65A15" w:rsidRDefault="00C50EF2">
      <w:pPr>
        <w:pStyle w:val="CETBodytext"/>
        <w:spacing w:line="276" w:lineRule="auto"/>
        <w:ind w:left="720"/>
        <w:rPr>
          <w:color w:val="000000" w:themeColor="text1"/>
          <w:lang w:val="en-GB"/>
        </w:rPr>
      </w:pPr>
      <w:r w:rsidRPr="00C65A15">
        <w:rPr>
          <w:color w:val="000000" w:themeColor="text1"/>
          <w:lang w:val="en-GB"/>
        </w:rPr>
        <w:t xml:space="preserve">2 - Knowledge of the VOC-compositions of each source by chemical measurements </w:t>
      </w:r>
      <w:r w:rsidR="00546C64" w:rsidRPr="00C65A15">
        <w:rPr>
          <w:color w:val="000000" w:themeColor="text1"/>
          <w:lang w:val="en-GB"/>
        </w:rPr>
        <w:t xml:space="preserve">at </w:t>
      </w:r>
      <w:r w:rsidRPr="00C65A15">
        <w:rPr>
          <w:color w:val="000000" w:themeColor="text1"/>
          <w:lang w:val="en-GB"/>
        </w:rPr>
        <w:t>the source areas</w:t>
      </w:r>
    </w:p>
    <w:p w:rsidR="00F635D7" w:rsidRPr="00C65A15" w:rsidRDefault="00C50EF2">
      <w:pPr>
        <w:pStyle w:val="CETBodytext"/>
        <w:spacing w:line="276" w:lineRule="auto"/>
        <w:ind w:left="720"/>
        <w:rPr>
          <w:color w:val="000000" w:themeColor="text1"/>
        </w:rPr>
      </w:pPr>
      <w:r w:rsidRPr="00C65A15">
        <w:rPr>
          <w:color w:val="000000" w:themeColor="text1"/>
          <w:lang w:val="en-GB"/>
        </w:rPr>
        <w:t xml:space="preserve">3 - Selection of n "targets" molecules </w:t>
      </w:r>
      <w:r w:rsidRPr="00C65A15">
        <w:rPr>
          <w:color w:val="000000" w:themeColor="text1"/>
        </w:rPr>
        <w:t xml:space="preserve">or tracers which are </w:t>
      </w:r>
      <w:r w:rsidR="00010C65" w:rsidRPr="00C65A15">
        <w:rPr>
          <w:color w:val="000000" w:themeColor="text1"/>
        </w:rPr>
        <w:t>useful</w:t>
      </w:r>
      <w:r w:rsidRPr="00C65A15">
        <w:rPr>
          <w:color w:val="000000" w:themeColor="text1"/>
        </w:rPr>
        <w:t xml:space="preserve"> to differentiate one source from another</w:t>
      </w:r>
    </w:p>
    <w:p w:rsidR="00F635D7" w:rsidRPr="00C65A15" w:rsidRDefault="00C50EF2">
      <w:pPr>
        <w:pStyle w:val="CETBodytext"/>
        <w:spacing w:line="276" w:lineRule="auto"/>
        <w:ind w:left="720"/>
        <w:rPr>
          <w:color w:val="000000" w:themeColor="text1"/>
        </w:rPr>
      </w:pPr>
      <w:r w:rsidRPr="00C65A15">
        <w:rPr>
          <w:color w:val="000000" w:themeColor="text1"/>
        </w:rPr>
        <w:t xml:space="preserve">4 – Determination of the mass ratio </w:t>
      </w:r>
      <w:proofErr w:type="spellStart"/>
      <w:r w:rsidRPr="00C65A15">
        <w:rPr>
          <w:color w:val="000000" w:themeColor="text1"/>
        </w:rPr>
        <w:t>a</w:t>
      </w:r>
      <w:r w:rsidRPr="00C65A15">
        <w:rPr>
          <w:color w:val="000000" w:themeColor="text1"/>
          <w:vertAlign w:val="subscript"/>
        </w:rPr>
        <w:t>ij</w:t>
      </w:r>
      <w:proofErr w:type="spellEnd"/>
      <w:r w:rsidR="00655DD9" w:rsidRPr="00C65A15">
        <w:rPr>
          <w:color w:val="000000" w:themeColor="text1"/>
        </w:rPr>
        <w:t xml:space="preserve"> </w:t>
      </w:r>
      <w:proofErr w:type="gramStart"/>
      <w:r w:rsidR="00655DD9" w:rsidRPr="00C65A15">
        <w:rPr>
          <w:color w:val="000000" w:themeColor="text1"/>
        </w:rPr>
        <w:t>of each specie</w:t>
      </w:r>
      <w:proofErr w:type="gramEnd"/>
      <w:r w:rsidRPr="00C65A15">
        <w:rPr>
          <w:color w:val="000000" w:themeColor="text1"/>
        </w:rPr>
        <w:t xml:space="preserve"> </w:t>
      </w:r>
      <w:proofErr w:type="spellStart"/>
      <w:r w:rsidRPr="00C65A15">
        <w:rPr>
          <w:color w:val="000000" w:themeColor="text1"/>
        </w:rPr>
        <w:t>i</w:t>
      </w:r>
      <w:proofErr w:type="spellEnd"/>
      <w:r w:rsidRPr="00C65A15">
        <w:rPr>
          <w:color w:val="000000" w:themeColor="text1"/>
        </w:rPr>
        <w:t xml:space="preserve"> </w:t>
      </w:r>
      <w:r w:rsidR="00546C64" w:rsidRPr="00C65A15">
        <w:rPr>
          <w:color w:val="000000" w:themeColor="text1"/>
        </w:rPr>
        <w:t>for</w:t>
      </w:r>
      <w:r w:rsidRPr="00C65A15">
        <w:rPr>
          <w:color w:val="000000" w:themeColor="text1"/>
        </w:rPr>
        <w:t xml:space="preserve"> the n targets molecules with respect to the total mass of VOC of the source profile</w:t>
      </w:r>
    </w:p>
    <w:p w:rsidR="00F635D7" w:rsidRPr="00C65A15" w:rsidRDefault="00C50EF2">
      <w:pPr>
        <w:pStyle w:val="CETBodytext"/>
        <w:spacing w:line="276" w:lineRule="auto"/>
        <w:ind w:left="720"/>
        <w:rPr>
          <w:color w:val="000000" w:themeColor="text1"/>
        </w:rPr>
      </w:pPr>
      <w:r w:rsidRPr="00C65A15">
        <w:rPr>
          <w:color w:val="000000" w:themeColor="text1"/>
        </w:rPr>
        <w:t xml:space="preserve">5 – Measurements of concentration </w:t>
      </w:r>
      <w:proofErr w:type="spellStart"/>
      <w:r w:rsidRPr="00C65A15">
        <w:rPr>
          <w:color w:val="000000" w:themeColor="text1"/>
        </w:rPr>
        <w:t>C</w:t>
      </w:r>
      <w:r w:rsidRPr="00C65A15">
        <w:rPr>
          <w:color w:val="000000" w:themeColor="text1"/>
          <w:vertAlign w:val="subscript"/>
        </w:rPr>
        <w:t>i</w:t>
      </w:r>
      <w:proofErr w:type="spellEnd"/>
      <w:r w:rsidRPr="00C65A15">
        <w:rPr>
          <w:color w:val="000000" w:themeColor="text1"/>
        </w:rPr>
        <w:t xml:space="preserve"> of each of this n species perceived at the multi-influenced site</w:t>
      </w:r>
    </w:p>
    <w:p w:rsidR="00F635D7" w:rsidRPr="00C65A15" w:rsidRDefault="00C50EF2">
      <w:pPr>
        <w:pStyle w:val="CETBodytext"/>
        <w:spacing w:line="276" w:lineRule="auto"/>
        <w:ind w:left="720"/>
        <w:rPr>
          <w:color w:val="000000" w:themeColor="text1"/>
        </w:rPr>
      </w:pPr>
      <w:r w:rsidRPr="00C65A15">
        <w:rPr>
          <w:color w:val="000000" w:themeColor="text1"/>
          <w:lang w:val="en-GB"/>
        </w:rPr>
        <w:t xml:space="preserve">6 - Estimation of the uncertainty associated </w:t>
      </w:r>
      <w:r w:rsidRPr="00C65A15">
        <w:rPr>
          <w:color w:val="000000" w:themeColor="text1"/>
        </w:rPr>
        <w:t>with both source profiles and concentrations of each of the “n” target molecule measured at the receptor site</w:t>
      </w:r>
    </w:p>
    <w:p w:rsidR="00F635D7" w:rsidRPr="00C65A15" w:rsidRDefault="00C50EF2">
      <w:pPr>
        <w:pStyle w:val="CETBodytext"/>
        <w:spacing w:after="240" w:line="276" w:lineRule="auto"/>
        <w:ind w:left="720"/>
        <w:rPr>
          <w:color w:val="000000" w:themeColor="text1"/>
          <w:lang w:val="en-GB"/>
        </w:rPr>
      </w:pPr>
      <w:r w:rsidRPr="00C65A15">
        <w:rPr>
          <w:color w:val="000000" w:themeColor="text1"/>
          <w:lang w:val="en-GB"/>
        </w:rPr>
        <w:t>7 - Evaluation of the performance criteria, which indicates the robustness of the model.</w:t>
      </w:r>
    </w:p>
    <w:p w:rsidR="00F635D7" w:rsidRPr="00C65A15" w:rsidRDefault="00C50EF2">
      <w:pPr>
        <w:pStyle w:val="CETBodytext"/>
        <w:spacing w:line="276" w:lineRule="auto"/>
        <w:rPr>
          <w:color w:val="000000" w:themeColor="text1"/>
          <w:lang w:val="en-GB"/>
        </w:rPr>
      </w:pPr>
      <w:r w:rsidRPr="00C65A15">
        <w:rPr>
          <w:color w:val="000000" w:themeColor="text1"/>
          <w:lang w:val="en-GB"/>
        </w:rPr>
        <w:t>The robustness of the model is evaluated using different performance criteria, but the main ones are:</w:t>
      </w:r>
    </w:p>
    <w:p w:rsidR="00F635D7" w:rsidRPr="00C65A15" w:rsidRDefault="00F635D7">
      <w:pPr>
        <w:pStyle w:val="CETBodytext"/>
        <w:spacing w:line="276" w:lineRule="auto"/>
        <w:rPr>
          <w:color w:val="000000" w:themeColor="text1"/>
          <w:lang w:val="en-GB"/>
        </w:rPr>
      </w:pPr>
    </w:p>
    <w:p w:rsidR="00FD060A" w:rsidRDefault="00C50EF2">
      <w:pPr>
        <w:pStyle w:val="CETBodytext"/>
        <w:spacing w:after="240" w:line="276" w:lineRule="auto"/>
        <w:ind w:left="720"/>
        <w:rPr>
          <w:color w:val="000000" w:themeColor="text1"/>
          <w:lang w:val="en-GB"/>
        </w:rPr>
      </w:pPr>
      <w:r w:rsidRPr="00C65A15">
        <w:rPr>
          <w:color w:val="000000" w:themeColor="text1"/>
          <w:lang w:val="en-GB"/>
        </w:rPr>
        <w:t xml:space="preserve">1 - </w:t>
      </w:r>
      <w:r w:rsidRPr="00C65A15">
        <w:rPr>
          <w:color w:val="000000" w:themeColor="text1"/>
          <w:u w:val="single"/>
          <w:lang w:val="en-GB"/>
        </w:rPr>
        <w:t>%m or percent mass:</w:t>
      </w:r>
      <w:r w:rsidRPr="00C65A15">
        <w:rPr>
          <w:color w:val="000000" w:themeColor="text1"/>
          <w:lang w:val="en-GB"/>
        </w:rPr>
        <w:t xml:space="preserve"> percentage of the mass explained by the model.</w:t>
      </w:r>
    </w:p>
    <w:p w:rsidR="00F635D7" w:rsidRPr="00C65A15" w:rsidRDefault="00C50EF2">
      <w:pPr>
        <w:pStyle w:val="CETBodytext"/>
        <w:spacing w:after="240" w:line="276" w:lineRule="auto"/>
        <w:ind w:left="720"/>
        <w:rPr>
          <w:color w:val="000000" w:themeColor="text1"/>
          <w:lang w:val="en-GB"/>
        </w:rPr>
      </w:pPr>
      <w:r w:rsidRPr="00C65A15">
        <w:rPr>
          <w:color w:val="000000" w:themeColor="text1"/>
          <w:lang w:val="en-GB"/>
        </w:rPr>
        <w:t>It is defined as the sum of contributions of each species from the sources calculated by the model divided by the total concentration of VOCs measured at the receptor site. A value approaching 100% is expected with a reasonable range of 80% to 120%.</w:t>
      </w:r>
    </w:p>
    <w:p w:rsidR="00F635D7" w:rsidRPr="00C65A15" w:rsidRDefault="00C50EF2">
      <w:pPr>
        <w:pStyle w:val="CETBodytext"/>
        <w:spacing w:line="276" w:lineRule="auto"/>
        <w:ind w:left="720"/>
        <w:jc w:val="center"/>
        <w:rPr>
          <w:color w:val="000000" w:themeColor="text1"/>
          <w:lang w:val="en-GB"/>
        </w:rPr>
      </w:pPr>
      <w:r w:rsidRPr="00C65A15">
        <w:rPr>
          <w:color w:val="000000" w:themeColor="text1"/>
          <w:lang w:val="en-GB"/>
        </w:rPr>
        <w:t xml:space="preserve">%m = SCE / </w:t>
      </w:r>
      <w:proofErr w:type="spellStart"/>
      <w:r w:rsidRPr="00C65A15">
        <w:rPr>
          <w:color w:val="000000" w:themeColor="text1"/>
          <w:lang w:val="en-GB"/>
        </w:rPr>
        <w:t>Σ</w:t>
      </w:r>
      <w:r w:rsidRPr="00C65A15">
        <w:rPr>
          <w:color w:val="000000" w:themeColor="text1"/>
          <w:vertAlign w:val="subscript"/>
          <w:lang w:val="en-GB"/>
        </w:rPr>
        <w:t>i</w:t>
      </w:r>
      <w:r w:rsidRPr="00C65A15">
        <w:rPr>
          <w:color w:val="000000" w:themeColor="text1"/>
          <w:lang w:val="en-GB"/>
        </w:rPr>
        <w:t>C</w:t>
      </w:r>
      <w:r w:rsidRPr="00C65A15">
        <w:rPr>
          <w:color w:val="000000" w:themeColor="text1"/>
          <w:vertAlign w:val="subscript"/>
          <w:lang w:val="en-GB"/>
        </w:rPr>
        <w:t>i</w:t>
      </w:r>
      <w:proofErr w:type="spellEnd"/>
      <w:r w:rsidRPr="00C65A15">
        <w:rPr>
          <w:color w:val="000000" w:themeColor="text1"/>
          <w:vertAlign w:val="subscript"/>
          <w:lang w:val="en-GB"/>
        </w:rPr>
        <w:t xml:space="preserve"> </w:t>
      </w:r>
      <w:r w:rsidRPr="00C65A15">
        <w:rPr>
          <w:color w:val="000000" w:themeColor="text1"/>
        </w:rPr>
        <w:t xml:space="preserve">            </w:t>
      </w:r>
      <w:r w:rsidRPr="00C65A15">
        <w:rPr>
          <w:color w:val="000000" w:themeColor="text1"/>
          <w:lang w:val="en-GB"/>
        </w:rPr>
        <w:t>(3)</w:t>
      </w:r>
    </w:p>
    <w:p w:rsidR="00FD060A" w:rsidRDefault="00C50EF2">
      <w:pPr>
        <w:pStyle w:val="CETBodytext"/>
        <w:spacing w:line="276" w:lineRule="auto"/>
        <w:ind w:left="720" w:firstLine="2399"/>
        <w:rPr>
          <w:i/>
          <w:color w:val="000000" w:themeColor="text1"/>
          <w:sz w:val="16"/>
          <w:lang w:val="en-GB"/>
        </w:rPr>
      </w:pPr>
      <w:proofErr w:type="gramStart"/>
      <w:r w:rsidRPr="00C65A15">
        <w:rPr>
          <w:i/>
          <w:color w:val="000000" w:themeColor="text1"/>
          <w:sz w:val="16"/>
          <w:lang w:val="en-GB"/>
        </w:rPr>
        <w:t>with</w:t>
      </w:r>
      <w:proofErr w:type="gramEnd"/>
      <w:r w:rsidRPr="00C65A15">
        <w:rPr>
          <w:i/>
          <w:color w:val="000000" w:themeColor="text1"/>
          <w:sz w:val="16"/>
          <w:lang w:val="en-GB"/>
        </w:rPr>
        <w:t xml:space="preserve"> </w:t>
      </w:r>
    </w:p>
    <w:p w:rsidR="00F635D7" w:rsidRPr="00C65A15" w:rsidRDefault="00C50EF2">
      <w:pPr>
        <w:pStyle w:val="CETBodytext"/>
        <w:spacing w:line="276" w:lineRule="auto"/>
        <w:ind w:left="720" w:firstLine="2399"/>
        <w:rPr>
          <w:i/>
          <w:color w:val="000000" w:themeColor="text1"/>
          <w:sz w:val="16"/>
          <w:lang w:val="en-GB"/>
        </w:rPr>
      </w:pPr>
      <w:proofErr w:type="spellStart"/>
      <w:r w:rsidRPr="00C65A15">
        <w:rPr>
          <w:i/>
          <w:color w:val="000000" w:themeColor="text1"/>
          <w:sz w:val="16"/>
          <w:lang w:val="en-GB"/>
        </w:rPr>
        <w:t>C</w:t>
      </w:r>
      <w:r w:rsidRPr="00C65A15">
        <w:rPr>
          <w:i/>
          <w:color w:val="000000" w:themeColor="text1"/>
          <w:sz w:val="16"/>
          <w:vertAlign w:val="subscript"/>
          <w:lang w:val="en-GB"/>
        </w:rPr>
        <w:t>i</w:t>
      </w:r>
      <w:proofErr w:type="spellEnd"/>
      <w:r w:rsidR="00FD060A">
        <w:rPr>
          <w:i/>
          <w:color w:val="000000" w:themeColor="text1"/>
          <w:sz w:val="16"/>
          <w:lang w:val="en-GB"/>
        </w:rPr>
        <w:t>,</w:t>
      </w:r>
      <w:r w:rsidR="00572D94">
        <w:rPr>
          <w:i/>
          <w:color w:val="000000" w:themeColor="text1"/>
          <w:sz w:val="16"/>
          <w:lang w:val="en-GB"/>
        </w:rPr>
        <w:t xml:space="preserve"> </w:t>
      </w:r>
      <w:r w:rsidRPr="00C65A15">
        <w:rPr>
          <w:i/>
          <w:color w:val="000000" w:themeColor="text1"/>
          <w:sz w:val="16"/>
          <w:lang w:val="en-GB"/>
        </w:rPr>
        <w:t xml:space="preserve">measured concentration of species </w:t>
      </w:r>
      <w:proofErr w:type="spellStart"/>
      <w:r w:rsidRPr="00C65A15">
        <w:rPr>
          <w:i/>
          <w:color w:val="000000" w:themeColor="text1"/>
          <w:sz w:val="16"/>
          <w:lang w:val="en-GB"/>
        </w:rPr>
        <w:t>i</w:t>
      </w:r>
      <w:proofErr w:type="spellEnd"/>
      <w:r w:rsidRPr="00C65A15">
        <w:rPr>
          <w:i/>
          <w:color w:val="000000" w:themeColor="text1"/>
          <w:sz w:val="16"/>
          <w:lang w:val="en-GB"/>
        </w:rPr>
        <w:t xml:space="preserve"> </w:t>
      </w:r>
      <w:r w:rsidR="00FD060A">
        <w:rPr>
          <w:i/>
          <w:color w:val="000000" w:themeColor="text1"/>
          <w:sz w:val="16"/>
          <w:lang w:val="en-GB"/>
        </w:rPr>
        <w:t xml:space="preserve">at receptor site </w:t>
      </w:r>
      <w:r w:rsidRPr="00C65A15">
        <w:rPr>
          <w:i/>
          <w:color w:val="000000" w:themeColor="text1"/>
          <w:sz w:val="16"/>
          <w:lang w:val="en-GB"/>
        </w:rPr>
        <w:t>(µg/m</w:t>
      </w:r>
      <w:r w:rsidRPr="00C65A15">
        <w:rPr>
          <w:i/>
          <w:color w:val="000000" w:themeColor="text1"/>
          <w:sz w:val="16"/>
          <w:vertAlign w:val="superscript"/>
          <w:lang w:val="en-GB"/>
        </w:rPr>
        <w:t>3</w:t>
      </w:r>
      <w:r w:rsidRPr="00C65A15">
        <w:rPr>
          <w:i/>
          <w:color w:val="000000" w:themeColor="text1"/>
          <w:sz w:val="16"/>
          <w:lang w:val="en-GB"/>
        </w:rPr>
        <w:t>)</w:t>
      </w:r>
    </w:p>
    <w:p w:rsidR="00F635D7" w:rsidRPr="00C65A15" w:rsidRDefault="00C50EF2">
      <w:pPr>
        <w:pStyle w:val="CETBodytext"/>
        <w:spacing w:line="276" w:lineRule="auto"/>
        <w:ind w:left="720" w:firstLine="2399"/>
        <w:rPr>
          <w:i/>
          <w:color w:val="000000" w:themeColor="text1"/>
          <w:sz w:val="16"/>
          <w:lang w:val="en-GB"/>
        </w:rPr>
      </w:pPr>
      <w:proofErr w:type="spellStart"/>
      <w:r w:rsidRPr="00C65A15">
        <w:rPr>
          <w:i/>
          <w:color w:val="000000" w:themeColor="text1"/>
          <w:sz w:val="16"/>
          <w:lang w:val="en-GB"/>
        </w:rPr>
        <w:t>SCE</w:t>
      </w:r>
      <w:proofErr w:type="gramStart"/>
      <w:r w:rsidR="00FD060A">
        <w:rPr>
          <w:i/>
          <w:color w:val="000000" w:themeColor="text1"/>
          <w:sz w:val="16"/>
          <w:lang w:val="en-GB"/>
        </w:rPr>
        <w:t>,</w:t>
      </w:r>
      <w:r w:rsidRPr="00C65A15">
        <w:rPr>
          <w:i/>
          <w:color w:val="000000" w:themeColor="text1"/>
          <w:sz w:val="16"/>
          <w:lang w:val="en-GB"/>
        </w:rPr>
        <w:t>the</w:t>
      </w:r>
      <w:proofErr w:type="spellEnd"/>
      <w:proofErr w:type="gramEnd"/>
      <w:r w:rsidRPr="00C65A15">
        <w:rPr>
          <w:i/>
          <w:color w:val="000000" w:themeColor="text1"/>
          <w:sz w:val="16"/>
          <w:lang w:val="en-GB"/>
        </w:rPr>
        <w:t xml:space="preserve"> Source Contribution Estimate (µg/m</w:t>
      </w:r>
      <w:r w:rsidRPr="00C65A15">
        <w:rPr>
          <w:i/>
          <w:color w:val="000000" w:themeColor="text1"/>
          <w:sz w:val="16"/>
          <w:vertAlign w:val="superscript"/>
          <w:lang w:val="en-GB"/>
        </w:rPr>
        <w:t>3</w:t>
      </w:r>
      <w:r w:rsidRPr="00C65A15">
        <w:rPr>
          <w:i/>
          <w:color w:val="000000" w:themeColor="text1"/>
          <w:sz w:val="16"/>
          <w:lang w:val="en-GB"/>
        </w:rPr>
        <w:t>)</w:t>
      </w:r>
    </w:p>
    <w:p w:rsidR="00F635D7" w:rsidRPr="00C65A15" w:rsidRDefault="00F635D7">
      <w:pPr>
        <w:pStyle w:val="CETBodytext"/>
        <w:spacing w:line="276" w:lineRule="auto"/>
        <w:ind w:left="720"/>
        <w:rPr>
          <w:color w:val="000000" w:themeColor="text1"/>
          <w:lang w:val="en-GB"/>
        </w:rPr>
      </w:pPr>
    </w:p>
    <w:p w:rsidR="00FD060A" w:rsidRDefault="00C50EF2">
      <w:pPr>
        <w:pStyle w:val="CETBodytext"/>
        <w:spacing w:after="240" w:line="276" w:lineRule="auto"/>
        <w:ind w:left="720"/>
        <w:rPr>
          <w:color w:val="000000" w:themeColor="text1"/>
          <w:lang w:val="en-GB"/>
        </w:rPr>
      </w:pPr>
      <w:r w:rsidRPr="00C65A15">
        <w:rPr>
          <w:color w:val="000000" w:themeColor="text1"/>
          <w:lang w:val="en-GB"/>
        </w:rPr>
        <w:t xml:space="preserve">2 - </w:t>
      </w:r>
      <w:proofErr w:type="spellStart"/>
      <w:r w:rsidRPr="00C65A15">
        <w:rPr>
          <w:color w:val="000000" w:themeColor="text1"/>
          <w:u w:val="single"/>
          <w:lang w:val="en-GB"/>
        </w:rPr>
        <w:t>T</w:t>
      </w:r>
      <w:r w:rsidRPr="00C65A15">
        <w:rPr>
          <w:color w:val="000000" w:themeColor="text1"/>
          <w:u w:val="single"/>
          <w:vertAlign w:val="subscript"/>
          <w:lang w:val="en-GB"/>
        </w:rPr>
        <w:t>stat</w:t>
      </w:r>
      <w:proofErr w:type="spellEnd"/>
      <w:r w:rsidRPr="00C65A15">
        <w:rPr>
          <w:color w:val="000000" w:themeColor="text1"/>
          <w:u w:val="single"/>
          <w:lang w:val="en-GB"/>
        </w:rPr>
        <w:t>:</w:t>
      </w:r>
      <w:r w:rsidRPr="00C65A15">
        <w:rPr>
          <w:color w:val="000000" w:themeColor="text1"/>
          <w:lang w:val="en-GB"/>
        </w:rPr>
        <w:t xml:space="preserve"> ratio of the total concentration of VOC calculated for a sou</w:t>
      </w:r>
      <w:r w:rsidR="00572D94">
        <w:rPr>
          <w:color w:val="000000" w:themeColor="text1"/>
          <w:lang w:val="en-GB"/>
        </w:rPr>
        <w:t>rce divided by its uncertainty.</w:t>
      </w:r>
    </w:p>
    <w:p w:rsidR="00F635D7" w:rsidRPr="00C65A15" w:rsidRDefault="00C50EF2">
      <w:pPr>
        <w:pStyle w:val="CETBodytext"/>
        <w:spacing w:after="240" w:line="276" w:lineRule="auto"/>
        <w:ind w:left="720"/>
        <w:rPr>
          <w:color w:val="000000" w:themeColor="text1"/>
          <w:lang w:val="en-GB"/>
        </w:rPr>
      </w:pPr>
      <w:r w:rsidRPr="00C65A15">
        <w:rPr>
          <w:color w:val="000000" w:themeColor="text1"/>
          <w:lang w:val="en-GB"/>
        </w:rPr>
        <w:t xml:space="preserve">A </w:t>
      </w:r>
      <w:proofErr w:type="spellStart"/>
      <w:r w:rsidRPr="00C65A15">
        <w:rPr>
          <w:color w:val="000000" w:themeColor="text1"/>
          <w:lang w:val="en-GB"/>
        </w:rPr>
        <w:t>T</w:t>
      </w:r>
      <w:r w:rsidRPr="00C65A15">
        <w:rPr>
          <w:color w:val="000000" w:themeColor="text1"/>
          <w:vertAlign w:val="subscript"/>
          <w:lang w:val="en-GB"/>
        </w:rPr>
        <w:t>stat</w:t>
      </w:r>
      <w:proofErr w:type="spellEnd"/>
      <w:r w:rsidRPr="00C65A15">
        <w:rPr>
          <w:color w:val="000000" w:themeColor="text1"/>
          <w:lang w:val="en-GB"/>
        </w:rPr>
        <w:t xml:space="preserve"> greater than 2 indicates a significant contribution of source</w:t>
      </w:r>
      <w:r w:rsidR="008B7FF9" w:rsidRPr="00C65A15">
        <w:rPr>
          <w:color w:val="000000" w:themeColor="text1"/>
          <w:lang w:val="en-GB"/>
        </w:rPr>
        <w:t>s</w:t>
      </w:r>
      <w:r w:rsidRPr="00C65A15">
        <w:rPr>
          <w:color w:val="000000" w:themeColor="text1"/>
          <w:lang w:val="en-GB"/>
        </w:rPr>
        <w:t>.</w:t>
      </w:r>
    </w:p>
    <w:p w:rsidR="00F635D7" w:rsidRPr="00C65A15" w:rsidRDefault="00C50EF2">
      <w:pPr>
        <w:pStyle w:val="CETBodytext"/>
        <w:spacing w:line="276" w:lineRule="auto"/>
        <w:ind w:left="720"/>
        <w:jc w:val="center"/>
        <w:rPr>
          <w:color w:val="000000" w:themeColor="text1"/>
          <w:lang w:val="en-GB"/>
        </w:rPr>
      </w:pPr>
      <w:proofErr w:type="spellStart"/>
      <w:r w:rsidRPr="00C65A15">
        <w:rPr>
          <w:color w:val="000000" w:themeColor="text1"/>
          <w:lang w:val="en-GB"/>
        </w:rPr>
        <w:t>T</w:t>
      </w:r>
      <w:r w:rsidRPr="00C65A15">
        <w:rPr>
          <w:color w:val="000000" w:themeColor="text1"/>
          <w:vertAlign w:val="subscript"/>
          <w:lang w:val="en-GB"/>
        </w:rPr>
        <w:t>stat</w:t>
      </w:r>
      <w:proofErr w:type="spellEnd"/>
      <w:r w:rsidRPr="00C65A15">
        <w:rPr>
          <w:color w:val="000000" w:themeColor="text1"/>
          <w:lang w:val="en-GB"/>
        </w:rPr>
        <w:t xml:space="preserve"> = SCE / </w:t>
      </w:r>
      <w:proofErr w:type="gramStart"/>
      <w:r w:rsidRPr="00C65A15">
        <w:rPr>
          <w:color w:val="000000" w:themeColor="text1"/>
          <w:lang w:val="en-GB"/>
        </w:rPr>
        <w:t>Std</w:t>
      </w:r>
      <w:proofErr w:type="gramEnd"/>
      <w:r w:rsidRPr="00C65A15">
        <w:rPr>
          <w:color w:val="000000" w:themeColor="text1"/>
          <w:lang w:val="en-GB"/>
        </w:rPr>
        <w:t xml:space="preserve"> Err</w:t>
      </w:r>
      <w:r w:rsidRPr="00C65A15">
        <w:rPr>
          <w:color w:val="000000" w:themeColor="text1"/>
          <w:vertAlign w:val="subscript"/>
          <w:lang w:val="en-GB"/>
        </w:rPr>
        <w:t xml:space="preserve"> </w:t>
      </w:r>
      <w:r w:rsidRPr="00C65A15">
        <w:rPr>
          <w:color w:val="000000" w:themeColor="text1"/>
        </w:rPr>
        <w:t xml:space="preserve">            </w:t>
      </w:r>
      <w:r w:rsidRPr="00C65A15">
        <w:rPr>
          <w:color w:val="000000" w:themeColor="text1"/>
          <w:lang w:val="en-GB"/>
        </w:rPr>
        <w:t>(4)</w:t>
      </w:r>
    </w:p>
    <w:p w:rsidR="00F635D7" w:rsidRPr="00C65A15" w:rsidRDefault="00FD060A">
      <w:pPr>
        <w:pStyle w:val="CETBodytext"/>
        <w:spacing w:line="276" w:lineRule="auto"/>
        <w:ind w:left="720"/>
        <w:jc w:val="center"/>
        <w:rPr>
          <w:i/>
          <w:color w:val="000000" w:themeColor="text1"/>
          <w:sz w:val="16"/>
          <w:lang w:val="en-GB"/>
        </w:rPr>
      </w:pPr>
      <w:proofErr w:type="gramStart"/>
      <w:r>
        <w:rPr>
          <w:i/>
          <w:color w:val="000000" w:themeColor="text1"/>
          <w:sz w:val="16"/>
          <w:lang w:val="en-GB"/>
        </w:rPr>
        <w:t>w</w:t>
      </w:r>
      <w:r w:rsidR="00C50EF2" w:rsidRPr="00C65A15">
        <w:rPr>
          <w:i/>
          <w:color w:val="000000" w:themeColor="text1"/>
          <w:sz w:val="16"/>
          <w:lang w:val="en-GB"/>
        </w:rPr>
        <w:t>ith</w:t>
      </w:r>
      <w:proofErr w:type="gramEnd"/>
      <w:r w:rsidR="00C50EF2" w:rsidRPr="00C65A15">
        <w:rPr>
          <w:i/>
          <w:color w:val="000000" w:themeColor="text1"/>
          <w:sz w:val="16"/>
          <w:lang w:val="en-GB"/>
        </w:rPr>
        <w:t xml:space="preserve"> SCE</w:t>
      </w:r>
      <w:r>
        <w:rPr>
          <w:i/>
          <w:color w:val="000000" w:themeColor="text1"/>
          <w:sz w:val="16"/>
          <w:lang w:val="en-GB"/>
        </w:rPr>
        <w:t>,</w:t>
      </w:r>
      <w:r w:rsidR="00572D94">
        <w:rPr>
          <w:i/>
          <w:color w:val="000000" w:themeColor="text1"/>
          <w:sz w:val="16"/>
          <w:lang w:val="en-GB"/>
        </w:rPr>
        <w:t xml:space="preserve"> </w:t>
      </w:r>
      <w:r w:rsidR="00C50EF2" w:rsidRPr="00C65A15">
        <w:rPr>
          <w:i/>
          <w:color w:val="000000" w:themeColor="text1"/>
          <w:sz w:val="16"/>
          <w:lang w:val="en-GB"/>
        </w:rPr>
        <w:t>the Source Contribution Estimate (µg/m</w:t>
      </w:r>
      <w:r w:rsidR="00C50EF2" w:rsidRPr="00C65A15">
        <w:rPr>
          <w:i/>
          <w:color w:val="000000" w:themeColor="text1"/>
          <w:sz w:val="16"/>
          <w:vertAlign w:val="superscript"/>
          <w:lang w:val="en-GB"/>
        </w:rPr>
        <w:t>3</w:t>
      </w:r>
      <w:r w:rsidR="00C50EF2" w:rsidRPr="00C65A15">
        <w:rPr>
          <w:i/>
          <w:color w:val="000000" w:themeColor="text1"/>
          <w:sz w:val="16"/>
          <w:lang w:val="en-GB"/>
        </w:rPr>
        <w:t>)</w:t>
      </w:r>
    </w:p>
    <w:p w:rsidR="00F635D7" w:rsidRPr="00C65A15" w:rsidRDefault="00C50EF2">
      <w:pPr>
        <w:pStyle w:val="CETBodytext"/>
        <w:spacing w:line="276" w:lineRule="auto"/>
        <w:ind w:left="720"/>
        <w:jc w:val="center"/>
        <w:rPr>
          <w:color w:val="000000" w:themeColor="text1"/>
          <w:lang w:val="en-GB"/>
        </w:rPr>
      </w:pPr>
      <w:r w:rsidRPr="00C65A15">
        <w:rPr>
          <w:i/>
          <w:color w:val="000000" w:themeColor="text1"/>
          <w:sz w:val="16"/>
          <w:lang w:val="en-GB"/>
        </w:rPr>
        <w:t>Std Err</w:t>
      </w:r>
      <w:r w:rsidR="00FD060A">
        <w:rPr>
          <w:i/>
          <w:color w:val="000000" w:themeColor="text1"/>
          <w:sz w:val="16"/>
          <w:lang w:val="en-GB"/>
        </w:rPr>
        <w:t>,</w:t>
      </w:r>
      <w:r w:rsidRPr="00C65A15">
        <w:rPr>
          <w:i/>
          <w:color w:val="000000" w:themeColor="text1"/>
          <w:sz w:val="16"/>
          <w:lang w:val="en-GB"/>
        </w:rPr>
        <w:t xml:space="preserve"> the standard deviation associated with the contribution of a source to the total concentration of VOC receptor </w:t>
      </w:r>
      <w:proofErr w:type="gramStart"/>
      <w:r w:rsidRPr="00C65A15">
        <w:rPr>
          <w:i/>
          <w:color w:val="000000" w:themeColor="text1"/>
          <w:sz w:val="16"/>
          <w:lang w:val="en-GB"/>
        </w:rPr>
        <w:t>site</w:t>
      </w:r>
      <w:r w:rsidR="00EA0118">
        <w:rPr>
          <w:i/>
          <w:color w:val="000000" w:themeColor="text1"/>
          <w:sz w:val="16"/>
          <w:lang w:val="en-GB"/>
        </w:rPr>
        <w:t>(</w:t>
      </w:r>
      <w:proofErr w:type="gramEnd"/>
      <w:r w:rsidRPr="00C65A15">
        <w:rPr>
          <w:i/>
          <w:color w:val="000000" w:themeColor="text1"/>
          <w:sz w:val="16"/>
          <w:lang w:val="en-GB"/>
        </w:rPr>
        <w:t>µg/m3</w:t>
      </w:r>
      <w:r w:rsidR="00EA0118">
        <w:rPr>
          <w:i/>
          <w:color w:val="000000" w:themeColor="text1"/>
          <w:sz w:val="16"/>
          <w:lang w:val="en-GB"/>
        </w:rPr>
        <w:t>)</w:t>
      </w:r>
    </w:p>
    <w:p w:rsidR="00F635D7" w:rsidRPr="00C65A15" w:rsidRDefault="00F635D7">
      <w:pPr>
        <w:pStyle w:val="CETBodytext"/>
        <w:spacing w:line="276" w:lineRule="auto"/>
        <w:ind w:left="720"/>
        <w:rPr>
          <w:color w:val="000000" w:themeColor="text1"/>
          <w:lang w:val="en-GB"/>
        </w:rPr>
      </w:pPr>
    </w:p>
    <w:p w:rsidR="00F635D7" w:rsidRPr="00C65A15" w:rsidRDefault="00C50EF2">
      <w:pPr>
        <w:pStyle w:val="CETBodytext"/>
        <w:spacing w:after="240" w:line="276" w:lineRule="auto"/>
        <w:ind w:left="720"/>
        <w:rPr>
          <w:color w:val="000000" w:themeColor="text1"/>
          <w:lang w:val="en-GB"/>
        </w:rPr>
      </w:pPr>
      <w:r w:rsidRPr="00C65A15">
        <w:rPr>
          <w:color w:val="000000" w:themeColor="text1"/>
          <w:lang w:val="en-GB"/>
        </w:rPr>
        <w:t xml:space="preserve">3 – </w:t>
      </w:r>
      <w:r w:rsidRPr="00C65A15">
        <w:rPr>
          <w:rFonts w:cs="Arial"/>
          <w:color w:val="000000" w:themeColor="text1"/>
          <w:u w:val="single"/>
          <w:lang w:val="en-GB"/>
        </w:rPr>
        <w:t>R</w:t>
      </w:r>
      <w:r w:rsidRPr="00C65A15">
        <w:rPr>
          <w:color w:val="000000" w:themeColor="text1"/>
          <w:u w:val="single"/>
          <w:lang w:val="en-GB"/>
        </w:rPr>
        <w:t>² coefficient</w:t>
      </w:r>
      <w:r w:rsidRPr="008B20A2">
        <w:rPr>
          <w:color w:val="000000" w:themeColor="text1"/>
          <w:u w:val="single"/>
          <w:lang w:val="en-GB"/>
        </w:rPr>
        <w:t>:</w:t>
      </w:r>
      <w:r w:rsidR="008B20A2" w:rsidRPr="008B20A2">
        <w:rPr>
          <w:color w:val="000000" w:themeColor="text1"/>
          <w:lang w:val="en-GB"/>
        </w:rPr>
        <w:t xml:space="preserve"> measure of the variance of the ambient concentration explained by the calculated concentration.</w:t>
      </w:r>
      <w:r w:rsidR="00546C64" w:rsidRPr="00C65A15">
        <w:rPr>
          <w:color w:val="000000" w:themeColor="text1"/>
          <w:lang w:val="en-GB"/>
        </w:rPr>
        <w:t xml:space="preserve"> It is defined as the sum of the square of the differences between measured and calculated concentrations, divided by the sum of the measured concentrations.</w:t>
      </w:r>
      <w:r w:rsidRPr="00C65A15">
        <w:rPr>
          <w:color w:val="000000" w:themeColor="text1"/>
          <w:lang w:val="en-GB"/>
        </w:rPr>
        <w:t xml:space="preserve"> </w:t>
      </w:r>
      <w:proofErr w:type="gramStart"/>
      <w:r w:rsidR="00BD6A72" w:rsidRPr="00C65A15">
        <w:rPr>
          <w:color w:val="000000" w:themeColor="text1"/>
          <w:lang w:val="en-GB"/>
        </w:rPr>
        <w:t>a</w:t>
      </w:r>
      <w:proofErr w:type="gramEnd"/>
      <w:r w:rsidRPr="00C65A15">
        <w:rPr>
          <w:color w:val="000000" w:themeColor="text1"/>
          <w:lang w:val="en-GB"/>
        </w:rPr>
        <w:t xml:space="preserve"> low </w:t>
      </w:r>
      <w:r w:rsidR="00EA0118">
        <w:rPr>
          <w:color w:val="000000" w:themeColor="text1"/>
          <w:lang w:val="en-GB"/>
        </w:rPr>
        <w:t xml:space="preserve">value of </w:t>
      </w:r>
      <w:r w:rsidRPr="00C65A15">
        <w:rPr>
          <w:color w:val="000000" w:themeColor="text1"/>
          <w:lang w:val="en-GB"/>
        </w:rPr>
        <w:t>R² indicates that the profiles of selected sources did not explain the concentrations at the receptor site for the selected species. The value of R² can vary from 0 to 1 but a good model is characterized by a R² greater than 0.8.</w:t>
      </w:r>
    </w:p>
    <w:p w:rsidR="00F635D7" w:rsidRPr="00C65A15" w:rsidRDefault="00EE6B58">
      <w:pPr>
        <w:pStyle w:val="CETBodytext"/>
        <w:spacing w:line="276" w:lineRule="auto"/>
        <w:ind w:left="720"/>
        <w:jc w:val="center"/>
        <w:rPr>
          <w:color w:val="000000" w:themeColor="text1"/>
          <w:lang w:val="en-GB"/>
        </w:rPr>
      </w:pPr>
      <m:oMath>
        <m:sSup>
          <m:sSupPr>
            <m:ctrlPr>
              <w:rPr>
                <w:rFonts w:ascii="Cambria Math" w:hAnsi="Cambria Math"/>
                <w:i/>
                <w:color w:val="000000" w:themeColor="text1"/>
                <w:sz w:val="22"/>
              </w:rPr>
            </m:ctrlPr>
          </m:sSupPr>
          <m:e>
            <m:r>
              <w:rPr>
                <w:rFonts w:ascii="Cambria Math" w:hAnsi="Cambria Math"/>
                <w:color w:val="000000" w:themeColor="text1"/>
                <w:sz w:val="22"/>
              </w:rPr>
              <m:t>R</m:t>
            </m:r>
          </m:e>
          <m:sup>
            <m:r>
              <w:rPr>
                <w:rFonts w:ascii="Cambria Math" w:hAnsi="Cambria Math"/>
                <w:color w:val="000000" w:themeColor="text1"/>
                <w:sz w:val="22"/>
              </w:rPr>
              <m:t>2</m:t>
            </m:r>
          </m:sup>
        </m:sSup>
        <m:r>
          <w:rPr>
            <w:rFonts w:ascii="Cambria Math" w:hAnsi="Cambria Math"/>
            <w:color w:val="000000" w:themeColor="text1"/>
            <w:sz w:val="22"/>
          </w:rPr>
          <m:t>=1-</m:t>
        </m:r>
        <m:f>
          <m:fPr>
            <m:ctrlPr>
              <w:rPr>
                <w:rFonts w:ascii="Cambria Math" w:hAnsi="Cambria Math"/>
                <w:i/>
                <w:color w:val="000000" w:themeColor="text1"/>
                <w:sz w:val="22"/>
              </w:rPr>
            </m:ctrlPr>
          </m:fPr>
          <m:num>
            <m:nary>
              <m:naryPr>
                <m:chr m:val="∑"/>
                <m:limLoc m:val="undOvr"/>
                <m:supHide m:val="on"/>
                <m:ctrlPr>
                  <w:rPr>
                    <w:rFonts w:ascii="Cambria Math" w:hAnsi="Cambria Math"/>
                    <w:i/>
                    <w:color w:val="000000" w:themeColor="text1"/>
                    <w:sz w:val="22"/>
                  </w:rPr>
                </m:ctrlPr>
              </m:naryPr>
              <m:sub>
                <m:r>
                  <w:rPr>
                    <w:rFonts w:ascii="Cambria Math" w:hAnsi="Cambria Math"/>
                    <w:color w:val="000000" w:themeColor="text1"/>
                    <w:sz w:val="22"/>
                  </w:rPr>
                  <m:t>i</m:t>
                </m:r>
              </m:sub>
              <m:sup/>
              <m:e>
                <m:sSup>
                  <m:sSupPr>
                    <m:ctrlPr>
                      <w:rPr>
                        <w:rFonts w:ascii="Cambria Math" w:hAnsi="Cambria Math"/>
                        <w:i/>
                        <w:color w:val="000000" w:themeColor="text1"/>
                        <w:sz w:val="22"/>
                      </w:rPr>
                    </m:ctrlPr>
                  </m:sSupPr>
                  <m:e>
                    <m:d>
                      <m:dPr>
                        <m:ctrlPr>
                          <w:rPr>
                            <w:rFonts w:ascii="Cambria Math" w:hAnsi="Cambria Math"/>
                            <w:i/>
                            <w:color w:val="000000" w:themeColor="text1"/>
                            <w:sz w:val="22"/>
                          </w:rPr>
                        </m:ctrlPr>
                      </m:dPr>
                      <m:e>
                        <m:sSub>
                          <m:sSubPr>
                            <m:ctrlPr>
                              <w:rPr>
                                <w:rFonts w:ascii="Cambria Math" w:hAnsi="Cambria Math"/>
                                <w:i/>
                                <w:color w:val="000000" w:themeColor="text1"/>
                                <w:sz w:val="22"/>
                              </w:rPr>
                            </m:ctrlPr>
                          </m:sSubPr>
                          <m:e>
                            <m:r>
                              <w:rPr>
                                <w:rFonts w:ascii="Cambria Math" w:hAnsi="Cambria Math"/>
                                <w:color w:val="000000" w:themeColor="text1"/>
                                <w:sz w:val="22"/>
                              </w:rPr>
                              <m:t>C</m:t>
                            </m:r>
                          </m:e>
                          <m:sub>
                            <m:r>
                              <w:rPr>
                                <w:rFonts w:ascii="Cambria Math" w:hAnsi="Cambria Math"/>
                                <w:color w:val="000000" w:themeColor="text1"/>
                                <w:sz w:val="22"/>
                              </w:rPr>
                              <m:t>i</m:t>
                            </m:r>
                          </m:sub>
                        </m:sSub>
                        <m:r>
                          <w:rPr>
                            <w:rFonts w:ascii="Cambria Math" w:hAnsi="Cambria Math"/>
                            <w:color w:val="000000" w:themeColor="text1"/>
                            <w:sz w:val="22"/>
                          </w:rPr>
                          <m:t>-</m:t>
                        </m:r>
                        <m:nary>
                          <m:naryPr>
                            <m:chr m:val="∑"/>
                            <m:limLoc m:val="undOvr"/>
                            <m:supHide m:val="on"/>
                            <m:ctrlPr>
                              <w:rPr>
                                <w:rFonts w:ascii="Cambria Math" w:hAnsi="Cambria Math"/>
                                <w:i/>
                                <w:color w:val="000000" w:themeColor="text1"/>
                                <w:sz w:val="22"/>
                              </w:rPr>
                            </m:ctrlPr>
                          </m:naryPr>
                          <m:sub>
                            <m:r>
                              <w:rPr>
                                <w:rFonts w:ascii="Cambria Math" w:hAnsi="Cambria Math"/>
                                <w:color w:val="000000" w:themeColor="text1"/>
                                <w:sz w:val="22"/>
                              </w:rPr>
                              <m:t>i</m:t>
                            </m:r>
                          </m:sub>
                          <m:sup/>
                          <m:e>
                            <m:sSub>
                              <m:sSubPr>
                                <m:ctrlPr>
                                  <w:rPr>
                                    <w:rFonts w:ascii="Cambria Math" w:hAnsi="Cambria Math"/>
                                    <w:i/>
                                    <w:color w:val="000000" w:themeColor="text1"/>
                                    <w:sz w:val="22"/>
                                  </w:rPr>
                                </m:ctrlPr>
                              </m:sSubPr>
                              <m:e>
                                <m:r>
                                  <w:rPr>
                                    <w:rFonts w:ascii="Cambria Math" w:hAnsi="Cambria Math"/>
                                    <w:color w:val="000000" w:themeColor="text1"/>
                                    <w:sz w:val="22"/>
                                  </w:rPr>
                                  <m:t>F</m:t>
                                </m:r>
                              </m:e>
                              <m:sub>
                                <m:r>
                                  <w:rPr>
                                    <w:rFonts w:ascii="Cambria Math" w:hAnsi="Cambria Math"/>
                                    <w:color w:val="000000" w:themeColor="text1"/>
                                    <w:sz w:val="22"/>
                                  </w:rPr>
                                  <m:t>ij</m:t>
                                </m:r>
                              </m:sub>
                            </m:sSub>
                            <m:r>
                              <w:rPr>
                                <w:rFonts w:ascii="Cambria Math" w:hAnsi="Cambria Math"/>
                                <w:color w:val="000000" w:themeColor="text1"/>
                                <w:sz w:val="22"/>
                              </w:rPr>
                              <m:t>×</m:t>
                            </m:r>
                            <m:sSub>
                              <m:sSubPr>
                                <m:ctrlPr>
                                  <w:rPr>
                                    <w:rFonts w:ascii="Cambria Math" w:hAnsi="Cambria Math"/>
                                    <w:i/>
                                    <w:color w:val="000000" w:themeColor="text1"/>
                                    <w:sz w:val="22"/>
                                  </w:rPr>
                                </m:ctrlPr>
                              </m:sSubPr>
                              <m:e>
                                <m:r>
                                  <w:rPr>
                                    <w:rFonts w:ascii="Cambria Math" w:hAnsi="Cambria Math"/>
                                    <w:color w:val="000000" w:themeColor="text1"/>
                                    <w:sz w:val="22"/>
                                  </w:rPr>
                                  <m:t>S</m:t>
                                </m:r>
                              </m:e>
                              <m:sub>
                                <m:r>
                                  <w:rPr>
                                    <w:rFonts w:ascii="Cambria Math" w:hAnsi="Cambria Math"/>
                                    <w:color w:val="000000" w:themeColor="text1"/>
                                    <w:sz w:val="22"/>
                                  </w:rPr>
                                  <m:t>j</m:t>
                                </m:r>
                              </m:sub>
                            </m:sSub>
                          </m:e>
                        </m:nary>
                      </m:e>
                    </m:d>
                  </m:e>
                  <m:sup>
                    <m:r>
                      <w:rPr>
                        <w:rFonts w:ascii="Cambria Math" w:hAnsi="Cambria Math"/>
                        <w:color w:val="000000" w:themeColor="text1"/>
                        <w:sz w:val="22"/>
                      </w:rPr>
                      <m:t>2</m:t>
                    </m:r>
                  </m:sup>
                </m:sSup>
              </m:e>
            </m:nary>
          </m:num>
          <m:den>
            <m:nary>
              <m:naryPr>
                <m:chr m:val="∑"/>
                <m:limLoc m:val="undOvr"/>
                <m:supHide m:val="on"/>
                <m:ctrlPr>
                  <w:rPr>
                    <w:rFonts w:ascii="Cambria Math" w:hAnsi="Cambria Math"/>
                    <w:i/>
                    <w:color w:val="000000" w:themeColor="text1"/>
                    <w:sz w:val="22"/>
                  </w:rPr>
                </m:ctrlPr>
              </m:naryPr>
              <m:sub>
                <m:r>
                  <w:rPr>
                    <w:rFonts w:ascii="Cambria Math" w:hAnsi="Cambria Math"/>
                    <w:color w:val="000000" w:themeColor="text1"/>
                    <w:sz w:val="22"/>
                  </w:rPr>
                  <m:t>i</m:t>
                </m:r>
              </m:sub>
              <m:sup/>
              <m:e>
                <m:sSubSup>
                  <m:sSubSupPr>
                    <m:ctrlPr>
                      <w:rPr>
                        <w:rFonts w:ascii="Cambria Math" w:hAnsi="Cambria Math"/>
                        <w:i/>
                        <w:color w:val="000000" w:themeColor="text1"/>
                        <w:sz w:val="22"/>
                      </w:rPr>
                    </m:ctrlPr>
                  </m:sSubSupPr>
                  <m:e>
                    <m:r>
                      <w:rPr>
                        <w:rFonts w:ascii="Cambria Math" w:hAnsi="Cambria Math"/>
                        <w:color w:val="000000" w:themeColor="text1"/>
                        <w:sz w:val="22"/>
                      </w:rPr>
                      <m:t>C</m:t>
                    </m:r>
                  </m:e>
                  <m:sub>
                    <m:r>
                      <w:rPr>
                        <w:rFonts w:ascii="Cambria Math" w:hAnsi="Cambria Math"/>
                        <w:color w:val="000000" w:themeColor="text1"/>
                        <w:sz w:val="22"/>
                      </w:rPr>
                      <m:t>i</m:t>
                    </m:r>
                  </m:sub>
                  <m:sup>
                    <m:r>
                      <w:rPr>
                        <w:rFonts w:ascii="Cambria Math" w:hAnsi="Cambria Math"/>
                        <w:color w:val="000000" w:themeColor="text1"/>
                        <w:sz w:val="22"/>
                      </w:rPr>
                      <m:t>2</m:t>
                    </m:r>
                  </m:sup>
                </m:sSubSup>
              </m:e>
            </m:nary>
          </m:den>
        </m:f>
      </m:oMath>
      <w:r w:rsidR="00C50EF2" w:rsidRPr="00C65A15">
        <w:rPr>
          <w:color w:val="000000" w:themeColor="text1"/>
          <w:lang w:val="en-GB"/>
        </w:rPr>
        <w:t xml:space="preserve">        (5)</w:t>
      </w:r>
    </w:p>
    <w:p w:rsidR="00EA0118" w:rsidRDefault="00EA0118">
      <w:pPr>
        <w:pStyle w:val="CETBodytext"/>
        <w:spacing w:line="276" w:lineRule="auto"/>
        <w:ind w:left="720" w:firstLine="2399"/>
        <w:rPr>
          <w:i/>
          <w:color w:val="000000" w:themeColor="text1"/>
          <w:sz w:val="16"/>
          <w:lang w:val="en-GB"/>
        </w:rPr>
      </w:pPr>
      <w:proofErr w:type="gramStart"/>
      <w:r>
        <w:rPr>
          <w:i/>
          <w:color w:val="000000" w:themeColor="text1"/>
          <w:sz w:val="16"/>
          <w:lang w:val="en-GB"/>
        </w:rPr>
        <w:t>w</w:t>
      </w:r>
      <w:r w:rsidR="00C50EF2" w:rsidRPr="00C65A15">
        <w:rPr>
          <w:i/>
          <w:color w:val="000000" w:themeColor="text1"/>
          <w:sz w:val="16"/>
          <w:lang w:val="en-GB"/>
        </w:rPr>
        <w:t>ith</w:t>
      </w:r>
      <w:proofErr w:type="gramEnd"/>
    </w:p>
    <w:p w:rsidR="00F635D7" w:rsidRPr="00C65A15" w:rsidRDefault="00C50EF2">
      <w:pPr>
        <w:pStyle w:val="CETBodytext"/>
        <w:spacing w:line="276" w:lineRule="auto"/>
        <w:ind w:left="720" w:firstLine="2399"/>
        <w:rPr>
          <w:i/>
          <w:color w:val="000000" w:themeColor="text1"/>
          <w:sz w:val="16"/>
          <w:lang w:val="en-GB"/>
        </w:rPr>
      </w:pPr>
      <w:proofErr w:type="spellStart"/>
      <w:r w:rsidRPr="00C65A15">
        <w:rPr>
          <w:i/>
          <w:color w:val="000000" w:themeColor="text1"/>
          <w:sz w:val="16"/>
          <w:lang w:val="en-GB"/>
        </w:rPr>
        <w:t>C</w:t>
      </w:r>
      <w:r w:rsidRPr="00C65A15">
        <w:rPr>
          <w:i/>
          <w:color w:val="000000" w:themeColor="text1"/>
          <w:sz w:val="16"/>
          <w:vertAlign w:val="subscript"/>
          <w:lang w:val="en-GB"/>
        </w:rPr>
        <w:t>i</w:t>
      </w:r>
      <w:proofErr w:type="spellEnd"/>
      <w:r w:rsidRPr="00C65A15">
        <w:rPr>
          <w:i/>
          <w:color w:val="000000" w:themeColor="text1"/>
          <w:sz w:val="16"/>
          <w:vertAlign w:val="subscript"/>
          <w:lang w:val="en-GB"/>
        </w:rPr>
        <w:t xml:space="preserve"> </w:t>
      </w:r>
      <w:r w:rsidRPr="00C65A15">
        <w:rPr>
          <w:i/>
          <w:color w:val="000000" w:themeColor="text1"/>
          <w:sz w:val="16"/>
          <w:lang w:val="en-GB"/>
        </w:rPr>
        <w:t xml:space="preserve">= measured concentration of species </w:t>
      </w:r>
      <w:proofErr w:type="spellStart"/>
      <w:r w:rsidRPr="00C65A15">
        <w:rPr>
          <w:i/>
          <w:color w:val="000000" w:themeColor="text1"/>
          <w:sz w:val="16"/>
          <w:lang w:val="en-GB"/>
        </w:rPr>
        <w:t>i</w:t>
      </w:r>
      <w:proofErr w:type="spellEnd"/>
      <w:r w:rsidRPr="00C65A15">
        <w:rPr>
          <w:i/>
          <w:color w:val="000000" w:themeColor="text1"/>
          <w:sz w:val="16"/>
          <w:lang w:val="en-GB"/>
        </w:rPr>
        <w:t xml:space="preserve"> (µg/m</w:t>
      </w:r>
      <w:r w:rsidRPr="00C65A15">
        <w:rPr>
          <w:i/>
          <w:color w:val="000000" w:themeColor="text1"/>
          <w:sz w:val="16"/>
          <w:vertAlign w:val="superscript"/>
          <w:lang w:val="en-GB"/>
        </w:rPr>
        <w:t>3</w:t>
      </w:r>
      <w:r w:rsidRPr="00C65A15">
        <w:rPr>
          <w:i/>
          <w:color w:val="000000" w:themeColor="text1"/>
          <w:sz w:val="16"/>
          <w:lang w:val="en-GB"/>
        </w:rPr>
        <w:t>)</w:t>
      </w:r>
    </w:p>
    <w:p w:rsidR="00F635D7" w:rsidRPr="00C65A15" w:rsidRDefault="00C50EF2">
      <w:pPr>
        <w:pStyle w:val="CETBodytext"/>
        <w:spacing w:line="276" w:lineRule="auto"/>
        <w:ind w:left="720" w:firstLine="2399"/>
        <w:rPr>
          <w:i/>
          <w:color w:val="000000" w:themeColor="text1"/>
          <w:sz w:val="16"/>
          <w:lang w:val="en-GB"/>
        </w:rPr>
      </w:pPr>
      <w:proofErr w:type="spellStart"/>
      <w:r w:rsidRPr="00C65A15">
        <w:rPr>
          <w:i/>
          <w:color w:val="000000" w:themeColor="text1"/>
          <w:sz w:val="16"/>
          <w:lang w:val="en-GB"/>
        </w:rPr>
        <w:t>F</w:t>
      </w:r>
      <w:r w:rsidRPr="00C65A15">
        <w:rPr>
          <w:i/>
          <w:color w:val="000000" w:themeColor="text1"/>
          <w:sz w:val="16"/>
          <w:vertAlign w:val="subscript"/>
          <w:lang w:val="en-GB"/>
        </w:rPr>
        <w:t>ij</w:t>
      </w:r>
      <w:proofErr w:type="spellEnd"/>
      <w:r w:rsidRPr="00C65A15">
        <w:rPr>
          <w:i/>
          <w:color w:val="000000" w:themeColor="text1"/>
          <w:sz w:val="16"/>
          <w:vertAlign w:val="subscript"/>
          <w:lang w:val="en-GB"/>
        </w:rPr>
        <w:t xml:space="preserve"> </w:t>
      </w:r>
      <w:r w:rsidRPr="00C65A15">
        <w:rPr>
          <w:i/>
          <w:color w:val="000000" w:themeColor="text1"/>
          <w:sz w:val="16"/>
          <w:lang w:val="en-GB"/>
        </w:rPr>
        <w:t xml:space="preserve">= fraction of species </w:t>
      </w:r>
      <w:proofErr w:type="spellStart"/>
      <w:r w:rsidRPr="00C65A15">
        <w:rPr>
          <w:i/>
          <w:color w:val="000000" w:themeColor="text1"/>
          <w:sz w:val="16"/>
          <w:lang w:val="en-GB"/>
        </w:rPr>
        <w:t>i</w:t>
      </w:r>
      <w:proofErr w:type="spellEnd"/>
      <w:r w:rsidRPr="00C65A15">
        <w:rPr>
          <w:i/>
          <w:color w:val="000000" w:themeColor="text1"/>
          <w:sz w:val="16"/>
          <w:lang w:val="en-GB"/>
        </w:rPr>
        <w:t xml:space="preserve"> in the source j (in %)</w:t>
      </w:r>
    </w:p>
    <w:p w:rsidR="00F635D7" w:rsidRPr="00C65A15" w:rsidRDefault="00C50EF2">
      <w:pPr>
        <w:pStyle w:val="CETBodytext"/>
        <w:spacing w:line="276" w:lineRule="auto"/>
        <w:ind w:left="720" w:firstLine="2399"/>
        <w:rPr>
          <w:i/>
          <w:color w:val="000000" w:themeColor="text1"/>
          <w:sz w:val="16"/>
          <w:lang w:val="en-GB"/>
        </w:rPr>
      </w:pPr>
      <w:proofErr w:type="gramStart"/>
      <w:r w:rsidRPr="00C65A15">
        <w:rPr>
          <w:i/>
          <w:color w:val="000000" w:themeColor="text1"/>
          <w:sz w:val="16"/>
          <w:lang w:val="en-GB"/>
        </w:rPr>
        <w:t>and</w:t>
      </w:r>
      <w:proofErr w:type="gramEnd"/>
      <w:r w:rsidRPr="00C65A15">
        <w:rPr>
          <w:i/>
          <w:color w:val="000000" w:themeColor="text1"/>
          <w:sz w:val="16"/>
          <w:lang w:val="en-GB"/>
        </w:rPr>
        <w:t xml:space="preserve"> </w:t>
      </w:r>
      <w:proofErr w:type="spellStart"/>
      <w:r w:rsidRPr="00C65A15">
        <w:rPr>
          <w:i/>
          <w:color w:val="000000" w:themeColor="text1"/>
          <w:sz w:val="16"/>
          <w:lang w:val="en-GB"/>
        </w:rPr>
        <w:t>S</w:t>
      </w:r>
      <w:r w:rsidRPr="00C65A15">
        <w:rPr>
          <w:i/>
          <w:color w:val="000000" w:themeColor="text1"/>
          <w:sz w:val="16"/>
          <w:vertAlign w:val="subscript"/>
          <w:lang w:val="en-GB"/>
        </w:rPr>
        <w:t>j</w:t>
      </w:r>
      <w:proofErr w:type="spellEnd"/>
      <w:r w:rsidRPr="00C65A15">
        <w:rPr>
          <w:i/>
          <w:color w:val="000000" w:themeColor="text1"/>
          <w:sz w:val="16"/>
          <w:vertAlign w:val="subscript"/>
          <w:lang w:val="en-GB"/>
        </w:rPr>
        <w:t xml:space="preserve"> </w:t>
      </w:r>
      <w:r w:rsidRPr="00C65A15">
        <w:rPr>
          <w:i/>
          <w:color w:val="000000" w:themeColor="text1"/>
          <w:sz w:val="16"/>
          <w:lang w:val="en-GB"/>
        </w:rPr>
        <w:t>= mass concentration at the receptor site from source j (µg/m</w:t>
      </w:r>
      <w:r w:rsidRPr="00C65A15">
        <w:rPr>
          <w:i/>
          <w:color w:val="000000" w:themeColor="text1"/>
          <w:sz w:val="16"/>
          <w:vertAlign w:val="superscript"/>
          <w:lang w:val="en-GB"/>
        </w:rPr>
        <w:t>3</w:t>
      </w:r>
      <w:r w:rsidRPr="00C65A15">
        <w:rPr>
          <w:i/>
          <w:color w:val="000000" w:themeColor="text1"/>
          <w:sz w:val="16"/>
          <w:lang w:val="en-GB"/>
        </w:rPr>
        <w:t>).</w:t>
      </w:r>
    </w:p>
    <w:p w:rsidR="00F635D7" w:rsidRPr="00C65A15" w:rsidRDefault="00F635D7">
      <w:pPr>
        <w:pStyle w:val="CETBodytext"/>
        <w:spacing w:line="276" w:lineRule="auto"/>
        <w:ind w:left="720"/>
        <w:rPr>
          <w:color w:val="000000" w:themeColor="text1"/>
          <w:lang w:val="en-GB"/>
        </w:rPr>
      </w:pPr>
    </w:p>
    <w:p w:rsidR="00F635D7" w:rsidRPr="00C65A15" w:rsidRDefault="00C50EF2">
      <w:pPr>
        <w:pStyle w:val="CETBodytext"/>
        <w:spacing w:after="240" w:line="276" w:lineRule="auto"/>
        <w:ind w:left="720"/>
        <w:rPr>
          <w:color w:val="000000" w:themeColor="text1"/>
          <w:lang w:val="en-GB"/>
        </w:rPr>
      </w:pPr>
      <w:r w:rsidRPr="00C65A15">
        <w:rPr>
          <w:color w:val="000000" w:themeColor="text1"/>
          <w:lang w:val="en-GB"/>
        </w:rPr>
        <w:t xml:space="preserve">4 – </w:t>
      </w:r>
      <w:r w:rsidRPr="00C65A15">
        <w:rPr>
          <w:rFonts w:ascii="Symbol" w:hAnsi="Symbol"/>
          <w:color w:val="000000" w:themeColor="text1"/>
          <w:u w:val="single"/>
          <w:lang w:val="en-GB"/>
        </w:rPr>
        <w:t></w:t>
      </w:r>
      <w:r w:rsidRPr="00C65A15">
        <w:rPr>
          <w:color w:val="000000" w:themeColor="text1"/>
          <w:u w:val="single"/>
          <w:lang w:val="en-GB"/>
        </w:rPr>
        <w:t>² or chi square:</w:t>
      </w:r>
      <w:r w:rsidRPr="00C65A15">
        <w:rPr>
          <w:color w:val="000000" w:themeColor="text1"/>
        </w:rPr>
        <w:t xml:space="preserve"> </w:t>
      </w:r>
      <w:r w:rsidR="00546C64" w:rsidRPr="00C65A15">
        <w:rPr>
          <w:color w:val="000000" w:themeColor="text1"/>
        </w:rPr>
        <w:t>goodness of fit model, defined as</w:t>
      </w:r>
      <w:r w:rsidRPr="00C65A15">
        <w:rPr>
          <w:color w:val="000000" w:themeColor="text1"/>
          <w:lang w:val="en-GB"/>
        </w:rPr>
        <w:t xml:space="preserve"> the sum of the squares of the differences between measured and calculated concentrations divided by the sum of the variances. A high </w:t>
      </w:r>
      <w:r w:rsidRPr="00C65A15">
        <w:rPr>
          <w:rFonts w:ascii="Symbol" w:hAnsi="Symbol"/>
          <w:color w:val="000000" w:themeColor="text1"/>
          <w:lang w:val="en-GB"/>
        </w:rPr>
        <w:t></w:t>
      </w:r>
      <w:r w:rsidRPr="00C65A15">
        <w:rPr>
          <w:color w:val="000000" w:themeColor="text1"/>
          <w:lang w:val="en-GB"/>
        </w:rPr>
        <w:t>², beyond 4, means that the uncertainty associated to the sources profiles is not sufficient to explain the difference between measured and calculated concentrations.</w:t>
      </w:r>
    </w:p>
    <w:p w:rsidR="00F635D7" w:rsidRPr="00C65A15" w:rsidRDefault="00EE6B58">
      <w:pPr>
        <w:pStyle w:val="CETBodytext"/>
        <w:spacing w:line="276" w:lineRule="auto"/>
        <w:ind w:left="720"/>
        <w:jc w:val="center"/>
        <w:rPr>
          <w:color w:val="000000" w:themeColor="text1"/>
          <w:lang w:val="en-GB"/>
        </w:rPr>
      </w:pPr>
      <m:oMath>
        <m:sSup>
          <m:sSupPr>
            <m:ctrlPr>
              <w:rPr>
                <w:rFonts w:ascii="Cambria Math" w:hAnsi="Cambria Math"/>
                <w:i/>
                <w:color w:val="000000" w:themeColor="text1"/>
                <w:sz w:val="22"/>
              </w:rPr>
            </m:ctrlPr>
          </m:sSupPr>
          <m:e>
            <m:r>
              <w:rPr>
                <w:rFonts w:ascii="Cambria Math" w:hAnsi="Cambria Math"/>
                <w:color w:val="000000" w:themeColor="text1"/>
                <w:sz w:val="22"/>
              </w:rPr>
              <m:t>χ</m:t>
            </m:r>
          </m:e>
          <m:sup>
            <m:r>
              <w:rPr>
                <w:rFonts w:ascii="Cambria Math" w:hAnsi="Cambria Math"/>
                <w:color w:val="000000" w:themeColor="text1"/>
                <w:sz w:val="22"/>
              </w:rPr>
              <m:t>2</m:t>
            </m:r>
          </m:sup>
        </m:sSup>
        <m:r>
          <w:rPr>
            <w:rFonts w:ascii="Cambria Math" w:hAnsi="Cambria Math"/>
            <w:color w:val="000000" w:themeColor="text1"/>
            <w:sz w:val="22"/>
          </w:rPr>
          <m:t>=</m:t>
        </m:r>
        <m:f>
          <m:fPr>
            <m:ctrlPr>
              <w:rPr>
                <w:rFonts w:ascii="Cambria Math" w:hAnsi="Cambria Math"/>
                <w:i/>
                <w:color w:val="000000" w:themeColor="text1"/>
                <w:sz w:val="22"/>
              </w:rPr>
            </m:ctrlPr>
          </m:fPr>
          <m:num>
            <m:nary>
              <m:naryPr>
                <m:chr m:val="∑"/>
                <m:limLoc m:val="undOvr"/>
                <m:supHide m:val="on"/>
                <m:ctrlPr>
                  <w:rPr>
                    <w:rFonts w:ascii="Cambria Math" w:hAnsi="Cambria Math"/>
                    <w:i/>
                    <w:color w:val="000000" w:themeColor="text1"/>
                    <w:sz w:val="22"/>
                  </w:rPr>
                </m:ctrlPr>
              </m:naryPr>
              <m:sub>
                <m:r>
                  <w:rPr>
                    <w:rFonts w:ascii="Cambria Math" w:hAnsi="Cambria Math"/>
                    <w:color w:val="000000" w:themeColor="text1"/>
                    <w:sz w:val="22"/>
                  </w:rPr>
                  <m:t>i</m:t>
                </m:r>
              </m:sub>
              <m:sup/>
              <m:e>
                <m:sSup>
                  <m:sSupPr>
                    <m:ctrlPr>
                      <w:rPr>
                        <w:rFonts w:ascii="Cambria Math" w:hAnsi="Cambria Math"/>
                        <w:i/>
                        <w:color w:val="000000" w:themeColor="text1"/>
                        <w:sz w:val="22"/>
                      </w:rPr>
                    </m:ctrlPr>
                  </m:sSupPr>
                  <m:e>
                    <m:d>
                      <m:dPr>
                        <m:ctrlPr>
                          <w:rPr>
                            <w:rFonts w:ascii="Cambria Math" w:hAnsi="Cambria Math"/>
                            <w:i/>
                            <w:color w:val="000000" w:themeColor="text1"/>
                            <w:sz w:val="22"/>
                          </w:rPr>
                        </m:ctrlPr>
                      </m:dPr>
                      <m:e>
                        <m:sSub>
                          <m:sSubPr>
                            <m:ctrlPr>
                              <w:rPr>
                                <w:rFonts w:ascii="Cambria Math" w:hAnsi="Cambria Math"/>
                                <w:i/>
                                <w:color w:val="000000" w:themeColor="text1"/>
                                <w:sz w:val="22"/>
                              </w:rPr>
                            </m:ctrlPr>
                          </m:sSubPr>
                          <m:e>
                            <m:r>
                              <w:rPr>
                                <w:rFonts w:ascii="Cambria Math" w:hAnsi="Cambria Math"/>
                                <w:color w:val="000000" w:themeColor="text1"/>
                                <w:sz w:val="22"/>
                              </w:rPr>
                              <m:t>C</m:t>
                            </m:r>
                          </m:e>
                          <m:sub>
                            <m:r>
                              <w:rPr>
                                <w:rFonts w:ascii="Cambria Math" w:hAnsi="Cambria Math"/>
                                <w:color w:val="000000" w:themeColor="text1"/>
                                <w:sz w:val="22"/>
                              </w:rPr>
                              <m:t>i</m:t>
                            </m:r>
                          </m:sub>
                        </m:sSub>
                        <m:r>
                          <w:rPr>
                            <w:rFonts w:ascii="Cambria Math" w:hAnsi="Cambria Math"/>
                            <w:color w:val="000000" w:themeColor="text1"/>
                            <w:sz w:val="22"/>
                          </w:rPr>
                          <m:t>-</m:t>
                        </m:r>
                        <m:nary>
                          <m:naryPr>
                            <m:chr m:val="∑"/>
                            <m:limLoc m:val="undOvr"/>
                            <m:supHide m:val="on"/>
                            <m:ctrlPr>
                              <w:rPr>
                                <w:rFonts w:ascii="Cambria Math" w:hAnsi="Cambria Math"/>
                                <w:i/>
                                <w:color w:val="000000" w:themeColor="text1"/>
                                <w:sz w:val="22"/>
                              </w:rPr>
                            </m:ctrlPr>
                          </m:naryPr>
                          <m:sub>
                            <m:r>
                              <w:rPr>
                                <w:rFonts w:ascii="Cambria Math" w:hAnsi="Cambria Math"/>
                                <w:color w:val="000000" w:themeColor="text1"/>
                                <w:sz w:val="22"/>
                              </w:rPr>
                              <m:t>i</m:t>
                            </m:r>
                          </m:sub>
                          <m:sup/>
                          <m:e>
                            <m:sSub>
                              <m:sSubPr>
                                <m:ctrlPr>
                                  <w:rPr>
                                    <w:rFonts w:ascii="Cambria Math" w:hAnsi="Cambria Math"/>
                                    <w:i/>
                                    <w:color w:val="000000" w:themeColor="text1"/>
                                    <w:sz w:val="22"/>
                                  </w:rPr>
                                </m:ctrlPr>
                              </m:sSubPr>
                              <m:e>
                                <m:r>
                                  <w:rPr>
                                    <w:rFonts w:ascii="Cambria Math" w:hAnsi="Cambria Math"/>
                                    <w:color w:val="000000" w:themeColor="text1"/>
                                    <w:sz w:val="22"/>
                                  </w:rPr>
                                  <m:t>F</m:t>
                                </m:r>
                              </m:e>
                              <m:sub>
                                <m:r>
                                  <w:rPr>
                                    <w:rFonts w:ascii="Cambria Math" w:hAnsi="Cambria Math"/>
                                    <w:color w:val="000000" w:themeColor="text1"/>
                                    <w:sz w:val="22"/>
                                  </w:rPr>
                                  <m:t>ij</m:t>
                                </m:r>
                              </m:sub>
                            </m:sSub>
                            <m:r>
                              <w:rPr>
                                <w:rFonts w:ascii="Cambria Math" w:hAnsi="Cambria Math"/>
                                <w:color w:val="000000" w:themeColor="text1"/>
                                <w:sz w:val="22"/>
                              </w:rPr>
                              <m:t>×</m:t>
                            </m:r>
                            <m:sSub>
                              <m:sSubPr>
                                <m:ctrlPr>
                                  <w:rPr>
                                    <w:rFonts w:ascii="Cambria Math" w:hAnsi="Cambria Math"/>
                                    <w:i/>
                                    <w:color w:val="000000" w:themeColor="text1"/>
                                    <w:sz w:val="22"/>
                                  </w:rPr>
                                </m:ctrlPr>
                              </m:sSubPr>
                              <m:e>
                                <m:r>
                                  <w:rPr>
                                    <w:rFonts w:ascii="Cambria Math" w:hAnsi="Cambria Math"/>
                                    <w:color w:val="000000" w:themeColor="text1"/>
                                    <w:sz w:val="22"/>
                                  </w:rPr>
                                  <m:t>S</m:t>
                                </m:r>
                              </m:e>
                              <m:sub>
                                <m:r>
                                  <w:rPr>
                                    <w:rFonts w:ascii="Cambria Math" w:hAnsi="Cambria Math"/>
                                    <w:color w:val="000000" w:themeColor="text1"/>
                                    <w:sz w:val="22"/>
                                  </w:rPr>
                                  <m:t>j</m:t>
                                </m:r>
                              </m:sub>
                            </m:sSub>
                          </m:e>
                        </m:nary>
                      </m:e>
                    </m:d>
                  </m:e>
                  <m:sup>
                    <m:r>
                      <w:rPr>
                        <w:rFonts w:ascii="Cambria Math" w:hAnsi="Cambria Math"/>
                        <w:color w:val="000000" w:themeColor="text1"/>
                        <w:sz w:val="22"/>
                      </w:rPr>
                      <m:t>2</m:t>
                    </m:r>
                  </m:sup>
                </m:sSup>
              </m:e>
            </m:nary>
          </m:num>
          <m:den>
            <m:sSubSup>
              <m:sSubSupPr>
                <m:ctrlPr>
                  <w:rPr>
                    <w:rFonts w:ascii="Cambria Math" w:hAnsi="Cambria Math"/>
                    <w:i/>
                    <w:color w:val="000000" w:themeColor="text1"/>
                    <w:sz w:val="22"/>
                  </w:rPr>
                </m:ctrlPr>
              </m:sSubSupPr>
              <m:e>
                <m:r>
                  <w:rPr>
                    <w:rFonts w:ascii="Cambria Math" w:hAnsi="Cambria Math"/>
                    <w:color w:val="000000" w:themeColor="text1"/>
                    <w:sz w:val="22"/>
                  </w:rPr>
                  <m:t>σ</m:t>
                </m:r>
              </m:e>
              <m:sub>
                <m:sSub>
                  <m:sSubPr>
                    <m:ctrlPr>
                      <w:rPr>
                        <w:rFonts w:ascii="Cambria Math" w:hAnsi="Cambria Math"/>
                        <w:i/>
                        <w:color w:val="000000" w:themeColor="text1"/>
                        <w:sz w:val="22"/>
                      </w:rPr>
                    </m:ctrlPr>
                  </m:sSubPr>
                  <m:e>
                    <m:r>
                      <w:rPr>
                        <w:rFonts w:ascii="Cambria Math" w:hAnsi="Cambria Math"/>
                        <w:color w:val="000000" w:themeColor="text1"/>
                        <w:sz w:val="22"/>
                      </w:rPr>
                      <m:t>C</m:t>
                    </m:r>
                  </m:e>
                  <m:sub>
                    <m:r>
                      <w:rPr>
                        <w:rFonts w:ascii="Cambria Math" w:hAnsi="Cambria Math"/>
                        <w:color w:val="000000" w:themeColor="text1"/>
                        <w:sz w:val="22"/>
                      </w:rPr>
                      <m:t>i</m:t>
                    </m:r>
                  </m:sub>
                </m:sSub>
              </m:sub>
              <m:sup>
                <m:r>
                  <w:rPr>
                    <w:rFonts w:ascii="Cambria Math" w:hAnsi="Cambria Math"/>
                    <w:color w:val="000000" w:themeColor="text1"/>
                    <w:sz w:val="22"/>
                  </w:rPr>
                  <m:t>2</m:t>
                </m:r>
              </m:sup>
            </m:sSubSup>
            <m:r>
              <w:rPr>
                <w:rFonts w:ascii="Cambria Math" w:hAnsi="Cambria Math"/>
                <w:color w:val="000000" w:themeColor="text1"/>
                <w:sz w:val="22"/>
              </w:rPr>
              <m:t>+</m:t>
            </m:r>
            <m:nary>
              <m:naryPr>
                <m:chr m:val="∑"/>
                <m:limLoc m:val="undOvr"/>
                <m:supHide m:val="on"/>
                <m:ctrlPr>
                  <w:rPr>
                    <w:rFonts w:ascii="Cambria Math" w:hAnsi="Cambria Math"/>
                    <w:i/>
                    <w:color w:val="000000" w:themeColor="text1"/>
                    <w:sz w:val="22"/>
                  </w:rPr>
                </m:ctrlPr>
              </m:naryPr>
              <m:sub>
                <m:r>
                  <w:rPr>
                    <w:rFonts w:ascii="Cambria Math" w:hAnsi="Cambria Math"/>
                    <w:color w:val="000000" w:themeColor="text1"/>
                    <w:sz w:val="22"/>
                  </w:rPr>
                  <m:t>j</m:t>
                </m:r>
              </m:sub>
              <m:sup/>
              <m:e>
                <m:sSub>
                  <m:sSubPr>
                    <m:ctrlPr>
                      <w:rPr>
                        <w:rFonts w:ascii="Cambria Math" w:hAnsi="Cambria Math"/>
                        <w:i/>
                        <w:color w:val="000000" w:themeColor="text1"/>
                        <w:sz w:val="22"/>
                      </w:rPr>
                    </m:ctrlPr>
                  </m:sSubPr>
                  <m:e>
                    <m:r>
                      <w:rPr>
                        <w:rFonts w:ascii="Cambria Math" w:hAnsi="Cambria Math"/>
                        <w:color w:val="000000" w:themeColor="text1"/>
                        <w:sz w:val="22"/>
                      </w:rPr>
                      <m:t>S</m:t>
                    </m:r>
                  </m:e>
                  <m:sub>
                    <m:r>
                      <w:rPr>
                        <w:rFonts w:ascii="Cambria Math" w:hAnsi="Cambria Math"/>
                        <w:color w:val="000000" w:themeColor="text1"/>
                        <w:sz w:val="22"/>
                      </w:rPr>
                      <m:t>j</m:t>
                    </m:r>
                  </m:sub>
                </m:sSub>
                <m:r>
                  <w:rPr>
                    <w:rFonts w:ascii="Cambria Math" w:hAnsi="Cambria Math"/>
                    <w:color w:val="000000" w:themeColor="text1"/>
                    <w:sz w:val="22"/>
                  </w:rPr>
                  <m:t>×</m:t>
                </m:r>
                <m:sSubSup>
                  <m:sSubSupPr>
                    <m:ctrlPr>
                      <w:rPr>
                        <w:rFonts w:ascii="Cambria Math" w:hAnsi="Cambria Math"/>
                        <w:i/>
                        <w:color w:val="000000" w:themeColor="text1"/>
                        <w:sz w:val="22"/>
                      </w:rPr>
                    </m:ctrlPr>
                  </m:sSubSupPr>
                  <m:e>
                    <m:r>
                      <w:rPr>
                        <w:rFonts w:ascii="Cambria Math" w:hAnsi="Cambria Math"/>
                        <w:color w:val="000000" w:themeColor="text1"/>
                        <w:sz w:val="22"/>
                      </w:rPr>
                      <m:t>σ</m:t>
                    </m:r>
                  </m:e>
                  <m:sub>
                    <m:sSub>
                      <m:sSubPr>
                        <m:ctrlPr>
                          <w:rPr>
                            <w:rFonts w:ascii="Cambria Math" w:hAnsi="Cambria Math"/>
                            <w:i/>
                            <w:color w:val="000000" w:themeColor="text1"/>
                            <w:sz w:val="22"/>
                          </w:rPr>
                        </m:ctrlPr>
                      </m:sSubPr>
                      <m:e>
                        <m:r>
                          <w:rPr>
                            <w:rFonts w:ascii="Cambria Math" w:hAnsi="Cambria Math"/>
                            <w:color w:val="000000" w:themeColor="text1"/>
                            <w:sz w:val="22"/>
                          </w:rPr>
                          <m:t>F</m:t>
                        </m:r>
                      </m:e>
                      <m:sub>
                        <m:r>
                          <w:rPr>
                            <w:rFonts w:ascii="Cambria Math" w:hAnsi="Cambria Math"/>
                            <w:color w:val="000000" w:themeColor="text1"/>
                            <w:sz w:val="22"/>
                          </w:rPr>
                          <m:t>j</m:t>
                        </m:r>
                      </m:sub>
                    </m:sSub>
                  </m:sub>
                  <m:sup>
                    <m:r>
                      <w:rPr>
                        <w:rFonts w:ascii="Cambria Math" w:hAnsi="Cambria Math"/>
                        <w:color w:val="000000" w:themeColor="text1"/>
                        <w:sz w:val="22"/>
                      </w:rPr>
                      <m:t>2</m:t>
                    </m:r>
                  </m:sup>
                </m:sSubSup>
              </m:e>
            </m:nary>
          </m:den>
        </m:f>
        <m:r>
          <w:rPr>
            <w:rFonts w:ascii="Cambria Math" w:hAnsi="Cambria Math"/>
            <w:noProof/>
            <w:color w:val="000000" w:themeColor="text1"/>
            <w:sz w:val="22"/>
          </w:rPr>
          <m:t>×DF</m:t>
        </m:r>
      </m:oMath>
      <w:r w:rsidR="00C50EF2" w:rsidRPr="00C65A15">
        <w:rPr>
          <w:color w:val="000000" w:themeColor="text1"/>
          <w:lang w:val="en-GB"/>
        </w:rPr>
        <w:t xml:space="preserve">    (6)</w:t>
      </w:r>
    </w:p>
    <w:p w:rsidR="00F635D7" w:rsidRPr="00C65A15" w:rsidRDefault="00C50EF2">
      <w:pPr>
        <w:pStyle w:val="CETBodytext"/>
        <w:spacing w:line="276" w:lineRule="auto"/>
        <w:ind w:left="720" w:firstLine="2399"/>
        <w:rPr>
          <w:i/>
          <w:color w:val="000000" w:themeColor="text1"/>
          <w:sz w:val="16"/>
          <w:lang w:val="en-GB"/>
        </w:rPr>
      </w:pPr>
      <w:proofErr w:type="gramStart"/>
      <w:r w:rsidRPr="00C65A15">
        <w:rPr>
          <w:i/>
          <w:color w:val="000000" w:themeColor="text1"/>
          <w:sz w:val="16"/>
          <w:lang w:val="en-GB"/>
        </w:rPr>
        <w:t>with</w:t>
      </w:r>
      <w:proofErr w:type="gramEnd"/>
      <w:r w:rsidRPr="00C65A15">
        <w:rPr>
          <w:i/>
          <w:color w:val="000000" w:themeColor="text1"/>
          <w:sz w:val="16"/>
          <w:lang w:val="en-GB"/>
        </w:rPr>
        <w:t xml:space="preserve">: </w:t>
      </w:r>
      <w:proofErr w:type="spellStart"/>
      <w:r w:rsidRPr="00C65A15">
        <w:rPr>
          <w:i/>
          <w:color w:val="000000" w:themeColor="text1"/>
          <w:sz w:val="16"/>
          <w:lang w:val="en-GB"/>
        </w:rPr>
        <w:t>C</w:t>
      </w:r>
      <w:r w:rsidRPr="00C65A15">
        <w:rPr>
          <w:i/>
          <w:color w:val="000000" w:themeColor="text1"/>
          <w:sz w:val="16"/>
          <w:vertAlign w:val="subscript"/>
          <w:lang w:val="en-GB"/>
        </w:rPr>
        <w:t>i</w:t>
      </w:r>
      <w:proofErr w:type="spellEnd"/>
      <w:r w:rsidRPr="00C65A15">
        <w:rPr>
          <w:i/>
          <w:color w:val="000000" w:themeColor="text1"/>
          <w:sz w:val="16"/>
          <w:vertAlign w:val="subscript"/>
          <w:lang w:val="en-GB"/>
        </w:rPr>
        <w:t xml:space="preserve"> </w:t>
      </w:r>
      <w:r w:rsidRPr="00C65A15">
        <w:rPr>
          <w:i/>
          <w:color w:val="000000" w:themeColor="text1"/>
          <w:sz w:val="16"/>
          <w:lang w:val="en-GB"/>
        </w:rPr>
        <w:t xml:space="preserve">= measured concentration of species </w:t>
      </w:r>
      <w:proofErr w:type="spellStart"/>
      <w:r w:rsidRPr="00C65A15">
        <w:rPr>
          <w:i/>
          <w:color w:val="000000" w:themeColor="text1"/>
          <w:sz w:val="16"/>
          <w:lang w:val="en-GB"/>
        </w:rPr>
        <w:t>i</w:t>
      </w:r>
      <w:proofErr w:type="spellEnd"/>
      <w:r w:rsidRPr="00C65A15">
        <w:rPr>
          <w:i/>
          <w:color w:val="000000" w:themeColor="text1"/>
          <w:sz w:val="16"/>
          <w:lang w:val="en-GB"/>
        </w:rPr>
        <w:t xml:space="preserve"> (µg/m</w:t>
      </w:r>
      <w:r w:rsidRPr="00C65A15">
        <w:rPr>
          <w:i/>
          <w:color w:val="000000" w:themeColor="text1"/>
          <w:sz w:val="16"/>
          <w:vertAlign w:val="superscript"/>
          <w:lang w:val="en-GB"/>
        </w:rPr>
        <w:t>3</w:t>
      </w:r>
      <w:r w:rsidRPr="00C65A15">
        <w:rPr>
          <w:i/>
          <w:color w:val="000000" w:themeColor="text1"/>
          <w:sz w:val="16"/>
          <w:lang w:val="en-GB"/>
        </w:rPr>
        <w:t>)</w:t>
      </w:r>
    </w:p>
    <w:p w:rsidR="00F635D7" w:rsidRPr="00C65A15" w:rsidRDefault="00C50EF2">
      <w:pPr>
        <w:pStyle w:val="CETBodytext"/>
        <w:spacing w:line="276" w:lineRule="auto"/>
        <w:ind w:left="720" w:firstLine="2399"/>
        <w:rPr>
          <w:i/>
          <w:color w:val="000000" w:themeColor="text1"/>
          <w:sz w:val="16"/>
          <w:lang w:val="en-GB"/>
        </w:rPr>
      </w:pPr>
      <w:r w:rsidRPr="00C65A15">
        <w:rPr>
          <w:rFonts w:ascii="Symbol" w:hAnsi="Symbol"/>
          <w:i/>
          <w:color w:val="000000" w:themeColor="text1"/>
          <w:sz w:val="16"/>
          <w:lang w:val="en-GB"/>
        </w:rPr>
        <w:t></w:t>
      </w:r>
      <w:r w:rsidRPr="00C65A15">
        <w:rPr>
          <w:i/>
          <w:color w:val="000000" w:themeColor="text1"/>
          <w:sz w:val="16"/>
          <w:lang w:val="en-GB"/>
        </w:rPr>
        <w:t xml:space="preserve">² = uncertainty on concentration </w:t>
      </w:r>
      <w:proofErr w:type="spellStart"/>
      <w:r w:rsidRPr="00C65A15">
        <w:rPr>
          <w:i/>
          <w:color w:val="000000" w:themeColor="text1"/>
          <w:sz w:val="16"/>
          <w:lang w:val="en-GB"/>
        </w:rPr>
        <w:t>C</w:t>
      </w:r>
      <w:r w:rsidRPr="00C65A15">
        <w:rPr>
          <w:i/>
          <w:color w:val="000000" w:themeColor="text1"/>
          <w:sz w:val="16"/>
          <w:vertAlign w:val="subscript"/>
          <w:lang w:val="en-GB"/>
        </w:rPr>
        <w:t>i</w:t>
      </w:r>
      <w:proofErr w:type="spellEnd"/>
    </w:p>
    <w:p w:rsidR="00F635D7" w:rsidRPr="00C65A15" w:rsidRDefault="00C50EF2">
      <w:pPr>
        <w:pStyle w:val="CETBodytext"/>
        <w:spacing w:line="276" w:lineRule="auto"/>
        <w:ind w:left="720" w:firstLine="2399"/>
        <w:rPr>
          <w:i/>
          <w:color w:val="000000" w:themeColor="text1"/>
          <w:sz w:val="16"/>
          <w:lang w:val="en-GB"/>
        </w:rPr>
      </w:pPr>
      <w:proofErr w:type="spellStart"/>
      <w:r w:rsidRPr="00C65A15">
        <w:rPr>
          <w:i/>
          <w:color w:val="000000" w:themeColor="text1"/>
          <w:sz w:val="16"/>
          <w:lang w:val="en-GB"/>
        </w:rPr>
        <w:t>F</w:t>
      </w:r>
      <w:r w:rsidRPr="00C65A15">
        <w:rPr>
          <w:i/>
          <w:color w:val="000000" w:themeColor="text1"/>
          <w:sz w:val="16"/>
          <w:vertAlign w:val="subscript"/>
          <w:lang w:val="en-GB"/>
        </w:rPr>
        <w:t>ij</w:t>
      </w:r>
      <w:proofErr w:type="spellEnd"/>
      <w:r w:rsidRPr="00C65A15">
        <w:rPr>
          <w:i/>
          <w:color w:val="000000" w:themeColor="text1"/>
          <w:sz w:val="16"/>
          <w:vertAlign w:val="subscript"/>
          <w:lang w:val="en-GB"/>
        </w:rPr>
        <w:t xml:space="preserve"> </w:t>
      </w:r>
      <w:r w:rsidRPr="00C65A15">
        <w:rPr>
          <w:i/>
          <w:color w:val="000000" w:themeColor="text1"/>
          <w:sz w:val="16"/>
          <w:lang w:val="en-GB"/>
        </w:rPr>
        <w:t xml:space="preserve">= fraction of species </w:t>
      </w:r>
      <w:proofErr w:type="spellStart"/>
      <w:r w:rsidRPr="00C65A15">
        <w:rPr>
          <w:i/>
          <w:color w:val="000000" w:themeColor="text1"/>
          <w:sz w:val="16"/>
          <w:lang w:val="en-GB"/>
        </w:rPr>
        <w:t>i</w:t>
      </w:r>
      <w:proofErr w:type="spellEnd"/>
      <w:r w:rsidRPr="00C65A15">
        <w:rPr>
          <w:i/>
          <w:color w:val="000000" w:themeColor="text1"/>
          <w:sz w:val="16"/>
          <w:lang w:val="en-GB"/>
        </w:rPr>
        <w:t xml:space="preserve"> in the source j (in %)</w:t>
      </w:r>
    </w:p>
    <w:p w:rsidR="00F635D7" w:rsidRPr="00C65A15" w:rsidRDefault="00C50EF2">
      <w:pPr>
        <w:pStyle w:val="CETBodytext"/>
        <w:spacing w:line="276" w:lineRule="auto"/>
        <w:ind w:left="720" w:firstLine="2399"/>
        <w:rPr>
          <w:i/>
          <w:color w:val="000000" w:themeColor="text1"/>
          <w:sz w:val="16"/>
          <w:lang w:val="en-GB"/>
        </w:rPr>
      </w:pPr>
      <w:proofErr w:type="gramStart"/>
      <w:r w:rsidRPr="00C65A15">
        <w:rPr>
          <w:i/>
          <w:color w:val="000000" w:themeColor="text1"/>
          <w:sz w:val="16"/>
          <w:lang w:val="en-GB"/>
        </w:rPr>
        <w:t>and</w:t>
      </w:r>
      <w:proofErr w:type="gramEnd"/>
      <w:r w:rsidRPr="00C65A15">
        <w:rPr>
          <w:i/>
          <w:color w:val="000000" w:themeColor="text1"/>
          <w:sz w:val="16"/>
          <w:lang w:val="en-GB"/>
        </w:rPr>
        <w:t xml:space="preserve"> </w:t>
      </w:r>
      <w:proofErr w:type="spellStart"/>
      <w:r w:rsidRPr="00C65A15">
        <w:rPr>
          <w:i/>
          <w:color w:val="000000" w:themeColor="text1"/>
          <w:sz w:val="16"/>
          <w:lang w:val="en-GB"/>
        </w:rPr>
        <w:t>S</w:t>
      </w:r>
      <w:r w:rsidRPr="00C65A15">
        <w:rPr>
          <w:i/>
          <w:color w:val="000000" w:themeColor="text1"/>
          <w:sz w:val="16"/>
          <w:vertAlign w:val="subscript"/>
          <w:lang w:val="en-GB"/>
        </w:rPr>
        <w:t>j</w:t>
      </w:r>
      <w:proofErr w:type="spellEnd"/>
      <w:r w:rsidRPr="00C65A15">
        <w:rPr>
          <w:i/>
          <w:color w:val="000000" w:themeColor="text1"/>
          <w:sz w:val="16"/>
          <w:vertAlign w:val="subscript"/>
          <w:lang w:val="en-GB"/>
        </w:rPr>
        <w:t xml:space="preserve"> </w:t>
      </w:r>
      <w:r w:rsidRPr="00C65A15">
        <w:rPr>
          <w:i/>
          <w:color w:val="000000" w:themeColor="text1"/>
          <w:sz w:val="16"/>
          <w:lang w:val="en-GB"/>
        </w:rPr>
        <w:t>= mass concentration at the receptor site from source j (µg/m</w:t>
      </w:r>
      <w:r w:rsidRPr="00C65A15">
        <w:rPr>
          <w:i/>
          <w:color w:val="000000" w:themeColor="text1"/>
          <w:sz w:val="16"/>
          <w:vertAlign w:val="superscript"/>
          <w:lang w:val="en-GB"/>
        </w:rPr>
        <w:t>3</w:t>
      </w:r>
      <w:r w:rsidRPr="00C65A15">
        <w:rPr>
          <w:i/>
          <w:color w:val="000000" w:themeColor="text1"/>
          <w:sz w:val="16"/>
          <w:lang w:val="en-GB"/>
        </w:rPr>
        <w:t>)</w:t>
      </w:r>
    </w:p>
    <w:p w:rsidR="00F635D7" w:rsidRPr="00C65A15" w:rsidRDefault="00C50EF2">
      <w:pPr>
        <w:pStyle w:val="CETBodytext"/>
        <w:spacing w:line="276" w:lineRule="auto"/>
        <w:ind w:left="720" w:firstLine="2399"/>
        <w:rPr>
          <w:i/>
          <w:color w:val="000000" w:themeColor="text1"/>
          <w:sz w:val="16"/>
          <w:lang w:val="en-GB"/>
        </w:rPr>
      </w:pPr>
      <w:r w:rsidRPr="00C65A15">
        <w:rPr>
          <w:i/>
          <w:color w:val="000000" w:themeColor="text1"/>
          <w:sz w:val="16"/>
          <w:lang w:val="en-GB"/>
        </w:rPr>
        <w:t>DF = degree of Freedom</w:t>
      </w:r>
    </w:p>
    <w:p w:rsidR="00F635D7" w:rsidRPr="00C65A15" w:rsidRDefault="00F635D7">
      <w:pPr>
        <w:pStyle w:val="CETBodytext"/>
        <w:spacing w:line="276" w:lineRule="auto"/>
        <w:rPr>
          <w:color w:val="000000" w:themeColor="text1"/>
          <w:lang w:val="en-GB"/>
        </w:rPr>
      </w:pPr>
    </w:p>
    <w:p w:rsidR="00F635D7" w:rsidRPr="00C65A15" w:rsidRDefault="00F6079D">
      <w:pPr>
        <w:pStyle w:val="CETheadingx"/>
        <w:spacing w:after="240" w:line="276" w:lineRule="auto"/>
        <w:rPr>
          <w:color w:val="000000" w:themeColor="text1"/>
          <w:lang w:val="en-GB"/>
        </w:rPr>
      </w:pPr>
      <w:r w:rsidRPr="00C65A15">
        <w:rPr>
          <w:color w:val="000000" w:themeColor="text1"/>
          <w:lang w:val="en-GB"/>
        </w:rPr>
        <w:t>Field campaigns</w:t>
      </w:r>
    </w:p>
    <w:p w:rsidR="00F635D7" w:rsidRPr="00C65A15" w:rsidRDefault="00F6079D">
      <w:pPr>
        <w:pStyle w:val="CETBodytext"/>
        <w:spacing w:line="276" w:lineRule="auto"/>
        <w:rPr>
          <w:color w:val="000000" w:themeColor="text1"/>
          <w:lang w:val="en-GB"/>
        </w:rPr>
      </w:pPr>
      <w:r w:rsidRPr="00C65A15">
        <w:rPr>
          <w:color w:val="000000" w:themeColor="text1"/>
          <w:lang w:val="en-GB"/>
        </w:rPr>
        <w:t xml:space="preserve">The </w:t>
      </w:r>
      <w:r w:rsidR="00D6423B">
        <w:rPr>
          <w:color w:val="000000" w:themeColor="text1"/>
          <w:lang w:val="en-GB"/>
        </w:rPr>
        <w:t xml:space="preserve">studied </w:t>
      </w:r>
      <w:r w:rsidRPr="00C65A15">
        <w:rPr>
          <w:color w:val="000000" w:themeColor="text1"/>
          <w:lang w:val="en-GB"/>
        </w:rPr>
        <w:t xml:space="preserve">site is a </w:t>
      </w:r>
      <w:r w:rsidR="00546C64" w:rsidRPr="00C65A15">
        <w:rPr>
          <w:color w:val="000000" w:themeColor="text1"/>
          <w:lang w:val="en-GB"/>
        </w:rPr>
        <w:t xml:space="preserve">Municipal Solid Waste </w:t>
      </w:r>
      <w:r w:rsidRPr="00C65A15">
        <w:rPr>
          <w:color w:val="000000" w:themeColor="text1"/>
          <w:lang w:val="en-GB"/>
        </w:rPr>
        <w:t xml:space="preserve">(MSW) treatment centre located in </w:t>
      </w:r>
      <w:proofErr w:type="spellStart"/>
      <w:r w:rsidRPr="00C65A15">
        <w:rPr>
          <w:color w:val="000000" w:themeColor="text1"/>
          <w:lang w:val="en-GB"/>
        </w:rPr>
        <w:t>Habay</w:t>
      </w:r>
      <w:proofErr w:type="spellEnd"/>
      <w:r w:rsidRPr="00C65A15">
        <w:rPr>
          <w:color w:val="000000" w:themeColor="text1"/>
          <w:lang w:val="en-GB"/>
        </w:rPr>
        <w:t xml:space="preserve">, southern Belgium. This is a rural area with </w:t>
      </w:r>
      <w:r w:rsidR="00D024AF" w:rsidRPr="00C65A15">
        <w:rPr>
          <w:color w:val="000000" w:themeColor="text1"/>
          <w:lang w:val="en-GB"/>
        </w:rPr>
        <w:t>only one town (</w:t>
      </w:r>
      <w:proofErr w:type="spellStart"/>
      <w:r w:rsidR="00D024AF" w:rsidRPr="00C65A15">
        <w:rPr>
          <w:color w:val="000000" w:themeColor="text1"/>
          <w:lang w:val="en-GB"/>
        </w:rPr>
        <w:t>Arlon</w:t>
      </w:r>
      <w:proofErr w:type="spellEnd"/>
      <w:r w:rsidR="00D024AF" w:rsidRPr="00C65A15">
        <w:rPr>
          <w:color w:val="000000" w:themeColor="text1"/>
          <w:lang w:val="en-GB"/>
        </w:rPr>
        <w:t>) of 20,000 inhabitants i</w:t>
      </w:r>
      <w:r w:rsidRPr="00C65A15">
        <w:rPr>
          <w:color w:val="000000" w:themeColor="text1"/>
          <w:lang w:val="en-GB"/>
        </w:rPr>
        <w:t>n a radius of 30 km. Thus, the background pollution shows a relatively l</w:t>
      </w:r>
      <w:r w:rsidR="001C7293" w:rsidRPr="00C65A15">
        <w:rPr>
          <w:color w:val="000000" w:themeColor="text1"/>
          <w:lang w:val="en-GB"/>
        </w:rPr>
        <w:t>ow level</w:t>
      </w:r>
      <w:r w:rsidRPr="00C65A15">
        <w:rPr>
          <w:color w:val="000000" w:themeColor="text1"/>
          <w:lang w:val="en-GB"/>
        </w:rPr>
        <w:t xml:space="preserve">. Moreover, the MSW of </w:t>
      </w:r>
      <w:proofErr w:type="spellStart"/>
      <w:r w:rsidRPr="00C65A15">
        <w:rPr>
          <w:color w:val="000000" w:themeColor="text1"/>
          <w:lang w:val="en-GB"/>
        </w:rPr>
        <w:t>Habay</w:t>
      </w:r>
      <w:proofErr w:type="spellEnd"/>
      <w:r w:rsidRPr="00C65A15">
        <w:rPr>
          <w:color w:val="000000" w:themeColor="text1"/>
          <w:lang w:val="en-GB"/>
        </w:rPr>
        <w:t xml:space="preserve"> presents a flat topography without </w:t>
      </w:r>
      <w:r w:rsidR="00C679EB" w:rsidRPr="00C65A15">
        <w:rPr>
          <w:color w:val="000000" w:themeColor="text1"/>
          <w:lang w:val="en-GB"/>
        </w:rPr>
        <w:t>any buildings</w:t>
      </w:r>
      <w:r w:rsidRPr="00C65A15">
        <w:rPr>
          <w:color w:val="000000" w:themeColor="text1"/>
          <w:lang w:val="en-GB"/>
        </w:rPr>
        <w:t xml:space="preserve">, hills or trees which could have induced disturbances in the dispersion of pollutants. </w:t>
      </w:r>
      <w:r w:rsidR="00D6423B">
        <w:rPr>
          <w:color w:val="000000" w:themeColor="text1"/>
          <w:lang w:val="en-GB"/>
        </w:rPr>
        <w:t>I</w:t>
      </w:r>
      <w:r w:rsidRPr="00C65A15">
        <w:rPr>
          <w:color w:val="000000" w:themeColor="text1"/>
          <w:lang w:val="en-GB"/>
        </w:rPr>
        <w:t xml:space="preserve">t contains three potential sources of odour annoyance easy to identify: the </w:t>
      </w:r>
      <w:r w:rsidR="00546C64" w:rsidRPr="00C65A15">
        <w:rPr>
          <w:color w:val="000000" w:themeColor="text1"/>
          <w:lang w:val="en-GB"/>
        </w:rPr>
        <w:t xml:space="preserve">hall for the </w:t>
      </w:r>
      <w:r w:rsidRPr="00C65A15">
        <w:rPr>
          <w:color w:val="000000" w:themeColor="text1"/>
          <w:lang w:val="en-GB"/>
        </w:rPr>
        <w:t xml:space="preserve">storage and drying </w:t>
      </w:r>
      <w:r w:rsidR="00546C64" w:rsidRPr="00C65A15">
        <w:rPr>
          <w:color w:val="000000" w:themeColor="text1"/>
          <w:lang w:val="en-GB"/>
        </w:rPr>
        <w:t xml:space="preserve">of </w:t>
      </w:r>
      <w:r w:rsidR="00D6423B">
        <w:rPr>
          <w:color w:val="000000" w:themeColor="text1"/>
          <w:lang w:val="en-GB"/>
        </w:rPr>
        <w:t xml:space="preserve">the </w:t>
      </w:r>
      <w:r w:rsidR="00546C64" w:rsidRPr="00C65A15">
        <w:rPr>
          <w:color w:val="000000" w:themeColor="text1"/>
          <w:lang w:val="en-GB"/>
        </w:rPr>
        <w:t xml:space="preserve">household </w:t>
      </w:r>
      <w:r w:rsidRPr="00C65A15">
        <w:rPr>
          <w:color w:val="000000" w:themeColor="text1"/>
          <w:lang w:val="en-GB"/>
        </w:rPr>
        <w:t>waste</w:t>
      </w:r>
      <w:r w:rsidR="00D6423B">
        <w:rPr>
          <w:color w:val="000000" w:themeColor="text1"/>
          <w:lang w:val="en-GB"/>
        </w:rPr>
        <w:t>s</w:t>
      </w:r>
      <w:r w:rsidRPr="00C65A15">
        <w:rPr>
          <w:color w:val="000000" w:themeColor="text1"/>
          <w:lang w:val="en-GB"/>
        </w:rPr>
        <w:t xml:space="preserve">, </w:t>
      </w:r>
      <w:r w:rsidR="00546C64" w:rsidRPr="00C65A15">
        <w:rPr>
          <w:color w:val="000000" w:themeColor="text1"/>
          <w:lang w:val="en-GB"/>
        </w:rPr>
        <w:t xml:space="preserve">which is referred </w:t>
      </w:r>
      <w:r w:rsidRPr="00C65A15">
        <w:rPr>
          <w:color w:val="000000" w:themeColor="text1"/>
          <w:lang w:val="en-GB"/>
        </w:rPr>
        <w:t xml:space="preserve">“waste”, the green composting waste area, </w:t>
      </w:r>
      <w:r w:rsidR="00546C64" w:rsidRPr="00C65A15">
        <w:rPr>
          <w:color w:val="000000" w:themeColor="text1"/>
          <w:lang w:val="en-GB"/>
        </w:rPr>
        <w:t xml:space="preserve">referred </w:t>
      </w:r>
      <w:r w:rsidRPr="00C65A15">
        <w:rPr>
          <w:color w:val="000000" w:themeColor="text1"/>
          <w:lang w:val="en-GB"/>
        </w:rPr>
        <w:t>“compost”, and finally an old waste storage area developed for biogas production,</w:t>
      </w:r>
      <w:r w:rsidR="001C7293" w:rsidRPr="00C65A15">
        <w:rPr>
          <w:color w:val="000000" w:themeColor="text1"/>
          <w:lang w:val="en-GB"/>
        </w:rPr>
        <w:t xml:space="preserve"> </w:t>
      </w:r>
      <w:r w:rsidR="00546C64" w:rsidRPr="00C65A15">
        <w:rPr>
          <w:color w:val="000000" w:themeColor="text1"/>
          <w:lang w:val="en-GB"/>
        </w:rPr>
        <w:t xml:space="preserve">referred </w:t>
      </w:r>
      <w:r w:rsidR="001C7293" w:rsidRPr="00C65A15">
        <w:rPr>
          <w:color w:val="000000" w:themeColor="text1"/>
          <w:lang w:val="en-GB"/>
        </w:rPr>
        <w:t>“biogas”</w:t>
      </w:r>
      <w:r w:rsidRPr="00C65A15">
        <w:rPr>
          <w:color w:val="000000" w:themeColor="text1"/>
          <w:lang w:val="en-GB"/>
        </w:rPr>
        <w:t>.</w:t>
      </w:r>
    </w:p>
    <w:p w:rsidR="00E51541" w:rsidRDefault="00F6079D" w:rsidP="00E51541">
      <w:pPr>
        <w:pStyle w:val="Lgende"/>
        <w:spacing w:line="276" w:lineRule="auto"/>
        <w:rPr>
          <w:rFonts w:ascii="Arial" w:hAnsi="Arial"/>
          <w:b w:val="0"/>
          <w:bCs w:val="0"/>
          <w:color w:val="000000" w:themeColor="text1"/>
          <w:szCs w:val="20"/>
        </w:rPr>
      </w:pPr>
      <w:r w:rsidRPr="00AB4BDA">
        <w:rPr>
          <w:rFonts w:ascii="Arial" w:hAnsi="Arial"/>
          <w:b w:val="0"/>
          <w:bCs w:val="0"/>
          <w:color w:val="000000" w:themeColor="text1"/>
          <w:szCs w:val="20"/>
        </w:rPr>
        <w:t>Figure 1 shows the configuration of the site, the location of the three sources plus a location noted "ambient air area" as a reference of non-odorous air. The figure</w:t>
      </w:r>
      <w:r w:rsidR="00D024AF" w:rsidRPr="00AB4BDA">
        <w:rPr>
          <w:rFonts w:ascii="Arial" w:hAnsi="Arial"/>
          <w:b w:val="0"/>
          <w:bCs w:val="0"/>
          <w:color w:val="000000" w:themeColor="text1"/>
          <w:szCs w:val="20"/>
        </w:rPr>
        <w:t xml:space="preserve"> 1</w:t>
      </w:r>
      <w:r w:rsidRPr="00AB4BDA">
        <w:rPr>
          <w:rFonts w:ascii="Arial" w:hAnsi="Arial"/>
          <w:b w:val="0"/>
          <w:bCs w:val="0"/>
          <w:color w:val="000000" w:themeColor="text1"/>
          <w:szCs w:val="20"/>
        </w:rPr>
        <w:t xml:space="preserve"> also illustrates the places chosen for the 15 measurements done at </w:t>
      </w:r>
      <w:r w:rsidR="008C6843" w:rsidRPr="00AB4BDA">
        <w:rPr>
          <w:rFonts w:ascii="Arial" w:hAnsi="Arial"/>
          <w:b w:val="0"/>
          <w:bCs w:val="0"/>
          <w:color w:val="000000" w:themeColor="text1"/>
          <w:szCs w:val="20"/>
        </w:rPr>
        <w:t xml:space="preserve">the </w:t>
      </w:r>
      <w:proofErr w:type="spellStart"/>
      <w:r w:rsidRPr="00AB4BDA">
        <w:rPr>
          <w:rFonts w:ascii="Arial" w:hAnsi="Arial"/>
          <w:b w:val="0"/>
          <w:bCs w:val="0"/>
          <w:color w:val="000000" w:themeColor="text1"/>
          <w:szCs w:val="20"/>
        </w:rPr>
        <w:t>immission</w:t>
      </w:r>
      <w:proofErr w:type="spellEnd"/>
      <w:r w:rsidRPr="00AB4BDA">
        <w:rPr>
          <w:rFonts w:ascii="Arial" w:hAnsi="Arial"/>
          <w:b w:val="0"/>
          <w:bCs w:val="0"/>
          <w:color w:val="000000" w:themeColor="text1"/>
          <w:szCs w:val="20"/>
        </w:rPr>
        <w:t>, where the odour annoyance was perceived</w:t>
      </w:r>
      <w:r w:rsidR="008C6843" w:rsidRPr="00AB4BDA">
        <w:rPr>
          <w:rFonts w:ascii="Arial" w:hAnsi="Arial"/>
          <w:b w:val="0"/>
          <w:bCs w:val="0"/>
          <w:color w:val="000000" w:themeColor="text1"/>
          <w:szCs w:val="20"/>
        </w:rPr>
        <w:t>. These locations changed according to</w:t>
      </w:r>
      <w:r w:rsidRPr="00AB4BDA">
        <w:rPr>
          <w:rFonts w:ascii="Arial" w:hAnsi="Arial"/>
          <w:b w:val="0"/>
          <w:bCs w:val="0"/>
          <w:color w:val="000000" w:themeColor="text1"/>
          <w:szCs w:val="20"/>
        </w:rPr>
        <w:t xml:space="preserve"> the wind orientation. As can be seen on figure </w:t>
      </w:r>
      <w:r w:rsidR="00EE6B58" w:rsidRPr="00AB4BDA">
        <w:rPr>
          <w:rFonts w:ascii="Arial" w:hAnsi="Arial"/>
          <w:b w:val="0"/>
          <w:bCs w:val="0"/>
          <w:color w:val="000000" w:themeColor="text1"/>
          <w:szCs w:val="20"/>
        </w:rPr>
        <w:fldChar w:fldCharType="begin"/>
      </w:r>
      <w:r w:rsidR="00AB4BDA" w:rsidRPr="00AB4BDA">
        <w:rPr>
          <w:rFonts w:ascii="Arial" w:hAnsi="Arial"/>
          <w:b w:val="0"/>
          <w:bCs w:val="0"/>
          <w:color w:val="000000" w:themeColor="text1"/>
          <w:szCs w:val="20"/>
        </w:rPr>
        <w:instrText xml:space="preserve"> SEQ Fig \* ARABIC </w:instrText>
      </w:r>
      <w:r w:rsidR="00EE6B58" w:rsidRPr="00AB4BDA">
        <w:rPr>
          <w:rFonts w:ascii="Arial" w:hAnsi="Arial"/>
          <w:b w:val="0"/>
          <w:bCs w:val="0"/>
          <w:color w:val="000000" w:themeColor="text1"/>
          <w:szCs w:val="20"/>
        </w:rPr>
        <w:fldChar w:fldCharType="separate"/>
      </w:r>
      <w:r w:rsidR="00F059B7">
        <w:rPr>
          <w:rFonts w:ascii="Arial" w:hAnsi="Arial"/>
          <w:b w:val="0"/>
          <w:bCs w:val="0"/>
          <w:noProof/>
          <w:color w:val="000000" w:themeColor="text1"/>
          <w:szCs w:val="20"/>
        </w:rPr>
        <w:t>1</w:t>
      </w:r>
      <w:r w:rsidR="00EE6B58" w:rsidRPr="00AB4BDA">
        <w:rPr>
          <w:rFonts w:ascii="Arial" w:hAnsi="Arial"/>
          <w:b w:val="0"/>
          <w:bCs w:val="0"/>
          <w:color w:val="000000" w:themeColor="text1"/>
          <w:szCs w:val="20"/>
        </w:rPr>
        <w:fldChar w:fldCharType="end"/>
      </w:r>
      <w:r w:rsidRPr="00AB4BDA">
        <w:rPr>
          <w:rFonts w:ascii="Arial" w:hAnsi="Arial"/>
          <w:b w:val="0"/>
          <w:bCs w:val="0"/>
          <w:color w:val="000000" w:themeColor="text1"/>
          <w:szCs w:val="20"/>
        </w:rPr>
        <w:t>, the measurement points are located a few hundred meters from the sources</w:t>
      </w:r>
      <w:r w:rsidR="00D6423B">
        <w:rPr>
          <w:rFonts w:ascii="Arial" w:hAnsi="Arial"/>
          <w:b w:val="0"/>
          <w:bCs w:val="0"/>
          <w:color w:val="000000" w:themeColor="text1"/>
          <w:szCs w:val="20"/>
        </w:rPr>
        <w:t>.</w:t>
      </w:r>
      <w:r w:rsidR="00C679EB">
        <w:rPr>
          <w:rFonts w:ascii="Arial" w:hAnsi="Arial"/>
          <w:b w:val="0"/>
          <w:bCs w:val="0"/>
          <w:color w:val="000000" w:themeColor="text1"/>
          <w:szCs w:val="20"/>
        </w:rPr>
        <w:t xml:space="preserve"> </w:t>
      </w:r>
      <w:r w:rsidR="00E51541" w:rsidRPr="00E51541">
        <w:rPr>
          <w:rFonts w:ascii="Arial" w:hAnsi="Arial"/>
          <w:b w:val="0"/>
          <w:bCs w:val="0"/>
          <w:color w:val="000000" w:themeColor="text1"/>
          <w:szCs w:val="20"/>
        </w:rPr>
        <w:t xml:space="preserve">First, it ensures odour levels high enough to be felt (intensity &gt;1 according to the German </w:t>
      </w:r>
      <w:proofErr w:type="spellStart"/>
      <w:r w:rsidR="00E51541" w:rsidRPr="00E51541">
        <w:rPr>
          <w:rFonts w:ascii="Arial" w:hAnsi="Arial"/>
          <w:b w:val="0"/>
          <w:bCs w:val="0"/>
          <w:color w:val="000000" w:themeColor="text1"/>
          <w:szCs w:val="20"/>
        </w:rPr>
        <w:t>vdi</w:t>
      </w:r>
      <w:proofErr w:type="spellEnd"/>
      <w:r w:rsidR="00E51541" w:rsidRPr="00E51541">
        <w:rPr>
          <w:rFonts w:ascii="Arial" w:hAnsi="Arial"/>
          <w:b w:val="0"/>
          <w:bCs w:val="0"/>
          <w:color w:val="000000" w:themeColor="text1"/>
          <w:szCs w:val="20"/>
        </w:rPr>
        <w:t xml:space="preserve"> 3940 scale). Secondly, it ensures that the VOC compositions of odour sources keep constant from the place where they are issued to the area measurements. During the field campaigns, the winds were always upper than 1m/s, so the time between emission and reception of VOCs was around 15 minutes. Considering the most reactive VOC, its life time in presence of O3, or OH and NO3 radicals, is upper than 1h. Thus, the hypothesis that there </w:t>
      </w:r>
      <w:r w:rsidR="0022445C" w:rsidRPr="00E51541">
        <w:rPr>
          <w:rFonts w:ascii="Arial" w:hAnsi="Arial"/>
          <w:b w:val="0"/>
          <w:bCs w:val="0"/>
          <w:color w:val="000000" w:themeColor="text1"/>
          <w:szCs w:val="20"/>
        </w:rPr>
        <w:t>are no changes</w:t>
      </w:r>
      <w:r w:rsidR="00E51541" w:rsidRPr="00E51541">
        <w:rPr>
          <w:rFonts w:ascii="Arial" w:hAnsi="Arial"/>
          <w:b w:val="0"/>
          <w:bCs w:val="0"/>
          <w:color w:val="000000" w:themeColor="text1"/>
          <w:szCs w:val="20"/>
        </w:rPr>
        <w:t xml:space="preserve"> in VOCs between </w:t>
      </w:r>
      <w:r w:rsidR="0022445C">
        <w:rPr>
          <w:rFonts w:ascii="Arial" w:hAnsi="Arial"/>
          <w:b w:val="0"/>
          <w:bCs w:val="0"/>
          <w:color w:val="000000" w:themeColor="text1"/>
          <w:szCs w:val="20"/>
        </w:rPr>
        <w:t>emission site</w:t>
      </w:r>
      <w:r w:rsidR="00E51541" w:rsidRPr="00E51541">
        <w:rPr>
          <w:rFonts w:ascii="Arial" w:hAnsi="Arial"/>
          <w:b w:val="0"/>
          <w:bCs w:val="0"/>
          <w:color w:val="000000" w:themeColor="text1"/>
          <w:szCs w:val="20"/>
        </w:rPr>
        <w:t xml:space="preserve"> and </w:t>
      </w:r>
      <w:proofErr w:type="spellStart"/>
      <w:r w:rsidR="0022445C">
        <w:rPr>
          <w:rFonts w:ascii="Arial" w:hAnsi="Arial"/>
          <w:b w:val="0"/>
          <w:bCs w:val="0"/>
          <w:color w:val="000000" w:themeColor="text1"/>
          <w:szCs w:val="20"/>
        </w:rPr>
        <w:t>immission</w:t>
      </w:r>
      <w:proofErr w:type="spellEnd"/>
      <w:r w:rsidR="0022445C">
        <w:rPr>
          <w:rFonts w:ascii="Arial" w:hAnsi="Arial"/>
          <w:b w:val="0"/>
          <w:bCs w:val="0"/>
          <w:color w:val="000000" w:themeColor="text1"/>
          <w:szCs w:val="20"/>
        </w:rPr>
        <w:t xml:space="preserve"> site</w:t>
      </w:r>
      <w:r w:rsidR="00E51541" w:rsidRPr="00E51541">
        <w:rPr>
          <w:rFonts w:ascii="Arial" w:hAnsi="Arial"/>
          <w:b w:val="0"/>
          <w:bCs w:val="0"/>
          <w:color w:val="000000" w:themeColor="text1"/>
          <w:szCs w:val="20"/>
        </w:rPr>
        <w:t xml:space="preserve"> is credible. As explained on §2.1, these assumptions are necessary to use the CMB model in optimal conditions. Finally, the measurement locations are also relevant since they were specifically chosen for their multi-influenced behaviour.</w:t>
      </w:r>
    </w:p>
    <w:p w:rsidR="00F635D7" w:rsidRPr="00C65A15" w:rsidRDefault="00F635D7" w:rsidP="00E51541">
      <w:pPr>
        <w:pStyle w:val="Lgende"/>
        <w:spacing w:line="276" w:lineRule="auto"/>
        <w:rPr>
          <w:color w:val="000000" w:themeColor="text1"/>
        </w:rPr>
      </w:pPr>
      <w:r w:rsidRPr="00C65A15">
        <w:rPr>
          <w:noProof/>
          <w:color w:val="000000" w:themeColor="text1"/>
          <w:lang w:val="fr-FR" w:eastAsia="fr-FR"/>
        </w:rPr>
        <w:lastRenderedPageBreak/>
        <w:drawing>
          <wp:inline distT="0" distB="0" distL="0" distR="0">
            <wp:extent cx="3316605" cy="1992630"/>
            <wp:effectExtent l="1905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grayscl/>
                    </a:blip>
                    <a:srcRect/>
                    <a:stretch>
                      <a:fillRect/>
                    </a:stretch>
                  </pic:blipFill>
                  <pic:spPr bwMode="auto">
                    <a:xfrm>
                      <a:off x="0" y="0"/>
                      <a:ext cx="3316605" cy="1992630"/>
                    </a:xfrm>
                    <a:prstGeom prst="rect">
                      <a:avLst/>
                    </a:prstGeom>
                    <a:noFill/>
                    <a:ln w="9525">
                      <a:noFill/>
                      <a:miter lim="800000"/>
                      <a:headEnd/>
                      <a:tailEnd/>
                    </a:ln>
                  </pic:spPr>
                </pic:pic>
              </a:graphicData>
            </a:graphic>
          </wp:inline>
        </w:drawing>
      </w:r>
    </w:p>
    <w:p w:rsidR="00F635D7" w:rsidRPr="00C65A15" w:rsidRDefault="004654EC">
      <w:pPr>
        <w:pStyle w:val="CETCaption"/>
        <w:spacing w:line="276" w:lineRule="auto"/>
        <w:rPr>
          <w:color w:val="000000" w:themeColor="text1"/>
        </w:rPr>
      </w:pPr>
      <w:r w:rsidRPr="00C65A15">
        <w:rPr>
          <w:color w:val="000000" w:themeColor="text1"/>
        </w:rPr>
        <w:t>Figure 1: top view of the waste treatment site with the 3 emission sources plus the reference “ambient air” and 15 receptor sites.</w:t>
      </w:r>
    </w:p>
    <w:p w:rsidR="00F635D7" w:rsidRPr="00C65A15" w:rsidRDefault="00F635D7">
      <w:pPr>
        <w:pStyle w:val="CETBodytext"/>
        <w:spacing w:after="240" w:line="276" w:lineRule="auto"/>
        <w:rPr>
          <w:color w:val="000000" w:themeColor="text1"/>
          <w:lang w:val="en-GB"/>
        </w:rPr>
      </w:pPr>
    </w:p>
    <w:p w:rsidR="00F635D7" w:rsidRPr="00C65A15" w:rsidRDefault="00F6079D">
      <w:pPr>
        <w:pStyle w:val="CETBodytext"/>
        <w:spacing w:after="240" w:line="276" w:lineRule="auto"/>
        <w:rPr>
          <w:color w:val="000000" w:themeColor="text1"/>
          <w:lang w:val="en-GB"/>
        </w:rPr>
      </w:pPr>
      <w:r w:rsidRPr="00C65A15">
        <w:rPr>
          <w:color w:val="000000" w:themeColor="text1"/>
          <w:lang w:val="en-GB"/>
        </w:rPr>
        <w:t>The chemical profiles of the sources were established by collecting data during 18 month</w:t>
      </w:r>
      <w:r w:rsidR="006732B0" w:rsidRPr="00C65A15">
        <w:rPr>
          <w:color w:val="000000" w:themeColor="text1"/>
          <w:lang w:val="en-GB"/>
        </w:rPr>
        <w:t>s from January 2010 to May 2011</w:t>
      </w:r>
      <w:r w:rsidRPr="00C65A15">
        <w:rPr>
          <w:color w:val="000000" w:themeColor="text1"/>
          <w:lang w:val="en-GB"/>
        </w:rPr>
        <w:t xml:space="preserve">. </w:t>
      </w:r>
      <w:r w:rsidR="005A7A22" w:rsidRPr="00C65A15">
        <w:rPr>
          <w:color w:val="000000" w:themeColor="text1"/>
          <w:lang w:val="en-GB"/>
        </w:rPr>
        <w:t>T</w:t>
      </w:r>
      <w:r w:rsidRPr="00C65A15">
        <w:rPr>
          <w:color w:val="000000" w:themeColor="text1"/>
          <w:lang w:val="en-GB"/>
        </w:rPr>
        <w:t>he data set for the sources is composed of 8 non-odorous samples “</w:t>
      </w:r>
      <w:r w:rsidR="005A7A22" w:rsidRPr="00C65A15">
        <w:rPr>
          <w:color w:val="000000" w:themeColor="text1"/>
          <w:lang w:val="en-GB"/>
        </w:rPr>
        <w:t>ambient air</w:t>
      </w:r>
      <w:r w:rsidRPr="00C65A15">
        <w:rPr>
          <w:color w:val="000000" w:themeColor="text1"/>
          <w:lang w:val="en-GB"/>
        </w:rPr>
        <w:t xml:space="preserve">” and 25 odorous air samples: 8 samples for the source “compost”, 14 </w:t>
      </w:r>
      <w:r w:rsidR="00ED4304" w:rsidRPr="00C65A15">
        <w:rPr>
          <w:color w:val="000000" w:themeColor="text1"/>
          <w:lang w:val="en-GB"/>
        </w:rPr>
        <w:t>for the source “waste”, and</w:t>
      </w:r>
      <w:r w:rsidRPr="00C65A15">
        <w:rPr>
          <w:color w:val="000000" w:themeColor="text1"/>
          <w:lang w:val="en-GB"/>
        </w:rPr>
        <w:t xml:space="preserve"> 3 for the source “biogas”.</w:t>
      </w:r>
    </w:p>
    <w:p w:rsidR="00F635D7" w:rsidRPr="00C65A15" w:rsidRDefault="006F5036">
      <w:pPr>
        <w:pStyle w:val="CETBodytext"/>
        <w:spacing w:line="276" w:lineRule="auto"/>
        <w:rPr>
          <w:color w:val="000000" w:themeColor="text1"/>
          <w:lang w:val="en-GB"/>
        </w:rPr>
      </w:pPr>
      <w:r w:rsidRPr="00C65A15">
        <w:rPr>
          <w:color w:val="000000" w:themeColor="text1"/>
          <w:lang w:val="en-GB"/>
        </w:rPr>
        <w:t>T</w:t>
      </w:r>
      <w:r w:rsidR="00F6079D" w:rsidRPr="00C65A15">
        <w:rPr>
          <w:color w:val="000000" w:themeColor="text1"/>
          <w:lang w:val="en-GB"/>
        </w:rPr>
        <w:t xml:space="preserve">he profiles of odour annoyance </w:t>
      </w:r>
      <w:r w:rsidR="00F6079D" w:rsidRPr="00C65A15">
        <w:rPr>
          <w:b/>
          <w:color w:val="000000" w:themeColor="text1"/>
          <w:lang w:val="en-GB"/>
        </w:rPr>
        <w:t xml:space="preserve">at </w:t>
      </w:r>
      <w:r w:rsidR="00A668DA" w:rsidRPr="00C65A15">
        <w:rPr>
          <w:b/>
          <w:color w:val="000000" w:themeColor="text1"/>
          <w:lang w:val="en-GB"/>
        </w:rPr>
        <w:t xml:space="preserve">the </w:t>
      </w:r>
      <w:r w:rsidR="00F6079D" w:rsidRPr="00C65A15">
        <w:rPr>
          <w:b/>
          <w:color w:val="000000" w:themeColor="text1"/>
          <w:lang w:val="en-GB"/>
        </w:rPr>
        <w:t>receptor sites</w:t>
      </w:r>
      <w:r w:rsidR="00F6079D" w:rsidRPr="00C65A15">
        <w:rPr>
          <w:color w:val="000000" w:themeColor="text1"/>
          <w:lang w:val="en-GB"/>
        </w:rPr>
        <w:t xml:space="preserve"> were established during 3 field campaigns from June 2011 to January 2012. 5 samples during summer 2011, 5 samples during autumn 2011 and 5 samples during winter 2011, in order to take into account the seasonality effect</w:t>
      </w:r>
      <w:r w:rsidRPr="00C65A15">
        <w:rPr>
          <w:color w:val="000000" w:themeColor="text1"/>
          <w:lang w:val="en-GB"/>
        </w:rPr>
        <w:t xml:space="preserve"> on the VOCs composition of odours</w:t>
      </w:r>
      <w:r w:rsidR="00F6079D" w:rsidRPr="00C65A15">
        <w:rPr>
          <w:color w:val="000000" w:themeColor="text1"/>
          <w:lang w:val="en-GB"/>
        </w:rPr>
        <w:t>. The locations of sampling sites shown on Figure 1 were carefully chosen based on wind directions and smell intensity: the optimal location is where the largest number of odour sour</w:t>
      </w:r>
      <w:r w:rsidR="001B2C92" w:rsidRPr="00C65A15">
        <w:rPr>
          <w:color w:val="000000" w:themeColor="text1"/>
          <w:lang w:val="en-GB"/>
        </w:rPr>
        <w:t>ces is perceived simultaneously</w:t>
      </w:r>
      <w:r w:rsidR="00F6079D" w:rsidRPr="00C65A15">
        <w:rPr>
          <w:color w:val="000000" w:themeColor="text1"/>
          <w:lang w:val="en-GB"/>
        </w:rPr>
        <w:t xml:space="preserve"> and/or where the intensity of this smell is strong and stable</w:t>
      </w:r>
      <w:r w:rsidR="001B2C92" w:rsidRPr="00C65A15">
        <w:rPr>
          <w:color w:val="000000" w:themeColor="text1"/>
          <w:lang w:val="en-GB"/>
        </w:rPr>
        <w:t>.</w:t>
      </w:r>
      <w:r w:rsidR="00F6079D" w:rsidRPr="00C65A15">
        <w:rPr>
          <w:color w:val="000000" w:themeColor="text1"/>
          <w:lang w:val="en-GB"/>
        </w:rPr>
        <w:t xml:space="preserve"> </w:t>
      </w:r>
      <w:r w:rsidR="00333D7C" w:rsidRPr="00C65A15">
        <w:rPr>
          <w:color w:val="000000" w:themeColor="text1"/>
          <w:lang w:val="en-GB"/>
        </w:rPr>
        <w:t>T</w:t>
      </w:r>
      <w:r w:rsidR="00F6079D" w:rsidRPr="00C65A15">
        <w:rPr>
          <w:color w:val="000000" w:themeColor="text1"/>
          <w:lang w:val="en-GB"/>
        </w:rPr>
        <w:t xml:space="preserve">he intensity of the odour must be stable because the sampling </w:t>
      </w:r>
      <w:r w:rsidRPr="00C65A15">
        <w:rPr>
          <w:color w:val="000000" w:themeColor="text1"/>
          <w:lang w:val="en-GB"/>
        </w:rPr>
        <w:t>for</w:t>
      </w:r>
      <w:r w:rsidR="00F6079D" w:rsidRPr="00C65A15">
        <w:rPr>
          <w:color w:val="000000" w:themeColor="text1"/>
          <w:lang w:val="en-GB"/>
        </w:rPr>
        <w:t xml:space="preserve"> the chemical analysis is integrated over several minutes. </w:t>
      </w:r>
      <w:r w:rsidRPr="00C65A15">
        <w:rPr>
          <w:color w:val="000000" w:themeColor="text1"/>
          <w:lang w:val="en-GB"/>
        </w:rPr>
        <w:t>This</w:t>
      </w:r>
      <w:r w:rsidR="00F6079D" w:rsidRPr="00C65A15">
        <w:rPr>
          <w:color w:val="000000" w:themeColor="text1"/>
          <w:lang w:val="en-GB"/>
        </w:rPr>
        <w:t xml:space="preserve"> technique can</w:t>
      </w:r>
      <w:r w:rsidRPr="00C65A15">
        <w:rPr>
          <w:color w:val="000000" w:themeColor="text1"/>
          <w:lang w:val="en-GB"/>
        </w:rPr>
        <w:t>not</w:t>
      </w:r>
      <w:r w:rsidR="00F6079D" w:rsidRPr="00C65A15">
        <w:rPr>
          <w:color w:val="000000" w:themeColor="text1"/>
          <w:lang w:val="en-GB"/>
        </w:rPr>
        <w:t xml:space="preserve"> take into acc</w:t>
      </w:r>
      <w:r w:rsidR="006C1F28" w:rsidRPr="00C65A15">
        <w:rPr>
          <w:color w:val="000000" w:themeColor="text1"/>
          <w:lang w:val="en-GB"/>
        </w:rPr>
        <w:t>ount instant smell.</w:t>
      </w:r>
    </w:p>
    <w:p w:rsidR="00F635D7" w:rsidRPr="00C65A15" w:rsidRDefault="00F635D7">
      <w:pPr>
        <w:pStyle w:val="CETBodytext"/>
        <w:spacing w:line="276" w:lineRule="auto"/>
        <w:rPr>
          <w:color w:val="000000" w:themeColor="text1"/>
          <w:lang w:val="en-GB"/>
        </w:rPr>
      </w:pPr>
    </w:p>
    <w:p w:rsidR="00F635D7" w:rsidRPr="00C65A15" w:rsidRDefault="007346FA">
      <w:pPr>
        <w:pStyle w:val="CETheadingx"/>
        <w:spacing w:after="240" w:line="276" w:lineRule="auto"/>
        <w:rPr>
          <w:color w:val="000000" w:themeColor="text1"/>
          <w:lang w:val="en-GB"/>
        </w:rPr>
      </w:pPr>
      <w:r>
        <w:rPr>
          <w:color w:val="000000" w:themeColor="text1"/>
          <w:lang w:val="en-GB"/>
        </w:rPr>
        <w:t>Sampling techniques and analysis</w:t>
      </w:r>
      <w:r w:rsidR="00F6079D" w:rsidRPr="00C65A15">
        <w:rPr>
          <w:color w:val="000000" w:themeColor="text1"/>
          <w:lang w:val="en-GB"/>
        </w:rPr>
        <w:t xml:space="preserve"> methods</w:t>
      </w:r>
    </w:p>
    <w:p w:rsidR="00F635D7" w:rsidRPr="00C46F07" w:rsidRDefault="004C23A8" w:rsidP="00C46F07">
      <w:pPr>
        <w:pStyle w:val="Lgende"/>
        <w:spacing w:line="276" w:lineRule="auto"/>
        <w:rPr>
          <w:rFonts w:ascii="Arial" w:hAnsi="Arial"/>
          <w:b w:val="0"/>
          <w:bCs w:val="0"/>
          <w:color w:val="000000" w:themeColor="text1"/>
          <w:szCs w:val="20"/>
        </w:rPr>
      </w:pPr>
      <w:r>
        <w:rPr>
          <w:rFonts w:ascii="Arial" w:hAnsi="Arial"/>
          <w:b w:val="0"/>
          <w:bCs w:val="0"/>
          <w:color w:val="000000" w:themeColor="text1"/>
          <w:szCs w:val="20"/>
        </w:rPr>
        <w:t>The goal is to get a chemical composition of the sources as complete as possible. To reach this goal, several sampling couple with analytical techniques were used</w:t>
      </w:r>
      <w:r w:rsidR="0022445C">
        <w:rPr>
          <w:rFonts w:ascii="Arial" w:hAnsi="Arial"/>
          <w:b w:val="0"/>
          <w:bCs w:val="0"/>
          <w:color w:val="000000" w:themeColor="text1"/>
          <w:szCs w:val="20"/>
        </w:rPr>
        <w:t>.</w:t>
      </w:r>
      <w:r w:rsidR="00F6079D" w:rsidRPr="00C46F07">
        <w:rPr>
          <w:rFonts w:ascii="Arial" w:hAnsi="Arial"/>
          <w:b w:val="0"/>
          <w:bCs w:val="0"/>
          <w:color w:val="000000" w:themeColor="text1"/>
          <w:szCs w:val="20"/>
        </w:rPr>
        <w:t xml:space="preserve"> For an exhaustive screening of compounds, cartridge-type adsorbents </w:t>
      </w:r>
      <w:proofErr w:type="spellStart"/>
      <w:r w:rsidR="00F6079D" w:rsidRPr="00C46F07">
        <w:rPr>
          <w:rFonts w:ascii="Arial" w:hAnsi="Arial"/>
          <w:b w:val="0"/>
          <w:bCs w:val="0"/>
          <w:color w:val="000000" w:themeColor="text1"/>
          <w:szCs w:val="20"/>
        </w:rPr>
        <w:t>Tenax</w:t>
      </w:r>
      <w:proofErr w:type="spellEnd"/>
      <w:r w:rsidR="00F6079D" w:rsidRPr="00C46F07">
        <w:rPr>
          <w:rFonts w:ascii="Arial" w:hAnsi="Arial"/>
          <w:b w:val="0"/>
          <w:bCs w:val="0"/>
          <w:color w:val="000000" w:themeColor="text1"/>
          <w:szCs w:val="20"/>
        </w:rPr>
        <w:t xml:space="preserve"> TA </w:t>
      </w:r>
      <w:proofErr w:type="gramStart"/>
      <w:r w:rsidR="00F6079D" w:rsidRPr="00C46F07">
        <w:rPr>
          <w:rFonts w:ascii="Arial" w:hAnsi="Arial"/>
          <w:b w:val="0"/>
          <w:bCs w:val="0"/>
          <w:color w:val="000000" w:themeColor="text1"/>
          <w:szCs w:val="20"/>
        </w:rPr>
        <w:t>®,</w:t>
      </w:r>
      <w:proofErr w:type="gramEnd"/>
      <w:r>
        <w:rPr>
          <w:rFonts w:ascii="Arial" w:hAnsi="Arial"/>
          <w:b w:val="0"/>
          <w:bCs w:val="0"/>
          <w:color w:val="000000" w:themeColor="text1"/>
          <w:szCs w:val="20"/>
        </w:rPr>
        <w:t xml:space="preserve"> were used</w:t>
      </w:r>
      <w:r w:rsidR="00F6079D" w:rsidRPr="00C46F07">
        <w:rPr>
          <w:rFonts w:ascii="Arial" w:hAnsi="Arial"/>
          <w:b w:val="0"/>
          <w:bCs w:val="0"/>
          <w:color w:val="000000" w:themeColor="text1"/>
          <w:szCs w:val="20"/>
        </w:rPr>
        <w:t xml:space="preserve"> as sampling technique, because of their good versatility. As </w:t>
      </w:r>
      <w:proofErr w:type="spellStart"/>
      <w:r w:rsidR="00F6079D" w:rsidRPr="00C46F07">
        <w:rPr>
          <w:rFonts w:ascii="Arial" w:hAnsi="Arial"/>
          <w:b w:val="0"/>
          <w:bCs w:val="0"/>
          <w:color w:val="000000" w:themeColor="text1"/>
          <w:szCs w:val="20"/>
        </w:rPr>
        <w:t>Tenax</w:t>
      </w:r>
      <w:proofErr w:type="spellEnd"/>
      <w:r w:rsidR="00F6079D" w:rsidRPr="00C46F07">
        <w:rPr>
          <w:rFonts w:ascii="Arial" w:hAnsi="Arial"/>
          <w:b w:val="0"/>
          <w:bCs w:val="0"/>
          <w:color w:val="000000" w:themeColor="text1"/>
          <w:szCs w:val="20"/>
        </w:rPr>
        <w:t xml:space="preserve"> retains poorly the lightest compounds, canisters </w:t>
      </w:r>
      <w:r>
        <w:rPr>
          <w:rFonts w:ascii="Arial" w:hAnsi="Arial"/>
          <w:b w:val="0"/>
          <w:bCs w:val="0"/>
          <w:color w:val="000000" w:themeColor="text1"/>
          <w:szCs w:val="20"/>
        </w:rPr>
        <w:t xml:space="preserve">were considered </w:t>
      </w:r>
      <w:r w:rsidR="00F6079D" w:rsidRPr="00C46F07">
        <w:rPr>
          <w:rFonts w:ascii="Arial" w:hAnsi="Arial"/>
          <w:b w:val="0"/>
          <w:bCs w:val="0"/>
          <w:color w:val="000000" w:themeColor="text1"/>
          <w:szCs w:val="20"/>
        </w:rPr>
        <w:t xml:space="preserve">to </w:t>
      </w:r>
      <w:r w:rsidRPr="00C46F07">
        <w:rPr>
          <w:rFonts w:ascii="Arial" w:hAnsi="Arial"/>
          <w:b w:val="0"/>
          <w:bCs w:val="0"/>
          <w:color w:val="000000" w:themeColor="text1"/>
          <w:szCs w:val="20"/>
        </w:rPr>
        <w:t>analyse</w:t>
      </w:r>
      <w:r w:rsidR="00F6079D" w:rsidRPr="00C46F07">
        <w:rPr>
          <w:rFonts w:ascii="Arial" w:hAnsi="Arial"/>
          <w:b w:val="0"/>
          <w:bCs w:val="0"/>
          <w:color w:val="000000" w:themeColor="text1"/>
          <w:szCs w:val="20"/>
        </w:rPr>
        <w:t xml:space="preserve"> quantitatively the lightest hydrocarbons. To identify and quantify more specifically the carbonyl compounds, </w:t>
      </w:r>
      <w:r w:rsidR="00E60E38" w:rsidRPr="00C46F07">
        <w:rPr>
          <w:rFonts w:ascii="Arial" w:hAnsi="Arial"/>
          <w:b w:val="0"/>
          <w:bCs w:val="0"/>
          <w:color w:val="000000" w:themeColor="text1"/>
          <w:szCs w:val="20"/>
        </w:rPr>
        <w:t xml:space="preserve">which are highly reactive compounds, </w:t>
      </w:r>
      <w:r w:rsidR="00F6079D" w:rsidRPr="00C46F07">
        <w:rPr>
          <w:rFonts w:ascii="Arial" w:hAnsi="Arial"/>
          <w:b w:val="0"/>
          <w:bCs w:val="0"/>
          <w:color w:val="000000" w:themeColor="text1"/>
          <w:szCs w:val="20"/>
        </w:rPr>
        <w:t>we chose to use DNPH cartridges</w:t>
      </w:r>
      <w:r w:rsidR="00E60E38" w:rsidRPr="00C46F07">
        <w:rPr>
          <w:rFonts w:ascii="Arial" w:hAnsi="Arial"/>
          <w:b w:val="0"/>
          <w:bCs w:val="0"/>
          <w:color w:val="000000" w:themeColor="text1"/>
          <w:szCs w:val="20"/>
        </w:rPr>
        <w:t xml:space="preserve"> for their sampling and </w:t>
      </w:r>
      <w:proofErr w:type="spellStart"/>
      <w:r w:rsidR="00E60E38" w:rsidRPr="00C46F07">
        <w:rPr>
          <w:rFonts w:ascii="Arial" w:hAnsi="Arial"/>
          <w:b w:val="0"/>
          <w:bCs w:val="0"/>
          <w:color w:val="000000" w:themeColor="text1"/>
          <w:szCs w:val="20"/>
        </w:rPr>
        <w:t>derivatization</w:t>
      </w:r>
      <w:proofErr w:type="spellEnd"/>
      <w:r w:rsidR="00F6079D" w:rsidRPr="00C46F07">
        <w:rPr>
          <w:rFonts w:ascii="Arial" w:hAnsi="Arial"/>
          <w:b w:val="0"/>
          <w:bCs w:val="0"/>
          <w:color w:val="000000" w:themeColor="text1"/>
          <w:szCs w:val="20"/>
        </w:rPr>
        <w:t xml:space="preserve">. All of the samples </w:t>
      </w:r>
      <w:r w:rsidR="00E60E38" w:rsidRPr="00C46F07">
        <w:rPr>
          <w:rFonts w:ascii="Arial" w:hAnsi="Arial"/>
          <w:b w:val="0"/>
          <w:bCs w:val="0"/>
          <w:color w:val="000000" w:themeColor="text1"/>
          <w:szCs w:val="20"/>
        </w:rPr>
        <w:t xml:space="preserve">were </w:t>
      </w:r>
      <w:r w:rsidR="00F6079D" w:rsidRPr="00C46F07">
        <w:rPr>
          <w:rFonts w:ascii="Arial" w:hAnsi="Arial"/>
          <w:b w:val="0"/>
          <w:bCs w:val="0"/>
          <w:color w:val="000000" w:themeColor="text1"/>
          <w:szCs w:val="20"/>
        </w:rPr>
        <w:t xml:space="preserve">then returned to the laboratory for analysis. The chemical analysis </w:t>
      </w:r>
      <w:r w:rsidRPr="00C46F07">
        <w:rPr>
          <w:rFonts w:ascii="Arial" w:hAnsi="Arial"/>
          <w:b w:val="0"/>
          <w:bCs w:val="0"/>
          <w:color w:val="000000" w:themeColor="text1"/>
          <w:szCs w:val="20"/>
        </w:rPr>
        <w:t>techniques</w:t>
      </w:r>
      <w:r w:rsidRPr="00C46F07" w:rsidDel="004C23A8">
        <w:rPr>
          <w:rFonts w:ascii="Arial" w:hAnsi="Arial"/>
          <w:b w:val="0"/>
          <w:bCs w:val="0"/>
          <w:color w:val="000000" w:themeColor="text1"/>
          <w:szCs w:val="20"/>
        </w:rPr>
        <w:t xml:space="preserve"> </w:t>
      </w:r>
      <w:r w:rsidR="00F6079D" w:rsidRPr="00C46F07">
        <w:rPr>
          <w:rFonts w:ascii="Arial" w:hAnsi="Arial"/>
          <w:b w:val="0"/>
          <w:bCs w:val="0"/>
          <w:color w:val="000000" w:themeColor="text1"/>
          <w:szCs w:val="20"/>
        </w:rPr>
        <w:t xml:space="preserve">depend on the type of sampling used in the field and </w:t>
      </w:r>
      <w:r>
        <w:rPr>
          <w:rFonts w:ascii="Arial" w:hAnsi="Arial"/>
          <w:b w:val="0"/>
          <w:bCs w:val="0"/>
          <w:color w:val="000000" w:themeColor="text1"/>
          <w:szCs w:val="20"/>
        </w:rPr>
        <w:t xml:space="preserve">on </w:t>
      </w:r>
      <w:r w:rsidR="00F6079D" w:rsidRPr="00C46F07">
        <w:rPr>
          <w:rFonts w:ascii="Arial" w:hAnsi="Arial"/>
          <w:b w:val="0"/>
          <w:bCs w:val="0"/>
          <w:color w:val="000000" w:themeColor="text1"/>
          <w:szCs w:val="20"/>
        </w:rPr>
        <w:t xml:space="preserve">the trapped compounds: </w:t>
      </w:r>
      <w:proofErr w:type="spellStart"/>
      <w:r w:rsidR="00F6079D" w:rsidRPr="00C46F07">
        <w:rPr>
          <w:rFonts w:ascii="Arial" w:hAnsi="Arial"/>
          <w:b w:val="0"/>
          <w:bCs w:val="0"/>
          <w:color w:val="000000" w:themeColor="text1"/>
          <w:szCs w:val="20"/>
        </w:rPr>
        <w:t>Tenax</w:t>
      </w:r>
      <w:proofErr w:type="spellEnd"/>
      <w:r w:rsidR="00F6079D" w:rsidRPr="00C46F07">
        <w:rPr>
          <w:rFonts w:ascii="Arial" w:hAnsi="Arial"/>
          <w:b w:val="0"/>
          <w:bCs w:val="0"/>
          <w:color w:val="000000" w:themeColor="text1"/>
          <w:szCs w:val="20"/>
        </w:rPr>
        <w:t xml:space="preserve"> cartridges </w:t>
      </w:r>
      <w:r w:rsidR="00E60E38" w:rsidRPr="00C46F07">
        <w:rPr>
          <w:rFonts w:ascii="Arial" w:hAnsi="Arial"/>
          <w:b w:val="0"/>
          <w:bCs w:val="0"/>
          <w:color w:val="000000" w:themeColor="text1"/>
          <w:szCs w:val="20"/>
        </w:rPr>
        <w:t xml:space="preserve">were </w:t>
      </w:r>
      <w:r w:rsidR="00F6079D" w:rsidRPr="00C46F07">
        <w:rPr>
          <w:rFonts w:ascii="Arial" w:hAnsi="Arial"/>
          <w:b w:val="0"/>
          <w:bCs w:val="0"/>
          <w:color w:val="000000" w:themeColor="text1"/>
          <w:szCs w:val="20"/>
        </w:rPr>
        <w:t xml:space="preserve">analyzed using a GC-FID/MS system (Agilent 6890/5975 with a 100% PDMS column and a </w:t>
      </w:r>
      <w:proofErr w:type="spellStart"/>
      <w:r w:rsidR="00F6079D" w:rsidRPr="00C46F07">
        <w:rPr>
          <w:rFonts w:ascii="Arial" w:hAnsi="Arial"/>
          <w:b w:val="0"/>
          <w:bCs w:val="0"/>
          <w:color w:val="000000" w:themeColor="text1"/>
          <w:szCs w:val="20"/>
        </w:rPr>
        <w:t>thermodesorber</w:t>
      </w:r>
      <w:proofErr w:type="spellEnd"/>
      <w:r w:rsidR="00F6079D" w:rsidRPr="00C46F07">
        <w:rPr>
          <w:rFonts w:ascii="Arial" w:hAnsi="Arial"/>
          <w:b w:val="0"/>
          <w:bCs w:val="0"/>
          <w:color w:val="000000" w:themeColor="text1"/>
          <w:szCs w:val="20"/>
        </w:rPr>
        <w:t xml:space="preserve"> system </w:t>
      </w:r>
      <w:proofErr w:type="spellStart"/>
      <w:r w:rsidR="00F6079D" w:rsidRPr="00C46F07">
        <w:rPr>
          <w:rFonts w:ascii="Arial" w:hAnsi="Arial"/>
          <w:b w:val="0"/>
          <w:bCs w:val="0"/>
          <w:color w:val="000000" w:themeColor="text1"/>
          <w:szCs w:val="20"/>
        </w:rPr>
        <w:t>Gerstel</w:t>
      </w:r>
      <w:proofErr w:type="spellEnd"/>
      <w:r w:rsidR="00F6079D" w:rsidRPr="00C46F07">
        <w:rPr>
          <w:rFonts w:ascii="Arial" w:hAnsi="Arial"/>
          <w:b w:val="0"/>
          <w:bCs w:val="0"/>
          <w:color w:val="000000" w:themeColor="text1"/>
          <w:szCs w:val="20"/>
        </w:rPr>
        <w:t xml:space="preserve">). Canisters </w:t>
      </w:r>
      <w:r w:rsidR="00E60E38" w:rsidRPr="00C46F07">
        <w:rPr>
          <w:rFonts w:ascii="Arial" w:hAnsi="Arial"/>
          <w:b w:val="0"/>
          <w:bCs w:val="0"/>
          <w:color w:val="000000" w:themeColor="text1"/>
          <w:szCs w:val="20"/>
        </w:rPr>
        <w:t xml:space="preserve">were </w:t>
      </w:r>
      <w:r w:rsidR="00F6079D" w:rsidRPr="00C46F07">
        <w:rPr>
          <w:rFonts w:ascii="Arial" w:hAnsi="Arial"/>
          <w:b w:val="0"/>
          <w:bCs w:val="0"/>
          <w:color w:val="000000" w:themeColor="text1"/>
          <w:szCs w:val="20"/>
        </w:rPr>
        <w:t>analyzed using a GC-FID system (</w:t>
      </w:r>
      <w:proofErr w:type="spellStart"/>
      <w:r w:rsidR="00F6079D" w:rsidRPr="00C46F07">
        <w:rPr>
          <w:rFonts w:ascii="Arial" w:hAnsi="Arial"/>
          <w:b w:val="0"/>
          <w:bCs w:val="0"/>
          <w:color w:val="000000" w:themeColor="text1"/>
          <w:szCs w:val="20"/>
        </w:rPr>
        <w:t>Chrompack</w:t>
      </w:r>
      <w:proofErr w:type="spellEnd"/>
      <w:r w:rsidR="00F6079D" w:rsidRPr="00C46F07">
        <w:rPr>
          <w:rFonts w:ascii="Arial" w:hAnsi="Arial"/>
          <w:b w:val="0"/>
          <w:bCs w:val="0"/>
          <w:color w:val="000000" w:themeColor="text1"/>
          <w:szCs w:val="20"/>
        </w:rPr>
        <w:t xml:space="preserve"> CP9001 with a Micro Purge &amp; Trap </w:t>
      </w:r>
      <w:proofErr w:type="spellStart"/>
      <w:r w:rsidR="00F6079D" w:rsidRPr="00C46F07">
        <w:rPr>
          <w:rFonts w:ascii="Arial" w:hAnsi="Arial"/>
          <w:b w:val="0"/>
          <w:bCs w:val="0"/>
          <w:color w:val="000000" w:themeColor="text1"/>
          <w:szCs w:val="20"/>
        </w:rPr>
        <w:t>Entech</w:t>
      </w:r>
      <w:proofErr w:type="spellEnd"/>
      <w:r w:rsidR="00F6079D" w:rsidRPr="00C46F07">
        <w:rPr>
          <w:rFonts w:ascii="Arial" w:hAnsi="Arial"/>
          <w:b w:val="0"/>
          <w:bCs w:val="0"/>
          <w:color w:val="000000" w:themeColor="text1"/>
          <w:szCs w:val="20"/>
        </w:rPr>
        <w:t xml:space="preserve"> 7100 and dual columns CP-SIL-5CB and PLOT AL2O3/</w:t>
      </w:r>
      <w:proofErr w:type="spellStart"/>
      <w:r w:rsidR="00F6079D" w:rsidRPr="00C46F07">
        <w:rPr>
          <w:rFonts w:ascii="Arial" w:hAnsi="Arial"/>
          <w:b w:val="0"/>
          <w:bCs w:val="0"/>
          <w:color w:val="000000" w:themeColor="text1"/>
          <w:szCs w:val="20"/>
        </w:rPr>
        <w:t>KCl</w:t>
      </w:r>
      <w:proofErr w:type="spellEnd"/>
      <w:r w:rsidR="00F6079D" w:rsidRPr="00C46F07">
        <w:rPr>
          <w:rFonts w:ascii="Arial" w:hAnsi="Arial"/>
          <w:b w:val="0"/>
          <w:bCs w:val="0"/>
          <w:color w:val="000000" w:themeColor="text1"/>
          <w:szCs w:val="20"/>
        </w:rPr>
        <w:t xml:space="preserve">). DNPH cartridges </w:t>
      </w:r>
      <w:r w:rsidR="00E60E38" w:rsidRPr="00C46F07">
        <w:rPr>
          <w:rFonts w:ascii="Arial" w:hAnsi="Arial"/>
          <w:b w:val="0"/>
          <w:bCs w:val="0"/>
          <w:color w:val="000000" w:themeColor="text1"/>
          <w:szCs w:val="20"/>
        </w:rPr>
        <w:t xml:space="preserve">were </w:t>
      </w:r>
      <w:r w:rsidR="00F6079D" w:rsidRPr="00C46F07">
        <w:rPr>
          <w:rFonts w:ascii="Arial" w:hAnsi="Arial"/>
          <w:b w:val="0"/>
          <w:bCs w:val="0"/>
          <w:color w:val="000000" w:themeColor="text1"/>
          <w:szCs w:val="20"/>
        </w:rPr>
        <w:t>analyzed using a HPLC system (Waters 2695 with a UV detector at λ = 365 nm and a reverse phase column C18)</w:t>
      </w:r>
      <w:r w:rsidR="00C46F07" w:rsidRPr="00C46F07">
        <w:rPr>
          <w:rFonts w:ascii="Arial" w:hAnsi="Arial"/>
          <w:b w:val="0"/>
          <w:bCs w:val="0"/>
          <w:color w:val="000000" w:themeColor="text1"/>
          <w:szCs w:val="20"/>
        </w:rPr>
        <w:t xml:space="preserve"> – Table </w:t>
      </w:r>
      <w:r w:rsidR="00EE6B58" w:rsidRPr="00C46F07">
        <w:rPr>
          <w:rFonts w:ascii="Arial" w:hAnsi="Arial"/>
          <w:b w:val="0"/>
          <w:bCs w:val="0"/>
          <w:color w:val="000000" w:themeColor="text1"/>
          <w:szCs w:val="20"/>
        </w:rPr>
        <w:fldChar w:fldCharType="begin"/>
      </w:r>
      <w:r w:rsidR="00C46F07" w:rsidRPr="00C46F07">
        <w:rPr>
          <w:rFonts w:ascii="Arial" w:hAnsi="Arial"/>
          <w:b w:val="0"/>
          <w:bCs w:val="0"/>
          <w:color w:val="000000" w:themeColor="text1"/>
          <w:szCs w:val="20"/>
        </w:rPr>
        <w:instrText xml:space="preserve"> SEQ </w:instrText>
      </w:r>
      <w:r w:rsidR="00C46F07">
        <w:rPr>
          <w:rFonts w:ascii="Arial" w:hAnsi="Arial"/>
          <w:b w:val="0"/>
          <w:bCs w:val="0"/>
          <w:color w:val="000000" w:themeColor="text1"/>
          <w:szCs w:val="20"/>
        </w:rPr>
        <w:instrText>Table</w:instrText>
      </w:r>
      <w:r w:rsidR="00C46F07" w:rsidRPr="00C46F07">
        <w:rPr>
          <w:rFonts w:ascii="Arial" w:hAnsi="Arial"/>
          <w:b w:val="0"/>
          <w:bCs w:val="0"/>
          <w:color w:val="000000" w:themeColor="text1"/>
          <w:szCs w:val="20"/>
        </w:rPr>
        <w:instrText xml:space="preserve"> \* ARABIC </w:instrText>
      </w:r>
      <w:r w:rsidR="00EE6B58" w:rsidRPr="00C46F07">
        <w:rPr>
          <w:rFonts w:ascii="Arial" w:hAnsi="Arial"/>
          <w:b w:val="0"/>
          <w:bCs w:val="0"/>
          <w:color w:val="000000" w:themeColor="text1"/>
          <w:szCs w:val="20"/>
        </w:rPr>
        <w:fldChar w:fldCharType="separate"/>
      </w:r>
      <w:r w:rsidR="00F059B7">
        <w:rPr>
          <w:rFonts w:ascii="Arial" w:hAnsi="Arial"/>
          <w:b w:val="0"/>
          <w:bCs w:val="0"/>
          <w:noProof/>
          <w:color w:val="000000" w:themeColor="text1"/>
          <w:szCs w:val="20"/>
        </w:rPr>
        <w:t>1</w:t>
      </w:r>
      <w:r w:rsidR="00EE6B58" w:rsidRPr="00C46F07">
        <w:rPr>
          <w:rFonts w:ascii="Arial" w:hAnsi="Arial"/>
          <w:b w:val="0"/>
          <w:bCs w:val="0"/>
          <w:color w:val="000000" w:themeColor="text1"/>
          <w:szCs w:val="20"/>
        </w:rPr>
        <w:fldChar w:fldCharType="end"/>
      </w:r>
      <w:r w:rsidR="00F6079D" w:rsidRPr="00C46F07">
        <w:rPr>
          <w:rFonts w:ascii="Arial" w:hAnsi="Arial"/>
          <w:b w:val="0"/>
          <w:bCs w:val="0"/>
          <w:color w:val="000000" w:themeColor="text1"/>
          <w:szCs w:val="20"/>
        </w:rPr>
        <w:t xml:space="preserve">. </w:t>
      </w:r>
    </w:p>
    <w:p w:rsidR="00F635D7" w:rsidRPr="00C65A15" w:rsidRDefault="00F635D7">
      <w:pPr>
        <w:pStyle w:val="CETBodytext"/>
        <w:spacing w:line="276" w:lineRule="auto"/>
        <w:rPr>
          <w:color w:val="000000" w:themeColor="text1"/>
        </w:rPr>
      </w:pPr>
    </w:p>
    <w:p w:rsidR="00F635D7" w:rsidRPr="00C46F07" w:rsidRDefault="00F7002B" w:rsidP="00C46F07">
      <w:pPr>
        <w:pStyle w:val="Lgende"/>
        <w:rPr>
          <w:rFonts w:ascii="Arial" w:hAnsi="Arial"/>
          <w:b w:val="0"/>
          <w:bCs w:val="0"/>
          <w:i/>
          <w:color w:val="000000" w:themeColor="text1"/>
          <w:szCs w:val="20"/>
        </w:rPr>
      </w:pPr>
      <w:proofErr w:type="gramStart"/>
      <w:r w:rsidRPr="00C46F07">
        <w:rPr>
          <w:rFonts w:ascii="Arial" w:hAnsi="Arial"/>
          <w:b w:val="0"/>
          <w:bCs w:val="0"/>
          <w:i/>
          <w:color w:val="000000" w:themeColor="text1"/>
          <w:szCs w:val="20"/>
        </w:rPr>
        <w:t>Table</w:t>
      </w:r>
      <w:r w:rsidR="00C46F07">
        <w:rPr>
          <w:rFonts w:ascii="Arial" w:hAnsi="Arial"/>
          <w:b w:val="0"/>
          <w:bCs w:val="0"/>
          <w:i/>
          <w:color w:val="000000" w:themeColor="text1"/>
          <w:szCs w:val="20"/>
        </w:rPr>
        <w:t xml:space="preserve"> </w:t>
      </w:r>
      <w:r w:rsidR="00EE6B58">
        <w:rPr>
          <w:rFonts w:ascii="Arial" w:hAnsi="Arial"/>
          <w:b w:val="0"/>
          <w:bCs w:val="0"/>
          <w:i/>
          <w:color w:val="000000" w:themeColor="text1"/>
          <w:szCs w:val="20"/>
        </w:rPr>
        <w:fldChar w:fldCharType="begin"/>
      </w:r>
      <w:r w:rsidR="00C46F07">
        <w:rPr>
          <w:rFonts w:ascii="Arial" w:hAnsi="Arial"/>
          <w:b w:val="0"/>
          <w:bCs w:val="0"/>
          <w:i/>
          <w:color w:val="000000" w:themeColor="text1"/>
          <w:szCs w:val="20"/>
        </w:rPr>
        <w:instrText xml:space="preserve"> SEQ Tab \* ARABIC </w:instrText>
      </w:r>
      <w:r w:rsidR="00EE6B58">
        <w:rPr>
          <w:rFonts w:ascii="Arial" w:hAnsi="Arial"/>
          <w:b w:val="0"/>
          <w:bCs w:val="0"/>
          <w:i/>
          <w:color w:val="000000" w:themeColor="text1"/>
          <w:szCs w:val="20"/>
        </w:rPr>
        <w:fldChar w:fldCharType="separate"/>
      </w:r>
      <w:r w:rsidR="00F059B7">
        <w:rPr>
          <w:rFonts w:ascii="Arial" w:hAnsi="Arial"/>
          <w:b w:val="0"/>
          <w:bCs w:val="0"/>
          <w:i/>
          <w:noProof/>
          <w:color w:val="000000" w:themeColor="text1"/>
          <w:szCs w:val="20"/>
        </w:rPr>
        <w:t>1</w:t>
      </w:r>
      <w:r w:rsidR="00EE6B58">
        <w:rPr>
          <w:rFonts w:ascii="Arial" w:hAnsi="Arial"/>
          <w:b w:val="0"/>
          <w:bCs w:val="0"/>
          <w:i/>
          <w:color w:val="000000" w:themeColor="text1"/>
          <w:szCs w:val="20"/>
        </w:rPr>
        <w:fldChar w:fldCharType="end"/>
      </w:r>
      <w:r w:rsidRPr="00C46F07">
        <w:rPr>
          <w:rFonts w:ascii="Arial" w:hAnsi="Arial"/>
          <w:b w:val="0"/>
          <w:bCs w:val="0"/>
          <w:i/>
          <w:color w:val="000000" w:themeColor="text1"/>
          <w:szCs w:val="20"/>
        </w:rPr>
        <w:t>: chemical analysis methods versus sampling techniques.</w:t>
      </w:r>
      <w:proofErr w:type="gramEnd"/>
    </w:p>
    <w:p w:rsidR="00F635D7" w:rsidRPr="00C65A15" w:rsidRDefault="00EE6B58">
      <w:pPr>
        <w:pStyle w:val="CETBodytext"/>
        <w:spacing w:line="276" w:lineRule="auto"/>
        <w:ind w:left="720"/>
        <w:rPr>
          <w:color w:val="000000" w:themeColor="text1"/>
        </w:rPr>
      </w:pPr>
      <w:r w:rsidRPr="00EE6B58">
        <w:rPr>
          <w:noProof/>
          <w:color w:val="000000" w:themeColor="text1"/>
          <w:lang w:val="en-GB" w:eastAsia="en-GB"/>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315.6pt;margin-top:28.2pt;width:131.8pt;height:69.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">
            <v:textbox style="mso-fit-shape-to-text:t">
              <w:txbxContent>
                <w:p w:rsidR="001B65F0" w:rsidRPr="0055389F" w:rsidRDefault="001B65F0" w:rsidP="00F7002B">
                  <w:pPr>
                    <w:pStyle w:val="CETBodytext"/>
                    <w:jc w:val="left"/>
                    <w:rPr>
                      <w:sz w:val="14"/>
                      <w:lang w:val="en-GB"/>
                    </w:rPr>
                  </w:pPr>
                  <w:r w:rsidRPr="0055389F">
                    <w:rPr>
                      <w:sz w:val="14"/>
                      <w:lang w:val="en-GB"/>
                    </w:rPr>
                    <w:t>DNPH = 2</w:t>
                  </w:r>
                  <w:proofErr w:type="gramStart"/>
                  <w:r w:rsidRPr="0055389F">
                    <w:rPr>
                      <w:sz w:val="14"/>
                      <w:lang w:val="en-GB"/>
                    </w:rPr>
                    <w:t>,4</w:t>
                  </w:r>
                  <w:proofErr w:type="gramEnd"/>
                  <w:r w:rsidRPr="0055389F">
                    <w:rPr>
                      <w:sz w:val="14"/>
                      <w:lang w:val="en-GB"/>
                    </w:rPr>
                    <w:t>-DiNitroPhenylHydrazine;</w:t>
                  </w:r>
                </w:p>
                <w:p w:rsidR="001B65F0" w:rsidRPr="0055389F" w:rsidRDefault="001B65F0" w:rsidP="00F7002B">
                  <w:pPr>
                    <w:pStyle w:val="CETBodytext"/>
                    <w:jc w:val="left"/>
                    <w:rPr>
                      <w:sz w:val="14"/>
                      <w:lang w:val="en-GB"/>
                    </w:rPr>
                  </w:pPr>
                  <w:r w:rsidRPr="0055389F">
                    <w:rPr>
                      <w:sz w:val="14"/>
                      <w:lang w:val="en-GB"/>
                    </w:rPr>
                    <w:t>GC = Gas Chromatography;</w:t>
                  </w:r>
                </w:p>
                <w:p w:rsidR="001B65F0" w:rsidRPr="0055389F" w:rsidRDefault="001B65F0" w:rsidP="00F7002B">
                  <w:pPr>
                    <w:pStyle w:val="CETBodytext"/>
                    <w:jc w:val="left"/>
                    <w:rPr>
                      <w:sz w:val="14"/>
                      <w:lang w:val="en-GB"/>
                    </w:rPr>
                  </w:pPr>
                  <w:r w:rsidRPr="0055389F">
                    <w:rPr>
                      <w:sz w:val="14"/>
                      <w:lang w:val="en-GB"/>
                    </w:rPr>
                    <w:t>HPLC = High Performance Liquid Chromatography;</w:t>
                  </w:r>
                </w:p>
                <w:p w:rsidR="001B65F0" w:rsidRPr="0055389F" w:rsidRDefault="001B65F0" w:rsidP="00F7002B">
                  <w:pPr>
                    <w:pStyle w:val="CETBodytext"/>
                    <w:jc w:val="left"/>
                    <w:rPr>
                      <w:sz w:val="14"/>
                      <w:lang w:val="en-GB"/>
                    </w:rPr>
                  </w:pPr>
                  <w:r w:rsidRPr="0055389F">
                    <w:rPr>
                      <w:sz w:val="14"/>
                      <w:lang w:val="en-GB"/>
                    </w:rPr>
                    <w:t>IC = Ion Chromatography;</w:t>
                  </w:r>
                </w:p>
                <w:p w:rsidR="001B65F0" w:rsidRPr="0055389F" w:rsidRDefault="001B65F0" w:rsidP="00F7002B">
                  <w:pPr>
                    <w:pStyle w:val="CETBodytext"/>
                    <w:jc w:val="left"/>
                    <w:rPr>
                      <w:sz w:val="14"/>
                      <w:lang w:val="en-GB"/>
                    </w:rPr>
                  </w:pPr>
                  <w:r w:rsidRPr="0055389F">
                    <w:rPr>
                      <w:sz w:val="14"/>
                      <w:lang w:val="en-GB"/>
                    </w:rPr>
                    <w:t>FID = Flame Ionization Detector;</w:t>
                  </w:r>
                </w:p>
                <w:p w:rsidR="001B65F0" w:rsidRPr="0055389F" w:rsidRDefault="001B65F0" w:rsidP="00F7002B">
                  <w:pPr>
                    <w:pStyle w:val="CETBodytext"/>
                    <w:jc w:val="left"/>
                    <w:rPr>
                      <w:sz w:val="14"/>
                      <w:lang w:val="en-GB"/>
                    </w:rPr>
                  </w:pPr>
                  <w:r>
                    <w:rPr>
                      <w:sz w:val="14"/>
                      <w:lang w:val="en-GB"/>
                    </w:rPr>
                    <w:t>MS = Mass Spectrometry;</w:t>
                  </w:r>
                </w:p>
              </w:txbxContent>
            </v:textbox>
          </v:shape>
        </w:pict>
      </w:r>
      <w:r w:rsidR="00F7002B" w:rsidRPr="00C65A15">
        <w:rPr>
          <w:color w:val="000000" w:themeColor="text1"/>
        </w:rPr>
        <w:t xml:space="preserve"> </w:t>
      </w:r>
      <w:r w:rsidR="00F635D7" w:rsidRPr="00C65A15">
        <w:rPr>
          <w:noProof/>
          <w:lang w:val="fr-FR" w:eastAsia="fr-FR"/>
        </w:rPr>
        <w:drawing>
          <wp:inline distT="0" distB="0" distL="0" distR="0">
            <wp:extent cx="3465656" cy="1730824"/>
            <wp:effectExtent l="19050" t="0" r="1444" b="0"/>
            <wp:docPr id="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465507" cy="1730750"/>
                    </a:xfrm>
                    <a:prstGeom prst="rect">
                      <a:avLst/>
                    </a:prstGeom>
                    <a:noFill/>
                    <a:ln w="9525">
                      <a:noFill/>
                      <a:miter lim="800000"/>
                      <a:headEnd/>
                      <a:tailEnd/>
                    </a:ln>
                  </pic:spPr>
                </pic:pic>
              </a:graphicData>
            </a:graphic>
          </wp:inline>
        </w:drawing>
      </w:r>
    </w:p>
    <w:p w:rsidR="00F635D7" w:rsidRDefault="00F635D7">
      <w:pPr>
        <w:pStyle w:val="CETBodytext"/>
        <w:spacing w:line="276" w:lineRule="auto"/>
        <w:rPr>
          <w:color w:val="000000" w:themeColor="text1"/>
          <w:lang w:val="en-GB"/>
        </w:rPr>
      </w:pPr>
    </w:p>
    <w:p w:rsidR="00F635D7" w:rsidRDefault="00F84E69">
      <w:pPr>
        <w:pStyle w:val="CETBodytext"/>
        <w:spacing w:line="276" w:lineRule="auto"/>
        <w:rPr>
          <w:color w:val="000000" w:themeColor="text1"/>
          <w:lang w:val="en-GB"/>
        </w:rPr>
      </w:pPr>
      <w:r w:rsidRPr="00C65A15">
        <w:rPr>
          <w:color w:val="000000" w:themeColor="text1"/>
          <w:lang w:val="en-GB"/>
        </w:rPr>
        <w:t>To compare</w:t>
      </w:r>
      <w:r w:rsidR="00E75226" w:rsidRPr="00C65A15">
        <w:rPr>
          <w:color w:val="000000" w:themeColor="text1"/>
          <w:lang w:val="en-GB"/>
        </w:rPr>
        <w:t xml:space="preserve"> </w:t>
      </w:r>
      <w:r w:rsidRPr="00C65A15">
        <w:rPr>
          <w:color w:val="000000" w:themeColor="text1"/>
          <w:lang w:val="en-GB"/>
        </w:rPr>
        <w:t>the results obtained by chemical analyses, and to validate the CMB model predictions, simultaneous measurements of odours by dynamic olfactometry [European standard EN 13725]</w:t>
      </w:r>
      <w:r w:rsidR="00D944D8">
        <w:rPr>
          <w:color w:val="000000" w:themeColor="text1"/>
          <w:lang w:val="en-GB"/>
        </w:rPr>
        <w:t xml:space="preserve"> in the lab</w:t>
      </w:r>
      <w:r w:rsidRPr="00C65A15">
        <w:rPr>
          <w:color w:val="000000" w:themeColor="text1"/>
          <w:lang w:val="en-GB"/>
        </w:rPr>
        <w:t>, and field olfactometry associated to an odour</w:t>
      </w:r>
      <w:r w:rsidR="00D944D8" w:rsidRPr="00C65A15">
        <w:rPr>
          <w:color w:val="000000" w:themeColor="text1"/>
          <w:lang w:val="en-GB"/>
        </w:rPr>
        <w:t xml:space="preserve"> intensity</w:t>
      </w:r>
      <w:r w:rsidRPr="00C65A15">
        <w:rPr>
          <w:color w:val="000000" w:themeColor="text1"/>
          <w:lang w:val="en-GB"/>
        </w:rPr>
        <w:t xml:space="preserve">, on a scale from 0 to 6, as defined by the German norm VDI 3940, were conducted by operators. </w:t>
      </w:r>
      <w:r w:rsidR="00EF60A1" w:rsidRPr="00C65A15">
        <w:rPr>
          <w:color w:val="000000" w:themeColor="text1"/>
          <w:lang w:val="en-GB"/>
        </w:rPr>
        <w:t>“</w:t>
      </w:r>
      <w:r w:rsidRPr="00C65A15">
        <w:rPr>
          <w:color w:val="000000" w:themeColor="text1"/>
          <w:lang w:val="en-GB"/>
        </w:rPr>
        <w:t>0</w:t>
      </w:r>
      <w:r w:rsidR="00EF60A1" w:rsidRPr="00C65A15">
        <w:rPr>
          <w:color w:val="000000" w:themeColor="text1"/>
          <w:lang w:val="en-GB"/>
        </w:rPr>
        <w:t>”</w:t>
      </w:r>
      <w:r w:rsidRPr="00C65A15">
        <w:rPr>
          <w:color w:val="000000" w:themeColor="text1"/>
          <w:lang w:val="en-GB"/>
        </w:rPr>
        <w:t xml:space="preserve"> corresponds to an imperceptible odour and </w:t>
      </w:r>
      <w:r w:rsidR="00EF60A1" w:rsidRPr="00C65A15">
        <w:rPr>
          <w:color w:val="000000" w:themeColor="text1"/>
          <w:lang w:val="en-GB"/>
        </w:rPr>
        <w:t>“</w:t>
      </w:r>
      <w:r w:rsidRPr="00C65A15">
        <w:rPr>
          <w:color w:val="000000" w:themeColor="text1"/>
          <w:lang w:val="en-GB"/>
        </w:rPr>
        <w:t>6</w:t>
      </w:r>
      <w:r w:rsidR="00EF60A1" w:rsidRPr="00C65A15">
        <w:rPr>
          <w:color w:val="000000" w:themeColor="text1"/>
          <w:lang w:val="en-GB"/>
        </w:rPr>
        <w:t>”</w:t>
      </w:r>
      <w:r w:rsidRPr="00C65A15">
        <w:rPr>
          <w:color w:val="000000" w:themeColor="text1"/>
          <w:lang w:val="en-GB"/>
        </w:rPr>
        <w:t xml:space="preserve"> to an extremely strong odour. In our case, the odour intensity was rated from 1 to 3, </w:t>
      </w:r>
      <w:proofErr w:type="spellStart"/>
      <w:r w:rsidRPr="00C65A15">
        <w:rPr>
          <w:color w:val="000000" w:themeColor="text1"/>
          <w:lang w:val="en-GB"/>
        </w:rPr>
        <w:t>ie</w:t>
      </w:r>
      <w:proofErr w:type="spellEnd"/>
      <w:r w:rsidRPr="00C65A15">
        <w:rPr>
          <w:color w:val="000000" w:themeColor="text1"/>
          <w:lang w:val="en-GB"/>
        </w:rPr>
        <w:t xml:space="preserve"> from very weak to distinct.</w:t>
      </w:r>
    </w:p>
    <w:p w:rsidR="00D944D8" w:rsidRDefault="00D944D8">
      <w:pPr>
        <w:pStyle w:val="CETBodytext"/>
        <w:spacing w:line="276" w:lineRule="auto"/>
        <w:rPr>
          <w:color w:val="000000" w:themeColor="text1"/>
          <w:lang w:val="en-GB"/>
        </w:rPr>
      </w:pPr>
    </w:p>
    <w:p w:rsidR="00F635D7" w:rsidRPr="00C65A15" w:rsidRDefault="00D944D8">
      <w:pPr>
        <w:pStyle w:val="CETBodytext"/>
        <w:spacing w:line="276" w:lineRule="auto"/>
        <w:rPr>
          <w:color w:val="000000" w:themeColor="text1"/>
          <w:lang w:val="en-GB"/>
        </w:rPr>
      </w:pPr>
      <w:r>
        <w:rPr>
          <w:color w:val="000000" w:themeColor="text1"/>
          <w:lang w:val="en-GB"/>
        </w:rPr>
        <w:t>For olfactometry according to the standard EN 13725, odour samples are collected in polymers bags (</w:t>
      </w:r>
      <w:proofErr w:type="spellStart"/>
      <w:r>
        <w:rPr>
          <w:color w:val="000000" w:themeColor="text1"/>
          <w:lang w:val="en-GB"/>
        </w:rPr>
        <w:t>Tedlar</w:t>
      </w:r>
      <w:proofErr w:type="spellEnd"/>
      <w:r>
        <w:rPr>
          <w:color w:val="000000" w:themeColor="text1"/>
          <w:lang w:val="en-GB"/>
        </w:rPr>
        <w:t>) within a volume of about 60l with the principle of the “lung” technique. The bag</w:t>
      </w:r>
      <w:r w:rsidR="00E3665F">
        <w:rPr>
          <w:color w:val="000000" w:themeColor="text1"/>
          <w:lang w:val="en-GB"/>
        </w:rPr>
        <w:t>,</w:t>
      </w:r>
      <w:r>
        <w:rPr>
          <w:color w:val="000000" w:themeColor="text1"/>
          <w:lang w:val="en-GB"/>
        </w:rPr>
        <w:t xml:space="preserve"> with </w:t>
      </w:r>
      <w:r w:rsidR="00E3665F">
        <w:rPr>
          <w:color w:val="000000" w:themeColor="text1"/>
          <w:lang w:val="en-GB"/>
        </w:rPr>
        <w:t>a connecting tube</w:t>
      </w:r>
      <w:r>
        <w:rPr>
          <w:color w:val="000000" w:themeColor="text1"/>
          <w:lang w:val="en-GB"/>
        </w:rPr>
        <w:t xml:space="preserve"> </w:t>
      </w:r>
      <w:r w:rsidR="00E3665F">
        <w:rPr>
          <w:color w:val="000000" w:themeColor="text1"/>
          <w:lang w:val="en-GB"/>
        </w:rPr>
        <w:t xml:space="preserve">between the bag and the outside air </w:t>
      </w:r>
      <w:r>
        <w:rPr>
          <w:color w:val="000000" w:themeColor="text1"/>
          <w:lang w:val="en-GB"/>
        </w:rPr>
        <w:t xml:space="preserve">(in Teflon) is introduced in a sealed barrel. A vacuum pump </w:t>
      </w:r>
      <w:r w:rsidR="00E3665F">
        <w:rPr>
          <w:color w:val="000000" w:themeColor="text1"/>
          <w:lang w:val="en-GB"/>
        </w:rPr>
        <w:t>decreases the</w:t>
      </w:r>
      <w:r>
        <w:rPr>
          <w:color w:val="000000" w:themeColor="text1"/>
          <w:lang w:val="en-GB"/>
        </w:rPr>
        <w:t xml:space="preserve"> pressure inside the barrel and the bag fills</w:t>
      </w:r>
      <w:r w:rsidR="00E3665F">
        <w:rPr>
          <w:color w:val="000000" w:themeColor="text1"/>
          <w:lang w:val="en-GB"/>
        </w:rPr>
        <w:t xml:space="preserve"> in with the outside odour air via the connecting tube. This technique insures the global sampling of odour without any contact with the pumping system. The odour samples are collected in the air near the source (above the compost piles, </w:t>
      </w:r>
      <w:proofErr w:type="spellStart"/>
      <w:r w:rsidR="00E3665F">
        <w:rPr>
          <w:color w:val="000000" w:themeColor="text1"/>
          <w:lang w:val="en-GB"/>
        </w:rPr>
        <w:t>abive</w:t>
      </w:r>
      <w:proofErr w:type="spellEnd"/>
      <w:r w:rsidR="00E3665F">
        <w:rPr>
          <w:color w:val="000000" w:themeColor="text1"/>
          <w:lang w:val="en-GB"/>
        </w:rPr>
        <w:t xml:space="preserve"> the </w:t>
      </w:r>
      <w:proofErr w:type="gramStart"/>
      <w:r w:rsidR="00E3665F">
        <w:rPr>
          <w:color w:val="000000" w:themeColor="text1"/>
          <w:lang w:val="en-GB"/>
        </w:rPr>
        <w:t>waste, …)</w:t>
      </w:r>
      <w:proofErr w:type="gramEnd"/>
    </w:p>
    <w:p w:rsidR="00F635D7" w:rsidRPr="00C65A15" w:rsidRDefault="00F6079D">
      <w:pPr>
        <w:pStyle w:val="CETHeading1"/>
        <w:spacing w:line="276" w:lineRule="auto"/>
        <w:rPr>
          <w:color w:val="000000" w:themeColor="text1"/>
          <w:lang w:val="en-GB"/>
        </w:rPr>
      </w:pPr>
      <w:r w:rsidRPr="00C65A15">
        <w:rPr>
          <w:color w:val="000000" w:themeColor="text1"/>
          <w:lang w:val="en-GB"/>
        </w:rPr>
        <w:t>Results and discussion</w:t>
      </w:r>
    </w:p>
    <w:p w:rsidR="00F635D7" w:rsidRPr="00C65A15" w:rsidRDefault="00170899">
      <w:pPr>
        <w:pStyle w:val="CETBodytext"/>
        <w:spacing w:line="276" w:lineRule="auto"/>
        <w:rPr>
          <w:color w:val="000000" w:themeColor="text1"/>
        </w:rPr>
      </w:pPr>
      <w:r>
        <w:rPr>
          <w:color w:val="000000" w:themeColor="text1"/>
          <w:lang w:val="en-GB"/>
        </w:rPr>
        <w:t xml:space="preserve">As seen in </w:t>
      </w:r>
      <w:r>
        <w:rPr>
          <w:rFonts w:cs="Arial"/>
          <w:color w:val="000000" w:themeColor="text1"/>
          <w:lang w:val="en-GB"/>
        </w:rPr>
        <w:t>§</w:t>
      </w:r>
      <w:r>
        <w:rPr>
          <w:color w:val="000000" w:themeColor="text1"/>
          <w:lang w:val="en-GB"/>
        </w:rPr>
        <w:t>2.1, to calculate the CMB parameters,</w:t>
      </w:r>
      <w:r w:rsidR="001C16F2">
        <w:rPr>
          <w:color w:val="000000" w:themeColor="text1"/>
          <w:lang w:val="en-GB"/>
        </w:rPr>
        <w:t xml:space="preserve"> </w:t>
      </w:r>
      <w:r>
        <w:rPr>
          <w:color w:val="000000" w:themeColor="text1"/>
          <w:lang w:val="en-GB"/>
        </w:rPr>
        <w:t xml:space="preserve">the </w:t>
      </w:r>
      <w:r w:rsidR="001C16F2">
        <w:rPr>
          <w:color w:val="000000" w:themeColor="text1"/>
          <w:lang w:val="en-GB"/>
        </w:rPr>
        <w:t>second</w:t>
      </w:r>
      <w:r>
        <w:rPr>
          <w:color w:val="000000" w:themeColor="text1"/>
          <w:lang w:val="en-GB"/>
        </w:rPr>
        <w:t xml:space="preserve"> step</w:t>
      </w:r>
      <w:r w:rsidR="001C16F2">
        <w:rPr>
          <w:color w:val="000000" w:themeColor="text1"/>
          <w:lang w:val="en-GB"/>
        </w:rPr>
        <w:t xml:space="preserve"> of the protocol requires</w:t>
      </w:r>
      <w:r>
        <w:rPr>
          <w:color w:val="000000" w:themeColor="text1"/>
          <w:lang w:val="en-GB"/>
        </w:rPr>
        <w:t xml:space="preserve"> to establish the sources profiles, and to chose judiciously compounds representative of the odour annoyance. During the </w:t>
      </w:r>
      <w:r w:rsidRPr="00170899">
        <w:rPr>
          <w:color w:val="000000" w:themeColor="text1"/>
          <w:lang w:val="en-GB"/>
        </w:rPr>
        <w:t>c</w:t>
      </w:r>
      <w:r w:rsidR="00A26421" w:rsidRPr="00170899">
        <w:rPr>
          <w:color w:val="000000" w:themeColor="text1"/>
          <w:lang w:val="en-GB"/>
        </w:rPr>
        <w:t>he</w:t>
      </w:r>
      <w:r w:rsidRPr="00170899">
        <w:rPr>
          <w:color w:val="000000" w:themeColor="text1"/>
          <w:lang w:val="en-GB"/>
        </w:rPr>
        <w:t xml:space="preserve">mical sources characterisations, </w:t>
      </w:r>
      <w:r w:rsidR="00464123" w:rsidRPr="00C65A15">
        <w:rPr>
          <w:color w:val="000000" w:themeColor="text1"/>
          <w:lang w:val="en-GB"/>
        </w:rPr>
        <w:t xml:space="preserve">291 VOCs were identified and quantified in </w:t>
      </w:r>
      <w:r w:rsidR="00F111C9">
        <w:rPr>
          <w:color w:val="000000" w:themeColor="text1"/>
          <w:lang w:val="en-GB"/>
        </w:rPr>
        <w:t xml:space="preserve">the </w:t>
      </w:r>
      <w:r w:rsidR="00B93073">
        <w:rPr>
          <w:color w:val="000000" w:themeColor="text1"/>
          <w:lang w:val="en-GB"/>
        </w:rPr>
        <w:t xml:space="preserve">sampled </w:t>
      </w:r>
      <w:r w:rsidR="00F111C9">
        <w:rPr>
          <w:color w:val="000000" w:themeColor="text1"/>
          <w:lang w:val="en-GB"/>
        </w:rPr>
        <w:t>sources</w:t>
      </w:r>
      <w:r w:rsidR="00464123" w:rsidRPr="00C65A15">
        <w:rPr>
          <w:color w:val="000000" w:themeColor="text1"/>
          <w:lang w:val="en-GB"/>
        </w:rPr>
        <w:t xml:space="preserve">. </w:t>
      </w:r>
      <w:r w:rsidR="00A26421" w:rsidRPr="00C65A15">
        <w:rPr>
          <w:color w:val="000000" w:themeColor="text1"/>
          <w:lang w:val="en-GB"/>
        </w:rPr>
        <w:t xml:space="preserve">To apply the CMB model, it </w:t>
      </w:r>
      <w:r w:rsidR="00AA5A7B">
        <w:rPr>
          <w:color w:val="000000" w:themeColor="text1"/>
          <w:lang w:val="en-GB"/>
        </w:rPr>
        <w:t xml:space="preserve">was </w:t>
      </w:r>
      <w:r w:rsidR="00A26421" w:rsidRPr="00C65A15">
        <w:rPr>
          <w:color w:val="000000" w:themeColor="text1"/>
          <w:lang w:val="en-GB"/>
        </w:rPr>
        <w:t xml:space="preserve">not necessary to use </w:t>
      </w:r>
      <w:r w:rsidR="00464123" w:rsidRPr="00C65A15">
        <w:rPr>
          <w:color w:val="000000" w:themeColor="text1"/>
          <w:lang w:val="en-GB"/>
        </w:rPr>
        <w:t xml:space="preserve">all of these </w:t>
      </w:r>
      <w:r w:rsidR="00A26421" w:rsidRPr="00C65A15">
        <w:rPr>
          <w:color w:val="000000" w:themeColor="text1"/>
          <w:lang w:val="en-GB"/>
        </w:rPr>
        <w:t xml:space="preserve">VOCs, because many compounds </w:t>
      </w:r>
      <w:r w:rsidR="00464123" w:rsidRPr="00C65A15">
        <w:rPr>
          <w:color w:val="000000" w:themeColor="text1"/>
          <w:lang w:val="en-GB"/>
        </w:rPr>
        <w:t xml:space="preserve">present </w:t>
      </w:r>
      <w:r w:rsidR="00AA5A7B">
        <w:rPr>
          <w:color w:val="000000" w:themeColor="text1"/>
          <w:lang w:val="en-GB"/>
        </w:rPr>
        <w:t xml:space="preserve">low </w:t>
      </w:r>
      <w:r w:rsidR="00464123" w:rsidRPr="00C65A15">
        <w:rPr>
          <w:color w:val="000000" w:themeColor="text1"/>
          <w:lang w:val="en-GB"/>
        </w:rPr>
        <w:t xml:space="preserve">concentrations </w:t>
      </w:r>
      <w:r w:rsidR="00AA5A7B" w:rsidRPr="00C65A15">
        <w:rPr>
          <w:color w:val="000000" w:themeColor="text1"/>
          <w:lang w:val="en-GB"/>
        </w:rPr>
        <w:t xml:space="preserve">not detectable at the receptor site </w:t>
      </w:r>
      <w:r w:rsidR="00AA5A7B">
        <w:rPr>
          <w:color w:val="000000" w:themeColor="text1"/>
          <w:lang w:val="en-GB"/>
        </w:rPr>
        <w:t xml:space="preserve">(the limit was </w:t>
      </w:r>
      <w:r w:rsidR="00464123" w:rsidRPr="00C65A15">
        <w:rPr>
          <w:color w:val="000000" w:themeColor="text1"/>
          <w:lang w:val="en-GB"/>
        </w:rPr>
        <w:t>10</w:t>
      </w:r>
      <w:r w:rsidR="00A26421" w:rsidRPr="00C65A15">
        <w:rPr>
          <w:color w:val="000000" w:themeColor="text1"/>
          <w:lang w:val="en-GB"/>
        </w:rPr>
        <w:t>µg/m</w:t>
      </w:r>
      <w:r w:rsidR="00A26421" w:rsidRPr="00C65A15">
        <w:rPr>
          <w:color w:val="000000" w:themeColor="text1"/>
          <w:vertAlign w:val="superscript"/>
          <w:lang w:val="en-GB"/>
        </w:rPr>
        <w:t>3</w:t>
      </w:r>
      <w:r w:rsidR="00AA5A7B">
        <w:rPr>
          <w:color w:val="000000" w:themeColor="text1"/>
          <w:lang w:val="en-GB"/>
        </w:rPr>
        <w:t>)</w:t>
      </w:r>
      <w:r w:rsidR="00A26421" w:rsidRPr="00C65A15">
        <w:rPr>
          <w:color w:val="000000" w:themeColor="text1"/>
          <w:lang w:val="en-GB"/>
        </w:rPr>
        <w:t xml:space="preserve">. </w:t>
      </w:r>
      <w:r w:rsidR="004B26A3">
        <w:rPr>
          <w:color w:val="000000" w:themeColor="text1"/>
          <w:lang w:val="en-GB"/>
        </w:rPr>
        <w:t>Thus, a</w:t>
      </w:r>
      <w:r w:rsidR="00A26421" w:rsidRPr="00C65A15">
        <w:rPr>
          <w:color w:val="000000" w:themeColor="text1"/>
          <w:lang w:val="en-GB"/>
        </w:rPr>
        <w:t xml:space="preserve"> list of 57 major compounds, characteristic </w:t>
      </w:r>
      <w:r w:rsidR="00E1777E" w:rsidRPr="00C65A15">
        <w:rPr>
          <w:color w:val="000000" w:themeColor="text1"/>
          <w:lang w:val="en-GB"/>
        </w:rPr>
        <w:t xml:space="preserve">of the sources, </w:t>
      </w:r>
      <w:r w:rsidR="00AA5A7B">
        <w:rPr>
          <w:color w:val="000000" w:themeColor="text1"/>
          <w:lang w:val="en-GB"/>
        </w:rPr>
        <w:t>was</w:t>
      </w:r>
      <w:r w:rsidR="00AA5A7B" w:rsidRPr="00C65A15">
        <w:rPr>
          <w:color w:val="000000" w:themeColor="text1"/>
          <w:lang w:val="en-GB"/>
        </w:rPr>
        <w:t xml:space="preserve"> </w:t>
      </w:r>
      <w:r w:rsidR="00E1777E" w:rsidRPr="00C65A15">
        <w:rPr>
          <w:color w:val="000000" w:themeColor="text1"/>
          <w:lang w:val="en-GB"/>
        </w:rPr>
        <w:t xml:space="preserve">established, </w:t>
      </w:r>
      <w:r w:rsidR="00A26421" w:rsidRPr="00C65A15">
        <w:rPr>
          <w:color w:val="000000" w:themeColor="text1"/>
          <w:lang w:val="en-GB"/>
        </w:rPr>
        <w:t xml:space="preserve">with concentration levels high enough to apply the CMB model in good conditions. </w:t>
      </w:r>
      <w:r w:rsidR="003D2B74" w:rsidRPr="00C65A15">
        <w:rPr>
          <w:color w:val="000000" w:themeColor="text1"/>
          <w:lang w:val="en-GB"/>
        </w:rPr>
        <w:t>By themselves, t</w:t>
      </w:r>
      <w:r w:rsidR="00A26421" w:rsidRPr="00C65A15">
        <w:rPr>
          <w:color w:val="000000" w:themeColor="text1"/>
          <w:lang w:val="en-GB"/>
        </w:rPr>
        <w:t xml:space="preserve">hese 57 VOCs represent an average of 77% of the total mass content of VOCs in the sample, which indicates a good </w:t>
      </w:r>
      <w:r w:rsidR="00FA73F4" w:rsidRPr="00C65A15">
        <w:rPr>
          <w:color w:val="000000" w:themeColor="text1"/>
          <w:lang w:val="en-GB"/>
        </w:rPr>
        <w:t>represen</w:t>
      </w:r>
      <w:r w:rsidR="00AA5A7B">
        <w:rPr>
          <w:color w:val="000000" w:themeColor="text1"/>
          <w:lang w:val="en-GB"/>
        </w:rPr>
        <w:t>ta</w:t>
      </w:r>
      <w:r w:rsidR="00FA73F4" w:rsidRPr="00C65A15">
        <w:rPr>
          <w:color w:val="000000" w:themeColor="text1"/>
          <w:lang w:val="en-GB"/>
        </w:rPr>
        <w:t>t</w:t>
      </w:r>
      <w:r w:rsidR="00AA5A7B">
        <w:rPr>
          <w:color w:val="000000" w:themeColor="text1"/>
          <w:lang w:val="en-GB"/>
        </w:rPr>
        <w:t xml:space="preserve">iveness </w:t>
      </w:r>
      <w:r w:rsidR="00E57E79" w:rsidRPr="00C65A15">
        <w:rPr>
          <w:color w:val="000000" w:themeColor="text1"/>
          <w:lang w:val="en-GB"/>
        </w:rPr>
        <w:t>of the total VOCs</w:t>
      </w:r>
      <w:r w:rsidR="00F56B5A" w:rsidRPr="00C65A15">
        <w:rPr>
          <w:color w:val="000000" w:themeColor="text1"/>
          <w:lang w:val="en-GB"/>
        </w:rPr>
        <w:t xml:space="preserve"> depending</w:t>
      </w:r>
      <w:r w:rsidR="0062711D" w:rsidRPr="00C65A15">
        <w:rPr>
          <w:color w:val="000000" w:themeColor="text1"/>
          <w:lang w:val="en-GB"/>
        </w:rPr>
        <w:t xml:space="preserve"> of</w:t>
      </w:r>
      <w:r w:rsidR="00F56B5A" w:rsidRPr="00C65A15">
        <w:rPr>
          <w:color w:val="000000" w:themeColor="text1"/>
          <w:lang w:val="en-GB"/>
        </w:rPr>
        <w:t xml:space="preserve"> the</w:t>
      </w:r>
      <w:r w:rsidR="0062711D" w:rsidRPr="00C65A15">
        <w:rPr>
          <w:color w:val="000000" w:themeColor="text1"/>
          <w:lang w:val="en-GB"/>
        </w:rPr>
        <w:t xml:space="preserve"> sources</w:t>
      </w:r>
      <w:r w:rsidR="00A26421" w:rsidRPr="00C65A15">
        <w:rPr>
          <w:color w:val="000000" w:themeColor="text1"/>
          <w:lang w:val="en-GB"/>
        </w:rPr>
        <w:t>. They represent between 69% and 95% of compost source, between 53% and 95% of the waste source, between 61</w:t>
      </w:r>
      <w:r w:rsidR="00464123" w:rsidRPr="00C65A15">
        <w:rPr>
          <w:color w:val="000000" w:themeColor="text1"/>
          <w:lang w:val="en-GB"/>
        </w:rPr>
        <w:t xml:space="preserve">% and 66% of the biogas source. </w:t>
      </w:r>
      <w:r w:rsidR="00270F0D" w:rsidRPr="00C65A15">
        <w:rPr>
          <w:color w:val="000000" w:themeColor="text1"/>
          <w:lang w:val="en-GB"/>
        </w:rPr>
        <w:t>The results of all measurement campaigns</w:t>
      </w:r>
      <w:r w:rsidR="009472DC">
        <w:rPr>
          <w:color w:val="000000" w:themeColor="text1"/>
          <w:lang w:val="en-GB"/>
        </w:rPr>
        <w:t>,</w:t>
      </w:r>
      <w:r w:rsidR="00270F0D" w:rsidRPr="00C65A15">
        <w:rPr>
          <w:color w:val="000000" w:themeColor="text1"/>
          <w:lang w:val="en-GB"/>
        </w:rPr>
        <w:t xml:space="preserve"> averaged source by source</w:t>
      </w:r>
      <w:r w:rsidR="009472DC">
        <w:rPr>
          <w:color w:val="000000" w:themeColor="text1"/>
          <w:lang w:val="en-GB"/>
        </w:rPr>
        <w:t>,</w:t>
      </w:r>
      <w:r w:rsidR="00270F0D" w:rsidRPr="00C65A15">
        <w:rPr>
          <w:color w:val="000000" w:themeColor="text1"/>
          <w:lang w:val="en-GB"/>
        </w:rPr>
        <w:t xml:space="preserve"> are compiled in </w:t>
      </w:r>
      <w:r w:rsidR="009472DC">
        <w:rPr>
          <w:color w:val="000000" w:themeColor="text1"/>
          <w:lang w:val="en-GB"/>
        </w:rPr>
        <w:t>T</w:t>
      </w:r>
      <w:r w:rsidR="00DC70DF" w:rsidRPr="00DC70DF">
        <w:rPr>
          <w:bCs/>
          <w:color w:val="000000" w:themeColor="text1"/>
          <w:lang w:val="en-GB"/>
        </w:rPr>
        <w:t xml:space="preserve">able </w:t>
      </w:r>
      <w:r w:rsidR="00EE6B58" w:rsidRPr="00DC70DF">
        <w:rPr>
          <w:bCs/>
          <w:color w:val="000000" w:themeColor="text1"/>
          <w:lang w:val="en-GB"/>
        </w:rPr>
        <w:fldChar w:fldCharType="begin"/>
      </w:r>
      <w:r w:rsidR="00DC70DF" w:rsidRPr="00DC70DF">
        <w:rPr>
          <w:bCs/>
          <w:color w:val="000000" w:themeColor="text1"/>
          <w:lang w:val="en-GB"/>
        </w:rPr>
        <w:instrText xml:space="preserve"> SEQ </w:instrText>
      </w:r>
      <w:r w:rsidR="00DC70DF" w:rsidRPr="00DC70DF">
        <w:rPr>
          <w:bCs/>
          <w:color w:val="000000" w:themeColor="text1"/>
        </w:rPr>
        <w:instrText>Table</w:instrText>
      </w:r>
      <w:r w:rsidR="00DC70DF" w:rsidRPr="00DC70DF">
        <w:rPr>
          <w:bCs/>
          <w:color w:val="000000" w:themeColor="text1"/>
          <w:lang w:val="en-GB"/>
        </w:rPr>
        <w:instrText xml:space="preserve"> \* ARABIC </w:instrText>
      </w:r>
      <w:r w:rsidR="00EE6B58" w:rsidRPr="00DC70DF">
        <w:rPr>
          <w:bCs/>
          <w:color w:val="000000" w:themeColor="text1"/>
          <w:lang w:val="en-GB"/>
        </w:rPr>
        <w:fldChar w:fldCharType="separate"/>
      </w:r>
      <w:r w:rsidR="00F059B7">
        <w:rPr>
          <w:bCs/>
          <w:noProof/>
          <w:color w:val="000000" w:themeColor="text1"/>
          <w:lang w:val="en-GB"/>
        </w:rPr>
        <w:t>2</w:t>
      </w:r>
      <w:r w:rsidR="00EE6B58" w:rsidRPr="00DC70DF">
        <w:rPr>
          <w:bCs/>
          <w:color w:val="000000" w:themeColor="text1"/>
          <w:lang w:val="en-GB"/>
        </w:rPr>
        <w:fldChar w:fldCharType="end"/>
      </w:r>
      <w:r w:rsidR="00270F0D" w:rsidRPr="00C65A15">
        <w:rPr>
          <w:color w:val="000000" w:themeColor="text1"/>
          <w:lang w:val="en-GB"/>
        </w:rPr>
        <w:t>.</w:t>
      </w:r>
    </w:p>
    <w:p w:rsidR="00F635D7" w:rsidRPr="009472DC" w:rsidRDefault="00F635D7">
      <w:pPr>
        <w:pStyle w:val="CETBodytext"/>
        <w:spacing w:line="276" w:lineRule="auto"/>
        <w:rPr>
          <w:color w:val="000000" w:themeColor="text1"/>
        </w:rPr>
      </w:pPr>
    </w:p>
    <w:p w:rsidR="00F635D7" w:rsidRPr="00C65A15" w:rsidRDefault="003B12FD">
      <w:pPr>
        <w:pStyle w:val="CETBodytext"/>
        <w:spacing w:after="240" w:line="276" w:lineRule="auto"/>
        <w:rPr>
          <w:color w:val="000000" w:themeColor="text1"/>
        </w:rPr>
      </w:pPr>
      <w:r w:rsidRPr="00C65A15">
        <w:rPr>
          <w:color w:val="000000" w:themeColor="text1"/>
        </w:rPr>
        <w:t xml:space="preserve">The results are consistent with previous studies conducted on the same types of </w:t>
      </w:r>
      <w:r w:rsidRPr="00C65A15">
        <w:rPr>
          <w:color w:val="000000" w:themeColor="text1"/>
          <w:lang w:val="en-GB"/>
        </w:rPr>
        <w:t>waste treatment plants</w:t>
      </w:r>
      <w:r w:rsidRPr="00C65A15">
        <w:rPr>
          <w:color w:val="000000" w:themeColor="text1"/>
        </w:rPr>
        <w:t>. For example, the “compost” source</w:t>
      </w:r>
      <w:bookmarkStart w:id="0" w:name="_GoBack"/>
      <w:bookmarkEnd w:id="0"/>
      <w:r w:rsidRPr="00C65A15">
        <w:rPr>
          <w:color w:val="000000" w:themeColor="text1"/>
        </w:rPr>
        <w:t xml:space="preserve"> shows a majority of </w:t>
      </w:r>
      <w:proofErr w:type="spellStart"/>
      <w:r w:rsidRPr="00C65A15">
        <w:rPr>
          <w:color w:val="000000" w:themeColor="text1"/>
        </w:rPr>
        <w:t>terpenes</w:t>
      </w:r>
      <w:proofErr w:type="spellEnd"/>
      <w:r w:rsidRPr="00C65A15">
        <w:rPr>
          <w:color w:val="000000" w:themeColor="text1"/>
        </w:rPr>
        <w:t xml:space="preserve">, followed by some </w:t>
      </w:r>
      <w:proofErr w:type="spellStart"/>
      <w:r w:rsidRPr="00C65A15">
        <w:rPr>
          <w:color w:val="000000" w:themeColor="text1"/>
        </w:rPr>
        <w:t>aldehydes</w:t>
      </w:r>
      <w:proofErr w:type="spellEnd"/>
      <w:r w:rsidRPr="00C65A15">
        <w:rPr>
          <w:color w:val="000000" w:themeColor="text1"/>
        </w:rPr>
        <w:t xml:space="preserve"> and </w:t>
      </w:r>
      <w:proofErr w:type="spellStart"/>
      <w:r w:rsidRPr="00C65A15">
        <w:rPr>
          <w:color w:val="000000" w:themeColor="text1"/>
        </w:rPr>
        <w:t>ketones</w:t>
      </w:r>
      <w:proofErr w:type="spellEnd"/>
      <w:r w:rsidRPr="00C65A15">
        <w:rPr>
          <w:color w:val="000000" w:themeColor="text1"/>
        </w:rPr>
        <w:t xml:space="preserve">. This profile is similar to those obtained by </w:t>
      </w:r>
      <w:proofErr w:type="spellStart"/>
      <w:r w:rsidRPr="00C65A15">
        <w:rPr>
          <w:color w:val="000000" w:themeColor="text1"/>
        </w:rPr>
        <w:t>Persoons</w:t>
      </w:r>
      <w:proofErr w:type="spellEnd"/>
      <w:r w:rsidRPr="00C65A15">
        <w:rPr>
          <w:color w:val="000000" w:themeColor="text1"/>
        </w:rPr>
        <w:t xml:space="preserve"> et al. </w:t>
      </w:r>
      <w:r w:rsidR="009C6D68" w:rsidRPr="00C65A15">
        <w:rPr>
          <w:color w:val="000000" w:themeColor="text1"/>
          <w:lang w:val="fr-FR"/>
        </w:rPr>
        <w:t>[</w:t>
      </w:r>
      <w:r w:rsidR="00EE6B58" w:rsidRPr="00C65A15">
        <w:fldChar w:fldCharType="begin"/>
      </w:r>
      <w:r w:rsidR="00072EB0" w:rsidRPr="00C65A15">
        <w:rPr>
          <w:lang w:val="fr-FR"/>
        </w:rPr>
        <w:instrText xml:space="preserve"> SEQ Tableau \* ARABIC </w:instrText>
      </w:r>
      <w:r w:rsidR="00EE6B58" w:rsidRPr="00C65A15">
        <w:fldChar w:fldCharType="separate"/>
      </w:r>
      <w:r w:rsidR="00F059B7">
        <w:rPr>
          <w:noProof/>
          <w:lang w:val="fr-FR"/>
        </w:rPr>
        <w:t>27</w:t>
      </w:r>
      <w:r w:rsidR="00EE6B58" w:rsidRPr="00C65A15">
        <w:fldChar w:fldCharType="end"/>
      </w:r>
      <w:r w:rsidR="009C6D68" w:rsidRPr="00C65A15">
        <w:rPr>
          <w:color w:val="000000" w:themeColor="text1"/>
          <w:lang w:val="fr-FR"/>
        </w:rPr>
        <w:t>]</w:t>
      </w:r>
      <w:r w:rsidRPr="00C65A15">
        <w:rPr>
          <w:color w:val="000000" w:themeColor="text1"/>
          <w:lang w:val="fr-FR"/>
        </w:rPr>
        <w:t xml:space="preserve">, </w:t>
      </w:r>
      <w:proofErr w:type="spellStart"/>
      <w:r w:rsidRPr="00C65A15">
        <w:rPr>
          <w:color w:val="000000" w:themeColor="text1"/>
          <w:lang w:val="fr-FR"/>
        </w:rPr>
        <w:t>Komilis</w:t>
      </w:r>
      <w:proofErr w:type="spellEnd"/>
      <w:r w:rsidRPr="00C65A15">
        <w:rPr>
          <w:color w:val="000000" w:themeColor="text1"/>
          <w:lang w:val="fr-FR"/>
        </w:rPr>
        <w:t xml:space="preserve"> et al</w:t>
      </w:r>
      <w:r w:rsidR="009C6D68" w:rsidRPr="00C65A15">
        <w:rPr>
          <w:color w:val="000000" w:themeColor="text1"/>
          <w:lang w:val="fr-FR"/>
        </w:rPr>
        <w:t>.</w:t>
      </w:r>
      <w:r w:rsidR="00072EB0" w:rsidRPr="00C65A15">
        <w:rPr>
          <w:color w:val="000000" w:themeColor="text1"/>
          <w:lang w:val="fr-FR"/>
        </w:rPr>
        <w:t xml:space="preserve"> [</w:t>
      </w:r>
      <w:r w:rsidR="00EE6B58" w:rsidRPr="00C65A15">
        <w:fldChar w:fldCharType="begin"/>
      </w:r>
      <w:r w:rsidR="00072EB0" w:rsidRPr="00C65A15">
        <w:rPr>
          <w:lang w:val="fr-FR"/>
        </w:rPr>
        <w:instrText xml:space="preserve"> SEQ Tableau \* ARABIC </w:instrText>
      </w:r>
      <w:r w:rsidR="00EE6B58" w:rsidRPr="00C65A15">
        <w:fldChar w:fldCharType="separate"/>
      </w:r>
      <w:r w:rsidR="00F059B7">
        <w:rPr>
          <w:noProof/>
          <w:lang w:val="fr-FR"/>
        </w:rPr>
        <w:t>28</w:t>
      </w:r>
      <w:r w:rsidR="00EE6B58" w:rsidRPr="00C65A15">
        <w:fldChar w:fldCharType="end"/>
      </w:r>
      <w:r w:rsidR="009C6D68" w:rsidRPr="00C65A15">
        <w:rPr>
          <w:color w:val="000000" w:themeColor="text1"/>
          <w:lang w:val="fr-FR"/>
        </w:rPr>
        <w:t>]</w:t>
      </w:r>
      <w:r w:rsidRPr="00C65A15">
        <w:rPr>
          <w:color w:val="000000" w:themeColor="text1"/>
          <w:lang w:val="fr-FR"/>
        </w:rPr>
        <w:t>, Staley et al</w:t>
      </w:r>
      <w:proofErr w:type="gramStart"/>
      <w:r w:rsidRPr="00C65A15">
        <w:rPr>
          <w:color w:val="000000" w:themeColor="text1"/>
          <w:lang w:val="fr-FR"/>
        </w:rPr>
        <w:t>.</w:t>
      </w:r>
      <w:r w:rsidR="009C6D68" w:rsidRPr="00C65A15">
        <w:rPr>
          <w:color w:val="000000" w:themeColor="text1"/>
          <w:lang w:val="fr-FR"/>
        </w:rPr>
        <w:t>[</w:t>
      </w:r>
      <w:proofErr w:type="gramEnd"/>
      <w:r w:rsidR="00EE6B58" w:rsidRPr="00C65A15">
        <w:fldChar w:fldCharType="begin"/>
      </w:r>
      <w:r w:rsidR="00072EB0" w:rsidRPr="00C65A15">
        <w:rPr>
          <w:lang w:val="fr-FR"/>
        </w:rPr>
        <w:instrText xml:space="preserve"> SEQ Tableau \* ARABIC </w:instrText>
      </w:r>
      <w:r w:rsidR="00EE6B58" w:rsidRPr="00C65A15">
        <w:fldChar w:fldCharType="separate"/>
      </w:r>
      <w:r w:rsidR="00F059B7">
        <w:rPr>
          <w:noProof/>
          <w:lang w:val="fr-FR"/>
        </w:rPr>
        <w:t>29</w:t>
      </w:r>
      <w:r w:rsidR="00EE6B58" w:rsidRPr="00C65A15">
        <w:fldChar w:fldCharType="end"/>
      </w:r>
      <w:r w:rsidR="009C6D68" w:rsidRPr="00C65A15">
        <w:rPr>
          <w:color w:val="000000" w:themeColor="text1"/>
          <w:lang w:val="fr-FR"/>
        </w:rPr>
        <w:t>]</w:t>
      </w:r>
      <w:r w:rsidRPr="00C65A15">
        <w:rPr>
          <w:color w:val="000000" w:themeColor="text1"/>
          <w:lang w:val="fr-FR"/>
        </w:rPr>
        <w:t xml:space="preserve">, and </w:t>
      </w:r>
      <w:proofErr w:type="spellStart"/>
      <w:r w:rsidRPr="00C65A15">
        <w:rPr>
          <w:color w:val="000000" w:themeColor="text1"/>
          <w:lang w:val="fr-FR"/>
        </w:rPr>
        <w:t>Kumar</w:t>
      </w:r>
      <w:proofErr w:type="spellEnd"/>
      <w:r w:rsidRPr="00C65A15">
        <w:rPr>
          <w:color w:val="000000" w:themeColor="text1"/>
          <w:lang w:val="fr-FR"/>
        </w:rPr>
        <w:t xml:space="preserve"> et al.</w:t>
      </w:r>
      <w:r w:rsidR="009C6D68" w:rsidRPr="00C65A15">
        <w:rPr>
          <w:color w:val="000000" w:themeColor="text1"/>
          <w:lang w:val="fr-FR"/>
        </w:rPr>
        <w:t xml:space="preserve"> </w:t>
      </w:r>
      <w:r w:rsidR="009C6D68" w:rsidRPr="00C65A15">
        <w:rPr>
          <w:color w:val="000000" w:themeColor="text1"/>
        </w:rPr>
        <w:t>[</w:t>
      </w:r>
      <w:r w:rsidR="00EE6B58" w:rsidRPr="00C65A15">
        <w:fldChar w:fldCharType="begin"/>
      </w:r>
      <w:r w:rsidR="005D1209" w:rsidRPr="00C65A15">
        <w:instrText xml:space="preserve"> SEQ Tableau \* ARABIC </w:instrText>
      </w:r>
      <w:r w:rsidR="00EE6B58" w:rsidRPr="00C65A15">
        <w:fldChar w:fldCharType="separate"/>
      </w:r>
      <w:r w:rsidR="00F059B7">
        <w:rPr>
          <w:noProof/>
        </w:rPr>
        <w:t>30</w:t>
      </w:r>
      <w:r w:rsidR="00EE6B58" w:rsidRPr="00C65A15">
        <w:rPr>
          <w:noProof/>
        </w:rPr>
        <w:fldChar w:fldCharType="end"/>
      </w:r>
      <w:r w:rsidR="009C6D68" w:rsidRPr="00C65A15">
        <w:rPr>
          <w:color w:val="000000" w:themeColor="text1"/>
        </w:rPr>
        <w:t>]</w:t>
      </w:r>
      <w:r w:rsidRPr="00C65A15">
        <w:rPr>
          <w:color w:val="000000" w:themeColor="text1"/>
        </w:rPr>
        <w:t xml:space="preserve">. The chemical composition of the “waste” source depends on the maturation and the season, but there is a high presence of aromatic hydrocarbons, including a majority of BTEX, and oxygenated VOCs, mainly </w:t>
      </w:r>
      <w:proofErr w:type="spellStart"/>
      <w:r w:rsidRPr="00C65A15">
        <w:rPr>
          <w:color w:val="000000" w:themeColor="text1"/>
        </w:rPr>
        <w:t>aldehydes</w:t>
      </w:r>
      <w:proofErr w:type="spellEnd"/>
      <w:r w:rsidRPr="00C65A15">
        <w:rPr>
          <w:color w:val="000000" w:themeColor="text1"/>
        </w:rPr>
        <w:t xml:space="preserve">, </w:t>
      </w:r>
      <w:proofErr w:type="spellStart"/>
      <w:r w:rsidRPr="00C65A15">
        <w:rPr>
          <w:color w:val="000000" w:themeColor="text1"/>
        </w:rPr>
        <w:t>ketones</w:t>
      </w:r>
      <w:proofErr w:type="spellEnd"/>
      <w:r w:rsidRPr="00C65A15">
        <w:rPr>
          <w:color w:val="000000" w:themeColor="text1"/>
        </w:rPr>
        <w:t xml:space="preserve">, esters, alcohols, </w:t>
      </w:r>
      <w:proofErr w:type="spellStart"/>
      <w:r w:rsidRPr="00C65A15">
        <w:rPr>
          <w:color w:val="000000" w:themeColor="text1"/>
        </w:rPr>
        <w:t>dioxolanes</w:t>
      </w:r>
      <w:proofErr w:type="spellEnd"/>
      <w:r w:rsidRPr="00C65A15">
        <w:rPr>
          <w:color w:val="000000" w:themeColor="text1"/>
        </w:rPr>
        <w:t>, and finally, a minority of aliphatic hydrocarbons and chlorinated compounds.</w:t>
      </w:r>
      <w:r w:rsidRPr="00C65A15">
        <w:t xml:space="preserve"> </w:t>
      </w:r>
      <w:r w:rsidRPr="00C65A15">
        <w:rPr>
          <w:color w:val="000000" w:themeColor="text1"/>
        </w:rPr>
        <w:t>In the literature, the amount of aromatic hydrocarbons (including BTEX) are generally equal or greater than to the quantities of aliphatic hydrocarbons [</w:t>
      </w:r>
      <w:r w:rsidR="00EE6B58" w:rsidRPr="00C65A15">
        <w:fldChar w:fldCharType="begin"/>
      </w:r>
      <w:r w:rsidR="005D1209" w:rsidRPr="00C65A15">
        <w:instrText xml:space="preserve"> SEQ Tableau \* ARABIC </w:instrText>
      </w:r>
      <w:r w:rsidR="00EE6B58" w:rsidRPr="00C65A15">
        <w:fldChar w:fldCharType="separate"/>
      </w:r>
      <w:r w:rsidR="00F059B7">
        <w:rPr>
          <w:noProof/>
        </w:rPr>
        <w:t>31</w:t>
      </w:r>
      <w:r w:rsidR="00EE6B58" w:rsidRPr="00C65A15">
        <w:rPr>
          <w:noProof/>
        </w:rPr>
        <w:fldChar w:fldCharType="end"/>
      </w:r>
      <w:r w:rsidR="00EE6B58" w:rsidRPr="00C65A15">
        <w:rPr>
          <w:vanish/>
        </w:rPr>
        <w:fldChar w:fldCharType="begin"/>
      </w:r>
      <w:r w:rsidR="000D65E4" w:rsidRPr="00C65A15">
        <w:rPr>
          <w:vanish/>
        </w:rPr>
        <w:instrText xml:space="preserve"> SEQ Tableau \* ARABIC </w:instrText>
      </w:r>
      <w:r w:rsidR="00EE6B58" w:rsidRPr="00C65A15">
        <w:rPr>
          <w:vanish/>
        </w:rPr>
        <w:fldChar w:fldCharType="separate"/>
      </w:r>
      <w:r w:rsidR="00F059B7">
        <w:rPr>
          <w:noProof/>
          <w:vanish/>
        </w:rPr>
        <w:t>32</w:t>
      </w:r>
      <w:r w:rsidR="00EE6B58" w:rsidRPr="00C65A15">
        <w:rPr>
          <w:vanish/>
        </w:rPr>
        <w:fldChar w:fldCharType="end"/>
      </w:r>
      <w:r w:rsidR="00EE6B58" w:rsidRPr="00C65A15">
        <w:rPr>
          <w:vanish/>
        </w:rPr>
        <w:fldChar w:fldCharType="begin"/>
      </w:r>
      <w:r w:rsidR="000D65E4" w:rsidRPr="00C65A15">
        <w:rPr>
          <w:vanish/>
        </w:rPr>
        <w:instrText xml:space="preserve"> SEQ Tableau \* ARABIC </w:instrText>
      </w:r>
      <w:r w:rsidR="00EE6B58" w:rsidRPr="00C65A15">
        <w:rPr>
          <w:vanish/>
        </w:rPr>
        <w:fldChar w:fldCharType="separate"/>
      </w:r>
      <w:r w:rsidR="00F059B7">
        <w:rPr>
          <w:noProof/>
          <w:vanish/>
        </w:rPr>
        <w:t>33</w:t>
      </w:r>
      <w:r w:rsidR="00EE6B58" w:rsidRPr="00C65A15">
        <w:rPr>
          <w:vanish/>
        </w:rPr>
        <w:fldChar w:fldCharType="end"/>
      </w:r>
      <w:r w:rsidR="00EE6B58" w:rsidRPr="00C65A15">
        <w:rPr>
          <w:vanish/>
        </w:rPr>
        <w:fldChar w:fldCharType="begin"/>
      </w:r>
      <w:r w:rsidR="000D65E4" w:rsidRPr="00C65A15">
        <w:rPr>
          <w:vanish/>
        </w:rPr>
        <w:instrText xml:space="preserve"> SEQ Tableau \* ARABIC </w:instrText>
      </w:r>
      <w:r w:rsidR="00EE6B58" w:rsidRPr="00C65A15">
        <w:rPr>
          <w:vanish/>
        </w:rPr>
        <w:fldChar w:fldCharType="separate"/>
      </w:r>
      <w:r w:rsidR="00F059B7">
        <w:rPr>
          <w:noProof/>
          <w:vanish/>
        </w:rPr>
        <w:t>34</w:t>
      </w:r>
      <w:r w:rsidR="00EE6B58" w:rsidRPr="00C65A15">
        <w:rPr>
          <w:vanish/>
        </w:rPr>
        <w:fldChar w:fldCharType="end"/>
      </w:r>
      <w:r w:rsidR="00EE6B58" w:rsidRPr="00C65A15">
        <w:rPr>
          <w:vanish/>
        </w:rPr>
        <w:fldChar w:fldCharType="begin"/>
      </w:r>
      <w:r w:rsidR="000D65E4" w:rsidRPr="00C65A15">
        <w:rPr>
          <w:vanish/>
        </w:rPr>
        <w:instrText xml:space="preserve"> SEQ Tableau \* ARABIC </w:instrText>
      </w:r>
      <w:r w:rsidR="00EE6B58" w:rsidRPr="00C65A15">
        <w:rPr>
          <w:vanish/>
        </w:rPr>
        <w:fldChar w:fldCharType="separate"/>
      </w:r>
      <w:r w:rsidR="00F059B7">
        <w:rPr>
          <w:noProof/>
          <w:vanish/>
        </w:rPr>
        <w:t>35</w:t>
      </w:r>
      <w:r w:rsidR="00EE6B58" w:rsidRPr="00C65A15">
        <w:rPr>
          <w:vanish/>
        </w:rPr>
        <w:fldChar w:fldCharType="end"/>
      </w:r>
      <w:r w:rsidR="00EE6B58" w:rsidRPr="00C65A15">
        <w:rPr>
          <w:vanish/>
        </w:rPr>
        <w:fldChar w:fldCharType="begin"/>
      </w:r>
      <w:r w:rsidR="000D65E4" w:rsidRPr="00C65A15">
        <w:rPr>
          <w:vanish/>
        </w:rPr>
        <w:instrText xml:space="preserve"> SEQ Tableau \* ARABIC </w:instrText>
      </w:r>
      <w:r w:rsidR="00EE6B58" w:rsidRPr="00C65A15">
        <w:rPr>
          <w:vanish/>
        </w:rPr>
        <w:fldChar w:fldCharType="separate"/>
      </w:r>
      <w:r w:rsidR="00F059B7">
        <w:rPr>
          <w:noProof/>
          <w:vanish/>
        </w:rPr>
        <w:t>36</w:t>
      </w:r>
      <w:r w:rsidR="00EE6B58" w:rsidRPr="00C65A15">
        <w:rPr>
          <w:vanish/>
        </w:rPr>
        <w:fldChar w:fldCharType="end"/>
      </w:r>
      <w:r w:rsidR="00EE6B58" w:rsidRPr="00C65A15">
        <w:rPr>
          <w:vanish/>
        </w:rPr>
        <w:fldChar w:fldCharType="begin"/>
      </w:r>
      <w:r w:rsidR="000D65E4" w:rsidRPr="00C65A15">
        <w:rPr>
          <w:vanish/>
        </w:rPr>
        <w:instrText xml:space="preserve"> SEQ Tableau \* ARABIC </w:instrText>
      </w:r>
      <w:r w:rsidR="00EE6B58" w:rsidRPr="00C65A15">
        <w:rPr>
          <w:vanish/>
        </w:rPr>
        <w:fldChar w:fldCharType="separate"/>
      </w:r>
      <w:r w:rsidR="00F059B7">
        <w:rPr>
          <w:noProof/>
          <w:vanish/>
        </w:rPr>
        <w:t>37</w:t>
      </w:r>
      <w:r w:rsidR="00EE6B58" w:rsidRPr="00C65A15">
        <w:rPr>
          <w:vanish/>
        </w:rPr>
        <w:fldChar w:fldCharType="end"/>
      </w:r>
      <w:r w:rsidR="00F457D2" w:rsidRPr="00C65A15">
        <w:rPr>
          <w:color w:val="000000" w:themeColor="text1"/>
        </w:rPr>
        <w:t>-</w:t>
      </w:r>
      <w:r w:rsidR="00EE6B58" w:rsidRPr="00C65A15">
        <w:fldChar w:fldCharType="begin"/>
      </w:r>
      <w:r w:rsidR="005D1209" w:rsidRPr="00C65A15">
        <w:instrText xml:space="preserve"> SEQ Tableau \* ARABIC </w:instrText>
      </w:r>
      <w:r w:rsidR="00EE6B58" w:rsidRPr="00C65A15">
        <w:fldChar w:fldCharType="separate"/>
      </w:r>
      <w:r w:rsidR="00F059B7">
        <w:rPr>
          <w:noProof/>
        </w:rPr>
        <w:t>38</w:t>
      </w:r>
      <w:r w:rsidR="00EE6B58" w:rsidRPr="00C65A15">
        <w:rPr>
          <w:noProof/>
        </w:rPr>
        <w:fldChar w:fldCharType="end"/>
      </w:r>
      <w:r w:rsidRPr="00C65A15">
        <w:rPr>
          <w:color w:val="000000" w:themeColor="text1"/>
        </w:rPr>
        <w:t xml:space="preserve">], but in all these studies, samples were taken by adsorbent cartridges and/or SPME, which is a very bad trap for the lighter aliphatic hydrocarbons. Finally, three independent studies on the chemical characterization of “biogas” source conclude that in addition to methane, carbon dioxide and water vapor, which constitute most of biogas, the major compounds are aromatic hydrocarbons, aliphatic hydrocarbons, and </w:t>
      </w:r>
      <w:proofErr w:type="spellStart"/>
      <w:r w:rsidRPr="00C65A15">
        <w:rPr>
          <w:color w:val="000000" w:themeColor="text1"/>
        </w:rPr>
        <w:t>t</w:t>
      </w:r>
      <w:r w:rsidR="001C14A9" w:rsidRPr="00C65A15">
        <w:rPr>
          <w:color w:val="000000" w:themeColor="text1"/>
        </w:rPr>
        <w:t>erpenes</w:t>
      </w:r>
      <w:proofErr w:type="spellEnd"/>
      <w:r w:rsidR="001C14A9" w:rsidRPr="00C65A15">
        <w:rPr>
          <w:color w:val="000000" w:themeColor="text1"/>
        </w:rPr>
        <w:t xml:space="preserve"> </w:t>
      </w:r>
      <w:r w:rsidR="003B122B" w:rsidRPr="00C65A15">
        <w:rPr>
          <w:color w:val="000000" w:themeColor="text1"/>
        </w:rPr>
        <w:t>[</w:t>
      </w:r>
      <w:r w:rsidR="000D65E4" w:rsidRPr="00C65A15">
        <w:rPr>
          <w:color w:val="000000" w:themeColor="text1"/>
        </w:rPr>
        <w:t>20,</w:t>
      </w:r>
      <w:r w:rsidR="00EE6B58" w:rsidRPr="00C65A15">
        <w:fldChar w:fldCharType="begin"/>
      </w:r>
      <w:r w:rsidR="005D1209" w:rsidRPr="00C65A15">
        <w:instrText xml:space="preserve"> SEQ Tableau \* ARABIC </w:instrText>
      </w:r>
      <w:r w:rsidR="00EE6B58" w:rsidRPr="00C65A15">
        <w:fldChar w:fldCharType="separate"/>
      </w:r>
      <w:r w:rsidR="00F059B7">
        <w:rPr>
          <w:noProof/>
        </w:rPr>
        <w:t>39</w:t>
      </w:r>
      <w:r w:rsidR="00EE6B58" w:rsidRPr="00C65A15">
        <w:rPr>
          <w:noProof/>
        </w:rPr>
        <w:fldChar w:fldCharType="end"/>
      </w:r>
      <w:r w:rsidR="00072EB0" w:rsidRPr="00C65A15">
        <w:rPr>
          <w:color w:val="000000" w:themeColor="text1"/>
        </w:rPr>
        <w:t>-</w:t>
      </w:r>
      <w:r w:rsidR="00EE6B58" w:rsidRPr="00C65A15">
        <w:fldChar w:fldCharType="begin"/>
      </w:r>
      <w:r w:rsidR="005D1209" w:rsidRPr="00C65A15">
        <w:instrText xml:space="preserve"> SEQ Tableau \* ARABIC </w:instrText>
      </w:r>
      <w:r w:rsidR="00EE6B58" w:rsidRPr="00C65A15">
        <w:fldChar w:fldCharType="separate"/>
      </w:r>
      <w:r w:rsidR="00F059B7">
        <w:rPr>
          <w:noProof/>
        </w:rPr>
        <w:t>40</w:t>
      </w:r>
      <w:r w:rsidR="00EE6B58" w:rsidRPr="00C65A15">
        <w:rPr>
          <w:noProof/>
        </w:rPr>
        <w:fldChar w:fldCharType="end"/>
      </w:r>
      <w:r w:rsidR="001C14A9" w:rsidRPr="00C65A15">
        <w:rPr>
          <w:color w:val="000000" w:themeColor="text1"/>
        </w:rPr>
        <w:t>]</w:t>
      </w:r>
      <w:r w:rsidRPr="00C65A15">
        <w:rPr>
          <w:color w:val="000000" w:themeColor="text1"/>
        </w:rPr>
        <w:t>, what is relevant to our own results.</w:t>
      </w:r>
    </w:p>
    <w:p w:rsidR="00F635D7" w:rsidRPr="00C65A15" w:rsidRDefault="00A26421">
      <w:pPr>
        <w:pStyle w:val="CETBodytext"/>
        <w:spacing w:after="240" w:line="276" w:lineRule="auto"/>
        <w:rPr>
          <w:color w:val="000000" w:themeColor="text1"/>
        </w:rPr>
      </w:pPr>
      <w:r w:rsidRPr="00C65A15">
        <w:rPr>
          <w:color w:val="000000" w:themeColor="text1"/>
        </w:rPr>
        <w:lastRenderedPageBreak/>
        <w:t xml:space="preserve">To </w:t>
      </w:r>
      <w:r w:rsidR="001E5395" w:rsidRPr="00C65A15">
        <w:rPr>
          <w:color w:val="000000" w:themeColor="text1"/>
        </w:rPr>
        <w:t xml:space="preserve">be sure </w:t>
      </w:r>
      <w:r w:rsidRPr="00C65A15">
        <w:rPr>
          <w:color w:val="000000" w:themeColor="text1"/>
        </w:rPr>
        <w:t>that the sources are linearly independent</w:t>
      </w:r>
      <w:r w:rsidR="001C16F2">
        <w:rPr>
          <w:color w:val="000000" w:themeColor="text1"/>
        </w:rPr>
        <w:t xml:space="preserve"> as required by the CMB protocol</w:t>
      </w:r>
      <w:r w:rsidRPr="00C65A15">
        <w:rPr>
          <w:color w:val="000000" w:themeColor="text1"/>
        </w:rPr>
        <w:t>, a correlation matrix of sources is calculated from the contents of th</w:t>
      </w:r>
      <w:r w:rsidR="001C14A9" w:rsidRPr="00C65A15">
        <w:rPr>
          <w:color w:val="000000" w:themeColor="text1"/>
        </w:rPr>
        <w:t>ese 57 individual VOCs</w:t>
      </w:r>
      <w:r w:rsidR="00E50EA7" w:rsidRPr="00C65A15">
        <w:rPr>
          <w:color w:val="000000" w:themeColor="text1"/>
        </w:rPr>
        <w:t xml:space="preserve">. </w:t>
      </w:r>
      <w:r w:rsidRPr="00C65A15">
        <w:rPr>
          <w:color w:val="000000" w:themeColor="text1"/>
        </w:rPr>
        <w:t>All c</w:t>
      </w:r>
      <w:r w:rsidR="008C2334" w:rsidRPr="00C65A15">
        <w:rPr>
          <w:color w:val="000000" w:themeColor="text1"/>
        </w:rPr>
        <w:t>orrelation factors are below 0.7</w:t>
      </w:r>
      <w:r w:rsidRPr="00C65A15">
        <w:rPr>
          <w:color w:val="000000" w:themeColor="text1"/>
        </w:rPr>
        <w:t>. Non-</w:t>
      </w:r>
      <w:proofErr w:type="spellStart"/>
      <w:r w:rsidRPr="00C65A15">
        <w:rPr>
          <w:color w:val="000000" w:themeColor="text1"/>
        </w:rPr>
        <w:t>colinearity</w:t>
      </w:r>
      <w:proofErr w:type="spellEnd"/>
      <w:r w:rsidRPr="00C65A15">
        <w:rPr>
          <w:color w:val="000000" w:themeColor="text1"/>
        </w:rPr>
        <w:t xml:space="preserve"> of the sources is crucial here: the CMB model has as premise that informed sources must be linearly independent. Otherwise, the model's performance</w:t>
      </w:r>
      <w:r w:rsidR="001E5395" w:rsidRPr="00C65A15">
        <w:rPr>
          <w:color w:val="000000" w:themeColor="text1"/>
        </w:rPr>
        <w:t>s</w:t>
      </w:r>
      <w:r w:rsidRPr="00C65A15">
        <w:rPr>
          <w:color w:val="000000" w:themeColor="text1"/>
        </w:rPr>
        <w:t xml:space="preserve"> </w:t>
      </w:r>
      <w:r w:rsidR="001E5395" w:rsidRPr="00C65A15">
        <w:rPr>
          <w:color w:val="000000" w:themeColor="text1"/>
        </w:rPr>
        <w:t xml:space="preserve">are </w:t>
      </w:r>
      <w:r w:rsidRPr="00C65A15">
        <w:rPr>
          <w:color w:val="000000" w:themeColor="text1"/>
        </w:rPr>
        <w:t>dramatically</w:t>
      </w:r>
      <w:r w:rsidR="001E5395" w:rsidRPr="00C65A15">
        <w:rPr>
          <w:color w:val="000000" w:themeColor="text1"/>
        </w:rPr>
        <w:t xml:space="preserve"> deteriorated</w:t>
      </w:r>
      <w:r w:rsidRPr="00C65A15">
        <w:rPr>
          <w:color w:val="000000" w:themeColor="text1"/>
        </w:rPr>
        <w:t>. These results are good enough to apply the model in good conditions.</w:t>
      </w:r>
    </w:p>
    <w:p w:rsidR="00F635D7" w:rsidRDefault="00A26421">
      <w:pPr>
        <w:pStyle w:val="CETBodytext"/>
        <w:spacing w:line="276" w:lineRule="auto"/>
        <w:rPr>
          <w:color w:val="000000" w:themeColor="text1"/>
          <w:lang w:val="en-GB"/>
        </w:rPr>
      </w:pPr>
      <w:r w:rsidRPr="00C65A15">
        <w:rPr>
          <w:color w:val="000000" w:themeColor="text1"/>
          <w:lang w:val="en-GB"/>
        </w:rPr>
        <w:t>Finally, with 57 target molecules to describe 4 sources, the degree of freedom is then equal to 53, which is more than enough according to the CMB protocol.</w:t>
      </w:r>
    </w:p>
    <w:p w:rsidR="00B93073" w:rsidRPr="00C65A15" w:rsidRDefault="00B93073">
      <w:pPr>
        <w:pStyle w:val="CETBodytext"/>
        <w:spacing w:line="276" w:lineRule="auto"/>
        <w:rPr>
          <w:color w:val="000000" w:themeColor="text1"/>
          <w:lang w:val="en-GB"/>
        </w:rPr>
      </w:pPr>
    </w:p>
    <w:p w:rsidR="00F635D7" w:rsidRPr="00DC70DF" w:rsidRDefault="00DC70DF">
      <w:pPr>
        <w:pStyle w:val="CETBodytext"/>
        <w:spacing w:line="276" w:lineRule="auto"/>
        <w:rPr>
          <w:color w:val="000000" w:themeColor="text1"/>
        </w:rPr>
      </w:pPr>
      <w:proofErr w:type="gramStart"/>
      <w:r w:rsidRPr="00DC70DF">
        <w:rPr>
          <w:rFonts w:ascii="Arial,Italic" w:hAnsi="Arial,Italic" w:cs="Arial,Italic"/>
          <w:i/>
          <w:iCs/>
          <w:sz w:val="17"/>
          <w:szCs w:val="17"/>
          <w:lang w:eastAsia="fr-FR"/>
        </w:rPr>
        <w:t xml:space="preserve">Table </w:t>
      </w:r>
      <w:r w:rsidR="00EE6B58" w:rsidRPr="00DC70DF">
        <w:rPr>
          <w:bCs/>
          <w:i/>
          <w:color w:val="000000" w:themeColor="text1"/>
        </w:rPr>
        <w:fldChar w:fldCharType="begin"/>
      </w:r>
      <w:r w:rsidRPr="00DC70DF">
        <w:rPr>
          <w:bCs/>
          <w:i/>
          <w:color w:val="000000" w:themeColor="text1"/>
        </w:rPr>
        <w:instrText xml:space="preserve"> SEQ Tab \* ARABIC </w:instrText>
      </w:r>
      <w:r w:rsidR="00EE6B58" w:rsidRPr="00DC70DF">
        <w:rPr>
          <w:bCs/>
          <w:i/>
          <w:color w:val="000000" w:themeColor="text1"/>
        </w:rPr>
        <w:fldChar w:fldCharType="separate"/>
      </w:r>
      <w:r w:rsidR="00F059B7">
        <w:rPr>
          <w:bCs/>
          <w:i/>
          <w:noProof/>
          <w:color w:val="000000" w:themeColor="text1"/>
        </w:rPr>
        <w:t>2</w:t>
      </w:r>
      <w:r w:rsidR="00EE6B58" w:rsidRPr="00DC70DF">
        <w:rPr>
          <w:bCs/>
          <w:i/>
          <w:color w:val="000000" w:themeColor="text1"/>
        </w:rPr>
        <w:fldChar w:fldCharType="end"/>
      </w:r>
      <w:r w:rsidRPr="00DC70DF">
        <w:rPr>
          <w:rFonts w:ascii="Arial,Italic" w:hAnsi="Arial,Italic" w:cs="Arial,Italic"/>
          <w:i/>
          <w:iCs/>
          <w:sz w:val="17"/>
          <w:szCs w:val="17"/>
          <w:lang w:eastAsia="fr-FR"/>
        </w:rPr>
        <w:t>: list of the 57 major compounds of target molecules constituting the</w:t>
      </w:r>
      <w:r>
        <w:rPr>
          <w:rFonts w:ascii="Arial,Italic" w:hAnsi="Arial,Italic" w:cs="Arial,Italic"/>
          <w:i/>
          <w:iCs/>
          <w:sz w:val="17"/>
          <w:szCs w:val="17"/>
          <w:lang w:eastAsia="fr-FR"/>
        </w:rPr>
        <w:t xml:space="preserve"> </w:t>
      </w:r>
      <w:r w:rsidRPr="00DC70DF">
        <w:rPr>
          <w:rFonts w:ascii="Arial,Italic" w:hAnsi="Arial,Italic" w:cs="Arial,Italic"/>
          <w:i/>
          <w:iCs/>
          <w:sz w:val="17"/>
          <w:szCs w:val="17"/>
          <w:lang w:eastAsia="fr-FR"/>
        </w:rPr>
        <w:t>sources profiles.</w:t>
      </w:r>
      <w:proofErr w:type="gramEnd"/>
    </w:p>
    <w:p w:rsidR="00F635D7" w:rsidRPr="00C65A15" w:rsidRDefault="00F103B3">
      <w:pPr>
        <w:pStyle w:val="CETBodytext"/>
        <w:spacing w:line="276" w:lineRule="auto"/>
        <w:jc w:val="center"/>
        <w:rPr>
          <w:color w:val="000000" w:themeColor="text1"/>
        </w:rPr>
      </w:pPr>
      <w:r w:rsidRPr="00F103B3">
        <w:rPr>
          <w:noProof/>
          <w:lang w:val="fr-FR" w:eastAsia="fr-FR"/>
        </w:rPr>
        <w:drawing>
          <wp:inline distT="0" distB="0" distL="0" distR="0">
            <wp:extent cx="5219700" cy="6000565"/>
            <wp:effectExtent l="1905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5219700" cy="6000565"/>
                    </a:xfrm>
                    <a:prstGeom prst="rect">
                      <a:avLst/>
                    </a:prstGeom>
                    <a:noFill/>
                    <a:ln w="9525">
                      <a:noFill/>
                      <a:miter lim="800000"/>
                      <a:headEnd/>
                      <a:tailEnd/>
                    </a:ln>
                  </pic:spPr>
                </pic:pic>
              </a:graphicData>
            </a:graphic>
          </wp:inline>
        </w:drawing>
      </w:r>
    </w:p>
    <w:p w:rsidR="00F635D7" w:rsidRPr="00C65A15" w:rsidRDefault="00F635D7">
      <w:pPr>
        <w:pStyle w:val="CETBodytext"/>
        <w:spacing w:line="276" w:lineRule="auto"/>
        <w:rPr>
          <w:color w:val="000000" w:themeColor="text1"/>
        </w:rPr>
      </w:pPr>
    </w:p>
    <w:p w:rsidR="00F635D7" w:rsidRPr="00C65A15" w:rsidRDefault="00A26421">
      <w:pPr>
        <w:pStyle w:val="CETheadingx"/>
        <w:spacing w:line="276" w:lineRule="auto"/>
        <w:rPr>
          <w:color w:val="000000" w:themeColor="text1"/>
          <w:lang w:val="en-GB"/>
        </w:rPr>
      </w:pPr>
      <w:r w:rsidRPr="00C65A15">
        <w:rPr>
          <w:color w:val="000000" w:themeColor="text1"/>
          <w:lang w:val="en-GB"/>
        </w:rPr>
        <w:t>Receptor sites results</w:t>
      </w:r>
    </w:p>
    <w:p w:rsidR="00F635D7" w:rsidRPr="00C65A15" w:rsidRDefault="00F635D7">
      <w:pPr>
        <w:pStyle w:val="CETBodytext"/>
        <w:spacing w:line="276" w:lineRule="auto"/>
        <w:rPr>
          <w:color w:val="000000" w:themeColor="text1"/>
          <w:lang w:val="en-GB"/>
        </w:rPr>
      </w:pPr>
    </w:p>
    <w:p w:rsidR="00F635D7" w:rsidRPr="00C65A15" w:rsidRDefault="00AC2C62">
      <w:pPr>
        <w:pStyle w:val="CETBodytext"/>
        <w:spacing w:after="240" w:line="276" w:lineRule="auto"/>
        <w:rPr>
          <w:color w:val="000000" w:themeColor="text1"/>
          <w:u w:val="single"/>
          <w:lang w:val="en-GB"/>
        </w:rPr>
      </w:pPr>
      <w:r w:rsidRPr="00C65A15">
        <w:rPr>
          <w:color w:val="000000" w:themeColor="text1"/>
          <w:u w:val="single"/>
          <w:lang w:val="en-GB"/>
        </w:rPr>
        <w:t xml:space="preserve">Results of CMB modelling on VOC </w:t>
      </w:r>
      <w:proofErr w:type="gramStart"/>
      <w:r w:rsidRPr="00C65A15">
        <w:rPr>
          <w:color w:val="000000" w:themeColor="text1"/>
          <w:u w:val="single"/>
          <w:lang w:val="en-GB"/>
        </w:rPr>
        <w:t xml:space="preserve">concentrations </w:t>
      </w:r>
      <w:r w:rsidR="00A26421" w:rsidRPr="00C65A15">
        <w:rPr>
          <w:color w:val="000000" w:themeColor="text1"/>
          <w:u w:val="single"/>
          <w:lang w:val="en-GB"/>
        </w:rPr>
        <w:t>:</w:t>
      </w:r>
      <w:proofErr w:type="gramEnd"/>
    </w:p>
    <w:p w:rsidR="00F635D7" w:rsidRPr="00C65A15" w:rsidRDefault="0070342E">
      <w:pPr>
        <w:pStyle w:val="CETBodytext"/>
        <w:spacing w:after="240" w:line="276" w:lineRule="auto"/>
        <w:rPr>
          <w:color w:val="000000" w:themeColor="text1"/>
          <w:lang w:val="en-GB"/>
        </w:rPr>
      </w:pPr>
      <w:r w:rsidRPr="00C65A15">
        <w:rPr>
          <w:color w:val="000000" w:themeColor="text1"/>
          <w:lang w:val="en-GB"/>
        </w:rPr>
        <w:lastRenderedPageBreak/>
        <w:t>Performance criteria for</w:t>
      </w:r>
      <w:r w:rsidR="004676E1" w:rsidRPr="00C65A15">
        <w:rPr>
          <w:color w:val="000000" w:themeColor="text1"/>
          <w:lang w:val="en-GB"/>
        </w:rPr>
        <w:t xml:space="preserve"> the</w:t>
      </w:r>
      <w:r w:rsidRPr="00C65A15">
        <w:rPr>
          <w:color w:val="000000" w:themeColor="text1"/>
          <w:lang w:val="en-GB"/>
        </w:rPr>
        <w:t xml:space="preserve"> </w:t>
      </w:r>
      <w:r w:rsidR="004676E1" w:rsidRPr="00C65A15">
        <w:rPr>
          <w:color w:val="000000" w:themeColor="text1"/>
          <w:lang w:val="en-GB"/>
        </w:rPr>
        <w:t xml:space="preserve">15 multi-influenced samples collected during </w:t>
      </w:r>
      <w:r w:rsidRPr="00C65A15">
        <w:rPr>
          <w:color w:val="000000" w:themeColor="text1"/>
          <w:lang w:val="en-GB"/>
        </w:rPr>
        <w:t>June</w:t>
      </w:r>
      <w:r w:rsidR="004676E1" w:rsidRPr="00C65A15">
        <w:rPr>
          <w:color w:val="000000" w:themeColor="text1"/>
          <w:lang w:val="en-GB"/>
        </w:rPr>
        <w:t xml:space="preserve"> 2011</w:t>
      </w:r>
      <w:r w:rsidRPr="00C65A15">
        <w:rPr>
          <w:color w:val="000000" w:themeColor="text1"/>
          <w:lang w:val="en-GB"/>
        </w:rPr>
        <w:t>, September</w:t>
      </w:r>
      <w:r w:rsidR="004676E1" w:rsidRPr="00C65A15">
        <w:rPr>
          <w:color w:val="000000" w:themeColor="text1"/>
          <w:lang w:val="en-GB"/>
        </w:rPr>
        <w:t xml:space="preserve"> 2011</w:t>
      </w:r>
      <w:r w:rsidRPr="00C65A15">
        <w:rPr>
          <w:color w:val="000000" w:themeColor="text1"/>
          <w:lang w:val="en-GB"/>
        </w:rPr>
        <w:t xml:space="preserve"> and January</w:t>
      </w:r>
      <w:r w:rsidR="004676E1" w:rsidRPr="00C65A15">
        <w:rPr>
          <w:color w:val="000000" w:themeColor="text1"/>
          <w:lang w:val="en-GB"/>
        </w:rPr>
        <w:t xml:space="preserve"> 2012</w:t>
      </w:r>
      <w:r w:rsidRPr="00C65A15">
        <w:rPr>
          <w:color w:val="000000" w:themeColor="text1"/>
          <w:lang w:val="en-GB"/>
        </w:rPr>
        <w:t xml:space="preserve"> data are given in Table </w:t>
      </w:r>
      <w:r w:rsidR="00EE6B58" w:rsidRPr="00DC70DF">
        <w:rPr>
          <w:bCs/>
          <w:color w:val="000000" w:themeColor="text1"/>
          <w:lang w:val="en-GB"/>
        </w:rPr>
        <w:fldChar w:fldCharType="begin"/>
      </w:r>
      <w:r w:rsidR="00D36347" w:rsidRPr="00DC70DF">
        <w:rPr>
          <w:bCs/>
          <w:color w:val="000000" w:themeColor="text1"/>
          <w:lang w:val="en-GB"/>
        </w:rPr>
        <w:instrText xml:space="preserve"> SEQ </w:instrText>
      </w:r>
      <w:r w:rsidR="00D36347" w:rsidRPr="00DC70DF">
        <w:rPr>
          <w:bCs/>
          <w:color w:val="000000" w:themeColor="text1"/>
        </w:rPr>
        <w:instrText>Table</w:instrText>
      </w:r>
      <w:r w:rsidR="00D36347" w:rsidRPr="00DC70DF">
        <w:rPr>
          <w:bCs/>
          <w:color w:val="000000" w:themeColor="text1"/>
          <w:lang w:val="en-GB"/>
        </w:rPr>
        <w:instrText xml:space="preserve"> \* ARABIC </w:instrText>
      </w:r>
      <w:r w:rsidR="00EE6B58" w:rsidRPr="00DC70DF">
        <w:rPr>
          <w:bCs/>
          <w:color w:val="000000" w:themeColor="text1"/>
          <w:lang w:val="en-GB"/>
        </w:rPr>
        <w:fldChar w:fldCharType="separate"/>
      </w:r>
      <w:r w:rsidR="00F059B7">
        <w:rPr>
          <w:bCs/>
          <w:noProof/>
          <w:color w:val="000000" w:themeColor="text1"/>
          <w:lang w:val="en-GB"/>
        </w:rPr>
        <w:t>3</w:t>
      </w:r>
      <w:r w:rsidR="00EE6B58" w:rsidRPr="00DC70DF">
        <w:rPr>
          <w:bCs/>
          <w:color w:val="000000" w:themeColor="text1"/>
          <w:lang w:val="en-GB"/>
        </w:rPr>
        <w:fldChar w:fldCharType="end"/>
      </w:r>
      <w:r w:rsidRPr="00C65A15">
        <w:rPr>
          <w:color w:val="000000" w:themeColor="text1"/>
          <w:lang w:val="en-GB"/>
        </w:rPr>
        <w:t>:</w:t>
      </w:r>
    </w:p>
    <w:p w:rsidR="00F635D7" w:rsidRPr="00C65A15" w:rsidRDefault="00D36347">
      <w:pPr>
        <w:pStyle w:val="CETBodytext"/>
        <w:spacing w:after="240" w:line="276" w:lineRule="auto"/>
        <w:rPr>
          <w:i/>
          <w:color w:val="000000" w:themeColor="text1"/>
        </w:rPr>
      </w:pPr>
      <w:r w:rsidRPr="00DC70DF">
        <w:rPr>
          <w:rFonts w:ascii="Arial,Italic" w:hAnsi="Arial,Italic" w:cs="Arial,Italic"/>
          <w:i/>
          <w:iCs/>
          <w:sz w:val="17"/>
          <w:szCs w:val="17"/>
          <w:lang w:eastAsia="fr-FR"/>
        </w:rPr>
        <w:t xml:space="preserve">Table </w:t>
      </w:r>
      <w:r w:rsidR="00EE6B58" w:rsidRPr="00DC70DF">
        <w:rPr>
          <w:bCs/>
          <w:i/>
          <w:color w:val="000000" w:themeColor="text1"/>
        </w:rPr>
        <w:fldChar w:fldCharType="begin"/>
      </w:r>
      <w:r w:rsidRPr="00DC70DF">
        <w:rPr>
          <w:bCs/>
          <w:i/>
          <w:color w:val="000000" w:themeColor="text1"/>
        </w:rPr>
        <w:instrText xml:space="preserve"> SEQ Tab \* ARABIC </w:instrText>
      </w:r>
      <w:r w:rsidR="00EE6B58" w:rsidRPr="00DC70DF">
        <w:rPr>
          <w:bCs/>
          <w:i/>
          <w:color w:val="000000" w:themeColor="text1"/>
        </w:rPr>
        <w:fldChar w:fldCharType="separate"/>
      </w:r>
      <w:r w:rsidR="00F059B7">
        <w:rPr>
          <w:bCs/>
          <w:i/>
          <w:noProof/>
          <w:color w:val="000000" w:themeColor="text1"/>
        </w:rPr>
        <w:t>3</w:t>
      </w:r>
      <w:r w:rsidR="00EE6B58" w:rsidRPr="00DC70DF">
        <w:rPr>
          <w:bCs/>
          <w:i/>
          <w:color w:val="000000" w:themeColor="text1"/>
        </w:rPr>
        <w:fldChar w:fldCharType="end"/>
      </w:r>
      <w:r w:rsidRPr="00DC70DF">
        <w:rPr>
          <w:rFonts w:ascii="Arial,Italic" w:hAnsi="Arial,Italic" w:cs="Arial,Italic"/>
          <w:i/>
          <w:iCs/>
          <w:sz w:val="17"/>
          <w:szCs w:val="17"/>
          <w:lang w:eastAsia="fr-FR"/>
        </w:rPr>
        <w:t xml:space="preserve">: </w:t>
      </w:r>
      <w:r w:rsidR="005413EB" w:rsidRPr="00C65A15">
        <w:rPr>
          <w:i/>
          <w:color w:val="000000" w:themeColor="text1"/>
        </w:rPr>
        <w:t xml:space="preserve">CMB performance criteria on </w:t>
      </w:r>
      <w:proofErr w:type="spellStart"/>
      <w:r w:rsidR="005413EB" w:rsidRPr="00C65A15">
        <w:rPr>
          <w:i/>
          <w:color w:val="000000" w:themeColor="text1"/>
        </w:rPr>
        <w:t>physico</w:t>
      </w:r>
      <w:proofErr w:type="spellEnd"/>
      <w:r w:rsidR="005413EB" w:rsidRPr="00C65A15">
        <w:rPr>
          <w:i/>
          <w:color w:val="000000" w:themeColor="text1"/>
        </w:rPr>
        <w:t>-chemical analysis of 15 receptor sites</w:t>
      </w:r>
    </w:p>
    <w:p w:rsidR="00F635D7" w:rsidRPr="00C65A15" w:rsidRDefault="00F57A51">
      <w:pPr>
        <w:pStyle w:val="CETBodytext"/>
        <w:spacing w:after="240" w:line="276" w:lineRule="auto"/>
        <w:rPr>
          <w:i/>
          <w:color w:val="000000" w:themeColor="text1"/>
        </w:rPr>
      </w:pPr>
      <w:r w:rsidRPr="00F57A51">
        <w:rPr>
          <w:noProof/>
          <w:lang w:val="fr-FR" w:eastAsia="fr-FR"/>
        </w:rPr>
        <w:drawing>
          <wp:inline distT="0" distB="0" distL="0" distR="0">
            <wp:extent cx="5219700" cy="659120"/>
            <wp:effectExtent l="1905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5219700" cy="659120"/>
                    </a:xfrm>
                    <a:prstGeom prst="rect">
                      <a:avLst/>
                    </a:prstGeom>
                    <a:noFill/>
                    <a:ln w="9525">
                      <a:noFill/>
                      <a:miter lim="800000"/>
                      <a:headEnd/>
                      <a:tailEnd/>
                    </a:ln>
                  </pic:spPr>
                </pic:pic>
              </a:graphicData>
            </a:graphic>
          </wp:inline>
        </w:drawing>
      </w:r>
    </w:p>
    <w:p w:rsidR="00F635D7" w:rsidRPr="00C65A15" w:rsidRDefault="0070342E">
      <w:pPr>
        <w:pStyle w:val="CETBodytext"/>
        <w:spacing w:before="240" w:after="240" w:line="276" w:lineRule="auto"/>
        <w:rPr>
          <w:color w:val="000000" w:themeColor="text1"/>
          <w:lang w:val="en-GB"/>
        </w:rPr>
      </w:pPr>
      <w:r w:rsidRPr="00C65A15">
        <w:rPr>
          <w:color w:val="000000" w:themeColor="text1"/>
          <w:lang w:val="en-GB"/>
        </w:rPr>
        <w:t>The CMB model has similar criteria for data from June 2011 to September 2011 or January 2012. We note that the percentage of mass is generally acceptable with values between 70% and 130%: plus or minus 30%, we recover the total mass of all volatile organic compounds. The chi square is also always satisfactory, with a value less than 1 in most cases. This means that the uncertainty associated with the determination of profiles of sources is low enough for a good modelling. In contrast, the correlation coefficient R² is always poor. This can be explained by the range of very low concentrations measured at the receptor sites, which introduces a significant relative difference between calculated and measured values, although the absolute difference is small.</w:t>
      </w:r>
    </w:p>
    <w:p w:rsidR="00F635D7" w:rsidRPr="00C65A15" w:rsidRDefault="00A26421">
      <w:pPr>
        <w:pStyle w:val="CETBodytext"/>
        <w:spacing w:after="240" w:line="276" w:lineRule="auto"/>
        <w:rPr>
          <w:color w:val="000000" w:themeColor="text1"/>
          <w:lang w:val="en-GB"/>
        </w:rPr>
      </w:pPr>
      <w:r w:rsidRPr="00C65A15">
        <w:rPr>
          <w:color w:val="000000" w:themeColor="text1"/>
          <w:lang w:val="en-GB"/>
        </w:rPr>
        <w:t xml:space="preserve">Tables </w:t>
      </w:r>
      <w:r w:rsidR="00EE6B58" w:rsidRPr="00DC70DF">
        <w:rPr>
          <w:bCs/>
          <w:color w:val="000000" w:themeColor="text1"/>
          <w:lang w:val="en-GB"/>
        </w:rPr>
        <w:fldChar w:fldCharType="begin"/>
      </w:r>
      <w:r w:rsidR="00D36347" w:rsidRPr="00DC70DF">
        <w:rPr>
          <w:bCs/>
          <w:color w:val="000000" w:themeColor="text1"/>
          <w:lang w:val="en-GB"/>
        </w:rPr>
        <w:instrText xml:space="preserve"> SEQ </w:instrText>
      </w:r>
      <w:r w:rsidR="00D36347" w:rsidRPr="00DC70DF">
        <w:rPr>
          <w:bCs/>
          <w:color w:val="000000" w:themeColor="text1"/>
        </w:rPr>
        <w:instrText>Table</w:instrText>
      </w:r>
      <w:r w:rsidR="00D36347" w:rsidRPr="00DC70DF">
        <w:rPr>
          <w:bCs/>
          <w:color w:val="000000" w:themeColor="text1"/>
          <w:lang w:val="en-GB"/>
        </w:rPr>
        <w:instrText xml:space="preserve"> \* ARABIC </w:instrText>
      </w:r>
      <w:r w:rsidR="00EE6B58" w:rsidRPr="00DC70DF">
        <w:rPr>
          <w:bCs/>
          <w:color w:val="000000" w:themeColor="text1"/>
          <w:lang w:val="en-GB"/>
        </w:rPr>
        <w:fldChar w:fldCharType="separate"/>
      </w:r>
      <w:r w:rsidR="00F059B7">
        <w:rPr>
          <w:bCs/>
          <w:noProof/>
          <w:color w:val="000000" w:themeColor="text1"/>
          <w:lang w:val="en-GB"/>
        </w:rPr>
        <w:t>4</w:t>
      </w:r>
      <w:r w:rsidR="00EE6B58" w:rsidRPr="00DC70DF">
        <w:rPr>
          <w:bCs/>
          <w:color w:val="000000" w:themeColor="text1"/>
          <w:lang w:val="en-GB"/>
        </w:rPr>
        <w:fldChar w:fldCharType="end"/>
      </w:r>
      <w:r w:rsidRPr="00C65A15">
        <w:rPr>
          <w:color w:val="000000" w:themeColor="text1"/>
          <w:lang w:val="en-GB"/>
        </w:rPr>
        <w:t xml:space="preserve">-a, </w:t>
      </w:r>
      <w:r w:rsidR="001C14A9" w:rsidRPr="00C65A15">
        <w:rPr>
          <w:color w:val="000000" w:themeColor="text1"/>
          <w:lang w:val="en-GB"/>
        </w:rPr>
        <w:t>4-b and 4</w:t>
      </w:r>
      <w:r w:rsidRPr="00C65A15">
        <w:rPr>
          <w:color w:val="000000" w:themeColor="text1"/>
          <w:lang w:val="en-GB"/>
        </w:rPr>
        <w:t>-c identify the concentrations in µg/m</w:t>
      </w:r>
      <w:r w:rsidRPr="00C65A15">
        <w:rPr>
          <w:color w:val="000000" w:themeColor="text1"/>
          <w:vertAlign w:val="superscript"/>
          <w:lang w:val="en-GB"/>
        </w:rPr>
        <w:t>3</w:t>
      </w:r>
      <w:r w:rsidRPr="00C65A15">
        <w:rPr>
          <w:color w:val="000000" w:themeColor="text1"/>
          <w:lang w:val="en-GB"/>
        </w:rPr>
        <w:t xml:space="preserve"> corresponding to the contribution of each source to the overall </w:t>
      </w:r>
      <w:r w:rsidR="00DB1495" w:rsidRPr="00C65A15">
        <w:rPr>
          <w:color w:val="000000" w:themeColor="text1"/>
          <w:lang w:val="en-GB"/>
        </w:rPr>
        <w:t>concentration</w:t>
      </w:r>
      <w:r w:rsidRPr="00C65A15">
        <w:rPr>
          <w:color w:val="000000" w:themeColor="text1"/>
          <w:lang w:val="en-GB"/>
        </w:rPr>
        <w:t xml:space="preserve"> of VOC measured on each receptor site. The values used are those whose level is greater than the uncertainty associated to them, </w:t>
      </w:r>
      <w:proofErr w:type="spellStart"/>
      <w:r w:rsidRPr="00C65A15">
        <w:rPr>
          <w:color w:val="000000" w:themeColor="text1"/>
          <w:lang w:val="en-GB"/>
        </w:rPr>
        <w:t>ie</w:t>
      </w:r>
      <w:proofErr w:type="spellEnd"/>
      <w:r w:rsidRPr="00C65A15">
        <w:rPr>
          <w:color w:val="000000" w:themeColor="text1"/>
          <w:lang w:val="en-GB"/>
        </w:rPr>
        <w:t xml:space="preserve"> those with an index </w:t>
      </w:r>
      <w:proofErr w:type="spellStart"/>
      <w:r w:rsidRPr="00C65A15">
        <w:rPr>
          <w:color w:val="000000" w:themeColor="text1"/>
          <w:lang w:val="en-GB"/>
        </w:rPr>
        <w:t>T</w:t>
      </w:r>
      <w:r w:rsidRPr="00C65A15">
        <w:rPr>
          <w:color w:val="000000" w:themeColor="text1"/>
          <w:vertAlign w:val="subscript"/>
          <w:lang w:val="en-GB"/>
        </w:rPr>
        <w:t>stat</w:t>
      </w:r>
      <w:proofErr w:type="spellEnd"/>
      <w:r w:rsidRPr="00C65A15">
        <w:rPr>
          <w:color w:val="000000" w:themeColor="text1"/>
          <w:lang w:val="en-GB"/>
        </w:rPr>
        <w:t xml:space="preserve"> greater than 1.</w:t>
      </w:r>
    </w:p>
    <w:p w:rsidR="00F635D7" w:rsidRPr="00C65A15" w:rsidRDefault="00D36347">
      <w:pPr>
        <w:pStyle w:val="CETBodytext"/>
        <w:spacing w:line="276" w:lineRule="auto"/>
        <w:rPr>
          <w:i/>
          <w:color w:val="000000" w:themeColor="text1"/>
          <w:lang w:val="en-GB"/>
        </w:rPr>
      </w:pPr>
      <w:r w:rsidRPr="00DC70DF">
        <w:rPr>
          <w:rFonts w:ascii="Arial,Italic" w:hAnsi="Arial,Italic" w:cs="Arial,Italic"/>
          <w:i/>
          <w:iCs/>
          <w:sz w:val="17"/>
          <w:szCs w:val="17"/>
          <w:lang w:eastAsia="fr-FR"/>
        </w:rPr>
        <w:t xml:space="preserve">Table </w:t>
      </w:r>
      <w:r w:rsidR="00EE6B58" w:rsidRPr="00DC70DF">
        <w:rPr>
          <w:bCs/>
          <w:i/>
          <w:color w:val="000000" w:themeColor="text1"/>
        </w:rPr>
        <w:fldChar w:fldCharType="begin"/>
      </w:r>
      <w:r w:rsidRPr="00DC70DF">
        <w:rPr>
          <w:bCs/>
          <w:i/>
          <w:color w:val="000000" w:themeColor="text1"/>
        </w:rPr>
        <w:instrText xml:space="preserve"> SEQ Tab \* ARABIC </w:instrText>
      </w:r>
      <w:r w:rsidR="00EE6B58" w:rsidRPr="00DC70DF">
        <w:rPr>
          <w:bCs/>
          <w:i/>
          <w:color w:val="000000" w:themeColor="text1"/>
        </w:rPr>
        <w:fldChar w:fldCharType="separate"/>
      </w:r>
      <w:r w:rsidR="00F059B7">
        <w:rPr>
          <w:bCs/>
          <w:i/>
          <w:noProof/>
          <w:color w:val="000000" w:themeColor="text1"/>
        </w:rPr>
        <w:t>4</w:t>
      </w:r>
      <w:r w:rsidR="00EE6B58" w:rsidRPr="00DC70DF">
        <w:rPr>
          <w:bCs/>
          <w:i/>
          <w:color w:val="000000" w:themeColor="text1"/>
        </w:rPr>
        <w:fldChar w:fldCharType="end"/>
      </w:r>
      <w:r w:rsidRPr="00DC70DF">
        <w:rPr>
          <w:rFonts w:ascii="Arial,Italic" w:hAnsi="Arial,Italic" w:cs="Arial,Italic"/>
          <w:i/>
          <w:iCs/>
          <w:sz w:val="17"/>
          <w:szCs w:val="17"/>
          <w:lang w:eastAsia="fr-FR"/>
        </w:rPr>
        <w:t>:</w:t>
      </w:r>
      <w:r>
        <w:rPr>
          <w:rFonts w:ascii="Arial,Italic" w:hAnsi="Arial,Italic" w:cs="Arial,Italic"/>
          <w:i/>
          <w:iCs/>
          <w:sz w:val="17"/>
          <w:szCs w:val="17"/>
          <w:lang w:eastAsia="fr-FR"/>
        </w:rPr>
        <w:t xml:space="preserve"> </w:t>
      </w:r>
      <w:r w:rsidR="004654EC" w:rsidRPr="00C65A15">
        <w:rPr>
          <w:i/>
          <w:color w:val="000000" w:themeColor="text1"/>
          <w:lang w:val="en-GB"/>
        </w:rPr>
        <w:t>CMB results on VOC measurements of 15 sampling on receptor sites</w:t>
      </w:r>
    </w:p>
    <w:tbl>
      <w:tblPr>
        <w:tblW w:w="5245" w:type="dxa"/>
        <w:tblInd w:w="637" w:type="dxa"/>
        <w:tblLayout w:type="fixed"/>
        <w:tblCellMar>
          <w:left w:w="70" w:type="dxa"/>
          <w:right w:w="70" w:type="dxa"/>
        </w:tblCellMar>
        <w:tblLook w:val="04A0"/>
      </w:tblPr>
      <w:tblGrid>
        <w:gridCol w:w="709"/>
        <w:gridCol w:w="992"/>
        <w:gridCol w:w="708"/>
        <w:gridCol w:w="709"/>
        <w:gridCol w:w="709"/>
        <w:gridCol w:w="709"/>
        <w:gridCol w:w="709"/>
      </w:tblGrid>
      <w:tr w:rsidR="004654EC" w:rsidRPr="00C65A15" w:rsidTr="004654EC">
        <w:trPr>
          <w:trHeight w:val="315"/>
        </w:trPr>
        <w:tc>
          <w:tcPr>
            <w:tcW w:w="5245" w:type="dxa"/>
            <w:gridSpan w:val="7"/>
            <w:tcBorders>
              <w:top w:val="nil"/>
              <w:left w:val="nil"/>
              <w:bottom w:val="nil"/>
            </w:tcBorders>
            <w:shd w:val="clear" w:color="auto" w:fill="auto"/>
            <w:noWrap/>
            <w:vAlign w:val="bottom"/>
            <w:hideMark/>
          </w:tcPr>
          <w:p w:rsidR="00F635D7" w:rsidRPr="00C65A15" w:rsidRDefault="004654EC">
            <w:pPr>
              <w:spacing w:line="276" w:lineRule="auto"/>
              <w:jc w:val="left"/>
              <w:rPr>
                <w:rFonts w:ascii="Calibri" w:hAnsi="Calibri"/>
                <w:i/>
                <w:color w:val="000000" w:themeColor="text1"/>
                <w:sz w:val="16"/>
                <w:szCs w:val="22"/>
                <w:lang w:val="en-US" w:eastAsia="fr-FR"/>
              </w:rPr>
            </w:pPr>
            <w:r w:rsidRPr="00C65A15">
              <w:rPr>
                <w:rFonts w:ascii="Calibri" w:hAnsi="Calibri"/>
                <w:i/>
                <w:color w:val="000000" w:themeColor="text1"/>
                <w:sz w:val="16"/>
                <w:szCs w:val="22"/>
                <w:lang w:val="en-US" w:eastAsia="fr-FR"/>
              </w:rPr>
              <w:t>Table 4-a : Measurements of June 2011</w:t>
            </w:r>
          </w:p>
        </w:tc>
      </w:tr>
      <w:tr w:rsidR="004654EC" w:rsidRPr="00C65A15" w:rsidTr="004654EC">
        <w:trPr>
          <w:trHeight w:val="315"/>
        </w:trPr>
        <w:tc>
          <w:tcPr>
            <w:tcW w:w="709" w:type="dxa"/>
            <w:tcBorders>
              <w:top w:val="nil"/>
              <w:left w:val="nil"/>
              <w:bottom w:val="nil"/>
              <w:right w:val="nil"/>
            </w:tcBorders>
            <w:shd w:val="clear" w:color="auto" w:fill="auto"/>
            <w:noWrap/>
            <w:vAlign w:val="center"/>
            <w:hideMark/>
          </w:tcPr>
          <w:p w:rsidR="00F635D7" w:rsidRPr="00C65A15" w:rsidRDefault="00F635D7">
            <w:pPr>
              <w:spacing w:line="276" w:lineRule="auto"/>
              <w:jc w:val="center"/>
              <w:rPr>
                <w:rFonts w:ascii="Calibri" w:hAnsi="Calibri"/>
                <w:color w:val="000000" w:themeColor="text1"/>
                <w:sz w:val="16"/>
                <w:szCs w:val="22"/>
                <w:lang w:val="en-US" w:eastAsia="fr-FR"/>
              </w:rPr>
            </w:pPr>
          </w:p>
        </w:tc>
        <w:tc>
          <w:tcPr>
            <w:tcW w:w="992" w:type="dxa"/>
            <w:tcBorders>
              <w:top w:val="nil"/>
              <w:left w:val="nil"/>
              <w:bottom w:val="nil"/>
              <w:right w:val="nil"/>
            </w:tcBorders>
            <w:shd w:val="clear" w:color="auto" w:fill="auto"/>
            <w:noWrap/>
            <w:vAlign w:val="center"/>
            <w:hideMark/>
          </w:tcPr>
          <w:p w:rsidR="00F635D7" w:rsidRPr="00C65A15" w:rsidRDefault="00F635D7">
            <w:pPr>
              <w:spacing w:line="276" w:lineRule="auto"/>
              <w:jc w:val="center"/>
              <w:rPr>
                <w:rFonts w:ascii="Calibri" w:hAnsi="Calibri"/>
                <w:color w:val="000000" w:themeColor="text1"/>
                <w:sz w:val="16"/>
                <w:szCs w:val="22"/>
                <w:lang w:val="en-US" w:eastAsia="fr-FR"/>
              </w:rPr>
            </w:pPr>
          </w:p>
        </w:tc>
        <w:tc>
          <w:tcPr>
            <w:tcW w:w="70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 xml:space="preserve">17 </w:t>
            </w:r>
            <w:proofErr w:type="spellStart"/>
            <w:r w:rsidRPr="00C65A15">
              <w:rPr>
                <w:rFonts w:ascii="Calibri" w:hAnsi="Calibri"/>
                <w:color w:val="000000" w:themeColor="text1"/>
                <w:sz w:val="16"/>
                <w:szCs w:val="22"/>
                <w:lang w:val="fr-FR" w:eastAsia="fr-FR"/>
              </w:rPr>
              <w:t>June</w:t>
            </w:r>
            <w:proofErr w:type="spellEnd"/>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 xml:space="preserve">18 </w:t>
            </w:r>
            <w:proofErr w:type="spellStart"/>
            <w:r w:rsidRPr="00C65A15">
              <w:rPr>
                <w:rFonts w:ascii="Calibri" w:hAnsi="Calibri"/>
                <w:color w:val="000000" w:themeColor="text1"/>
                <w:sz w:val="16"/>
                <w:szCs w:val="22"/>
                <w:lang w:val="fr-FR" w:eastAsia="fr-FR"/>
              </w:rPr>
              <w:t>June</w:t>
            </w:r>
            <w:proofErr w:type="spellEnd"/>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 xml:space="preserve">21 </w:t>
            </w:r>
            <w:proofErr w:type="spellStart"/>
            <w:r w:rsidRPr="00C65A15">
              <w:rPr>
                <w:rFonts w:ascii="Calibri" w:hAnsi="Calibri"/>
                <w:color w:val="000000" w:themeColor="text1"/>
                <w:sz w:val="16"/>
                <w:szCs w:val="22"/>
                <w:lang w:val="fr-FR" w:eastAsia="fr-FR"/>
              </w:rPr>
              <w:t>June</w:t>
            </w:r>
            <w:proofErr w:type="spellEnd"/>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 xml:space="preserve">22 </w:t>
            </w:r>
            <w:proofErr w:type="spellStart"/>
            <w:r w:rsidRPr="00C65A15">
              <w:rPr>
                <w:rFonts w:ascii="Calibri" w:hAnsi="Calibri"/>
                <w:color w:val="000000" w:themeColor="text1"/>
                <w:sz w:val="16"/>
                <w:szCs w:val="22"/>
                <w:lang w:val="fr-FR" w:eastAsia="fr-FR"/>
              </w:rPr>
              <w:t>June</w:t>
            </w:r>
            <w:proofErr w:type="spellEnd"/>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 xml:space="preserve">23 </w:t>
            </w:r>
            <w:proofErr w:type="spellStart"/>
            <w:r w:rsidRPr="00C65A15">
              <w:rPr>
                <w:rFonts w:ascii="Calibri" w:hAnsi="Calibri"/>
                <w:color w:val="000000" w:themeColor="text1"/>
                <w:sz w:val="16"/>
                <w:szCs w:val="22"/>
                <w:lang w:val="fr-FR" w:eastAsia="fr-FR"/>
              </w:rPr>
              <w:t>June</w:t>
            </w:r>
            <w:proofErr w:type="spellEnd"/>
          </w:p>
        </w:tc>
      </w:tr>
      <w:tr w:rsidR="004654EC" w:rsidRPr="00C65A15" w:rsidTr="004654EC">
        <w:trPr>
          <w:trHeight w:val="94"/>
        </w:trPr>
        <w:tc>
          <w:tcPr>
            <w:tcW w:w="709" w:type="dxa"/>
            <w:vMerge w:val="restart"/>
            <w:tcBorders>
              <w:top w:val="single" w:sz="8" w:space="0" w:color="auto"/>
              <w:left w:val="single" w:sz="8" w:space="0" w:color="auto"/>
              <w:bottom w:val="single" w:sz="8" w:space="0" w:color="000000"/>
              <w:right w:val="nil"/>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[VOC]</w:t>
            </w:r>
            <w:r w:rsidRPr="00C65A15">
              <w:rPr>
                <w:rFonts w:ascii="Calibri" w:hAnsi="Calibri"/>
                <w:color w:val="000000" w:themeColor="text1"/>
                <w:sz w:val="16"/>
                <w:szCs w:val="22"/>
                <w:lang w:val="fr-FR" w:eastAsia="fr-FR"/>
              </w:rPr>
              <w:br/>
              <w:t>(µg/m</w:t>
            </w:r>
            <w:r w:rsidRPr="00C65A15">
              <w:rPr>
                <w:rFonts w:ascii="Calibri" w:hAnsi="Calibri"/>
                <w:color w:val="000000" w:themeColor="text1"/>
                <w:sz w:val="16"/>
                <w:szCs w:val="22"/>
                <w:vertAlign w:val="superscript"/>
                <w:lang w:val="fr-FR" w:eastAsia="fr-FR"/>
              </w:rPr>
              <w:t>3</w:t>
            </w:r>
            <w:r w:rsidRPr="00C65A15">
              <w:rPr>
                <w:rFonts w:ascii="Calibri" w:hAnsi="Calibri"/>
                <w:color w:val="000000" w:themeColor="text1"/>
                <w:sz w:val="16"/>
                <w:szCs w:val="22"/>
                <w:lang w:val="fr-FR" w:eastAsia="fr-FR"/>
              </w:rPr>
              <w:t>)</w:t>
            </w:r>
          </w:p>
        </w:tc>
        <w:tc>
          <w:tcPr>
            <w:tcW w:w="99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proofErr w:type="spellStart"/>
            <w:r w:rsidRPr="00C65A15">
              <w:rPr>
                <w:rFonts w:ascii="Calibri" w:hAnsi="Calibri"/>
                <w:color w:val="000000" w:themeColor="text1"/>
                <w:sz w:val="16"/>
                <w:szCs w:val="22"/>
                <w:lang w:val="fr-FR" w:eastAsia="fr-FR"/>
              </w:rPr>
              <w:t>ambient</w:t>
            </w:r>
            <w:proofErr w:type="spellEnd"/>
            <w:r w:rsidRPr="00C65A15">
              <w:rPr>
                <w:rFonts w:ascii="Calibri" w:hAnsi="Calibri"/>
                <w:color w:val="000000" w:themeColor="text1"/>
                <w:sz w:val="16"/>
                <w:szCs w:val="22"/>
                <w:lang w:val="fr-FR" w:eastAsia="fr-FR"/>
              </w:rPr>
              <w:t xml:space="preserve"> air</w:t>
            </w:r>
          </w:p>
        </w:tc>
        <w:tc>
          <w:tcPr>
            <w:tcW w:w="708"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42</w:t>
            </w:r>
          </w:p>
        </w:tc>
        <w:tc>
          <w:tcPr>
            <w:tcW w:w="709"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17</w:t>
            </w:r>
          </w:p>
        </w:tc>
        <w:tc>
          <w:tcPr>
            <w:tcW w:w="709"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8</w:t>
            </w:r>
          </w:p>
        </w:tc>
        <w:tc>
          <w:tcPr>
            <w:tcW w:w="709"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25</w:t>
            </w:r>
          </w:p>
        </w:tc>
        <w:tc>
          <w:tcPr>
            <w:tcW w:w="709" w:type="dxa"/>
            <w:tcBorders>
              <w:top w:val="nil"/>
              <w:left w:val="nil"/>
              <w:bottom w:val="single" w:sz="4" w:space="0" w:color="auto"/>
              <w:right w:val="single" w:sz="8"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22</w:t>
            </w:r>
          </w:p>
        </w:tc>
      </w:tr>
      <w:tr w:rsidR="004654EC" w:rsidRPr="00C65A15" w:rsidTr="004654EC">
        <w:trPr>
          <w:trHeight w:val="43"/>
        </w:trPr>
        <w:tc>
          <w:tcPr>
            <w:tcW w:w="709" w:type="dxa"/>
            <w:vMerge/>
            <w:tcBorders>
              <w:top w:val="single" w:sz="8" w:space="0" w:color="auto"/>
              <w:left w:val="single" w:sz="8" w:space="0" w:color="auto"/>
              <w:bottom w:val="single" w:sz="8" w:space="0" w:color="000000"/>
              <w:right w:val="nil"/>
            </w:tcBorders>
            <w:vAlign w:val="center"/>
            <w:hideMark/>
          </w:tcPr>
          <w:p w:rsidR="00F635D7" w:rsidRPr="00C65A15" w:rsidRDefault="00F635D7">
            <w:pPr>
              <w:spacing w:line="276" w:lineRule="auto"/>
              <w:jc w:val="left"/>
              <w:rPr>
                <w:rFonts w:ascii="Calibri" w:hAnsi="Calibri"/>
                <w:color w:val="000000" w:themeColor="text1"/>
                <w:sz w:val="16"/>
                <w:szCs w:val="22"/>
                <w:lang w:val="fr-FR" w:eastAsia="fr-FR"/>
              </w:rPr>
            </w:pP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compost</w:t>
            </w:r>
          </w:p>
        </w:tc>
        <w:tc>
          <w:tcPr>
            <w:tcW w:w="708"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w:t>
            </w:r>
          </w:p>
        </w:tc>
        <w:tc>
          <w:tcPr>
            <w:tcW w:w="709" w:type="dxa"/>
            <w:tcBorders>
              <w:top w:val="nil"/>
              <w:left w:val="nil"/>
              <w:bottom w:val="single" w:sz="4" w:space="0" w:color="auto"/>
              <w:right w:val="single" w:sz="4" w:space="0" w:color="auto"/>
            </w:tcBorders>
            <w:shd w:val="clear" w:color="000000" w:fill="D8D8D8"/>
            <w:noWrap/>
            <w:vAlign w:val="center"/>
            <w:hideMark/>
          </w:tcPr>
          <w:p w:rsidR="00F635D7" w:rsidRPr="00C65A15" w:rsidRDefault="004654EC">
            <w:pPr>
              <w:spacing w:line="276" w:lineRule="auto"/>
              <w:jc w:val="center"/>
              <w:rPr>
                <w:rFonts w:ascii="Calibri" w:hAnsi="Calibri"/>
                <w:b/>
                <w:bCs/>
                <w:color w:val="000000" w:themeColor="text1"/>
                <w:sz w:val="16"/>
                <w:szCs w:val="22"/>
                <w:lang w:val="fr-FR" w:eastAsia="fr-FR"/>
              </w:rPr>
            </w:pPr>
            <w:r w:rsidRPr="00C65A15">
              <w:rPr>
                <w:rFonts w:ascii="Calibri" w:hAnsi="Calibri"/>
                <w:b/>
                <w:bCs/>
                <w:color w:val="000000" w:themeColor="text1"/>
                <w:sz w:val="16"/>
                <w:szCs w:val="22"/>
                <w:lang w:val="fr-FR" w:eastAsia="fr-FR"/>
              </w:rPr>
              <w:t>5</w:t>
            </w:r>
          </w:p>
        </w:tc>
        <w:tc>
          <w:tcPr>
            <w:tcW w:w="709"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7</w:t>
            </w:r>
          </w:p>
        </w:tc>
        <w:tc>
          <w:tcPr>
            <w:tcW w:w="709" w:type="dxa"/>
            <w:tcBorders>
              <w:top w:val="nil"/>
              <w:left w:val="nil"/>
              <w:bottom w:val="single" w:sz="4" w:space="0" w:color="auto"/>
              <w:right w:val="single" w:sz="4" w:space="0" w:color="auto"/>
            </w:tcBorders>
            <w:shd w:val="clear" w:color="000000" w:fill="D8D8D8"/>
            <w:noWrap/>
            <w:vAlign w:val="center"/>
            <w:hideMark/>
          </w:tcPr>
          <w:p w:rsidR="00F635D7" w:rsidRPr="00C65A15" w:rsidRDefault="004654EC">
            <w:pPr>
              <w:spacing w:line="276" w:lineRule="auto"/>
              <w:jc w:val="center"/>
              <w:rPr>
                <w:rFonts w:ascii="Calibri" w:hAnsi="Calibri"/>
                <w:b/>
                <w:bCs/>
                <w:color w:val="000000" w:themeColor="text1"/>
                <w:sz w:val="16"/>
                <w:szCs w:val="22"/>
                <w:lang w:val="fr-FR" w:eastAsia="fr-FR"/>
              </w:rPr>
            </w:pPr>
            <w:r w:rsidRPr="00C65A15">
              <w:rPr>
                <w:rFonts w:ascii="Calibri" w:hAnsi="Calibri"/>
                <w:b/>
                <w:bCs/>
                <w:color w:val="000000" w:themeColor="text1"/>
                <w:sz w:val="16"/>
                <w:szCs w:val="22"/>
                <w:lang w:val="fr-FR" w:eastAsia="fr-FR"/>
              </w:rPr>
              <w:t>6</w:t>
            </w:r>
          </w:p>
        </w:tc>
        <w:tc>
          <w:tcPr>
            <w:tcW w:w="709" w:type="dxa"/>
            <w:tcBorders>
              <w:top w:val="nil"/>
              <w:left w:val="nil"/>
              <w:bottom w:val="single" w:sz="4" w:space="0" w:color="auto"/>
              <w:right w:val="single" w:sz="8" w:space="0" w:color="auto"/>
            </w:tcBorders>
            <w:shd w:val="clear" w:color="000000" w:fill="D8D8D8"/>
            <w:noWrap/>
            <w:vAlign w:val="center"/>
            <w:hideMark/>
          </w:tcPr>
          <w:p w:rsidR="00F635D7" w:rsidRPr="00C65A15" w:rsidRDefault="004654EC">
            <w:pPr>
              <w:spacing w:line="276" w:lineRule="auto"/>
              <w:jc w:val="center"/>
              <w:rPr>
                <w:rFonts w:ascii="Calibri" w:hAnsi="Calibri"/>
                <w:b/>
                <w:bCs/>
                <w:color w:val="000000" w:themeColor="text1"/>
                <w:sz w:val="16"/>
                <w:szCs w:val="22"/>
                <w:lang w:val="fr-FR" w:eastAsia="fr-FR"/>
              </w:rPr>
            </w:pPr>
            <w:r w:rsidRPr="00C65A15">
              <w:rPr>
                <w:rFonts w:ascii="Calibri" w:hAnsi="Calibri"/>
                <w:b/>
                <w:bCs/>
                <w:color w:val="000000" w:themeColor="text1"/>
                <w:sz w:val="16"/>
                <w:szCs w:val="22"/>
                <w:lang w:val="fr-FR" w:eastAsia="fr-FR"/>
              </w:rPr>
              <w:t>6</w:t>
            </w:r>
          </w:p>
        </w:tc>
      </w:tr>
      <w:tr w:rsidR="004654EC" w:rsidRPr="00C65A15" w:rsidTr="004654EC">
        <w:trPr>
          <w:trHeight w:val="228"/>
        </w:trPr>
        <w:tc>
          <w:tcPr>
            <w:tcW w:w="709" w:type="dxa"/>
            <w:vMerge/>
            <w:tcBorders>
              <w:top w:val="single" w:sz="8" w:space="0" w:color="auto"/>
              <w:left w:val="single" w:sz="8" w:space="0" w:color="auto"/>
              <w:bottom w:val="single" w:sz="8" w:space="0" w:color="000000"/>
              <w:right w:val="nil"/>
            </w:tcBorders>
            <w:vAlign w:val="center"/>
            <w:hideMark/>
          </w:tcPr>
          <w:p w:rsidR="00F635D7" w:rsidRPr="00C65A15" w:rsidRDefault="00F635D7">
            <w:pPr>
              <w:spacing w:line="276" w:lineRule="auto"/>
              <w:jc w:val="left"/>
              <w:rPr>
                <w:rFonts w:ascii="Calibri" w:hAnsi="Calibri"/>
                <w:color w:val="000000" w:themeColor="text1"/>
                <w:sz w:val="16"/>
                <w:szCs w:val="22"/>
                <w:lang w:val="fr-FR" w:eastAsia="fr-FR"/>
              </w:rPr>
            </w:pP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proofErr w:type="spellStart"/>
            <w:r w:rsidRPr="00C65A15">
              <w:rPr>
                <w:rFonts w:ascii="Calibri" w:hAnsi="Calibri"/>
                <w:color w:val="000000" w:themeColor="text1"/>
                <w:sz w:val="16"/>
                <w:szCs w:val="22"/>
                <w:lang w:val="fr-FR" w:eastAsia="fr-FR"/>
              </w:rPr>
              <w:t>waste</w:t>
            </w:r>
            <w:proofErr w:type="spellEnd"/>
          </w:p>
        </w:tc>
        <w:tc>
          <w:tcPr>
            <w:tcW w:w="708" w:type="dxa"/>
            <w:tcBorders>
              <w:top w:val="nil"/>
              <w:left w:val="nil"/>
              <w:bottom w:val="single" w:sz="4" w:space="0" w:color="auto"/>
              <w:right w:val="single" w:sz="4" w:space="0" w:color="auto"/>
            </w:tcBorders>
            <w:shd w:val="clear" w:color="000000" w:fill="D8D8D8"/>
            <w:noWrap/>
            <w:vAlign w:val="center"/>
            <w:hideMark/>
          </w:tcPr>
          <w:p w:rsidR="00F635D7" w:rsidRPr="00C65A15" w:rsidRDefault="004654EC">
            <w:pPr>
              <w:spacing w:line="276" w:lineRule="auto"/>
              <w:jc w:val="center"/>
              <w:rPr>
                <w:rFonts w:ascii="Calibri" w:hAnsi="Calibri"/>
                <w:b/>
                <w:bCs/>
                <w:color w:val="000000" w:themeColor="text1"/>
                <w:sz w:val="16"/>
                <w:szCs w:val="22"/>
                <w:lang w:val="fr-FR" w:eastAsia="fr-FR"/>
              </w:rPr>
            </w:pPr>
            <w:r w:rsidRPr="00C65A15">
              <w:rPr>
                <w:rFonts w:ascii="Calibri" w:hAnsi="Calibri"/>
                <w:b/>
                <w:bCs/>
                <w:color w:val="000000" w:themeColor="text1"/>
                <w:sz w:val="16"/>
                <w:szCs w:val="22"/>
                <w:lang w:val="fr-FR" w:eastAsia="fr-FR"/>
              </w:rPr>
              <w:t>13</w:t>
            </w:r>
          </w:p>
        </w:tc>
        <w:tc>
          <w:tcPr>
            <w:tcW w:w="709"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4</w:t>
            </w:r>
          </w:p>
        </w:tc>
        <w:tc>
          <w:tcPr>
            <w:tcW w:w="709" w:type="dxa"/>
            <w:tcBorders>
              <w:top w:val="nil"/>
              <w:left w:val="nil"/>
              <w:bottom w:val="single" w:sz="4" w:space="0" w:color="auto"/>
              <w:right w:val="single" w:sz="4" w:space="0" w:color="auto"/>
            </w:tcBorders>
            <w:shd w:val="clear" w:color="000000" w:fill="D8D8D8"/>
            <w:noWrap/>
            <w:vAlign w:val="center"/>
            <w:hideMark/>
          </w:tcPr>
          <w:p w:rsidR="00F635D7" w:rsidRPr="00C65A15" w:rsidRDefault="004654EC">
            <w:pPr>
              <w:spacing w:line="276" w:lineRule="auto"/>
              <w:jc w:val="center"/>
              <w:rPr>
                <w:rFonts w:ascii="Calibri" w:hAnsi="Calibri"/>
                <w:b/>
                <w:bCs/>
                <w:color w:val="000000" w:themeColor="text1"/>
                <w:sz w:val="16"/>
                <w:szCs w:val="22"/>
                <w:lang w:val="fr-FR" w:eastAsia="fr-FR"/>
              </w:rPr>
            </w:pPr>
            <w:r w:rsidRPr="00C65A15">
              <w:rPr>
                <w:rFonts w:ascii="Calibri" w:hAnsi="Calibri"/>
                <w:b/>
                <w:bCs/>
                <w:color w:val="000000" w:themeColor="text1"/>
                <w:sz w:val="16"/>
                <w:szCs w:val="22"/>
                <w:lang w:val="fr-FR" w:eastAsia="fr-FR"/>
              </w:rPr>
              <w:t>16</w:t>
            </w:r>
          </w:p>
        </w:tc>
        <w:tc>
          <w:tcPr>
            <w:tcW w:w="709"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4</w:t>
            </w:r>
          </w:p>
        </w:tc>
        <w:tc>
          <w:tcPr>
            <w:tcW w:w="709" w:type="dxa"/>
            <w:tcBorders>
              <w:top w:val="nil"/>
              <w:left w:val="nil"/>
              <w:bottom w:val="single" w:sz="4" w:space="0" w:color="auto"/>
              <w:right w:val="single" w:sz="8"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w:t>
            </w:r>
          </w:p>
        </w:tc>
      </w:tr>
      <w:tr w:rsidR="004654EC" w:rsidRPr="00C65A15" w:rsidTr="004654EC">
        <w:trPr>
          <w:trHeight w:val="119"/>
        </w:trPr>
        <w:tc>
          <w:tcPr>
            <w:tcW w:w="709" w:type="dxa"/>
            <w:vMerge/>
            <w:tcBorders>
              <w:top w:val="single" w:sz="8" w:space="0" w:color="auto"/>
              <w:left w:val="single" w:sz="8" w:space="0" w:color="auto"/>
              <w:bottom w:val="single" w:sz="8" w:space="0" w:color="000000"/>
              <w:right w:val="nil"/>
            </w:tcBorders>
            <w:vAlign w:val="center"/>
            <w:hideMark/>
          </w:tcPr>
          <w:p w:rsidR="00F635D7" w:rsidRPr="00C65A15" w:rsidRDefault="00F635D7">
            <w:pPr>
              <w:spacing w:line="276" w:lineRule="auto"/>
              <w:jc w:val="left"/>
              <w:rPr>
                <w:rFonts w:ascii="Calibri" w:hAnsi="Calibri"/>
                <w:color w:val="000000" w:themeColor="text1"/>
                <w:sz w:val="16"/>
                <w:szCs w:val="22"/>
                <w:lang w:val="fr-FR" w:eastAsia="fr-FR"/>
              </w:rPr>
            </w:pPr>
          </w:p>
        </w:tc>
        <w:tc>
          <w:tcPr>
            <w:tcW w:w="992" w:type="dxa"/>
            <w:tcBorders>
              <w:top w:val="nil"/>
              <w:left w:val="single" w:sz="8" w:space="0" w:color="auto"/>
              <w:bottom w:val="nil"/>
              <w:right w:val="single" w:sz="8"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proofErr w:type="spellStart"/>
            <w:r w:rsidRPr="00C65A15">
              <w:rPr>
                <w:rFonts w:ascii="Calibri" w:hAnsi="Calibri"/>
                <w:color w:val="000000" w:themeColor="text1"/>
                <w:sz w:val="16"/>
                <w:szCs w:val="22"/>
                <w:lang w:val="fr-FR" w:eastAsia="fr-FR"/>
              </w:rPr>
              <w:t>biogas</w:t>
            </w:r>
            <w:proofErr w:type="spellEnd"/>
          </w:p>
        </w:tc>
        <w:tc>
          <w:tcPr>
            <w:tcW w:w="708" w:type="dxa"/>
            <w:tcBorders>
              <w:top w:val="nil"/>
              <w:left w:val="nil"/>
              <w:bottom w:val="nil"/>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w:t>
            </w:r>
          </w:p>
        </w:tc>
        <w:tc>
          <w:tcPr>
            <w:tcW w:w="709" w:type="dxa"/>
            <w:tcBorders>
              <w:top w:val="nil"/>
              <w:left w:val="nil"/>
              <w:bottom w:val="nil"/>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w:t>
            </w:r>
          </w:p>
        </w:tc>
        <w:tc>
          <w:tcPr>
            <w:tcW w:w="709" w:type="dxa"/>
            <w:tcBorders>
              <w:top w:val="nil"/>
              <w:left w:val="nil"/>
              <w:bottom w:val="nil"/>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w:t>
            </w:r>
          </w:p>
        </w:tc>
        <w:tc>
          <w:tcPr>
            <w:tcW w:w="709" w:type="dxa"/>
            <w:tcBorders>
              <w:top w:val="nil"/>
              <w:left w:val="nil"/>
              <w:bottom w:val="nil"/>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w:t>
            </w:r>
          </w:p>
        </w:tc>
        <w:tc>
          <w:tcPr>
            <w:tcW w:w="709" w:type="dxa"/>
            <w:tcBorders>
              <w:top w:val="nil"/>
              <w:left w:val="nil"/>
              <w:bottom w:val="nil"/>
              <w:right w:val="single" w:sz="8"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w:t>
            </w:r>
          </w:p>
        </w:tc>
      </w:tr>
      <w:tr w:rsidR="004654EC" w:rsidRPr="00C65A15" w:rsidTr="004654EC">
        <w:trPr>
          <w:trHeight w:val="193"/>
        </w:trPr>
        <w:tc>
          <w:tcPr>
            <w:tcW w:w="709" w:type="dxa"/>
            <w:vMerge/>
            <w:tcBorders>
              <w:top w:val="single" w:sz="8" w:space="0" w:color="auto"/>
              <w:left w:val="single" w:sz="8" w:space="0" w:color="auto"/>
              <w:bottom w:val="single" w:sz="8" w:space="0" w:color="000000"/>
              <w:right w:val="nil"/>
            </w:tcBorders>
            <w:vAlign w:val="center"/>
            <w:hideMark/>
          </w:tcPr>
          <w:p w:rsidR="00F635D7" w:rsidRPr="00C65A15" w:rsidRDefault="00F635D7">
            <w:pPr>
              <w:spacing w:line="276" w:lineRule="auto"/>
              <w:jc w:val="left"/>
              <w:rPr>
                <w:rFonts w:ascii="Calibri" w:hAnsi="Calibri"/>
                <w:color w:val="000000" w:themeColor="text1"/>
                <w:sz w:val="16"/>
                <w:szCs w:val="22"/>
                <w:lang w:val="fr-FR" w:eastAsia="fr-FR"/>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635D7" w:rsidRPr="00C65A15" w:rsidRDefault="004654EC">
            <w:pPr>
              <w:spacing w:line="276" w:lineRule="auto"/>
              <w:jc w:val="center"/>
              <w:rPr>
                <w:rFonts w:ascii="Calibri" w:hAnsi="Calibri"/>
                <w:b/>
                <w:bCs/>
                <w:color w:val="000000" w:themeColor="text1"/>
                <w:sz w:val="16"/>
                <w:szCs w:val="22"/>
                <w:lang w:val="fr-FR" w:eastAsia="fr-FR"/>
              </w:rPr>
            </w:pPr>
            <w:r w:rsidRPr="00C65A15">
              <w:rPr>
                <w:rFonts w:ascii="Calibri" w:hAnsi="Calibri"/>
                <w:b/>
                <w:bCs/>
                <w:color w:val="000000" w:themeColor="text1"/>
                <w:sz w:val="16"/>
                <w:szCs w:val="22"/>
                <w:lang w:val="fr-FR" w:eastAsia="fr-FR"/>
              </w:rPr>
              <w:t>TOTAL</w:t>
            </w:r>
          </w:p>
        </w:tc>
        <w:tc>
          <w:tcPr>
            <w:tcW w:w="708" w:type="dxa"/>
            <w:tcBorders>
              <w:top w:val="single" w:sz="8" w:space="0" w:color="auto"/>
              <w:left w:val="nil"/>
              <w:bottom w:val="single" w:sz="8"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b/>
                <w:bCs/>
                <w:color w:val="000000" w:themeColor="text1"/>
                <w:sz w:val="16"/>
                <w:szCs w:val="22"/>
                <w:lang w:val="fr-FR" w:eastAsia="fr-FR"/>
              </w:rPr>
            </w:pPr>
            <w:r w:rsidRPr="00C65A15">
              <w:rPr>
                <w:rFonts w:ascii="Calibri" w:hAnsi="Calibri"/>
                <w:b/>
                <w:bCs/>
                <w:color w:val="000000" w:themeColor="text1"/>
                <w:sz w:val="16"/>
                <w:szCs w:val="22"/>
                <w:lang w:val="fr-FR" w:eastAsia="fr-FR"/>
              </w:rPr>
              <w:t>55</w:t>
            </w: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b/>
                <w:bCs/>
                <w:color w:val="000000" w:themeColor="text1"/>
                <w:sz w:val="16"/>
                <w:szCs w:val="22"/>
                <w:lang w:val="fr-FR" w:eastAsia="fr-FR"/>
              </w:rPr>
            </w:pPr>
            <w:r w:rsidRPr="00C65A15">
              <w:rPr>
                <w:rFonts w:ascii="Calibri" w:hAnsi="Calibri"/>
                <w:b/>
                <w:bCs/>
                <w:color w:val="000000" w:themeColor="text1"/>
                <w:sz w:val="16"/>
                <w:szCs w:val="22"/>
                <w:lang w:val="fr-FR" w:eastAsia="fr-FR"/>
              </w:rPr>
              <w:t>26</w:t>
            </w: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b/>
                <w:bCs/>
                <w:color w:val="000000" w:themeColor="text1"/>
                <w:sz w:val="16"/>
                <w:szCs w:val="22"/>
                <w:lang w:val="fr-FR" w:eastAsia="fr-FR"/>
              </w:rPr>
            </w:pPr>
            <w:r w:rsidRPr="00C65A15">
              <w:rPr>
                <w:rFonts w:ascii="Calibri" w:hAnsi="Calibri"/>
                <w:b/>
                <w:bCs/>
                <w:color w:val="000000" w:themeColor="text1"/>
                <w:sz w:val="16"/>
                <w:szCs w:val="22"/>
                <w:lang w:val="fr-FR" w:eastAsia="fr-FR"/>
              </w:rPr>
              <w:t>31</w:t>
            </w: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b/>
                <w:bCs/>
                <w:color w:val="000000" w:themeColor="text1"/>
                <w:sz w:val="16"/>
                <w:szCs w:val="22"/>
                <w:lang w:val="fr-FR" w:eastAsia="fr-FR"/>
              </w:rPr>
            </w:pPr>
            <w:r w:rsidRPr="00C65A15">
              <w:rPr>
                <w:rFonts w:ascii="Calibri" w:hAnsi="Calibri"/>
                <w:b/>
                <w:bCs/>
                <w:color w:val="000000" w:themeColor="text1"/>
                <w:sz w:val="16"/>
                <w:szCs w:val="22"/>
                <w:lang w:val="fr-FR" w:eastAsia="fr-FR"/>
              </w:rPr>
              <w:t>35</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F635D7" w:rsidRPr="00C65A15" w:rsidRDefault="004654EC">
            <w:pPr>
              <w:spacing w:line="276" w:lineRule="auto"/>
              <w:jc w:val="center"/>
              <w:rPr>
                <w:rFonts w:ascii="Calibri" w:hAnsi="Calibri"/>
                <w:b/>
                <w:bCs/>
                <w:color w:val="000000" w:themeColor="text1"/>
                <w:sz w:val="16"/>
                <w:szCs w:val="22"/>
                <w:lang w:val="fr-FR" w:eastAsia="fr-FR"/>
              </w:rPr>
            </w:pPr>
            <w:r w:rsidRPr="00C65A15">
              <w:rPr>
                <w:rFonts w:ascii="Calibri" w:hAnsi="Calibri"/>
                <w:b/>
                <w:bCs/>
                <w:color w:val="000000" w:themeColor="text1"/>
                <w:sz w:val="16"/>
                <w:szCs w:val="22"/>
                <w:lang w:val="fr-FR" w:eastAsia="fr-FR"/>
              </w:rPr>
              <w:t>28</w:t>
            </w:r>
          </w:p>
        </w:tc>
      </w:tr>
      <w:tr w:rsidR="004654EC" w:rsidRPr="00C65A15" w:rsidTr="004654EC">
        <w:trPr>
          <w:trHeight w:val="315"/>
        </w:trPr>
        <w:tc>
          <w:tcPr>
            <w:tcW w:w="5245" w:type="dxa"/>
            <w:gridSpan w:val="7"/>
            <w:tcBorders>
              <w:top w:val="nil"/>
              <w:left w:val="nil"/>
              <w:bottom w:val="nil"/>
            </w:tcBorders>
            <w:shd w:val="clear" w:color="auto" w:fill="auto"/>
            <w:noWrap/>
            <w:vAlign w:val="bottom"/>
            <w:hideMark/>
          </w:tcPr>
          <w:p w:rsidR="00F635D7" w:rsidRPr="00C65A15" w:rsidRDefault="004654EC">
            <w:pPr>
              <w:spacing w:line="276" w:lineRule="auto"/>
              <w:jc w:val="left"/>
              <w:rPr>
                <w:rFonts w:ascii="Calibri" w:hAnsi="Calibri"/>
                <w:i/>
                <w:color w:val="000000" w:themeColor="text1"/>
                <w:sz w:val="16"/>
                <w:szCs w:val="22"/>
                <w:lang w:val="en-US" w:eastAsia="fr-FR"/>
              </w:rPr>
            </w:pPr>
            <w:r w:rsidRPr="00C65A15">
              <w:rPr>
                <w:rFonts w:ascii="Calibri" w:hAnsi="Calibri"/>
                <w:i/>
                <w:color w:val="000000" w:themeColor="text1"/>
                <w:sz w:val="16"/>
                <w:szCs w:val="22"/>
                <w:lang w:val="en-US" w:eastAsia="fr-FR"/>
              </w:rPr>
              <w:t>Table 4-b : Measurements of September 2011</w:t>
            </w:r>
          </w:p>
        </w:tc>
      </w:tr>
      <w:tr w:rsidR="004654EC" w:rsidRPr="00C65A15" w:rsidTr="004654EC">
        <w:trPr>
          <w:trHeight w:val="315"/>
        </w:trPr>
        <w:tc>
          <w:tcPr>
            <w:tcW w:w="709" w:type="dxa"/>
            <w:tcBorders>
              <w:top w:val="nil"/>
              <w:left w:val="nil"/>
              <w:bottom w:val="nil"/>
              <w:right w:val="nil"/>
            </w:tcBorders>
            <w:shd w:val="clear" w:color="auto" w:fill="auto"/>
            <w:noWrap/>
            <w:vAlign w:val="center"/>
            <w:hideMark/>
          </w:tcPr>
          <w:p w:rsidR="00F635D7" w:rsidRPr="00C65A15" w:rsidRDefault="00F635D7">
            <w:pPr>
              <w:spacing w:line="276" w:lineRule="auto"/>
              <w:jc w:val="center"/>
              <w:rPr>
                <w:rFonts w:ascii="Calibri" w:hAnsi="Calibri"/>
                <w:color w:val="000000" w:themeColor="text1"/>
                <w:sz w:val="16"/>
                <w:szCs w:val="22"/>
                <w:lang w:val="en-US" w:eastAsia="fr-FR"/>
              </w:rPr>
            </w:pPr>
          </w:p>
        </w:tc>
        <w:tc>
          <w:tcPr>
            <w:tcW w:w="992" w:type="dxa"/>
            <w:tcBorders>
              <w:top w:val="nil"/>
              <w:left w:val="nil"/>
              <w:bottom w:val="nil"/>
              <w:right w:val="nil"/>
            </w:tcBorders>
            <w:shd w:val="clear" w:color="auto" w:fill="auto"/>
            <w:noWrap/>
            <w:vAlign w:val="center"/>
            <w:hideMark/>
          </w:tcPr>
          <w:p w:rsidR="00F635D7" w:rsidRPr="00C65A15" w:rsidRDefault="00F635D7">
            <w:pPr>
              <w:spacing w:line="276" w:lineRule="auto"/>
              <w:jc w:val="center"/>
              <w:rPr>
                <w:rFonts w:ascii="Calibri" w:hAnsi="Calibri"/>
                <w:color w:val="000000" w:themeColor="text1"/>
                <w:sz w:val="16"/>
                <w:szCs w:val="22"/>
                <w:lang w:val="en-US" w:eastAsia="fr-FR"/>
              </w:rPr>
            </w:pPr>
          </w:p>
        </w:tc>
        <w:tc>
          <w:tcPr>
            <w:tcW w:w="70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12-sept</w:t>
            </w: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13-sept</w:t>
            </w: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14-sept</w:t>
            </w: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15-sept</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16-sept</w:t>
            </w:r>
          </w:p>
        </w:tc>
      </w:tr>
      <w:tr w:rsidR="004654EC" w:rsidRPr="00C65A15" w:rsidTr="004654EC">
        <w:trPr>
          <w:trHeight w:val="138"/>
        </w:trPr>
        <w:tc>
          <w:tcPr>
            <w:tcW w:w="709" w:type="dxa"/>
            <w:vMerge w:val="restart"/>
            <w:tcBorders>
              <w:top w:val="single" w:sz="8" w:space="0" w:color="auto"/>
              <w:left w:val="single" w:sz="8" w:space="0" w:color="auto"/>
              <w:bottom w:val="single" w:sz="8" w:space="0" w:color="000000"/>
              <w:right w:val="nil"/>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[VOC]</w:t>
            </w:r>
            <w:r w:rsidRPr="00C65A15">
              <w:rPr>
                <w:rFonts w:ascii="Calibri" w:hAnsi="Calibri"/>
                <w:color w:val="000000" w:themeColor="text1"/>
                <w:sz w:val="16"/>
                <w:szCs w:val="22"/>
                <w:lang w:val="fr-FR" w:eastAsia="fr-FR"/>
              </w:rPr>
              <w:br/>
              <w:t>(µg/m</w:t>
            </w:r>
            <w:r w:rsidRPr="00C65A15">
              <w:rPr>
                <w:rFonts w:ascii="Calibri" w:hAnsi="Calibri"/>
                <w:color w:val="000000" w:themeColor="text1"/>
                <w:sz w:val="16"/>
                <w:szCs w:val="22"/>
                <w:vertAlign w:val="superscript"/>
                <w:lang w:val="fr-FR" w:eastAsia="fr-FR"/>
              </w:rPr>
              <w:t>3</w:t>
            </w:r>
            <w:r w:rsidRPr="00C65A15">
              <w:rPr>
                <w:rFonts w:ascii="Calibri" w:hAnsi="Calibri"/>
                <w:color w:val="000000" w:themeColor="text1"/>
                <w:sz w:val="16"/>
                <w:szCs w:val="22"/>
                <w:lang w:val="fr-FR" w:eastAsia="fr-FR"/>
              </w:rPr>
              <w:t>)</w:t>
            </w:r>
          </w:p>
        </w:tc>
        <w:tc>
          <w:tcPr>
            <w:tcW w:w="99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proofErr w:type="spellStart"/>
            <w:r w:rsidRPr="00C65A15">
              <w:rPr>
                <w:rFonts w:ascii="Calibri" w:hAnsi="Calibri"/>
                <w:color w:val="000000" w:themeColor="text1"/>
                <w:sz w:val="16"/>
                <w:szCs w:val="22"/>
                <w:lang w:val="fr-FR" w:eastAsia="fr-FR"/>
              </w:rPr>
              <w:t>ambient</w:t>
            </w:r>
            <w:proofErr w:type="spellEnd"/>
            <w:r w:rsidRPr="00C65A15">
              <w:rPr>
                <w:rFonts w:ascii="Calibri" w:hAnsi="Calibri"/>
                <w:color w:val="000000" w:themeColor="text1"/>
                <w:sz w:val="16"/>
                <w:szCs w:val="22"/>
                <w:lang w:val="fr-FR" w:eastAsia="fr-FR"/>
              </w:rPr>
              <w:t xml:space="preserve"> air</w:t>
            </w:r>
          </w:p>
        </w:tc>
        <w:tc>
          <w:tcPr>
            <w:tcW w:w="708"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13</w:t>
            </w:r>
          </w:p>
        </w:tc>
        <w:tc>
          <w:tcPr>
            <w:tcW w:w="709"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22</w:t>
            </w:r>
          </w:p>
        </w:tc>
        <w:tc>
          <w:tcPr>
            <w:tcW w:w="709"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30</w:t>
            </w:r>
          </w:p>
        </w:tc>
        <w:tc>
          <w:tcPr>
            <w:tcW w:w="709"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w:t>
            </w:r>
          </w:p>
        </w:tc>
        <w:tc>
          <w:tcPr>
            <w:tcW w:w="709" w:type="dxa"/>
            <w:tcBorders>
              <w:top w:val="nil"/>
              <w:left w:val="nil"/>
              <w:bottom w:val="single" w:sz="4" w:space="0" w:color="auto"/>
              <w:right w:val="single" w:sz="8"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46</w:t>
            </w:r>
          </w:p>
        </w:tc>
      </w:tr>
      <w:tr w:rsidR="004654EC" w:rsidRPr="00C65A15" w:rsidTr="004654EC">
        <w:trPr>
          <w:trHeight w:val="198"/>
        </w:trPr>
        <w:tc>
          <w:tcPr>
            <w:tcW w:w="709" w:type="dxa"/>
            <w:vMerge/>
            <w:tcBorders>
              <w:top w:val="single" w:sz="8" w:space="0" w:color="auto"/>
              <w:left w:val="single" w:sz="8" w:space="0" w:color="auto"/>
              <w:bottom w:val="single" w:sz="8" w:space="0" w:color="000000"/>
              <w:right w:val="nil"/>
            </w:tcBorders>
            <w:vAlign w:val="center"/>
            <w:hideMark/>
          </w:tcPr>
          <w:p w:rsidR="00F635D7" w:rsidRPr="00C65A15" w:rsidRDefault="00F635D7">
            <w:pPr>
              <w:spacing w:line="276" w:lineRule="auto"/>
              <w:jc w:val="left"/>
              <w:rPr>
                <w:rFonts w:ascii="Calibri" w:hAnsi="Calibri"/>
                <w:color w:val="000000" w:themeColor="text1"/>
                <w:sz w:val="16"/>
                <w:szCs w:val="22"/>
                <w:lang w:val="fr-FR" w:eastAsia="fr-FR"/>
              </w:rPr>
            </w:pP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compost</w:t>
            </w:r>
          </w:p>
        </w:tc>
        <w:tc>
          <w:tcPr>
            <w:tcW w:w="708"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26</w:t>
            </w:r>
          </w:p>
        </w:tc>
        <w:tc>
          <w:tcPr>
            <w:tcW w:w="709"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w:t>
            </w:r>
          </w:p>
        </w:tc>
        <w:tc>
          <w:tcPr>
            <w:tcW w:w="709"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w:t>
            </w:r>
          </w:p>
        </w:tc>
        <w:tc>
          <w:tcPr>
            <w:tcW w:w="709" w:type="dxa"/>
            <w:tcBorders>
              <w:top w:val="nil"/>
              <w:left w:val="nil"/>
              <w:bottom w:val="single" w:sz="4" w:space="0" w:color="auto"/>
              <w:right w:val="single" w:sz="4" w:space="0" w:color="auto"/>
            </w:tcBorders>
            <w:shd w:val="clear" w:color="000000" w:fill="D8D8D8"/>
            <w:noWrap/>
            <w:vAlign w:val="center"/>
            <w:hideMark/>
          </w:tcPr>
          <w:p w:rsidR="00F635D7" w:rsidRPr="00C65A15" w:rsidRDefault="004654EC">
            <w:pPr>
              <w:spacing w:line="276" w:lineRule="auto"/>
              <w:jc w:val="center"/>
              <w:rPr>
                <w:rFonts w:ascii="Calibri" w:hAnsi="Calibri"/>
                <w:b/>
                <w:bCs/>
                <w:color w:val="000000" w:themeColor="text1"/>
                <w:sz w:val="16"/>
                <w:szCs w:val="22"/>
                <w:lang w:val="fr-FR" w:eastAsia="fr-FR"/>
              </w:rPr>
            </w:pPr>
            <w:r w:rsidRPr="00C65A15">
              <w:rPr>
                <w:rFonts w:ascii="Calibri" w:hAnsi="Calibri"/>
                <w:b/>
                <w:bCs/>
                <w:color w:val="000000" w:themeColor="text1"/>
                <w:sz w:val="16"/>
                <w:szCs w:val="22"/>
                <w:lang w:val="fr-FR" w:eastAsia="fr-FR"/>
              </w:rPr>
              <w:t>113</w:t>
            </w:r>
          </w:p>
        </w:tc>
        <w:tc>
          <w:tcPr>
            <w:tcW w:w="709" w:type="dxa"/>
            <w:tcBorders>
              <w:top w:val="nil"/>
              <w:left w:val="nil"/>
              <w:bottom w:val="single" w:sz="4" w:space="0" w:color="auto"/>
              <w:right w:val="single" w:sz="8"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w:t>
            </w:r>
          </w:p>
        </w:tc>
      </w:tr>
      <w:tr w:rsidR="004654EC" w:rsidRPr="00C65A15" w:rsidTr="004654EC">
        <w:trPr>
          <w:trHeight w:val="131"/>
        </w:trPr>
        <w:tc>
          <w:tcPr>
            <w:tcW w:w="709" w:type="dxa"/>
            <w:vMerge/>
            <w:tcBorders>
              <w:top w:val="single" w:sz="8" w:space="0" w:color="auto"/>
              <w:left w:val="single" w:sz="8" w:space="0" w:color="auto"/>
              <w:bottom w:val="single" w:sz="8" w:space="0" w:color="000000"/>
              <w:right w:val="nil"/>
            </w:tcBorders>
            <w:vAlign w:val="center"/>
            <w:hideMark/>
          </w:tcPr>
          <w:p w:rsidR="00F635D7" w:rsidRPr="00C65A15" w:rsidRDefault="00F635D7">
            <w:pPr>
              <w:spacing w:line="276" w:lineRule="auto"/>
              <w:jc w:val="left"/>
              <w:rPr>
                <w:rFonts w:ascii="Calibri" w:hAnsi="Calibri"/>
                <w:color w:val="000000" w:themeColor="text1"/>
                <w:sz w:val="16"/>
                <w:szCs w:val="22"/>
                <w:lang w:val="fr-FR" w:eastAsia="fr-FR"/>
              </w:rPr>
            </w:pP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proofErr w:type="spellStart"/>
            <w:r w:rsidRPr="00C65A15">
              <w:rPr>
                <w:rFonts w:ascii="Calibri" w:hAnsi="Calibri"/>
                <w:color w:val="000000" w:themeColor="text1"/>
                <w:sz w:val="16"/>
                <w:szCs w:val="22"/>
                <w:lang w:val="fr-FR" w:eastAsia="fr-FR"/>
              </w:rPr>
              <w:t>waste</w:t>
            </w:r>
            <w:proofErr w:type="spellEnd"/>
          </w:p>
        </w:tc>
        <w:tc>
          <w:tcPr>
            <w:tcW w:w="708" w:type="dxa"/>
            <w:tcBorders>
              <w:top w:val="nil"/>
              <w:left w:val="nil"/>
              <w:bottom w:val="single" w:sz="4" w:space="0" w:color="auto"/>
              <w:right w:val="single" w:sz="4" w:space="0" w:color="auto"/>
            </w:tcBorders>
            <w:shd w:val="clear" w:color="000000" w:fill="D8D8D8"/>
            <w:noWrap/>
            <w:vAlign w:val="center"/>
            <w:hideMark/>
          </w:tcPr>
          <w:p w:rsidR="00F635D7" w:rsidRPr="00C65A15" w:rsidRDefault="004654EC">
            <w:pPr>
              <w:spacing w:line="276" w:lineRule="auto"/>
              <w:jc w:val="center"/>
              <w:rPr>
                <w:rFonts w:ascii="Calibri" w:hAnsi="Calibri"/>
                <w:b/>
                <w:bCs/>
                <w:color w:val="000000" w:themeColor="text1"/>
                <w:sz w:val="16"/>
                <w:szCs w:val="22"/>
                <w:lang w:val="fr-FR" w:eastAsia="fr-FR"/>
              </w:rPr>
            </w:pPr>
            <w:r w:rsidRPr="00C65A15">
              <w:rPr>
                <w:rFonts w:ascii="Calibri" w:hAnsi="Calibri"/>
                <w:b/>
                <w:bCs/>
                <w:color w:val="000000" w:themeColor="text1"/>
                <w:sz w:val="16"/>
                <w:szCs w:val="22"/>
                <w:lang w:val="fr-FR" w:eastAsia="fr-FR"/>
              </w:rPr>
              <w:t>51</w:t>
            </w:r>
          </w:p>
        </w:tc>
        <w:tc>
          <w:tcPr>
            <w:tcW w:w="709" w:type="dxa"/>
            <w:tcBorders>
              <w:top w:val="nil"/>
              <w:left w:val="nil"/>
              <w:bottom w:val="single" w:sz="4" w:space="0" w:color="auto"/>
              <w:right w:val="single" w:sz="4" w:space="0" w:color="auto"/>
            </w:tcBorders>
            <w:shd w:val="clear" w:color="000000" w:fill="D8D8D8"/>
            <w:noWrap/>
            <w:vAlign w:val="center"/>
            <w:hideMark/>
          </w:tcPr>
          <w:p w:rsidR="00F635D7" w:rsidRPr="00C65A15" w:rsidRDefault="004654EC">
            <w:pPr>
              <w:spacing w:line="276" w:lineRule="auto"/>
              <w:jc w:val="center"/>
              <w:rPr>
                <w:rFonts w:ascii="Calibri" w:hAnsi="Calibri"/>
                <w:b/>
                <w:bCs/>
                <w:color w:val="000000" w:themeColor="text1"/>
                <w:sz w:val="16"/>
                <w:szCs w:val="22"/>
                <w:lang w:val="fr-FR" w:eastAsia="fr-FR"/>
              </w:rPr>
            </w:pPr>
            <w:r w:rsidRPr="00C65A15">
              <w:rPr>
                <w:rFonts w:ascii="Calibri" w:hAnsi="Calibri"/>
                <w:b/>
                <w:bCs/>
                <w:color w:val="000000" w:themeColor="text1"/>
                <w:sz w:val="16"/>
                <w:szCs w:val="22"/>
                <w:lang w:val="fr-FR" w:eastAsia="fr-FR"/>
              </w:rPr>
              <w:t>50</w:t>
            </w:r>
          </w:p>
        </w:tc>
        <w:tc>
          <w:tcPr>
            <w:tcW w:w="709" w:type="dxa"/>
            <w:tcBorders>
              <w:top w:val="nil"/>
              <w:left w:val="nil"/>
              <w:bottom w:val="single" w:sz="4" w:space="0" w:color="auto"/>
              <w:right w:val="single" w:sz="4" w:space="0" w:color="auto"/>
            </w:tcBorders>
            <w:shd w:val="clear" w:color="000000" w:fill="D8D8D8"/>
            <w:noWrap/>
            <w:vAlign w:val="center"/>
            <w:hideMark/>
          </w:tcPr>
          <w:p w:rsidR="00F635D7" w:rsidRPr="00C65A15" w:rsidRDefault="004654EC">
            <w:pPr>
              <w:spacing w:line="276" w:lineRule="auto"/>
              <w:jc w:val="center"/>
              <w:rPr>
                <w:rFonts w:ascii="Calibri" w:hAnsi="Calibri"/>
                <w:b/>
                <w:bCs/>
                <w:color w:val="000000" w:themeColor="text1"/>
                <w:sz w:val="16"/>
                <w:szCs w:val="22"/>
                <w:lang w:val="fr-FR" w:eastAsia="fr-FR"/>
              </w:rPr>
            </w:pPr>
            <w:r w:rsidRPr="00C65A15">
              <w:rPr>
                <w:rFonts w:ascii="Calibri" w:hAnsi="Calibri"/>
                <w:b/>
                <w:bCs/>
                <w:color w:val="000000" w:themeColor="text1"/>
                <w:sz w:val="16"/>
                <w:szCs w:val="22"/>
                <w:lang w:val="fr-FR" w:eastAsia="fr-FR"/>
              </w:rPr>
              <w:t>37</w:t>
            </w:r>
          </w:p>
        </w:tc>
        <w:tc>
          <w:tcPr>
            <w:tcW w:w="709"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17</w:t>
            </w:r>
          </w:p>
        </w:tc>
        <w:tc>
          <w:tcPr>
            <w:tcW w:w="709" w:type="dxa"/>
            <w:tcBorders>
              <w:top w:val="nil"/>
              <w:left w:val="nil"/>
              <w:bottom w:val="single" w:sz="4" w:space="0" w:color="auto"/>
              <w:right w:val="single" w:sz="8" w:space="0" w:color="auto"/>
            </w:tcBorders>
            <w:shd w:val="clear" w:color="000000" w:fill="D8D8D8"/>
            <w:noWrap/>
            <w:vAlign w:val="center"/>
            <w:hideMark/>
          </w:tcPr>
          <w:p w:rsidR="00F635D7" w:rsidRPr="00C65A15" w:rsidRDefault="004654EC">
            <w:pPr>
              <w:spacing w:line="276" w:lineRule="auto"/>
              <w:jc w:val="center"/>
              <w:rPr>
                <w:rFonts w:ascii="Calibri" w:hAnsi="Calibri"/>
                <w:b/>
                <w:bCs/>
                <w:color w:val="000000" w:themeColor="text1"/>
                <w:sz w:val="16"/>
                <w:szCs w:val="22"/>
                <w:lang w:val="fr-FR" w:eastAsia="fr-FR"/>
              </w:rPr>
            </w:pPr>
            <w:r w:rsidRPr="00C65A15">
              <w:rPr>
                <w:rFonts w:ascii="Calibri" w:hAnsi="Calibri"/>
                <w:b/>
                <w:bCs/>
                <w:color w:val="000000" w:themeColor="text1"/>
                <w:sz w:val="16"/>
                <w:szCs w:val="22"/>
                <w:lang w:val="fr-FR" w:eastAsia="fr-FR"/>
              </w:rPr>
              <w:t>76</w:t>
            </w:r>
          </w:p>
        </w:tc>
      </w:tr>
      <w:tr w:rsidR="004654EC" w:rsidRPr="00C65A15" w:rsidTr="004654EC">
        <w:trPr>
          <w:trHeight w:val="204"/>
        </w:trPr>
        <w:tc>
          <w:tcPr>
            <w:tcW w:w="709" w:type="dxa"/>
            <w:vMerge/>
            <w:tcBorders>
              <w:top w:val="single" w:sz="8" w:space="0" w:color="auto"/>
              <w:left w:val="single" w:sz="8" w:space="0" w:color="auto"/>
              <w:bottom w:val="single" w:sz="8" w:space="0" w:color="000000"/>
              <w:right w:val="nil"/>
            </w:tcBorders>
            <w:vAlign w:val="center"/>
            <w:hideMark/>
          </w:tcPr>
          <w:p w:rsidR="00F635D7" w:rsidRPr="00C65A15" w:rsidRDefault="00F635D7">
            <w:pPr>
              <w:spacing w:line="276" w:lineRule="auto"/>
              <w:jc w:val="left"/>
              <w:rPr>
                <w:rFonts w:ascii="Calibri" w:hAnsi="Calibri"/>
                <w:color w:val="000000" w:themeColor="text1"/>
                <w:sz w:val="16"/>
                <w:szCs w:val="22"/>
                <w:lang w:val="fr-FR" w:eastAsia="fr-FR"/>
              </w:rPr>
            </w:pPr>
          </w:p>
        </w:tc>
        <w:tc>
          <w:tcPr>
            <w:tcW w:w="992" w:type="dxa"/>
            <w:tcBorders>
              <w:top w:val="nil"/>
              <w:left w:val="single" w:sz="8" w:space="0" w:color="auto"/>
              <w:bottom w:val="nil"/>
              <w:right w:val="single" w:sz="8"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proofErr w:type="spellStart"/>
            <w:r w:rsidRPr="00C65A15">
              <w:rPr>
                <w:rFonts w:ascii="Calibri" w:hAnsi="Calibri"/>
                <w:color w:val="000000" w:themeColor="text1"/>
                <w:sz w:val="16"/>
                <w:szCs w:val="22"/>
                <w:lang w:val="fr-FR" w:eastAsia="fr-FR"/>
              </w:rPr>
              <w:t>biogas</w:t>
            </w:r>
            <w:proofErr w:type="spellEnd"/>
          </w:p>
        </w:tc>
        <w:tc>
          <w:tcPr>
            <w:tcW w:w="708" w:type="dxa"/>
            <w:tcBorders>
              <w:top w:val="nil"/>
              <w:left w:val="nil"/>
              <w:bottom w:val="nil"/>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w:t>
            </w:r>
          </w:p>
        </w:tc>
        <w:tc>
          <w:tcPr>
            <w:tcW w:w="709" w:type="dxa"/>
            <w:tcBorders>
              <w:top w:val="nil"/>
              <w:left w:val="nil"/>
              <w:bottom w:val="nil"/>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2</w:t>
            </w:r>
          </w:p>
        </w:tc>
        <w:tc>
          <w:tcPr>
            <w:tcW w:w="709" w:type="dxa"/>
            <w:tcBorders>
              <w:top w:val="nil"/>
              <w:left w:val="nil"/>
              <w:bottom w:val="nil"/>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w:t>
            </w:r>
          </w:p>
        </w:tc>
        <w:tc>
          <w:tcPr>
            <w:tcW w:w="709" w:type="dxa"/>
            <w:tcBorders>
              <w:top w:val="nil"/>
              <w:left w:val="nil"/>
              <w:bottom w:val="nil"/>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w:t>
            </w:r>
          </w:p>
        </w:tc>
        <w:tc>
          <w:tcPr>
            <w:tcW w:w="709" w:type="dxa"/>
            <w:tcBorders>
              <w:top w:val="nil"/>
              <w:left w:val="nil"/>
              <w:bottom w:val="nil"/>
              <w:right w:val="single" w:sz="8"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w:t>
            </w:r>
          </w:p>
        </w:tc>
      </w:tr>
      <w:tr w:rsidR="004654EC" w:rsidRPr="00C65A15" w:rsidTr="004654EC">
        <w:trPr>
          <w:trHeight w:val="109"/>
        </w:trPr>
        <w:tc>
          <w:tcPr>
            <w:tcW w:w="709" w:type="dxa"/>
            <w:vMerge/>
            <w:tcBorders>
              <w:top w:val="single" w:sz="8" w:space="0" w:color="auto"/>
              <w:left w:val="single" w:sz="8" w:space="0" w:color="auto"/>
              <w:bottom w:val="single" w:sz="8" w:space="0" w:color="000000"/>
              <w:right w:val="nil"/>
            </w:tcBorders>
            <w:vAlign w:val="center"/>
            <w:hideMark/>
          </w:tcPr>
          <w:p w:rsidR="00F635D7" w:rsidRPr="00C65A15" w:rsidRDefault="00F635D7">
            <w:pPr>
              <w:spacing w:line="276" w:lineRule="auto"/>
              <w:jc w:val="left"/>
              <w:rPr>
                <w:rFonts w:ascii="Calibri" w:hAnsi="Calibri"/>
                <w:color w:val="000000" w:themeColor="text1"/>
                <w:sz w:val="16"/>
                <w:szCs w:val="22"/>
                <w:lang w:val="fr-FR" w:eastAsia="fr-FR"/>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635D7" w:rsidRPr="00C65A15" w:rsidRDefault="004654EC">
            <w:pPr>
              <w:spacing w:line="276" w:lineRule="auto"/>
              <w:jc w:val="center"/>
              <w:rPr>
                <w:rFonts w:ascii="Calibri" w:hAnsi="Calibri"/>
                <w:b/>
                <w:bCs/>
                <w:color w:val="000000" w:themeColor="text1"/>
                <w:sz w:val="16"/>
                <w:szCs w:val="22"/>
                <w:lang w:val="fr-FR" w:eastAsia="fr-FR"/>
              </w:rPr>
            </w:pPr>
            <w:r w:rsidRPr="00C65A15">
              <w:rPr>
                <w:rFonts w:ascii="Calibri" w:hAnsi="Calibri"/>
                <w:b/>
                <w:bCs/>
                <w:color w:val="000000" w:themeColor="text1"/>
                <w:sz w:val="16"/>
                <w:szCs w:val="22"/>
                <w:lang w:val="fr-FR" w:eastAsia="fr-FR"/>
              </w:rPr>
              <w:t>TOTAL</w:t>
            </w:r>
          </w:p>
        </w:tc>
        <w:tc>
          <w:tcPr>
            <w:tcW w:w="708" w:type="dxa"/>
            <w:tcBorders>
              <w:top w:val="single" w:sz="8" w:space="0" w:color="auto"/>
              <w:left w:val="nil"/>
              <w:bottom w:val="single" w:sz="8"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b/>
                <w:bCs/>
                <w:color w:val="000000" w:themeColor="text1"/>
                <w:sz w:val="16"/>
                <w:szCs w:val="22"/>
                <w:lang w:val="fr-FR" w:eastAsia="fr-FR"/>
              </w:rPr>
            </w:pPr>
            <w:r w:rsidRPr="00C65A15">
              <w:rPr>
                <w:rFonts w:ascii="Calibri" w:hAnsi="Calibri"/>
                <w:b/>
                <w:bCs/>
                <w:color w:val="000000" w:themeColor="text1"/>
                <w:sz w:val="16"/>
                <w:szCs w:val="22"/>
                <w:lang w:val="fr-FR" w:eastAsia="fr-FR"/>
              </w:rPr>
              <w:t>90</w:t>
            </w: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b/>
                <w:bCs/>
                <w:color w:val="000000" w:themeColor="text1"/>
                <w:sz w:val="16"/>
                <w:szCs w:val="22"/>
                <w:lang w:val="fr-FR" w:eastAsia="fr-FR"/>
              </w:rPr>
            </w:pPr>
            <w:r w:rsidRPr="00C65A15">
              <w:rPr>
                <w:rFonts w:ascii="Calibri" w:hAnsi="Calibri"/>
                <w:b/>
                <w:bCs/>
                <w:color w:val="000000" w:themeColor="text1"/>
                <w:sz w:val="16"/>
                <w:szCs w:val="22"/>
                <w:lang w:val="fr-FR" w:eastAsia="fr-FR"/>
              </w:rPr>
              <w:t>74</w:t>
            </w: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b/>
                <w:bCs/>
                <w:color w:val="000000" w:themeColor="text1"/>
                <w:sz w:val="16"/>
                <w:szCs w:val="22"/>
                <w:lang w:val="fr-FR" w:eastAsia="fr-FR"/>
              </w:rPr>
            </w:pPr>
            <w:r w:rsidRPr="00C65A15">
              <w:rPr>
                <w:rFonts w:ascii="Calibri" w:hAnsi="Calibri"/>
                <w:b/>
                <w:bCs/>
                <w:color w:val="000000" w:themeColor="text1"/>
                <w:sz w:val="16"/>
                <w:szCs w:val="22"/>
                <w:lang w:val="fr-FR" w:eastAsia="fr-FR"/>
              </w:rPr>
              <w:t>67</w:t>
            </w: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b/>
                <w:bCs/>
                <w:color w:val="000000" w:themeColor="text1"/>
                <w:sz w:val="16"/>
                <w:szCs w:val="22"/>
                <w:lang w:val="fr-FR" w:eastAsia="fr-FR"/>
              </w:rPr>
            </w:pPr>
            <w:r w:rsidRPr="00C65A15">
              <w:rPr>
                <w:rFonts w:ascii="Calibri" w:hAnsi="Calibri"/>
                <w:b/>
                <w:bCs/>
                <w:color w:val="000000" w:themeColor="text1"/>
                <w:sz w:val="16"/>
                <w:szCs w:val="22"/>
                <w:lang w:val="fr-FR" w:eastAsia="fr-FR"/>
              </w:rPr>
              <w:t>130</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F635D7" w:rsidRPr="00C65A15" w:rsidRDefault="004654EC">
            <w:pPr>
              <w:spacing w:line="276" w:lineRule="auto"/>
              <w:jc w:val="center"/>
              <w:rPr>
                <w:rFonts w:ascii="Calibri" w:hAnsi="Calibri"/>
                <w:b/>
                <w:bCs/>
                <w:color w:val="000000" w:themeColor="text1"/>
                <w:sz w:val="16"/>
                <w:szCs w:val="22"/>
                <w:lang w:val="fr-FR" w:eastAsia="fr-FR"/>
              </w:rPr>
            </w:pPr>
            <w:r w:rsidRPr="00C65A15">
              <w:rPr>
                <w:rFonts w:ascii="Calibri" w:hAnsi="Calibri"/>
                <w:b/>
                <w:bCs/>
                <w:color w:val="000000" w:themeColor="text1"/>
                <w:sz w:val="16"/>
                <w:szCs w:val="22"/>
                <w:lang w:val="fr-FR" w:eastAsia="fr-FR"/>
              </w:rPr>
              <w:t>121</w:t>
            </w:r>
          </w:p>
        </w:tc>
      </w:tr>
      <w:tr w:rsidR="004654EC" w:rsidRPr="00C65A15" w:rsidTr="004654EC">
        <w:trPr>
          <w:trHeight w:val="315"/>
        </w:trPr>
        <w:tc>
          <w:tcPr>
            <w:tcW w:w="5245" w:type="dxa"/>
            <w:gridSpan w:val="7"/>
            <w:tcBorders>
              <w:top w:val="nil"/>
              <w:left w:val="nil"/>
              <w:bottom w:val="nil"/>
              <w:right w:val="nil"/>
            </w:tcBorders>
            <w:shd w:val="clear" w:color="auto" w:fill="auto"/>
            <w:noWrap/>
            <w:vAlign w:val="bottom"/>
            <w:hideMark/>
          </w:tcPr>
          <w:p w:rsidR="00F635D7" w:rsidRPr="00C65A15" w:rsidRDefault="004654EC">
            <w:pPr>
              <w:spacing w:line="276" w:lineRule="auto"/>
              <w:jc w:val="left"/>
              <w:rPr>
                <w:rFonts w:ascii="Calibri" w:hAnsi="Calibri"/>
                <w:color w:val="000000" w:themeColor="text1"/>
                <w:sz w:val="16"/>
                <w:szCs w:val="22"/>
                <w:lang w:val="en-US" w:eastAsia="fr-FR"/>
              </w:rPr>
            </w:pPr>
            <w:r w:rsidRPr="00C65A15">
              <w:rPr>
                <w:rFonts w:ascii="Calibri" w:hAnsi="Calibri"/>
                <w:i/>
                <w:color w:val="000000" w:themeColor="text1"/>
                <w:sz w:val="16"/>
                <w:szCs w:val="22"/>
                <w:lang w:val="en-US" w:eastAsia="fr-FR"/>
              </w:rPr>
              <w:t>Table 4-c : Measurements of January 2012</w:t>
            </w:r>
          </w:p>
        </w:tc>
      </w:tr>
      <w:tr w:rsidR="004654EC" w:rsidRPr="00C65A15" w:rsidTr="004654EC">
        <w:trPr>
          <w:trHeight w:val="315"/>
        </w:trPr>
        <w:tc>
          <w:tcPr>
            <w:tcW w:w="709" w:type="dxa"/>
            <w:tcBorders>
              <w:top w:val="nil"/>
              <w:left w:val="nil"/>
              <w:bottom w:val="nil"/>
              <w:right w:val="nil"/>
            </w:tcBorders>
            <w:shd w:val="clear" w:color="auto" w:fill="auto"/>
            <w:noWrap/>
            <w:vAlign w:val="center"/>
            <w:hideMark/>
          </w:tcPr>
          <w:p w:rsidR="00F635D7" w:rsidRPr="00C65A15" w:rsidRDefault="00F635D7">
            <w:pPr>
              <w:spacing w:line="276" w:lineRule="auto"/>
              <w:jc w:val="center"/>
              <w:rPr>
                <w:rFonts w:ascii="Calibri" w:hAnsi="Calibri"/>
                <w:color w:val="000000" w:themeColor="text1"/>
                <w:sz w:val="16"/>
                <w:szCs w:val="22"/>
                <w:lang w:val="en-US" w:eastAsia="fr-FR"/>
              </w:rPr>
            </w:pPr>
          </w:p>
        </w:tc>
        <w:tc>
          <w:tcPr>
            <w:tcW w:w="992" w:type="dxa"/>
            <w:tcBorders>
              <w:top w:val="nil"/>
              <w:left w:val="nil"/>
              <w:bottom w:val="nil"/>
              <w:right w:val="nil"/>
            </w:tcBorders>
            <w:shd w:val="clear" w:color="auto" w:fill="auto"/>
            <w:noWrap/>
            <w:vAlign w:val="center"/>
            <w:hideMark/>
          </w:tcPr>
          <w:p w:rsidR="00F635D7" w:rsidRPr="00C65A15" w:rsidRDefault="00F635D7">
            <w:pPr>
              <w:spacing w:line="276" w:lineRule="auto"/>
              <w:jc w:val="center"/>
              <w:rPr>
                <w:rFonts w:ascii="Calibri" w:hAnsi="Calibri"/>
                <w:color w:val="000000" w:themeColor="text1"/>
                <w:sz w:val="16"/>
                <w:szCs w:val="22"/>
                <w:lang w:val="en-US" w:eastAsia="fr-FR"/>
              </w:rPr>
            </w:pPr>
          </w:p>
        </w:tc>
        <w:tc>
          <w:tcPr>
            <w:tcW w:w="70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10 Jan</w:t>
            </w: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11 Jan</w:t>
            </w: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13 Jan</w:t>
            </w: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16 Jan</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17 Jan</w:t>
            </w:r>
          </w:p>
        </w:tc>
      </w:tr>
      <w:tr w:rsidR="004654EC" w:rsidRPr="00C65A15" w:rsidTr="004654EC">
        <w:trPr>
          <w:trHeight w:val="211"/>
        </w:trPr>
        <w:tc>
          <w:tcPr>
            <w:tcW w:w="709" w:type="dxa"/>
            <w:vMerge w:val="restart"/>
            <w:tcBorders>
              <w:top w:val="single" w:sz="8" w:space="0" w:color="auto"/>
              <w:left w:val="single" w:sz="8" w:space="0" w:color="auto"/>
              <w:bottom w:val="single" w:sz="8" w:space="0" w:color="000000"/>
              <w:right w:val="nil"/>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[VOC]</w:t>
            </w:r>
            <w:r w:rsidRPr="00C65A15">
              <w:rPr>
                <w:rFonts w:ascii="Calibri" w:hAnsi="Calibri"/>
                <w:color w:val="000000" w:themeColor="text1"/>
                <w:sz w:val="16"/>
                <w:szCs w:val="22"/>
                <w:lang w:val="fr-FR" w:eastAsia="fr-FR"/>
              </w:rPr>
              <w:br/>
              <w:t>(µg/m</w:t>
            </w:r>
            <w:r w:rsidRPr="00C65A15">
              <w:rPr>
                <w:rFonts w:ascii="Calibri" w:hAnsi="Calibri"/>
                <w:color w:val="000000" w:themeColor="text1"/>
                <w:sz w:val="16"/>
                <w:szCs w:val="22"/>
                <w:vertAlign w:val="superscript"/>
                <w:lang w:val="fr-FR" w:eastAsia="fr-FR"/>
              </w:rPr>
              <w:t>3</w:t>
            </w:r>
            <w:r w:rsidRPr="00C65A15">
              <w:rPr>
                <w:rFonts w:ascii="Calibri" w:hAnsi="Calibri"/>
                <w:color w:val="000000" w:themeColor="text1"/>
                <w:sz w:val="16"/>
                <w:szCs w:val="22"/>
                <w:lang w:val="fr-FR" w:eastAsia="fr-FR"/>
              </w:rPr>
              <w:t>)</w:t>
            </w:r>
          </w:p>
        </w:tc>
        <w:tc>
          <w:tcPr>
            <w:tcW w:w="99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proofErr w:type="spellStart"/>
            <w:r w:rsidRPr="00C65A15">
              <w:rPr>
                <w:rFonts w:ascii="Calibri" w:hAnsi="Calibri"/>
                <w:color w:val="000000" w:themeColor="text1"/>
                <w:sz w:val="16"/>
                <w:szCs w:val="22"/>
                <w:lang w:val="fr-FR" w:eastAsia="fr-FR"/>
              </w:rPr>
              <w:t>ambient</w:t>
            </w:r>
            <w:proofErr w:type="spellEnd"/>
            <w:r w:rsidRPr="00C65A15">
              <w:rPr>
                <w:rFonts w:ascii="Calibri" w:hAnsi="Calibri"/>
                <w:color w:val="000000" w:themeColor="text1"/>
                <w:sz w:val="16"/>
                <w:szCs w:val="22"/>
                <w:lang w:val="fr-FR" w:eastAsia="fr-FR"/>
              </w:rPr>
              <w:t xml:space="preserve"> air</w:t>
            </w:r>
          </w:p>
        </w:tc>
        <w:tc>
          <w:tcPr>
            <w:tcW w:w="708"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w:t>
            </w:r>
          </w:p>
        </w:tc>
        <w:tc>
          <w:tcPr>
            <w:tcW w:w="709"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31</w:t>
            </w:r>
          </w:p>
        </w:tc>
        <w:tc>
          <w:tcPr>
            <w:tcW w:w="709"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48</w:t>
            </w:r>
          </w:p>
        </w:tc>
        <w:tc>
          <w:tcPr>
            <w:tcW w:w="709"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29</w:t>
            </w:r>
          </w:p>
        </w:tc>
        <w:tc>
          <w:tcPr>
            <w:tcW w:w="709" w:type="dxa"/>
            <w:tcBorders>
              <w:top w:val="nil"/>
              <w:left w:val="nil"/>
              <w:bottom w:val="single" w:sz="4" w:space="0" w:color="auto"/>
              <w:right w:val="single" w:sz="8"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41</w:t>
            </w:r>
          </w:p>
        </w:tc>
      </w:tr>
      <w:tr w:rsidR="004654EC" w:rsidRPr="00C65A15" w:rsidTr="004654EC">
        <w:trPr>
          <w:trHeight w:val="114"/>
        </w:trPr>
        <w:tc>
          <w:tcPr>
            <w:tcW w:w="709" w:type="dxa"/>
            <w:vMerge/>
            <w:tcBorders>
              <w:top w:val="single" w:sz="8" w:space="0" w:color="auto"/>
              <w:left w:val="single" w:sz="8" w:space="0" w:color="auto"/>
              <w:bottom w:val="single" w:sz="8" w:space="0" w:color="000000"/>
              <w:right w:val="nil"/>
            </w:tcBorders>
            <w:vAlign w:val="center"/>
            <w:hideMark/>
          </w:tcPr>
          <w:p w:rsidR="00F635D7" w:rsidRPr="00C65A15" w:rsidRDefault="00F635D7">
            <w:pPr>
              <w:spacing w:line="276" w:lineRule="auto"/>
              <w:jc w:val="left"/>
              <w:rPr>
                <w:rFonts w:ascii="Calibri" w:hAnsi="Calibri"/>
                <w:color w:val="000000" w:themeColor="text1"/>
                <w:sz w:val="16"/>
                <w:szCs w:val="22"/>
                <w:lang w:val="fr-FR" w:eastAsia="fr-FR"/>
              </w:rPr>
            </w:pP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compost</w:t>
            </w:r>
          </w:p>
        </w:tc>
        <w:tc>
          <w:tcPr>
            <w:tcW w:w="708"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w:t>
            </w:r>
          </w:p>
        </w:tc>
        <w:tc>
          <w:tcPr>
            <w:tcW w:w="709"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w:t>
            </w:r>
          </w:p>
        </w:tc>
        <w:tc>
          <w:tcPr>
            <w:tcW w:w="709"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w:t>
            </w:r>
          </w:p>
        </w:tc>
        <w:tc>
          <w:tcPr>
            <w:tcW w:w="709"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w:t>
            </w:r>
          </w:p>
        </w:tc>
        <w:tc>
          <w:tcPr>
            <w:tcW w:w="709" w:type="dxa"/>
            <w:tcBorders>
              <w:top w:val="nil"/>
              <w:left w:val="nil"/>
              <w:bottom w:val="single" w:sz="4" w:space="0" w:color="auto"/>
              <w:right w:val="single" w:sz="8"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w:t>
            </w:r>
          </w:p>
        </w:tc>
      </w:tr>
      <w:tr w:rsidR="004654EC" w:rsidRPr="00C65A15" w:rsidTr="004654EC">
        <w:trPr>
          <w:trHeight w:val="188"/>
        </w:trPr>
        <w:tc>
          <w:tcPr>
            <w:tcW w:w="709" w:type="dxa"/>
            <w:vMerge/>
            <w:tcBorders>
              <w:top w:val="single" w:sz="8" w:space="0" w:color="auto"/>
              <w:left w:val="single" w:sz="8" w:space="0" w:color="auto"/>
              <w:bottom w:val="single" w:sz="8" w:space="0" w:color="000000"/>
              <w:right w:val="nil"/>
            </w:tcBorders>
            <w:vAlign w:val="center"/>
            <w:hideMark/>
          </w:tcPr>
          <w:p w:rsidR="00F635D7" w:rsidRPr="00C65A15" w:rsidRDefault="00F635D7">
            <w:pPr>
              <w:spacing w:line="276" w:lineRule="auto"/>
              <w:jc w:val="left"/>
              <w:rPr>
                <w:rFonts w:ascii="Calibri" w:hAnsi="Calibri"/>
                <w:color w:val="000000" w:themeColor="text1"/>
                <w:sz w:val="16"/>
                <w:szCs w:val="22"/>
                <w:lang w:val="fr-FR" w:eastAsia="fr-FR"/>
              </w:rPr>
            </w:pP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proofErr w:type="spellStart"/>
            <w:r w:rsidRPr="00C65A15">
              <w:rPr>
                <w:rFonts w:ascii="Calibri" w:hAnsi="Calibri"/>
                <w:color w:val="000000" w:themeColor="text1"/>
                <w:sz w:val="16"/>
                <w:szCs w:val="22"/>
                <w:lang w:val="fr-FR" w:eastAsia="fr-FR"/>
              </w:rPr>
              <w:t>waste</w:t>
            </w:r>
            <w:proofErr w:type="spellEnd"/>
          </w:p>
        </w:tc>
        <w:tc>
          <w:tcPr>
            <w:tcW w:w="708" w:type="dxa"/>
            <w:tcBorders>
              <w:top w:val="nil"/>
              <w:left w:val="nil"/>
              <w:bottom w:val="single" w:sz="4" w:space="0" w:color="auto"/>
              <w:right w:val="single" w:sz="4" w:space="0" w:color="auto"/>
            </w:tcBorders>
            <w:shd w:val="clear" w:color="000000" w:fill="D8D8D8"/>
            <w:noWrap/>
            <w:vAlign w:val="center"/>
            <w:hideMark/>
          </w:tcPr>
          <w:p w:rsidR="00F635D7" w:rsidRPr="00C65A15" w:rsidRDefault="004654EC">
            <w:pPr>
              <w:spacing w:line="276" w:lineRule="auto"/>
              <w:jc w:val="center"/>
              <w:rPr>
                <w:rFonts w:ascii="Calibri" w:hAnsi="Calibri"/>
                <w:b/>
                <w:bCs/>
                <w:color w:val="000000" w:themeColor="text1"/>
                <w:sz w:val="16"/>
                <w:szCs w:val="22"/>
                <w:lang w:val="fr-FR" w:eastAsia="fr-FR"/>
              </w:rPr>
            </w:pPr>
            <w:r w:rsidRPr="00C65A15">
              <w:rPr>
                <w:rFonts w:ascii="Calibri" w:hAnsi="Calibri"/>
                <w:b/>
                <w:bCs/>
                <w:color w:val="000000" w:themeColor="text1"/>
                <w:sz w:val="16"/>
                <w:szCs w:val="22"/>
                <w:lang w:val="fr-FR" w:eastAsia="fr-FR"/>
              </w:rPr>
              <w:t>316</w:t>
            </w:r>
          </w:p>
        </w:tc>
        <w:tc>
          <w:tcPr>
            <w:tcW w:w="709" w:type="dxa"/>
            <w:tcBorders>
              <w:top w:val="nil"/>
              <w:left w:val="nil"/>
              <w:bottom w:val="single" w:sz="4" w:space="0" w:color="auto"/>
              <w:right w:val="single" w:sz="4" w:space="0" w:color="auto"/>
            </w:tcBorders>
            <w:shd w:val="clear" w:color="000000" w:fill="D8D8D8"/>
            <w:noWrap/>
            <w:vAlign w:val="center"/>
            <w:hideMark/>
          </w:tcPr>
          <w:p w:rsidR="00F635D7" w:rsidRPr="00C65A15" w:rsidRDefault="004654EC">
            <w:pPr>
              <w:spacing w:line="276" w:lineRule="auto"/>
              <w:jc w:val="center"/>
              <w:rPr>
                <w:rFonts w:ascii="Calibri" w:hAnsi="Calibri"/>
                <w:b/>
                <w:bCs/>
                <w:color w:val="000000" w:themeColor="text1"/>
                <w:sz w:val="16"/>
                <w:szCs w:val="22"/>
                <w:lang w:val="fr-FR" w:eastAsia="fr-FR"/>
              </w:rPr>
            </w:pPr>
            <w:r w:rsidRPr="00C65A15">
              <w:rPr>
                <w:rFonts w:ascii="Calibri" w:hAnsi="Calibri"/>
                <w:b/>
                <w:bCs/>
                <w:color w:val="000000" w:themeColor="text1"/>
                <w:sz w:val="16"/>
                <w:szCs w:val="22"/>
                <w:lang w:val="fr-FR" w:eastAsia="fr-FR"/>
              </w:rPr>
              <w:t>51</w:t>
            </w:r>
          </w:p>
        </w:tc>
        <w:tc>
          <w:tcPr>
            <w:tcW w:w="709" w:type="dxa"/>
            <w:tcBorders>
              <w:top w:val="nil"/>
              <w:left w:val="nil"/>
              <w:bottom w:val="single" w:sz="4" w:space="0" w:color="auto"/>
              <w:right w:val="single" w:sz="4" w:space="0" w:color="auto"/>
            </w:tcBorders>
            <w:shd w:val="clear" w:color="000000" w:fill="D8D8D8"/>
            <w:noWrap/>
            <w:vAlign w:val="center"/>
            <w:hideMark/>
          </w:tcPr>
          <w:p w:rsidR="00F635D7" w:rsidRPr="00C65A15" w:rsidRDefault="004654EC">
            <w:pPr>
              <w:spacing w:line="276" w:lineRule="auto"/>
              <w:jc w:val="center"/>
              <w:rPr>
                <w:rFonts w:ascii="Calibri" w:hAnsi="Calibri"/>
                <w:b/>
                <w:bCs/>
                <w:color w:val="000000" w:themeColor="text1"/>
                <w:sz w:val="16"/>
                <w:szCs w:val="22"/>
                <w:lang w:val="fr-FR" w:eastAsia="fr-FR"/>
              </w:rPr>
            </w:pPr>
            <w:r w:rsidRPr="00C65A15">
              <w:rPr>
                <w:rFonts w:ascii="Calibri" w:hAnsi="Calibri"/>
                <w:b/>
                <w:bCs/>
                <w:color w:val="000000" w:themeColor="text1"/>
                <w:sz w:val="16"/>
                <w:szCs w:val="22"/>
                <w:lang w:val="fr-FR" w:eastAsia="fr-FR"/>
              </w:rPr>
              <w:t>91</w:t>
            </w:r>
          </w:p>
        </w:tc>
        <w:tc>
          <w:tcPr>
            <w:tcW w:w="709" w:type="dxa"/>
            <w:tcBorders>
              <w:top w:val="nil"/>
              <w:left w:val="nil"/>
              <w:bottom w:val="single" w:sz="4" w:space="0" w:color="auto"/>
              <w:right w:val="single" w:sz="4" w:space="0" w:color="auto"/>
            </w:tcBorders>
            <w:shd w:val="clear" w:color="000000" w:fill="D8D8D8"/>
            <w:noWrap/>
            <w:vAlign w:val="center"/>
            <w:hideMark/>
          </w:tcPr>
          <w:p w:rsidR="00F635D7" w:rsidRPr="00C65A15" w:rsidRDefault="004654EC">
            <w:pPr>
              <w:spacing w:line="276" w:lineRule="auto"/>
              <w:jc w:val="center"/>
              <w:rPr>
                <w:rFonts w:ascii="Calibri" w:hAnsi="Calibri"/>
                <w:b/>
                <w:bCs/>
                <w:color w:val="000000" w:themeColor="text1"/>
                <w:sz w:val="16"/>
                <w:szCs w:val="22"/>
                <w:lang w:val="fr-FR" w:eastAsia="fr-FR"/>
              </w:rPr>
            </w:pPr>
            <w:r w:rsidRPr="00C65A15">
              <w:rPr>
                <w:rFonts w:ascii="Calibri" w:hAnsi="Calibri"/>
                <w:b/>
                <w:bCs/>
                <w:color w:val="000000" w:themeColor="text1"/>
                <w:sz w:val="16"/>
                <w:szCs w:val="22"/>
                <w:lang w:val="fr-FR" w:eastAsia="fr-FR"/>
              </w:rPr>
              <w:t>4</w:t>
            </w:r>
          </w:p>
        </w:tc>
        <w:tc>
          <w:tcPr>
            <w:tcW w:w="709" w:type="dxa"/>
            <w:tcBorders>
              <w:top w:val="nil"/>
              <w:left w:val="nil"/>
              <w:bottom w:val="single" w:sz="4" w:space="0" w:color="auto"/>
              <w:right w:val="single" w:sz="8" w:space="0" w:color="auto"/>
            </w:tcBorders>
            <w:shd w:val="clear" w:color="000000" w:fill="D8D8D8"/>
            <w:noWrap/>
            <w:vAlign w:val="center"/>
            <w:hideMark/>
          </w:tcPr>
          <w:p w:rsidR="00F635D7" w:rsidRPr="00C65A15" w:rsidRDefault="004654EC">
            <w:pPr>
              <w:spacing w:line="276" w:lineRule="auto"/>
              <w:jc w:val="center"/>
              <w:rPr>
                <w:rFonts w:ascii="Calibri" w:hAnsi="Calibri"/>
                <w:b/>
                <w:bCs/>
                <w:color w:val="000000" w:themeColor="text1"/>
                <w:sz w:val="16"/>
                <w:szCs w:val="22"/>
                <w:lang w:val="fr-FR" w:eastAsia="fr-FR"/>
              </w:rPr>
            </w:pPr>
            <w:r w:rsidRPr="00C65A15">
              <w:rPr>
                <w:rFonts w:ascii="Calibri" w:hAnsi="Calibri"/>
                <w:b/>
                <w:bCs/>
                <w:color w:val="000000" w:themeColor="text1"/>
                <w:sz w:val="16"/>
                <w:szCs w:val="22"/>
                <w:lang w:val="fr-FR" w:eastAsia="fr-FR"/>
              </w:rPr>
              <w:t>15</w:t>
            </w:r>
          </w:p>
        </w:tc>
      </w:tr>
      <w:tr w:rsidR="004654EC" w:rsidRPr="00C65A15" w:rsidTr="004654EC">
        <w:trPr>
          <w:trHeight w:val="107"/>
        </w:trPr>
        <w:tc>
          <w:tcPr>
            <w:tcW w:w="709" w:type="dxa"/>
            <w:vMerge/>
            <w:tcBorders>
              <w:top w:val="single" w:sz="8" w:space="0" w:color="auto"/>
              <w:left w:val="single" w:sz="8" w:space="0" w:color="auto"/>
              <w:bottom w:val="single" w:sz="8" w:space="0" w:color="000000"/>
              <w:right w:val="nil"/>
            </w:tcBorders>
            <w:vAlign w:val="center"/>
            <w:hideMark/>
          </w:tcPr>
          <w:p w:rsidR="00F635D7" w:rsidRPr="00C65A15" w:rsidRDefault="00F635D7">
            <w:pPr>
              <w:spacing w:line="276" w:lineRule="auto"/>
              <w:jc w:val="left"/>
              <w:rPr>
                <w:rFonts w:ascii="Calibri" w:hAnsi="Calibri"/>
                <w:color w:val="000000" w:themeColor="text1"/>
                <w:sz w:val="16"/>
                <w:szCs w:val="22"/>
                <w:lang w:val="fr-FR" w:eastAsia="fr-FR"/>
              </w:rPr>
            </w:pPr>
          </w:p>
        </w:tc>
        <w:tc>
          <w:tcPr>
            <w:tcW w:w="992" w:type="dxa"/>
            <w:tcBorders>
              <w:top w:val="nil"/>
              <w:left w:val="single" w:sz="8" w:space="0" w:color="auto"/>
              <w:bottom w:val="nil"/>
              <w:right w:val="single" w:sz="8"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proofErr w:type="spellStart"/>
            <w:r w:rsidRPr="00C65A15">
              <w:rPr>
                <w:rFonts w:ascii="Calibri" w:hAnsi="Calibri"/>
                <w:color w:val="000000" w:themeColor="text1"/>
                <w:sz w:val="16"/>
                <w:szCs w:val="22"/>
                <w:lang w:val="fr-FR" w:eastAsia="fr-FR"/>
              </w:rPr>
              <w:t>biogas</w:t>
            </w:r>
            <w:proofErr w:type="spellEnd"/>
          </w:p>
        </w:tc>
        <w:tc>
          <w:tcPr>
            <w:tcW w:w="708" w:type="dxa"/>
            <w:tcBorders>
              <w:top w:val="nil"/>
              <w:left w:val="nil"/>
              <w:bottom w:val="nil"/>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w:t>
            </w:r>
          </w:p>
        </w:tc>
        <w:tc>
          <w:tcPr>
            <w:tcW w:w="709" w:type="dxa"/>
            <w:tcBorders>
              <w:top w:val="nil"/>
              <w:left w:val="nil"/>
              <w:bottom w:val="nil"/>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w:t>
            </w:r>
          </w:p>
        </w:tc>
        <w:tc>
          <w:tcPr>
            <w:tcW w:w="709" w:type="dxa"/>
            <w:tcBorders>
              <w:top w:val="nil"/>
              <w:left w:val="nil"/>
              <w:bottom w:val="nil"/>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w:t>
            </w:r>
          </w:p>
        </w:tc>
        <w:tc>
          <w:tcPr>
            <w:tcW w:w="709" w:type="dxa"/>
            <w:tcBorders>
              <w:top w:val="nil"/>
              <w:left w:val="nil"/>
              <w:bottom w:val="nil"/>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w:t>
            </w:r>
          </w:p>
        </w:tc>
        <w:tc>
          <w:tcPr>
            <w:tcW w:w="709" w:type="dxa"/>
            <w:tcBorders>
              <w:top w:val="nil"/>
              <w:left w:val="nil"/>
              <w:bottom w:val="nil"/>
              <w:right w:val="single" w:sz="8"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w:t>
            </w:r>
          </w:p>
        </w:tc>
      </w:tr>
      <w:tr w:rsidR="004654EC" w:rsidRPr="00C65A15" w:rsidTr="004654EC">
        <w:trPr>
          <w:trHeight w:val="180"/>
        </w:trPr>
        <w:tc>
          <w:tcPr>
            <w:tcW w:w="709" w:type="dxa"/>
            <w:vMerge/>
            <w:tcBorders>
              <w:top w:val="single" w:sz="8" w:space="0" w:color="auto"/>
              <w:left w:val="single" w:sz="8" w:space="0" w:color="auto"/>
              <w:bottom w:val="single" w:sz="8" w:space="0" w:color="000000"/>
              <w:right w:val="nil"/>
            </w:tcBorders>
            <w:vAlign w:val="center"/>
            <w:hideMark/>
          </w:tcPr>
          <w:p w:rsidR="00F635D7" w:rsidRPr="00C65A15" w:rsidRDefault="00F635D7">
            <w:pPr>
              <w:spacing w:line="276" w:lineRule="auto"/>
              <w:jc w:val="left"/>
              <w:rPr>
                <w:rFonts w:ascii="Calibri" w:hAnsi="Calibri"/>
                <w:color w:val="000000" w:themeColor="text1"/>
                <w:sz w:val="16"/>
                <w:szCs w:val="22"/>
                <w:lang w:val="fr-FR" w:eastAsia="fr-FR"/>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635D7" w:rsidRPr="00C65A15" w:rsidRDefault="004654EC">
            <w:pPr>
              <w:spacing w:line="276" w:lineRule="auto"/>
              <w:jc w:val="center"/>
              <w:rPr>
                <w:rFonts w:ascii="Calibri" w:hAnsi="Calibri"/>
                <w:b/>
                <w:bCs/>
                <w:color w:val="000000" w:themeColor="text1"/>
                <w:sz w:val="16"/>
                <w:szCs w:val="22"/>
                <w:lang w:val="fr-FR" w:eastAsia="fr-FR"/>
              </w:rPr>
            </w:pPr>
            <w:r w:rsidRPr="00C65A15">
              <w:rPr>
                <w:rFonts w:ascii="Calibri" w:hAnsi="Calibri"/>
                <w:b/>
                <w:bCs/>
                <w:color w:val="000000" w:themeColor="text1"/>
                <w:sz w:val="16"/>
                <w:szCs w:val="22"/>
                <w:lang w:val="fr-FR" w:eastAsia="fr-FR"/>
              </w:rPr>
              <w:t>TOTAL</w:t>
            </w:r>
          </w:p>
        </w:tc>
        <w:tc>
          <w:tcPr>
            <w:tcW w:w="708" w:type="dxa"/>
            <w:tcBorders>
              <w:top w:val="single" w:sz="8" w:space="0" w:color="auto"/>
              <w:left w:val="nil"/>
              <w:bottom w:val="single" w:sz="8"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b/>
                <w:bCs/>
                <w:color w:val="000000" w:themeColor="text1"/>
                <w:sz w:val="16"/>
                <w:szCs w:val="22"/>
                <w:lang w:val="fr-FR" w:eastAsia="fr-FR"/>
              </w:rPr>
            </w:pPr>
            <w:r w:rsidRPr="00C65A15">
              <w:rPr>
                <w:rFonts w:ascii="Calibri" w:hAnsi="Calibri"/>
                <w:b/>
                <w:bCs/>
                <w:color w:val="000000" w:themeColor="text1"/>
                <w:sz w:val="16"/>
                <w:szCs w:val="22"/>
                <w:lang w:val="fr-FR" w:eastAsia="fr-FR"/>
              </w:rPr>
              <w:t>55</w:t>
            </w: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b/>
                <w:bCs/>
                <w:color w:val="000000" w:themeColor="text1"/>
                <w:sz w:val="16"/>
                <w:szCs w:val="22"/>
                <w:lang w:val="fr-FR" w:eastAsia="fr-FR"/>
              </w:rPr>
            </w:pPr>
            <w:r w:rsidRPr="00C65A15">
              <w:rPr>
                <w:rFonts w:ascii="Calibri" w:hAnsi="Calibri"/>
                <w:b/>
                <w:bCs/>
                <w:color w:val="000000" w:themeColor="text1"/>
                <w:sz w:val="16"/>
                <w:szCs w:val="22"/>
                <w:lang w:val="fr-FR" w:eastAsia="fr-FR"/>
              </w:rPr>
              <w:t>26</w:t>
            </w: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b/>
                <w:bCs/>
                <w:color w:val="000000" w:themeColor="text1"/>
                <w:sz w:val="16"/>
                <w:szCs w:val="22"/>
                <w:lang w:val="fr-FR" w:eastAsia="fr-FR"/>
              </w:rPr>
            </w:pPr>
            <w:r w:rsidRPr="00C65A15">
              <w:rPr>
                <w:rFonts w:ascii="Calibri" w:hAnsi="Calibri"/>
                <w:b/>
                <w:bCs/>
                <w:color w:val="000000" w:themeColor="text1"/>
                <w:sz w:val="16"/>
                <w:szCs w:val="22"/>
                <w:lang w:val="fr-FR" w:eastAsia="fr-FR"/>
              </w:rPr>
              <w:t>31</w:t>
            </w:r>
          </w:p>
        </w:tc>
        <w:tc>
          <w:tcPr>
            <w:tcW w:w="709" w:type="dxa"/>
            <w:tcBorders>
              <w:top w:val="single" w:sz="8" w:space="0" w:color="auto"/>
              <w:left w:val="nil"/>
              <w:bottom w:val="single" w:sz="8"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b/>
                <w:bCs/>
                <w:color w:val="000000" w:themeColor="text1"/>
                <w:sz w:val="16"/>
                <w:szCs w:val="22"/>
                <w:lang w:val="fr-FR" w:eastAsia="fr-FR"/>
              </w:rPr>
            </w:pPr>
            <w:r w:rsidRPr="00C65A15">
              <w:rPr>
                <w:rFonts w:ascii="Calibri" w:hAnsi="Calibri"/>
                <w:b/>
                <w:bCs/>
                <w:color w:val="000000" w:themeColor="text1"/>
                <w:sz w:val="16"/>
                <w:szCs w:val="22"/>
                <w:lang w:val="fr-FR" w:eastAsia="fr-FR"/>
              </w:rPr>
              <w:t>35</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F635D7" w:rsidRPr="00C65A15" w:rsidRDefault="004654EC">
            <w:pPr>
              <w:spacing w:line="276" w:lineRule="auto"/>
              <w:jc w:val="center"/>
              <w:rPr>
                <w:rFonts w:ascii="Calibri" w:hAnsi="Calibri"/>
                <w:b/>
                <w:bCs/>
                <w:color w:val="000000" w:themeColor="text1"/>
                <w:sz w:val="16"/>
                <w:szCs w:val="22"/>
                <w:lang w:val="fr-FR" w:eastAsia="fr-FR"/>
              </w:rPr>
            </w:pPr>
            <w:r w:rsidRPr="00C65A15">
              <w:rPr>
                <w:rFonts w:ascii="Calibri" w:hAnsi="Calibri"/>
                <w:b/>
                <w:bCs/>
                <w:color w:val="000000" w:themeColor="text1"/>
                <w:sz w:val="16"/>
                <w:szCs w:val="22"/>
                <w:lang w:val="fr-FR" w:eastAsia="fr-FR"/>
              </w:rPr>
              <w:t>28</w:t>
            </w:r>
          </w:p>
        </w:tc>
      </w:tr>
    </w:tbl>
    <w:p w:rsidR="00F635D7" w:rsidRPr="00C65A15" w:rsidRDefault="00F635D7">
      <w:pPr>
        <w:pStyle w:val="CETBodytext"/>
        <w:spacing w:after="240" w:line="276" w:lineRule="auto"/>
        <w:rPr>
          <w:color w:val="000000" w:themeColor="text1"/>
          <w:lang w:val="en-GB"/>
        </w:rPr>
      </w:pPr>
    </w:p>
    <w:p w:rsidR="00F635D7" w:rsidRPr="00C65A15" w:rsidRDefault="001B65F0">
      <w:pPr>
        <w:pStyle w:val="CETBodytext"/>
        <w:spacing w:before="240" w:line="276" w:lineRule="auto"/>
        <w:rPr>
          <w:color w:val="000000" w:themeColor="text1"/>
          <w:lang w:val="en-GB"/>
        </w:rPr>
      </w:pPr>
      <w:r>
        <w:rPr>
          <w:color w:val="000000" w:themeColor="text1"/>
          <w:highlight w:val="yellow"/>
        </w:rPr>
        <w:t>In the case where</w:t>
      </w:r>
      <w:r w:rsidRPr="00C028F8">
        <w:rPr>
          <w:color w:val="000000" w:themeColor="text1"/>
          <w:highlight w:val="yellow"/>
        </w:rPr>
        <w:t xml:space="preserve"> CMB pointed out ambient air as the most important contribution, we considered that the </w:t>
      </w:r>
      <w:proofErr w:type="spellStart"/>
      <w:r w:rsidRPr="00C028F8">
        <w:rPr>
          <w:color w:val="000000" w:themeColor="text1"/>
          <w:highlight w:val="yellow"/>
        </w:rPr>
        <w:t>odour</w:t>
      </w:r>
      <w:proofErr w:type="spellEnd"/>
      <w:r w:rsidRPr="00C028F8">
        <w:rPr>
          <w:color w:val="000000" w:themeColor="text1"/>
          <w:highlight w:val="yellow"/>
        </w:rPr>
        <w:t xml:space="preserve"> annoyance was the second most important contribution evaluated by the model. </w:t>
      </w:r>
      <w:r>
        <w:rPr>
          <w:color w:val="000000" w:themeColor="text1"/>
          <w:highlight w:val="yellow"/>
        </w:rPr>
        <w:t xml:space="preserve">If “ambient air” is detected, it means that the </w:t>
      </w:r>
      <w:proofErr w:type="spellStart"/>
      <w:r>
        <w:rPr>
          <w:color w:val="000000" w:themeColor="text1"/>
          <w:highlight w:val="yellow"/>
        </w:rPr>
        <w:t>odour</w:t>
      </w:r>
      <w:proofErr w:type="spellEnd"/>
      <w:r>
        <w:rPr>
          <w:color w:val="000000" w:themeColor="text1"/>
          <w:highlight w:val="yellow"/>
        </w:rPr>
        <w:t xml:space="preserve"> intensity is low or it could warn us on an</w:t>
      </w:r>
      <w:r w:rsidRPr="00C028F8">
        <w:rPr>
          <w:color w:val="000000" w:themeColor="text1"/>
          <w:highlight w:val="yellow"/>
        </w:rPr>
        <w:t xml:space="preserve"> unidentified source.</w:t>
      </w:r>
      <w:r>
        <w:rPr>
          <w:color w:val="000000" w:themeColor="text1"/>
        </w:rPr>
        <w:t xml:space="preserve"> </w:t>
      </w:r>
      <w:r w:rsidR="00A26421" w:rsidRPr="00C65A15">
        <w:rPr>
          <w:color w:val="000000" w:themeColor="text1"/>
          <w:lang w:val="en-GB"/>
        </w:rPr>
        <w:t xml:space="preserve">For 11 of the 15 </w:t>
      </w:r>
      <w:r w:rsidR="00B0692E" w:rsidRPr="00C65A15">
        <w:rPr>
          <w:color w:val="000000" w:themeColor="text1"/>
          <w:lang w:val="en-GB"/>
        </w:rPr>
        <w:t>measurement of sampling on</w:t>
      </w:r>
      <w:r w:rsidR="00A26421" w:rsidRPr="00C65A15">
        <w:rPr>
          <w:color w:val="000000" w:themeColor="text1"/>
          <w:lang w:val="en-GB"/>
        </w:rPr>
        <w:t xml:space="preserve"> receptor site</w:t>
      </w:r>
      <w:r w:rsidR="00B0692E" w:rsidRPr="00C65A15">
        <w:rPr>
          <w:color w:val="000000" w:themeColor="text1"/>
          <w:lang w:val="en-GB"/>
        </w:rPr>
        <w:t>s</w:t>
      </w:r>
      <w:r w:rsidR="00A26421" w:rsidRPr="00C65A15">
        <w:rPr>
          <w:color w:val="000000" w:themeColor="text1"/>
          <w:lang w:val="en-GB"/>
        </w:rPr>
        <w:t>, the majority odour source is the source of "waste". In the other 4 samples, it is the source of "compost". Source</w:t>
      </w:r>
      <w:r w:rsidR="00B0692E" w:rsidRPr="00C65A15">
        <w:rPr>
          <w:color w:val="000000" w:themeColor="text1"/>
          <w:lang w:val="en-GB"/>
        </w:rPr>
        <w:t xml:space="preserve"> of</w:t>
      </w:r>
      <w:r w:rsidR="00A26421" w:rsidRPr="00C65A15">
        <w:rPr>
          <w:color w:val="000000" w:themeColor="text1"/>
          <w:lang w:val="en-GB"/>
        </w:rPr>
        <w:t xml:space="preserve"> "biogas" is never pointed out </w:t>
      </w:r>
      <w:r w:rsidR="00A26421" w:rsidRPr="00C65A15">
        <w:rPr>
          <w:color w:val="000000" w:themeColor="text1"/>
          <w:lang w:val="en-GB"/>
        </w:rPr>
        <w:lastRenderedPageBreak/>
        <w:t>by the model at the receptor site, with the exception of a very small presence (~ 2</w:t>
      </w:r>
      <w:r w:rsidR="00B0692E" w:rsidRPr="00C65A15">
        <w:rPr>
          <w:color w:val="000000" w:themeColor="text1"/>
          <w:lang w:val="en-GB"/>
        </w:rPr>
        <w:t>µg/m</w:t>
      </w:r>
      <w:r w:rsidR="00B0692E" w:rsidRPr="00C65A15">
        <w:rPr>
          <w:color w:val="000000" w:themeColor="text1"/>
          <w:vertAlign w:val="superscript"/>
          <w:lang w:val="en-GB"/>
        </w:rPr>
        <w:t>3</w:t>
      </w:r>
      <w:r w:rsidR="00A26421" w:rsidRPr="00C65A15">
        <w:rPr>
          <w:color w:val="000000" w:themeColor="text1"/>
          <w:lang w:val="en-GB"/>
        </w:rPr>
        <w:t xml:space="preserve">) in a sample of the September campaign. We also note that the samples collected at the receptor site in June have extremely low concentrations, in the same order that ambient air samples and therefore, contributions of odour sources are very low in June. In addition, for 4 samples out of 5 measured in </w:t>
      </w:r>
      <w:proofErr w:type="spellStart"/>
      <w:proofErr w:type="gramStart"/>
      <w:r w:rsidR="00A26421" w:rsidRPr="00C65A15">
        <w:rPr>
          <w:color w:val="000000" w:themeColor="text1"/>
          <w:lang w:val="en-GB"/>
        </w:rPr>
        <w:t>june</w:t>
      </w:r>
      <w:proofErr w:type="spellEnd"/>
      <w:proofErr w:type="gramEnd"/>
      <w:r w:rsidR="00A26421" w:rsidRPr="00C65A15">
        <w:rPr>
          <w:color w:val="000000" w:themeColor="text1"/>
          <w:lang w:val="en-GB"/>
        </w:rPr>
        <w:t xml:space="preserve"> 2011, ambient air is identified as the main source. For example, on the 21</w:t>
      </w:r>
      <w:r w:rsidR="00A26421" w:rsidRPr="00C65A15">
        <w:rPr>
          <w:color w:val="000000" w:themeColor="text1"/>
          <w:vertAlign w:val="superscript"/>
          <w:lang w:val="en-GB"/>
        </w:rPr>
        <w:t>st</w:t>
      </w:r>
      <w:r w:rsidR="00A26421" w:rsidRPr="00C65A15">
        <w:rPr>
          <w:color w:val="000000" w:themeColor="text1"/>
          <w:lang w:val="en-GB"/>
        </w:rPr>
        <w:t xml:space="preserve"> of June, the main source is "waste", but at a level of only 16µg/m</w:t>
      </w:r>
      <w:r w:rsidR="00A26421" w:rsidRPr="00C65A15">
        <w:rPr>
          <w:color w:val="000000" w:themeColor="text1"/>
          <w:vertAlign w:val="superscript"/>
          <w:lang w:val="en-GB"/>
        </w:rPr>
        <w:t>3</w:t>
      </w:r>
      <w:r w:rsidR="00A26421" w:rsidRPr="00C65A15">
        <w:rPr>
          <w:color w:val="000000" w:themeColor="text1"/>
          <w:lang w:val="en-GB"/>
        </w:rPr>
        <w:t xml:space="preserve">. To explain such discrepancies with samples from September and January, it will be necessary to compare these values with the </w:t>
      </w:r>
      <w:proofErr w:type="spellStart"/>
      <w:r w:rsidR="00A26421" w:rsidRPr="00C65A15">
        <w:rPr>
          <w:color w:val="000000" w:themeColor="text1"/>
          <w:lang w:val="en-GB"/>
        </w:rPr>
        <w:t>olfactometric</w:t>
      </w:r>
      <w:proofErr w:type="spellEnd"/>
      <w:r w:rsidR="00A26421" w:rsidRPr="00C65A15">
        <w:rPr>
          <w:color w:val="000000" w:themeColor="text1"/>
          <w:lang w:val="en-GB"/>
        </w:rPr>
        <w:t xml:space="preserve"> data over these periods.</w:t>
      </w:r>
    </w:p>
    <w:p w:rsidR="00F635D7" w:rsidRPr="00C65A15" w:rsidRDefault="00F635D7">
      <w:pPr>
        <w:pStyle w:val="CETBodytext"/>
        <w:spacing w:line="276" w:lineRule="auto"/>
        <w:rPr>
          <w:color w:val="000000" w:themeColor="text1"/>
          <w:lang w:val="en-GB"/>
        </w:rPr>
      </w:pPr>
    </w:p>
    <w:p w:rsidR="00F635D7" w:rsidRPr="00C65A15" w:rsidRDefault="00A26421">
      <w:pPr>
        <w:pStyle w:val="CETBodytext"/>
        <w:spacing w:after="240" w:line="276" w:lineRule="auto"/>
        <w:rPr>
          <w:color w:val="000000" w:themeColor="text1"/>
          <w:u w:val="single"/>
          <w:lang w:val="en-GB"/>
        </w:rPr>
      </w:pPr>
      <w:r w:rsidRPr="00C65A15">
        <w:rPr>
          <w:color w:val="000000" w:themeColor="text1"/>
          <w:u w:val="single"/>
          <w:lang w:val="en-GB"/>
        </w:rPr>
        <w:t xml:space="preserve">Cross-comparison with </w:t>
      </w:r>
      <w:proofErr w:type="spellStart"/>
      <w:r w:rsidRPr="00C65A15">
        <w:rPr>
          <w:color w:val="000000" w:themeColor="text1"/>
          <w:u w:val="single"/>
          <w:lang w:val="en-GB"/>
        </w:rPr>
        <w:t>olfactometric</w:t>
      </w:r>
      <w:proofErr w:type="spellEnd"/>
      <w:r w:rsidRPr="00C65A15">
        <w:rPr>
          <w:color w:val="000000" w:themeColor="text1"/>
          <w:u w:val="single"/>
          <w:lang w:val="en-GB"/>
        </w:rPr>
        <w:t xml:space="preserve"> data:</w:t>
      </w:r>
    </w:p>
    <w:p w:rsidR="00FC7F2D" w:rsidRDefault="00FC7F2D" w:rsidP="00FC7F2D">
      <w:pPr>
        <w:pStyle w:val="CETBodytext"/>
        <w:spacing w:after="240" w:line="276" w:lineRule="auto"/>
        <w:rPr>
          <w:color w:val="000000" w:themeColor="text1"/>
          <w:lang w:val="en-GB"/>
        </w:rPr>
      </w:pPr>
      <w:r w:rsidRPr="00FC7F2D">
        <w:rPr>
          <w:color w:val="000000" w:themeColor="text1"/>
          <w:lang w:val="en-GB"/>
        </w:rPr>
        <w:t xml:space="preserve">To determine if chemical approach is consistent with </w:t>
      </w:r>
      <w:proofErr w:type="spellStart"/>
      <w:r w:rsidRPr="00FC7F2D">
        <w:rPr>
          <w:color w:val="000000" w:themeColor="text1"/>
          <w:lang w:val="en-GB"/>
        </w:rPr>
        <w:t>olfactometric</w:t>
      </w:r>
      <w:proofErr w:type="spellEnd"/>
      <w:r w:rsidRPr="00FC7F2D">
        <w:rPr>
          <w:color w:val="000000" w:themeColor="text1"/>
          <w:lang w:val="en-GB"/>
        </w:rPr>
        <w:t xml:space="preserve"> data or not, the results are compared to the </w:t>
      </w:r>
      <w:proofErr w:type="spellStart"/>
      <w:r w:rsidRPr="00FC7F2D">
        <w:rPr>
          <w:color w:val="000000" w:themeColor="text1"/>
          <w:lang w:val="en-GB"/>
        </w:rPr>
        <w:t>olfactometric</w:t>
      </w:r>
      <w:proofErr w:type="spellEnd"/>
      <w:r w:rsidRPr="00FC7F2D">
        <w:rPr>
          <w:color w:val="000000" w:themeColor="text1"/>
          <w:lang w:val="en-GB"/>
        </w:rPr>
        <w:t xml:space="preserve"> meth</w:t>
      </w:r>
      <w:r w:rsidR="00DA2C0B">
        <w:rPr>
          <w:color w:val="000000" w:themeColor="text1"/>
          <w:lang w:val="en-GB"/>
        </w:rPr>
        <w:t>ods. In the column “olfactometry</w:t>
      </w:r>
      <w:r w:rsidRPr="00FC7F2D">
        <w:rPr>
          <w:color w:val="000000" w:themeColor="text1"/>
          <w:lang w:val="en-GB"/>
        </w:rPr>
        <w:t xml:space="preserve">”, the table 5 indicates firstly the nature of the odour sampled into bag and tested in laboratory, according to standard EN 13725 and, secondly, the intensity of the odour felt on the field according to the German </w:t>
      </w:r>
      <w:proofErr w:type="spellStart"/>
      <w:r w:rsidRPr="00FC7F2D">
        <w:rPr>
          <w:color w:val="000000" w:themeColor="text1"/>
          <w:lang w:val="en-GB"/>
        </w:rPr>
        <w:t>vdi</w:t>
      </w:r>
      <w:proofErr w:type="spellEnd"/>
      <w:r w:rsidRPr="00FC7F2D">
        <w:rPr>
          <w:color w:val="000000" w:themeColor="text1"/>
          <w:lang w:val="en-GB"/>
        </w:rPr>
        <w:t xml:space="preserve"> 3940 scale. The column “chemical analyses + CMB” represents the relative contribution of each of the two main sources determined by CMB applied on chemical data for the 15 samples at the receptor sites.</w:t>
      </w:r>
    </w:p>
    <w:p w:rsidR="00F635D7" w:rsidRPr="00C65A15" w:rsidRDefault="00D36347">
      <w:pPr>
        <w:pStyle w:val="CETBodytext"/>
        <w:spacing w:line="276" w:lineRule="auto"/>
        <w:rPr>
          <w:i/>
          <w:color w:val="000000" w:themeColor="text1"/>
          <w:lang w:val="en-GB"/>
        </w:rPr>
      </w:pPr>
      <w:r w:rsidRPr="00DC70DF">
        <w:rPr>
          <w:rFonts w:ascii="Arial,Italic" w:hAnsi="Arial,Italic" w:cs="Arial,Italic"/>
          <w:i/>
          <w:iCs/>
          <w:sz w:val="17"/>
          <w:szCs w:val="17"/>
          <w:lang w:eastAsia="fr-FR"/>
        </w:rPr>
        <w:t xml:space="preserve">Table </w:t>
      </w:r>
      <w:r w:rsidR="00EE6B58" w:rsidRPr="00DC70DF">
        <w:rPr>
          <w:bCs/>
          <w:i/>
          <w:color w:val="000000" w:themeColor="text1"/>
        </w:rPr>
        <w:fldChar w:fldCharType="begin"/>
      </w:r>
      <w:r w:rsidRPr="00DC70DF">
        <w:rPr>
          <w:bCs/>
          <w:i/>
          <w:color w:val="000000" w:themeColor="text1"/>
        </w:rPr>
        <w:instrText xml:space="preserve"> SEQ Tab \* ARABIC </w:instrText>
      </w:r>
      <w:r w:rsidR="00EE6B58" w:rsidRPr="00DC70DF">
        <w:rPr>
          <w:bCs/>
          <w:i/>
          <w:color w:val="000000" w:themeColor="text1"/>
        </w:rPr>
        <w:fldChar w:fldCharType="separate"/>
      </w:r>
      <w:r w:rsidR="00F059B7">
        <w:rPr>
          <w:bCs/>
          <w:i/>
          <w:noProof/>
          <w:color w:val="000000" w:themeColor="text1"/>
        </w:rPr>
        <w:t>5</w:t>
      </w:r>
      <w:r w:rsidR="00EE6B58" w:rsidRPr="00DC70DF">
        <w:rPr>
          <w:bCs/>
          <w:i/>
          <w:color w:val="000000" w:themeColor="text1"/>
        </w:rPr>
        <w:fldChar w:fldCharType="end"/>
      </w:r>
      <w:r w:rsidRPr="00DC70DF">
        <w:rPr>
          <w:rFonts w:ascii="Arial,Italic" w:hAnsi="Arial,Italic" w:cs="Arial,Italic"/>
          <w:i/>
          <w:iCs/>
          <w:sz w:val="17"/>
          <w:szCs w:val="17"/>
          <w:lang w:eastAsia="fr-FR"/>
        </w:rPr>
        <w:t>:</w:t>
      </w:r>
      <w:r>
        <w:rPr>
          <w:rFonts w:ascii="Arial,Italic" w:hAnsi="Arial,Italic" w:cs="Arial,Italic"/>
          <w:i/>
          <w:iCs/>
          <w:sz w:val="17"/>
          <w:szCs w:val="17"/>
          <w:lang w:eastAsia="fr-FR"/>
        </w:rPr>
        <w:t xml:space="preserve"> </w:t>
      </w:r>
      <w:r w:rsidR="004654EC" w:rsidRPr="00C65A15">
        <w:rPr>
          <w:i/>
          <w:color w:val="000000" w:themeColor="text1"/>
          <w:lang w:val="en-GB"/>
        </w:rPr>
        <w:t xml:space="preserve">Comparison between </w:t>
      </w:r>
      <w:proofErr w:type="spellStart"/>
      <w:r w:rsidR="004654EC" w:rsidRPr="00C65A15">
        <w:rPr>
          <w:i/>
          <w:color w:val="000000" w:themeColor="text1"/>
          <w:lang w:val="en-GB"/>
        </w:rPr>
        <w:t>physico</w:t>
      </w:r>
      <w:proofErr w:type="spellEnd"/>
      <w:r w:rsidR="004654EC" w:rsidRPr="00C65A15">
        <w:rPr>
          <w:i/>
          <w:color w:val="000000" w:themeColor="text1"/>
          <w:lang w:val="en-GB"/>
        </w:rPr>
        <w:t>-chemical analyses coupled with CMB model and olfactometry</w:t>
      </w:r>
    </w:p>
    <w:tbl>
      <w:tblPr>
        <w:tblW w:w="4111" w:type="dxa"/>
        <w:tblInd w:w="1346" w:type="dxa"/>
        <w:tblLayout w:type="fixed"/>
        <w:tblCellMar>
          <w:left w:w="70" w:type="dxa"/>
          <w:right w:w="70" w:type="dxa"/>
        </w:tblCellMar>
        <w:tblLook w:val="04A0"/>
      </w:tblPr>
      <w:tblGrid>
        <w:gridCol w:w="509"/>
        <w:gridCol w:w="1200"/>
        <w:gridCol w:w="559"/>
        <w:gridCol w:w="1276"/>
        <w:gridCol w:w="567"/>
      </w:tblGrid>
      <w:tr w:rsidR="004654EC" w:rsidRPr="00C65A15" w:rsidTr="004654EC">
        <w:trPr>
          <w:trHeight w:val="235"/>
        </w:trPr>
        <w:tc>
          <w:tcPr>
            <w:tcW w:w="411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 xml:space="preserve">major </w:t>
            </w:r>
            <w:proofErr w:type="spellStart"/>
            <w:r w:rsidRPr="00C65A15">
              <w:rPr>
                <w:rFonts w:ascii="Calibri" w:hAnsi="Calibri"/>
                <w:color w:val="000000" w:themeColor="text1"/>
                <w:sz w:val="16"/>
                <w:szCs w:val="16"/>
                <w:lang w:val="fr-FR" w:eastAsia="fr-FR"/>
              </w:rPr>
              <w:t>odour</w:t>
            </w:r>
            <w:proofErr w:type="spellEnd"/>
            <w:r w:rsidRPr="00C65A15">
              <w:rPr>
                <w:rFonts w:ascii="Calibri" w:hAnsi="Calibri"/>
                <w:color w:val="000000" w:themeColor="text1"/>
                <w:sz w:val="16"/>
                <w:szCs w:val="16"/>
                <w:lang w:val="fr-FR" w:eastAsia="fr-FR"/>
              </w:rPr>
              <w:t xml:space="preserve"> source</w:t>
            </w:r>
          </w:p>
        </w:tc>
      </w:tr>
      <w:tr w:rsidR="004654EC" w:rsidRPr="00C65A15" w:rsidTr="00DA2C0B">
        <w:trPr>
          <w:trHeight w:val="235"/>
        </w:trPr>
        <w:tc>
          <w:tcPr>
            <w:tcW w:w="509" w:type="dxa"/>
            <w:tcBorders>
              <w:top w:val="nil"/>
              <w:left w:val="single" w:sz="4" w:space="0" w:color="auto"/>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date</w:t>
            </w:r>
          </w:p>
        </w:tc>
        <w:tc>
          <w:tcPr>
            <w:tcW w:w="1759" w:type="dxa"/>
            <w:gridSpan w:val="2"/>
            <w:tcBorders>
              <w:top w:val="single" w:sz="4" w:space="0" w:color="auto"/>
              <w:left w:val="nil"/>
              <w:bottom w:val="single" w:sz="4" w:space="0" w:color="auto"/>
              <w:right w:val="single" w:sz="4" w:space="0" w:color="000000"/>
            </w:tcBorders>
            <w:shd w:val="clear" w:color="auto" w:fill="auto"/>
            <w:vAlign w:val="center"/>
            <w:hideMark/>
          </w:tcPr>
          <w:p w:rsidR="00F635D7" w:rsidRDefault="00DA2C0B">
            <w:pPr>
              <w:spacing w:line="276" w:lineRule="auto"/>
              <w:jc w:val="center"/>
              <w:rPr>
                <w:rFonts w:ascii="Calibri" w:hAnsi="Calibri"/>
                <w:color w:val="000000" w:themeColor="text1"/>
                <w:sz w:val="16"/>
                <w:szCs w:val="16"/>
                <w:lang w:val="fr-FR" w:eastAsia="fr-FR"/>
              </w:rPr>
            </w:pPr>
            <w:r>
              <w:rPr>
                <w:rFonts w:ascii="Calibri" w:hAnsi="Calibri"/>
                <w:color w:val="000000" w:themeColor="text1"/>
                <w:sz w:val="16"/>
                <w:szCs w:val="16"/>
                <w:lang w:val="fr-FR" w:eastAsia="fr-FR"/>
              </w:rPr>
              <w:t>olfactometry</w:t>
            </w:r>
            <w:r w:rsidR="004654EC" w:rsidRPr="00C65A15">
              <w:rPr>
                <w:rFonts w:ascii="Calibri" w:hAnsi="Calibri"/>
                <w:color w:val="000000" w:themeColor="text1"/>
                <w:sz w:val="16"/>
                <w:szCs w:val="16"/>
                <w:lang w:val="fr-FR" w:eastAsia="fr-FR"/>
              </w:rPr>
              <w:t xml:space="preserve"> </w:t>
            </w:r>
          </w:p>
          <w:p w:rsidR="00DA2C0B" w:rsidRPr="00C65A15" w:rsidRDefault="00DA2C0B" w:rsidP="00DA2C0B">
            <w:pPr>
              <w:spacing w:line="276" w:lineRule="auto"/>
              <w:jc w:val="center"/>
              <w:rPr>
                <w:rFonts w:ascii="Calibri" w:hAnsi="Calibri"/>
                <w:color w:val="000000" w:themeColor="text1"/>
                <w:sz w:val="16"/>
                <w:szCs w:val="16"/>
                <w:lang w:val="fr-FR" w:eastAsia="fr-FR"/>
              </w:rPr>
            </w:pPr>
            <w:proofErr w:type="spellStart"/>
            <w:r>
              <w:rPr>
                <w:rFonts w:ascii="Calibri" w:hAnsi="Calibri"/>
                <w:color w:val="000000" w:themeColor="text1"/>
                <w:sz w:val="16"/>
                <w:szCs w:val="16"/>
                <w:lang w:val="fr-FR" w:eastAsia="fr-FR"/>
              </w:rPr>
              <w:t>odour</w:t>
            </w:r>
            <w:r w:rsidR="00A4264B">
              <w:rPr>
                <w:rFonts w:ascii="Calibri" w:hAnsi="Calibri"/>
                <w:color w:val="000000" w:themeColor="text1"/>
                <w:sz w:val="16"/>
                <w:szCs w:val="16"/>
                <w:lang w:val="fr-FR" w:eastAsia="fr-FR"/>
              </w:rPr>
              <w:t>s</w:t>
            </w:r>
            <w:proofErr w:type="spellEnd"/>
            <w:r>
              <w:rPr>
                <w:rFonts w:ascii="Calibri" w:hAnsi="Calibri"/>
                <w:color w:val="000000" w:themeColor="text1"/>
                <w:sz w:val="16"/>
                <w:szCs w:val="16"/>
                <w:lang w:val="fr-FR" w:eastAsia="fr-FR"/>
              </w:rPr>
              <w:t xml:space="preserve"> nature/</w:t>
            </w:r>
            <w:proofErr w:type="spellStart"/>
            <w:r>
              <w:rPr>
                <w:rFonts w:ascii="Calibri" w:hAnsi="Calibri"/>
                <w:color w:val="000000" w:themeColor="text1"/>
                <w:sz w:val="16"/>
                <w:szCs w:val="16"/>
                <w:lang w:val="fr-FR" w:eastAsia="fr-FR"/>
              </w:rPr>
              <w:t>intensity</w:t>
            </w:r>
            <w:proofErr w:type="spellEnd"/>
          </w:p>
        </w:tc>
        <w:tc>
          <w:tcPr>
            <w:tcW w:w="1843" w:type="dxa"/>
            <w:gridSpan w:val="2"/>
            <w:tcBorders>
              <w:top w:val="single" w:sz="4" w:space="0" w:color="auto"/>
              <w:left w:val="nil"/>
              <w:bottom w:val="single" w:sz="4" w:space="0" w:color="auto"/>
              <w:right w:val="single" w:sz="4" w:space="0" w:color="000000"/>
            </w:tcBorders>
            <w:shd w:val="clear" w:color="auto" w:fill="auto"/>
            <w:vAlign w:val="center"/>
            <w:hideMark/>
          </w:tcPr>
          <w:p w:rsidR="00F635D7" w:rsidRPr="00C65A15" w:rsidRDefault="00F57A51" w:rsidP="00F57A51">
            <w:pPr>
              <w:spacing w:line="276" w:lineRule="auto"/>
              <w:jc w:val="center"/>
              <w:rPr>
                <w:rFonts w:ascii="Calibri" w:hAnsi="Calibri"/>
                <w:color w:val="000000" w:themeColor="text1"/>
                <w:sz w:val="16"/>
                <w:szCs w:val="16"/>
                <w:lang w:val="en-US" w:eastAsia="fr-FR"/>
              </w:rPr>
            </w:pPr>
            <w:r>
              <w:rPr>
                <w:rFonts w:ascii="Calibri" w:hAnsi="Calibri"/>
                <w:color w:val="000000" w:themeColor="text1"/>
                <w:sz w:val="16"/>
                <w:szCs w:val="16"/>
                <w:lang w:val="en-US" w:eastAsia="fr-FR"/>
              </w:rPr>
              <w:t>C</w:t>
            </w:r>
            <w:r w:rsidR="004654EC" w:rsidRPr="00C65A15">
              <w:rPr>
                <w:rFonts w:ascii="Calibri" w:hAnsi="Calibri"/>
                <w:color w:val="000000" w:themeColor="text1"/>
                <w:sz w:val="16"/>
                <w:szCs w:val="16"/>
                <w:lang w:val="en-US" w:eastAsia="fr-FR"/>
              </w:rPr>
              <w:t xml:space="preserve">hemical analyses + CMB </w:t>
            </w:r>
            <w:proofErr w:type="spellStart"/>
            <w:r w:rsidR="00A4264B">
              <w:rPr>
                <w:rFonts w:ascii="Calibri" w:hAnsi="Calibri"/>
                <w:color w:val="000000" w:themeColor="text1"/>
                <w:sz w:val="16"/>
                <w:szCs w:val="16"/>
                <w:lang w:val="en-US" w:eastAsia="fr-FR"/>
              </w:rPr>
              <w:t>odours</w:t>
            </w:r>
            <w:proofErr w:type="spellEnd"/>
            <w:r w:rsidR="00A4264B">
              <w:rPr>
                <w:rFonts w:ascii="Calibri" w:hAnsi="Calibri"/>
                <w:color w:val="000000" w:themeColor="text1"/>
                <w:sz w:val="16"/>
                <w:szCs w:val="16"/>
                <w:lang w:val="en-US" w:eastAsia="fr-FR"/>
              </w:rPr>
              <w:t xml:space="preserve"> nature/ </w:t>
            </w:r>
            <w:r w:rsidR="004654EC" w:rsidRPr="00C65A15">
              <w:rPr>
                <w:rFonts w:ascii="Calibri" w:hAnsi="Calibri"/>
                <w:color w:val="000000" w:themeColor="text1"/>
                <w:sz w:val="16"/>
                <w:szCs w:val="16"/>
                <w:lang w:val="en-US" w:eastAsia="fr-FR"/>
              </w:rPr>
              <w:t>(µg/m</w:t>
            </w:r>
            <w:r w:rsidR="004654EC" w:rsidRPr="00C65A15">
              <w:rPr>
                <w:rFonts w:ascii="Calibri" w:hAnsi="Calibri"/>
                <w:color w:val="000000" w:themeColor="text1"/>
                <w:sz w:val="16"/>
                <w:szCs w:val="16"/>
                <w:vertAlign w:val="superscript"/>
                <w:lang w:val="en-US" w:eastAsia="fr-FR"/>
              </w:rPr>
              <w:t>3</w:t>
            </w:r>
            <w:r w:rsidR="004654EC" w:rsidRPr="00C65A15">
              <w:rPr>
                <w:rFonts w:ascii="Calibri" w:hAnsi="Calibri"/>
                <w:color w:val="000000" w:themeColor="text1"/>
                <w:sz w:val="16"/>
                <w:szCs w:val="16"/>
                <w:lang w:val="en-US" w:eastAsia="fr-FR"/>
              </w:rPr>
              <w:t>)</w:t>
            </w:r>
          </w:p>
        </w:tc>
      </w:tr>
      <w:tr w:rsidR="004654EC" w:rsidRPr="00C65A15" w:rsidTr="00DA2C0B">
        <w:trPr>
          <w:trHeight w:val="235"/>
        </w:trPr>
        <w:tc>
          <w:tcPr>
            <w:tcW w:w="50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proofErr w:type="spellStart"/>
            <w:r w:rsidRPr="00C65A15">
              <w:rPr>
                <w:rFonts w:ascii="Calibri" w:hAnsi="Calibri"/>
                <w:color w:val="000000" w:themeColor="text1"/>
                <w:sz w:val="16"/>
                <w:szCs w:val="16"/>
                <w:lang w:val="fr-FR" w:eastAsia="fr-FR"/>
              </w:rPr>
              <w:t>June</w:t>
            </w:r>
            <w:proofErr w:type="spellEnd"/>
            <w:r w:rsidRPr="00C65A15">
              <w:rPr>
                <w:rFonts w:ascii="Calibri" w:hAnsi="Calibri"/>
                <w:color w:val="000000" w:themeColor="text1"/>
                <w:sz w:val="16"/>
                <w:szCs w:val="16"/>
                <w:lang w:val="fr-FR" w:eastAsia="fr-FR"/>
              </w:rPr>
              <w:t xml:space="preserve"> 2011</w:t>
            </w:r>
          </w:p>
        </w:tc>
        <w:tc>
          <w:tcPr>
            <w:tcW w:w="1200"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proofErr w:type="spellStart"/>
            <w:r w:rsidRPr="00C65A15">
              <w:rPr>
                <w:rFonts w:ascii="Calibri" w:hAnsi="Calibri"/>
                <w:color w:val="000000" w:themeColor="text1"/>
                <w:sz w:val="16"/>
                <w:szCs w:val="16"/>
                <w:lang w:val="fr-FR" w:eastAsia="fr-FR"/>
              </w:rPr>
              <w:t>waste</w:t>
            </w:r>
            <w:proofErr w:type="spellEnd"/>
          </w:p>
        </w:tc>
        <w:tc>
          <w:tcPr>
            <w:tcW w:w="559"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2</w:t>
            </w:r>
          </w:p>
        </w:tc>
        <w:tc>
          <w:tcPr>
            <w:tcW w:w="1276"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proofErr w:type="spellStart"/>
            <w:r w:rsidRPr="00C65A15">
              <w:rPr>
                <w:rFonts w:ascii="Calibri" w:hAnsi="Calibri"/>
                <w:color w:val="000000" w:themeColor="text1"/>
                <w:sz w:val="16"/>
                <w:szCs w:val="16"/>
                <w:lang w:val="fr-FR" w:eastAsia="fr-FR"/>
              </w:rPr>
              <w:t>waste</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13</w:t>
            </w:r>
          </w:p>
        </w:tc>
      </w:tr>
      <w:tr w:rsidR="004654EC" w:rsidRPr="00C65A15" w:rsidTr="00DA2C0B">
        <w:trPr>
          <w:trHeight w:val="235"/>
        </w:trPr>
        <w:tc>
          <w:tcPr>
            <w:tcW w:w="509" w:type="dxa"/>
            <w:vMerge/>
            <w:tcBorders>
              <w:top w:val="nil"/>
              <w:left w:val="single" w:sz="4" w:space="0" w:color="auto"/>
              <w:bottom w:val="single" w:sz="4" w:space="0" w:color="000000"/>
              <w:right w:val="single" w:sz="4" w:space="0" w:color="auto"/>
            </w:tcBorders>
            <w:vAlign w:val="center"/>
            <w:hideMark/>
          </w:tcPr>
          <w:p w:rsidR="00F635D7" w:rsidRPr="00C65A15" w:rsidRDefault="00F635D7">
            <w:pPr>
              <w:spacing w:line="276" w:lineRule="auto"/>
              <w:jc w:val="left"/>
              <w:rPr>
                <w:rFonts w:ascii="Calibri" w:hAnsi="Calibri"/>
                <w:color w:val="000000" w:themeColor="text1"/>
                <w:sz w:val="16"/>
                <w:szCs w:val="16"/>
                <w:lang w:val="fr-FR" w:eastAsia="fr-FR"/>
              </w:rPr>
            </w:pPr>
          </w:p>
        </w:tc>
        <w:tc>
          <w:tcPr>
            <w:tcW w:w="1200"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proofErr w:type="spellStart"/>
            <w:r w:rsidRPr="00C65A15">
              <w:rPr>
                <w:rFonts w:ascii="Calibri" w:hAnsi="Calibri"/>
                <w:color w:val="000000" w:themeColor="text1"/>
                <w:sz w:val="16"/>
                <w:szCs w:val="16"/>
                <w:lang w:val="fr-FR" w:eastAsia="fr-FR"/>
              </w:rPr>
              <w:t>waste</w:t>
            </w:r>
            <w:proofErr w:type="spellEnd"/>
          </w:p>
        </w:tc>
        <w:tc>
          <w:tcPr>
            <w:tcW w:w="559"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2</w:t>
            </w:r>
          </w:p>
        </w:tc>
        <w:tc>
          <w:tcPr>
            <w:tcW w:w="1276"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compost/</w:t>
            </w:r>
            <w:proofErr w:type="spellStart"/>
            <w:r w:rsidRPr="00C65A15">
              <w:rPr>
                <w:rFonts w:ascii="Calibri" w:hAnsi="Calibri"/>
                <w:color w:val="000000" w:themeColor="text1"/>
                <w:sz w:val="16"/>
                <w:szCs w:val="16"/>
                <w:lang w:val="fr-FR" w:eastAsia="fr-FR"/>
              </w:rPr>
              <w:t>waste</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5</w:t>
            </w:r>
          </w:p>
        </w:tc>
      </w:tr>
      <w:tr w:rsidR="004654EC" w:rsidRPr="00C65A15" w:rsidTr="00DA2C0B">
        <w:trPr>
          <w:trHeight w:val="235"/>
        </w:trPr>
        <w:tc>
          <w:tcPr>
            <w:tcW w:w="509" w:type="dxa"/>
            <w:vMerge/>
            <w:tcBorders>
              <w:top w:val="nil"/>
              <w:left w:val="single" w:sz="4" w:space="0" w:color="auto"/>
              <w:bottom w:val="single" w:sz="4" w:space="0" w:color="000000"/>
              <w:right w:val="single" w:sz="4" w:space="0" w:color="auto"/>
            </w:tcBorders>
            <w:vAlign w:val="center"/>
            <w:hideMark/>
          </w:tcPr>
          <w:p w:rsidR="00F635D7" w:rsidRPr="00C65A15" w:rsidRDefault="00F635D7">
            <w:pPr>
              <w:spacing w:line="276" w:lineRule="auto"/>
              <w:jc w:val="left"/>
              <w:rPr>
                <w:rFonts w:ascii="Calibri" w:hAnsi="Calibri"/>
                <w:color w:val="000000" w:themeColor="text1"/>
                <w:sz w:val="16"/>
                <w:szCs w:val="16"/>
                <w:lang w:val="fr-FR" w:eastAsia="fr-FR"/>
              </w:rPr>
            </w:pPr>
          </w:p>
        </w:tc>
        <w:tc>
          <w:tcPr>
            <w:tcW w:w="1200"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proofErr w:type="spellStart"/>
            <w:r w:rsidRPr="00C65A15">
              <w:rPr>
                <w:rFonts w:ascii="Calibri" w:hAnsi="Calibri"/>
                <w:color w:val="000000" w:themeColor="text1"/>
                <w:sz w:val="16"/>
                <w:szCs w:val="16"/>
                <w:lang w:val="fr-FR" w:eastAsia="fr-FR"/>
              </w:rPr>
              <w:t>waste</w:t>
            </w:r>
            <w:proofErr w:type="spellEnd"/>
          </w:p>
        </w:tc>
        <w:tc>
          <w:tcPr>
            <w:tcW w:w="559"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2</w:t>
            </w:r>
          </w:p>
        </w:tc>
        <w:tc>
          <w:tcPr>
            <w:tcW w:w="1276"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proofErr w:type="spellStart"/>
            <w:r w:rsidRPr="00C65A15">
              <w:rPr>
                <w:rFonts w:ascii="Calibri" w:hAnsi="Calibri"/>
                <w:color w:val="000000" w:themeColor="text1"/>
                <w:sz w:val="16"/>
                <w:szCs w:val="16"/>
                <w:lang w:val="fr-FR" w:eastAsia="fr-FR"/>
              </w:rPr>
              <w:t>waste</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16</w:t>
            </w:r>
          </w:p>
        </w:tc>
      </w:tr>
      <w:tr w:rsidR="004654EC" w:rsidRPr="00C65A15" w:rsidTr="00DA2C0B">
        <w:trPr>
          <w:trHeight w:val="235"/>
        </w:trPr>
        <w:tc>
          <w:tcPr>
            <w:tcW w:w="509" w:type="dxa"/>
            <w:vMerge/>
            <w:tcBorders>
              <w:top w:val="nil"/>
              <w:left w:val="single" w:sz="4" w:space="0" w:color="auto"/>
              <w:bottom w:val="single" w:sz="4" w:space="0" w:color="000000"/>
              <w:right w:val="single" w:sz="4" w:space="0" w:color="auto"/>
            </w:tcBorders>
            <w:vAlign w:val="center"/>
            <w:hideMark/>
          </w:tcPr>
          <w:p w:rsidR="00F635D7" w:rsidRPr="00C65A15" w:rsidRDefault="00F635D7">
            <w:pPr>
              <w:spacing w:line="276" w:lineRule="auto"/>
              <w:jc w:val="left"/>
              <w:rPr>
                <w:rFonts w:ascii="Calibri" w:hAnsi="Calibri"/>
                <w:color w:val="000000" w:themeColor="text1"/>
                <w:sz w:val="16"/>
                <w:szCs w:val="16"/>
                <w:lang w:val="fr-FR" w:eastAsia="fr-FR"/>
              </w:rPr>
            </w:pPr>
          </w:p>
        </w:tc>
        <w:tc>
          <w:tcPr>
            <w:tcW w:w="1200"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proofErr w:type="spellStart"/>
            <w:r w:rsidRPr="00C65A15">
              <w:rPr>
                <w:rFonts w:ascii="Calibri" w:hAnsi="Calibri"/>
                <w:color w:val="000000" w:themeColor="text1"/>
                <w:sz w:val="16"/>
                <w:szCs w:val="16"/>
                <w:lang w:val="fr-FR" w:eastAsia="fr-FR"/>
              </w:rPr>
              <w:t>waste</w:t>
            </w:r>
            <w:proofErr w:type="spellEnd"/>
          </w:p>
        </w:tc>
        <w:tc>
          <w:tcPr>
            <w:tcW w:w="559"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3</w:t>
            </w:r>
          </w:p>
        </w:tc>
        <w:tc>
          <w:tcPr>
            <w:tcW w:w="1276"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compost/</w:t>
            </w:r>
            <w:proofErr w:type="spellStart"/>
            <w:r w:rsidRPr="00C65A15">
              <w:rPr>
                <w:rFonts w:ascii="Calibri" w:hAnsi="Calibri"/>
                <w:color w:val="000000" w:themeColor="text1"/>
                <w:sz w:val="16"/>
                <w:szCs w:val="16"/>
                <w:lang w:val="fr-FR" w:eastAsia="fr-FR"/>
              </w:rPr>
              <w:t>waste</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5</w:t>
            </w:r>
          </w:p>
        </w:tc>
      </w:tr>
      <w:tr w:rsidR="004654EC" w:rsidRPr="00C65A15" w:rsidTr="00DA2C0B">
        <w:trPr>
          <w:trHeight w:val="235"/>
        </w:trPr>
        <w:tc>
          <w:tcPr>
            <w:tcW w:w="509" w:type="dxa"/>
            <w:vMerge/>
            <w:tcBorders>
              <w:top w:val="nil"/>
              <w:left w:val="single" w:sz="4" w:space="0" w:color="auto"/>
              <w:bottom w:val="single" w:sz="4" w:space="0" w:color="000000"/>
              <w:right w:val="single" w:sz="4" w:space="0" w:color="auto"/>
            </w:tcBorders>
            <w:vAlign w:val="center"/>
            <w:hideMark/>
          </w:tcPr>
          <w:p w:rsidR="00F635D7" w:rsidRPr="00C65A15" w:rsidRDefault="00F635D7">
            <w:pPr>
              <w:spacing w:line="276" w:lineRule="auto"/>
              <w:jc w:val="left"/>
              <w:rPr>
                <w:rFonts w:ascii="Calibri" w:hAnsi="Calibri"/>
                <w:color w:val="000000" w:themeColor="text1"/>
                <w:sz w:val="16"/>
                <w:szCs w:val="16"/>
                <w:lang w:val="fr-FR" w:eastAsia="fr-FR"/>
              </w:rPr>
            </w:pPr>
          </w:p>
        </w:tc>
        <w:tc>
          <w:tcPr>
            <w:tcW w:w="1200"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proofErr w:type="spellStart"/>
            <w:r w:rsidRPr="00C65A15">
              <w:rPr>
                <w:rFonts w:ascii="Calibri" w:hAnsi="Calibri"/>
                <w:color w:val="000000" w:themeColor="text1"/>
                <w:sz w:val="16"/>
                <w:szCs w:val="16"/>
                <w:lang w:val="fr-FR" w:eastAsia="fr-FR"/>
              </w:rPr>
              <w:t>waste</w:t>
            </w:r>
            <w:proofErr w:type="spellEnd"/>
          </w:p>
        </w:tc>
        <w:tc>
          <w:tcPr>
            <w:tcW w:w="559"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2</w:t>
            </w:r>
          </w:p>
        </w:tc>
        <w:tc>
          <w:tcPr>
            <w:tcW w:w="1276"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compost</w:t>
            </w:r>
          </w:p>
        </w:tc>
        <w:tc>
          <w:tcPr>
            <w:tcW w:w="567"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6</w:t>
            </w:r>
          </w:p>
        </w:tc>
      </w:tr>
      <w:tr w:rsidR="004654EC" w:rsidRPr="00C65A15" w:rsidTr="00DA2C0B">
        <w:trPr>
          <w:trHeight w:val="235"/>
        </w:trPr>
        <w:tc>
          <w:tcPr>
            <w:tcW w:w="50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proofErr w:type="spellStart"/>
            <w:r w:rsidRPr="00C65A15">
              <w:rPr>
                <w:rFonts w:ascii="Calibri" w:hAnsi="Calibri"/>
                <w:color w:val="000000" w:themeColor="text1"/>
                <w:sz w:val="16"/>
                <w:szCs w:val="16"/>
                <w:lang w:val="fr-FR" w:eastAsia="fr-FR"/>
              </w:rPr>
              <w:t>September</w:t>
            </w:r>
            <w:proofErr w:type="spellEnd"/>
            <w:r w:rsidRPr="00C65A15">
              <w:rPr>
                <w:rFonts w:ascii="Calibri" w:hAnsi="Calibri"/>
                <w:color w:val="000000" w:themeColor="text1"/>
                <w:sz w:val="16"/>
                <w:szCs w:val="16"/>
                <w:lang w:val="fr-FR" w:eastAsia="fr-FR"/>
              </w:rPr>
              <w:t xml:space="preserve"> 2011</w:t>
            </w:r>
          </w:p>
        </w:tc>
        <w:tc>
          <w:tcPr>
            <w:tcW w:w="1200"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proofErr w:type="spellStart"/>
            <w:r w:rsidRPr="00C65A15">
              <w:rPr>
                <w:rFonts w:ascii="Calibri" w:hAnsi="Calibri"/>
                <w:color w:val="000000" w:themeColor="text1"/>
                <w:sz w:val="16"/>
                <w:szCs w:val="16"/>
                <w:lang w:val="fr-FR" w:eastAsia="fr-FR"/>
              </w:rPr>
              <w:t>waste</w:t>
            </w:r>
            <w:proofErr w:type="spellEnd"/>
          </w:p>
        </w:tc>
        <w:tc>
          <w:tcPr>
            <w:tcW w:w="559"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3</w:t>
            </w:r>
          </w:p>
        </w:tc>
        <w:tc>
          <w:tcPr>
            <w:tcW w:w="1276"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proofErr w:type="spellStart"/>
            <w:r w:rsidRPr="00C65A15">
              <w:rPr>
                <w:rFonts w:ascii="Calibri" w:hAnsi="Calibri"/>
                <w:color w:val="000000" w:themeColor="text1"/>
                <w:sz w:val="16"/>
                <w:szCs w:val="16"/>
                <w:lang w:val="fr-FR" w:eastAsia="fr-FR"/>
              </w:rPr>
              <w:t>waste</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51</w:t>
            </w:r>
          </w:p>
        </w:tc>
      </w:tr>
      <w:tr w:rsidR="004654EC" w:rsidRPr="00C65A15" w:rsidTr="00DA2C0B">
        <w:trPr>
          <w:trHeight w:val="235"/>
        </w:trPr>
        <w:tc>
          <w:tcPr>
            <w:tcW w:w="509" w:type="dxa"/>
            <w:vMerge/>
            <w:tcBorders>
              <w:top w:val="nil"/>
              <w:left w:val="single" w:sz="4" w:space="0" w:color="auto"/>
              <w:bottom w:val="single" w:sz="4" w:space="0" w:color="000000"/>
              <w:right w:val="single" w:sz="4" w:space="0" w:color="auto"/>
            </w:tcBorders>
            <w:vAlign w:val="center"/>
            <w:hideMark/>
          </w:tcPr>
          <w:p w:rsidR="00F635D7" w:rsidRPr="00C65A15" w:rsidRDefault="00F635D7">
            <w:pPr>
              <w:spacing w:line="276" w:lineRule="auto"/>
              <w:jc w:val="left"/>
              <w:rPr>
                <w:rFonts w:ascii="Calibri" w:hAnsi="Calibri"/>
                <w:color w:val="000000" w:themeColor="text1"/>
                <w:sz w:val="16"/>
                <w:szCs w:val="16"/>
                <w:lang w:val="fr-FR" w:eastAsia="fr-FR"/>
              </w:rPr>
            </w:pPr>
          </w:p>
        </w:tc>
        <w:tc>
          <w:tcPr>
            <w:tcW w:w="1200"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proofErr w:type="spellStart"/>
            <w:r w:rsidRPr="00C65A15">
              <w:rPr>
                <w:rFonts w:ascii="Calibri" w:hAnsi="Calibri"/>
                <w:color w:val="000000" w:themeColor="text1"/>
                <w:sz w:val="16"/>
                <w:szCs w:val="16"/>
                <w:lang w:val="fr-FR" w:eastAsia="fr-FR"/>
              </w:rPr>
              <w:t>waste</w:t>
            </w:r>
            <w:proofErr w:type="spellEnd"/>
          </w:p>
        </w:tc>
        <w:tc>
          <w:tcPr>
            <w:tcW w:w="559"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2</w:t>
            </w:r>
          </w:p>
        </w:tc>
        <w:tc>
          <w:tcPr>
            <w:tcW w:w="1276"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proofErr w:type="spellStart"/>
            <w:r w:rsidRPr="00C65A15">
              <w:rPr>
                <w:rFonts w:ascii="Calibri" w:hAnsi="Calibri"/>
                <w:color w:val="000000" w:themeColor="text1"/>
                <w:sz w:val="16"/>
                <w:szCs w:val="16"/>
                <w:lang w:val="fr-FR" w:eastAsia="fr-FR"/>
              </w:rPr>
              <w:t>waste</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49</w:t>
            </w:r>
          </w:p>
        </w:tc>
      </w:tr>
      <w:tr w:rsidR="004654EC" w:rsidRPr="00C65A15" w:rsidTr="00DA2C0B">
        <w:trPr>
          <w:trHeight w:val="235"/>
        </w:trPr>
        <w:tc>
          <w:tcPr>
            <w:tcW w:w="509" w:type="dxa"/>
            <w:vMerge/>
            <w:tcBorders>
              <w:top w:val="nil"/>
              <w:left w:val="single" w:sz="4" w:space="0" w:color="auto"/>
              <w:bottom w:val="single" w:sz="4" w:space="0" w:color="000000"/>
              <w:right w:val="single" w:sz="4" w:space="0" w:color="auto"/>
            </w:tcBorders>
            <w:vAlign w:val="center"/>
            <w:hideMark/>
          </w:tcPr>
          <w:p w:rsidR="00F635D7" w:rsidRPr="00C65A15" w:rsidRDefault="00F635D7">
            <w:pPr>
              <w:spacing w:line="276" w:lineRule="auto"/>
              <w:jc w:val="left"/>
              <w:rPr>
                <w:rFonts w:ascii="Calibri" w:hAnsi="Calibri"/>
                <w:color w:val="000000" w:themeColor="text1"/>
                <w:sz w:val="16"/>
                <w:szCs w:val="16"/>
                <w:lang w:val="fr-FR" w:eastAsia="fr-FR"/>
              </w:rPr>
            </w:pPr>
          </w:p>
        </w:tc>
        <w:tc>
          <w:tcPr>
            <w:tcW w:w="1200"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proofErr w:type="spellStart"/>
            <w:r w:rsidRPr="00C65A15">
              <w:rPr>
                <w:rFonts w:ascii="Calibri" w:hAnsi="Calibri"/>
                <w:color w:val="000000" w:themeColor="text1"/>
                <w:sz w:val="16"/>
                <w:szCs w:val="16"/>
                <w:lang w:val="fr-FR" w:eastAsia="fr-FR"/>
              </w:rPr>
              <w:t>waste</w:t>
            </w:r>
            <w:proofErr w:type="spellEnd"/>
          </w:p>
        </w:tc>
        <w:tc>
          <w:tcPr>
            <w:tcW w:w="559"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3</w:t>
            </w:r>
          </w:p>
        </w:tc>
        <w:tc>
          <w:tcPr>
            <w:tcW w:w="1276"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proofErr w:type="spellStart"/>
            <w:r w:rsidRPr="00C65A15">
              <w:rPr>
                <w:rFonts w:ascii="Calibri" w:hAnsi="Calibri"/>
                <w:color w:val="000000" w:themeColor="text1"/>
                <w:sz w:val="16"/>
                <w:szCs w:val="16"/>
                <w:lang w:val="fr-FR" w:eastAsia="fr-FR"/>
              </w:rPr>
              <w:t>waste</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37</w:t>
            </w:r>
          </w:p>
        </w:tc>
      </w:tr>
      <w:tr w:rsidR="004654EC" w:rsidRPr="00C65A15" w:rsidTr="00DA2C0B">
        <w:trPr>
          <w:trHeight w:val="235"/>
        </w:trPr>
        <w:tc>
          <w:tcPr>
            <w:tcW w:w="509" w:type="dxa"/>
            <w:vMerge/>
            <w:tcBorders>
              <w:top w:val="nil"/>
              <w:left w:val="single" w:sz="4" w:space="0" w:color="auto"/>
              <w:bottom w:val="single" w:sz="4" w:space="0" w:color="000000"/>
              <w:right w:val="single" w:sz="4" w:space="0" w:color="auto"/>
            </w:tcBorders>
            <w:vAlign w:val="center"/>
            <w:hideMark/>
          </w:tcPr>
          <w:p w:rsidR="00F635D7" w:rsidRPr="00C65A15" w:rsidRDefault="00F635D7">
            <w:pPr>
              <w:spacing w:line="276" w:lineRule="auto"/>
              <w:jc w:val="left"/>
              <w:rPr>
                <w:rFonts w:ascii="Calibri" w:hAnsi="Calibri"/>
                <w:color w:val="000000" w:themeColor="text1"/>
                <w:sz w:val="16"/>
                <w:szCs w:val="16"/>
                <w:lang w:val="fr-FR" w:eastAsia="fr-FR"/>
              </w:rPr>
            </w:pPr>
          </w:p>
        </w:tc>
        <w:tc>
          <w:tcPr>
            <w:tcW w:w="1200"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compost</w:t>
            </w:r>
          </w:p>
        </w:tc>
        <w:tc>
          <w:tcPr>
            <w:tcW w:w="559"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3</w:t>
            </w:r>
          </w:p>
        </w:tc>
        <w:tc>
          <w:tcPr>
            <w:tcW w:w="1276"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compost</w:t>
            </w:r>
          </w:p>
        </w:tc>
        <w:tc>
          <w:tcPr>
            <w:tcW w:w="567"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113</w:t>
            </w:r>
          </w:p>
        </w:tc>
      </w:tr>
      <w:tr w:rsidR="004654EC" w:rsidRPr="00C65A15" w:rsidTr="00DA2C0B">
        <w:trPr>
          <w:trHeight w:val="235"/>
        </w:trPr>
        <w:tc>
          <w:tcPr>
            <w:tcW w:w="509" w:type="dxa"/>
            <w:vMerge/>
            <w:tcBorders>
              <w:top w:val="nil"/>
              <w:left w:val="single" w:sz="4" w:space="0" w:color="auto"/>
              <w:bottom w:val="single" w:sz="4" w:space="0" w:color="000000"/>
              <w:right w:val="single" w:sz="4" w:space="0" w:color="auto"/>
            </w:tcBorders>
            <w:vAlign w:val="center"/>
            <w:hideMark/>
          </w:tcPr>
          <w:p w:rsidR="00F635D7" w:rsidRPr="00C65A15" w:rsidRDefault="00F635D7">
            <w:pPr>
              <w:spacing w:line="276" w:lineRule="auto"/>
              <w:jc w:val="left"/>
              <w:rPr>
                <w:rFonts w:ascii="Calibri" w:hAnsi="Calibri"/>
                <w:color w:val="000000" w:themeColor="text1"/>
                <w:sz w:val="16"/>
                <w:szCs w:val="16"/>
                <w:lang w:val="fr-FR" w:eastAsia="fr-FR"/>
              </w:rPr>
            </w:pPr>
          </w:p>
        </w:tc>
        <w:tc>
          <w:tcPr>
            <w:tcW w:w="1200"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proofErr w:type="spellStart"/>
            <w:r w:rsidRPr="00C65A15">
              <w:rPr>
                <w:rFonts w:ascii="Calibri" w:hAnsi="Calibri"/>
                <w:color w:val="000000" w:themeColor="text1"/>
                <w:sz w:val="16"/>
                <w:szCs w:val="16"/>
                <w:lang w:val="fr-FR" w:eastAsia="fr-FR"/>
              </w:rPr>
              <w:t>waste</w:t>
            </w:r>
            <w:proofErr w:type="spellEnd"/>
          </w:p>
        </w:tc>
        <w:tc>
          <w:tcPr>
            <w:tcW w:w="559"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2</w:t>
            </w:r>
          </w:p>
        </w:tc>
        <w:tc>
          <w:tcPr>
            <w:tcW w:w="1276"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proofErr w:type="spellStart"/>
            <w:r w:rsidRPr="00C65A15">
              <w:rPr>
                <w:rFonts w:ascii="Calibri" w:hAnsi="Calibri"/>
                <w:color w:val="000000" w:themeColor="text1"/>
                <w:sz w:val="16"/>
                <w:szCs w:val="16"/>
                <w:lang w:val="fr-FR" w:eastAsia="fr-FR"/>
              </w:rPr>
              <w:t>waste</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75</w:t>
            </w:r>
          </w:p>
        </w:tc>
      </w:tr>
      <w:tr w:rsidR="004654EC" w:rsidRPr="00C65A15" w:rsidTr="00DA2C0B">
        <w:trPr>
          <w:trHeight w:val="235"/>
        </w:trPr>
        <w:tc>
          <w:tcPr>
            <w:tcW w:w="50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proofErr w:type="spellStart"/>
            <w:r w:rsidRPr="00C65A15">
              <w:rPr>
                <w:rFonts w:ascii="Calibri" w:hAnsi="Calibri"/>
                <w:color w:val="000000" w:themeColor="text1"/>
                <w:sz w:val="16"/>
                <w:szCs w:val="16"/>
                <w:lang w:val="fr-FR" w:eastAsia="fr-FR"/>
              </w:rPr>
              <w:t>January</w:t>
            </w:r>
            <w:proofErr w:type="spellEnd"/>
            <w:r w:rsidRPr="00C65A15">
              <w:rPr>
                <w:rFonts w:ascii="Calibri" w:hAnsi="Calibri"/>
                <w:color w:val="000000" w:themeColor="text1"/>
                <w:sz w:val="16"/>
                <w:szCs w:val="16"/>
                <w:lang w:val="fr-FR" w:eastAsia="fr-FR"/>
              </w:rPr>
              <w:t xml:space="preserve"> 2012</w:t>
            </w:r>
          </w:p>
        </w:tc>
        <w:tc>
          <w:tcPr>
            <w:tcW w:w="1200"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proofErr w:type="spellStart"/>
            <w:r w:rsidRPr="00C65A15">
              <w:rPr>
                <w:rFonts w:ascii="Calibri" w:hAnsi="Calibri"/>
                <w:color w:val="000000" w:themeColor="text1"/>
                <w:sz w:val="16"/>
                <w:szCs w:val="16"/>
                <w:lang w:val="fr-FR" w:eastAsia="fr-FR"/>
              </w:rPr>
              <w:t>waste</w:t>
            </w:r>
            <w:proofErr w:type="spellEnd"/>
          </w:p>
        </w:tc>
        <w:tc>
          <w:tcPr>
            <w:tcW w:w="559"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3</w:t>
            </w:r>
          </w:p>
        </w:tc>
        <w:tc>
          <w:tcPr>
            <w:tcW w:w="1276"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proofErr w:type="spellStart"/>
            <w:r w:rsidRPr="00C65A15">
              <w:rPr>
                <w:rFonts w:ascii="Calibri" w:hAnsi="Calibri"/>
                <w:color w:val="000000" w:themeColor="text1"/>
                <w:sz w:val="16"/>
                <w:szCs w:val="16"/>
                <w:lang w:val="fr-FR" w:eastAsia="fr-FR"/>
              </w:rPr>
              <w:t>waste</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316</w:t>
            </w:r>
          </w:p>
        </w:tc>
      </w:tr>
      <w:tr w:rsidR="004654EC" w:rsidRPr="00C65A15" w:rsidTr="00DA2C0B">
        <w:trPr>
          <w:trHeight w:val="235"/>
        </w:trPr>
        <w:tc>
          <w:tcPr>
            <w:tcW w:w="509" w:type="dxa"/>
            <w:vMerge/>
            <w:tcBorders>
              <w:top w:val="nil"/>
              <w:left w:val="single" w:sz="4" w:space="0" w:color="auto"/>
              <w:bottom w:val="single" w:sz="4" w:space="0" w:color="000000"/>
              <w:right w:val="single" w:sz="4" w:space="0" w:color="auto"/>
            </w:tcBorders>
            <w:vAlign w:val="center"/>
            <w:hideMark/>
          </w:tcPr>
          <w:p w:rsidR="00F635D7" w:rsidRPr="00C65A15" w:rsidRDefault="00F635D7">
            <w:pPr>
              <w:spacing w:line="276" w:lineRule="auto"/>
              <w:jc w:val="left"/>
              <w:rPr>
                <w:rFonts w:ascii="Calibri" w:hAnsi="Calibri"/>
                <w:color w:val="000000" w:themeColor="text1"/>
                <w:sz w:val="16"/>
                <w:szCs w:val="16"/>
                <w:lang w:val="fr-FR" w:eastAsia="fr-FR"/>
              </w:rPr>
            </w:pPr>
          </w:p>
        </w:tc>
        <w:tc>
          <w:tcPr>
            <w:tcW w:w="1200"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proofErr w:type="spellStart"/>
            <w:r w:rsidRPr="00C65A15">
              <w:rPr>
                <w:rFonts w:ascii="Calibri" w:hAnsi="Calibri"/>
                <w:color w:val="000000" w:themeColor="text1"/>
                <w:sz w:val="16"/>
                <w:szCs w:val="16"/>
                <w:lang w:val="fr-FR" w:eastAsia="fr-FR"/>
              </w:rPr>
              <w:t>waste</w:t>
            </w:r>
            <w:proofErr w:type="spellEnd"/>
          </w:p>
        </w:tc>
        <w:tc>
          <w:tcPr>
            <w:tcW w:w="559"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2</w:t>
            </w:r>
          </w:p>
        </w:tc>
        <w:tc>
          <w:tcPr>
            <w:tcW w:w="1276"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proofErr w:type="spellStart"/>
            <w:r w:rsidRPr="00C65A15">
              <w:rPr>
                <w:rFonts w:ascii="Calibri" w:hAnsi="Calibri"/>
                <w:color w:val="000000" w:themeColor="text1"/>
                <w:sz w:val="16"/>
                <w:szCs w:val="16"/>
                <w:lang w:val="fr-FR" w:eastAsia="fr-FR"/>
              </w:rPr>
              <w:t>waste</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51</w:t>
            </w:r>
          </w:p>
        </w:tc>
      </w:tr>
      <w:tr w:rsidR="004654EC" w:rsidRPr="00C65A15" w:rsidTr="00DA2C0B">
        <w:trPr>
          <w:trHeight w:val="235"/>
        </w:trPr>
        <w:tc>
          <w:tcPr>
            <w:tcW w:w="509" w:type="dxa"/>
            <w:vMerge/>
            <w:tcBorders>
              <w:top w:val="nil"/>
              <w:left w:val="single" w:sz="4" w:space="0" w:color="auto"/>
              <w:bottom w:val="single" w:sz="4" w:space="0" w:color="000000"/>
              <w:right w:val="single" w:sz="4" w:space="0" w:color="auto"/>
            </w:tcBorders>
            <w:vAlign w:val="center"/>
            <w:hideMark/>
          </w:tcPr>
          <w:p w:rsidR="00F635D7" w:rsidRPr="00C65A15" w:rsidRDefault="00F635D7">
            <w:pPr>
              <w:spacing w:line="276" w:lineRule="auto"/>
              <w:jc w:val="left"/>
              <w:rPr>
                <w:rFonts w:ascii="Calibri" w:hAnsi="Calibri"/>
                <w:color w:val="000000" w:themeColor="text1"/>
                <w:sz w:val="16"/>
                <w:szCs w:val="16"/>
                <w:lang w:val="fr-FR" w:eastAsia="fr-FR"/>
              </w:rPr>
            </w:pPr>
          </w:p>
        </w:tc>
        <w:tc>
          <w:tcPr>
            <w:tcW w:w="1200"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proofErr w:type="spellStart"/>
            <w:r w:rsidRPr="00C65A15">
              <w:rPr>
                <w:rFonts w:ascii="Calibri" w:hAnsi="Calibri"/>
                <w:color w:val="000000" w:themeColor="text1"/>
                <w:sz w:val="16"/>
                <w:szCs w:val="16"/>
                <w:lang w:val="fr-FR" w:eastAsia="fr-FR"/>
              </w:rPr>
              <w:t>waste</w:t>
            </w:r>
            <w:proofErr w:type="spellEnd"/>
          </w:p>
        </w:tc>
        <w:tc>
          <w:tcPr>
            <w:tcW w:w="559"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3</w:t>
            </w:r>
          </w:p>
        </w:tc>
        <w:tc>
          <w:tcPr>
            <w:tcW w:w="1276"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proofErr w:type="spellStart"/>
            <w:r w:rsidRPr="00C65A15">
              <w:rPr>
                <w:rFonts w:ascii="Calibri" w:hAnsi="Calibri"/>
                <w:color w:val="000000" w:themeColor="text1"/>
                <w:sz w:val="16"/>
                <w:szCs w:val="16"/>
                <w:lang w:val="fr-FR" w:eastAsia="fr-FR"/>
              </w:rPr>
              <w:t>waste</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91</w:t>
            </w:r>
          </w:p>
        </w:tc>
      </w:tr>
      <w:tr w:rsidR="004654EC" w:rsidRPr="00C65A15" w:rsidTr="00DA2C0B">
        <w:trPr>
          <w:trHeight w:val="235"/>
        </w:trPr>
        <w:tc>
          <w:tcPr>
            <w:tcW w:w="509" w:type="dxa"/>
            <w:vMerge/>
            <w:tcBorders>
              <w:top w:val="nil"/>
              <w:left w:val="single" w:sz="4" w:space="0" w:color="auto"/>
              <w:bottom w:val="single" w:sz="4" w:space="0" w:color="000000"/>
              <w:right w:val="single" w:sz="4" w:space="0" w:color="auto"/>
            </w:tcBorders>
            <w:vAlign w:val="center"/>
            <w:hideMark/>
          </w:tcPr>
          <w:p w:rsidR="00F635D7" w:rsidRPr="00C65A15" w:rsidRDefault="00F635D7">
            <w:pPr>
              <w:spacing w:line="276" w:lineRule="auto"/>
              <w:jc w:val="left"/>
              <w:rPr>
                <w:rFonts w:ascii="Calibri" w:hAnsi="Calibri"/>
                <w:color w:val="000000" w:themeColor="text1"/>
                <w:sz w:val="16"/>
                <w:szCs w:val="16"/>
                <w:lang w:val="fr-FR" w:eastAsia="fr-FR"/>
              </w:rPr>
            </w:pPr>
          </w:p>
        </w:tc>
        <w:tc>
          <w:tcPr>
            <w:tcW w:w="1200"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compost</w:t>
            </w:r>
          </w:p>
        </w:tc>
        <w:tc>
          <w:tcPr>
            <w:tcW w:w="559"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3</w:t>
            </w:r>
          </w:p>
        </w:tc>
        <w:tc>
          <w:tcPr>
            <w:tcW w:w="1276"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proofErr w:type="spellStart"/>
            <w:r w:rsidRPr="00C65A15">
              <w:rPr>
                <w:rFonts w:ascii="Calibri" w:hAnsi="Calibri"/>
                <w:color w:val="000000" w:themeColor="text1"/>
                <w:sz w:val="16"/>
                <w:szCs w:val="16"/>
                <w:lang w:val="fr-FR" w:eastAsia="fr-FR"/>
              </w:rPr>
              <w:t>waste</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4</w:t>
            </w:r>
          </w:p>
        </w:tc>
      </w:tr>
      <w:tr w:rsidR="004654EC" w:rsidRPr="00C65A15" w:rsidTr="00DA2C0B">
        <w:trPr>
          <w:trHeight w:val="235"/>
        </w:trPr>
        <w:tc>
          <w:tcPr>
            <w:tcW w:w="509" w:type="dxa"/>
            <w:vMerge/>
            <w:tcBorders>
              <w:top w:val="nil"/>
              <w:left w:val="single" w:sz="4" w:space="0" w:color="auto"/>
              <w:bottom w:val="single" w:sz="4" w:space="0" w:color="000000"/>
              <w:right w:val="single" w:sz="4" w:space="0" w:color="auto"/>
            </w:tcBorders>
            <w:vAlign w:val="center"/>
            <w:hideMark/>
          </w:tcPr>
          <w:p w:rsidR="00F635D7" w:rsidRPr="00C65A15" w:rsidRDefault="00F635D7">
            <w:pPr>
              <w:spacing w:line="276" w:lineRule="auto"/>
              <w:jc w:val="left"/>
              <w:rPr>
                <w:rFonts w:ascii="Calibri" w:hAnsi="Calibri"/>
                <w:color w:val="000000" w:themeColor="text1"/>
                <w:sz w:val="16"/>
                <w:szCs w:val="16"/>
                <w:lang w:val="fr-FR" w:eastAsia="fr-FR"/>
              </w:rPr>
            </w:pPr>
          </w:p>
        </w:tc>
        <w:tc>
          <w:tcPr>
            <w:tcW w:w="1200"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compost</w:t>
            </w:r>
          </w:p>
        </w:tc>
        <w:tc>
          <w:tcPr>
            <w:tcW w:w="559"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2</w:t>
            </w:r>
          </w:p>
        </w:tc>
        <w:tc>
          <w:tcPr>
            <w:tcW w:w="1276"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proofErr w:type="spellStart"/>
            <w:r w:rsidRPr="00C65A15">
              <w:rPr>
                <w:rFonts w:ascii="Calibri" w:hAnsi="Calibri"/>
                <w:color w:val="000000" w:themeColor="text1"/>
                <w:sz w:val="16"/>
                <w:szCs w:val="16"/>
                <w:lang w:val="fr-FR" w:eastAsia="fr-FR"/>
              </w:rPr>
              <w:t>waste</w:t>
            </w:r>
            <w:proofErr w:type="spellEnd"/>
          </w:p>
        </w:tc>
        <w:tc>
          <w:tcPr>
            <w:tcW w:w="567" w:type="dxa"/>
            <w:tcBorders>
              <w:top w:val="nil"/>
              <w:left w:val="nil"/>
              <w:bottom w:val="single" w:sz="4" w:space="0" w:color="auto"/>
              <w:right w:val="single" w:sz="4" w:space="0" w:color="auto"/>
            </w:tcBorders>
            <w:shd w:val="clear" w:color="auto" w:fill="auto"/>
            <w:vAlign w:val="center"/>
            <w:hideMark/>
          </w:tcPr>
          <w:p w:rsidR="00F635D7" w:rsidRPr="00C65A15" w:rsidRDefault="004654EC">
            <w:pPr>
              <w:spacing w:line="276" w:lineRule="auto"/>
              <w:jc w:val="center"/>
              <w:rPr>
                <w:rFonts w:ascii="Calibri" w:hAnsi="Calibri"/>
                <w:color w:val="000000" w:themeColor="text1"/>
                <w:sz w:val="16"/>
                <w:szCs w:val="16"/>
                <w:lang w:val="fr-FR" w:eastAsia="fr-FR"/>
              </w:rPr>
            </w:pPr>
            <w:r w:rsidRPr="00C65A15">
              <w:rPr>
                <w:rFonts w:ascii="Calibri" w:hAnsi="Calibri"/>
                <w:color w:val="000000" w:themeColor="text1"/>
                <w:sz w:val="16"/>
                <w:szCs w:val="16"/>
                <w:lang w:val="fr-FR" w:eastAsia="fr-FR"/>
              </w:rPr>
              <w:t>15</w:t>
            </w:r>
          </w:p>
        </w:tc>
      </w:tr>
    </w:tbl>
    <w:p w:rsidR="00F635D7" w:rsidRPr="00C65A15" w:rsidRDefault="00F635D7">
      <w:pPr>
        <w:pStyle w:val="CETBodytext"/>
        <w:spacing w:line="276" w:lineRule="auto"/>
        <w:rPr>
          <w:color w:val="000000" w:themeColor="text1"/>
          <w:lang w:val="en-GB"/>
        </w:rPr>
      </w:pPr>
    </w:p>
    <w:p w:rsidR="00F635D7" w:rsidRPr="00C65A15" w:rsidRDefault="002921A5">
      <w:pPr>
        <w:pStyle w:val="CETBodytext"/>
        <w:spacing w:line="276" w:lineRule="auto"/>
        <w:rPr>
          <w:color w:val="000000" w:themeColor="text1"/>
          <w:lang w:val="en-GB"/>
        </w:rPr>
      </w:pPr>
      <w:r w:rsidRPr="00C65A15">
        <w:rPr>
          <w:color w:val="000000" w:themeColor="text1"/>
          <w:lang w:val="en-GB"/>
        </w:rPr>
        <w:t>Regarding the “chemical analyses + CMB”, i</w:t>
      </w:r>
      <w:r w:rsidR="00A26421" w:rsidRPr="00C65A15">
        <w:rPr>
          <w:color w:val="000000" w:themeColor="text1"/>
          <w:lang w:val="en-GB"/>
        </w:rPr>
        <w:t xml:space="preserve">n 10 cases out of 15, the major identified source </w:t>
      </w:r>
      <w:r w:rsidR="00D54F27">
        <w:rPr>
          <w:color w:val="000000" w:themeColor="text1"/>
          <w:lang w:val="en-GB"/>
        </w:rPr>
        <w:t>is</w:t>
      </w:r>
      <w:r w:rsidR="00A26421" w:rsidRPr="00C65A15">
        <w:rPr>
          <w:color w:val="000000" w:themeColor="text1"/>
          <w:lang w:val="en-GB"/>
        </w:rPr>
        <w:t xml:space="preserve"> identical </w:t>
      </w:r>
      <w:r w:rsidR="00D54F27">
        <w:rPr>
          <w:color w:val="000000" w:themeColor="text1"/>
          <w:lang w:val="en-GB"/>
        </w:rPr>
        <w:t xml:space="preserve">to the one identified by </w:t>
      </w:r>
      <w:proofErr w:type="spellStart"/>
      <w:r w:rsidR="00D54F27">
        <w:rPr>
          <w:color w:val="000000" w:themeColor="text1"/>
          <w:lang w:val="en-GB"/>
        </w:rPr>
        <w:t>olfactometric</w:t>
      </w:r>
      <w:proofErr w:type="spellEnd"/>
      <w:r w:rsidR="00D54F27">
        <w:rPr>
          <w:color w:val="000000" w:themeColor="text1"/>
          <w:lang w:val="en-GB"/>
        </w:rPr>
        <w:t xml:space="preserve"> methods</w:t>
      </w:r>
      <w:r w:rsidR="00A26421" w:rsidRPr="00C65A15">
        <w:rPr>
          <w:color w:val="000000" w:themeColor="text1"/>
          <w:lang w:val="en-GB"/>
        </w:rPr>
        <w:t>. In the remaining 5 cases, the difference can be explained by the low levels of VOC’s concentrations. Indeed, for these 5 cases the sou</w:t>
      </w:r>
      <w:r w:rsidR="00193C45" w:rsidRPr="00C65A15">
        <w:rPr>
          <w:color w:val="000000" w:themeColor="text1"/>
          <w:lang w:val="en-GB"/>
        </w:rPr>
        <w:t>rces contributions are below 20</w:t>
      </w:r>
      <w:r w:rsidR="00A26421" w:rsidRPr="00C65A15">
        <w:rPr>
          <w:color w:val="000000" w:themeColor="text1"/>
          <w:lang w:val="en-GB"/>
        </w:rPr>
        <w:t>µg/m</w:t>
      </w:r>
      <w:r w:rsidR="00A26421" w:rsidRPr="00C65A15">
        <w:rPr>
          <w:color w:val="000000" w:themeColor="text1"/>
          <w:vertAlign w:val="superscript"/>
          <w:lang w:val="en-GB"/>
        </w:rPr>
        <w:t>3</w:t>
      </w:r>
      <w:r w:rsidR="00A26421" w:rsidRPr="00C65A15">
        <w:rPr>
          <w:color w:val="000000" w:themeColor="text1"/>
          <w:lang w:val="en-GB"/>
        </w:rPr>
        <w:t>, which is too low to conduct a significant interpretation. In co</w:t>
      </w:r>
      <w:r w:rsidR="007A5EE5" w:rsidRPr="00C65A15">
        <w:rPr>
          <w:color w:val="000000" w:themeColor="text1"/>
          <w:lang w:val="en-GB"/>
        </w:rPr>
        <w:t>ntrast, among the measures whose</w:t>
      </w:r>
      <w:r w:rsidR="00A26421" w:rsidRPr="00C65A15">
        <w:rPr>
          <w:color w:val="000000" w:themeColor="text1"/>
          <w:lang w:val="en-GB"/>
        </w:rPr>
        <w:t xml:space="preserve"> contributions are </w:t>
      </w:r>
      <w:r w:rsidR="007A5EE5" w:rsidRPr="00C65A15">
        <w:rPr>
          <w:color w:val="000000" w:themeColor="text1"/>
          <w:lang w:val="en-GB"/>
        </w:rPr>
        <w:t>higher</w:t>
      </w:r>
      <w:r w:rsidR="00A26421" w:rsidRPr="00C65A15">
        <w:rPr>
          <w:color w:val="000000" w:themeColor="text1"/>
          <w:lang w:val="en-GB"/>
        </w:rPr>
        <w:t xml:space="preserve"> than 20µg/m</w:t>
      </w:r>
      <w:r w:rsidR="00A26421" w:rsidRPr="00C65A15">
        <w:rPr>
          <w:color w:val="000000" w:themeColor="text1"/>
          <w:vertAlign w:val="superscript"/>
          <w:lang w:val="en-GB"/>
        </w:rPr>
        <w:t>3</w:t>
      </w:r>
      <w:r w:rsidR="00A26421" w:rsidRPr="00C65A15">
        <w:rPr>
          <w:color w:val="000000" w:themeColor="text1"/>
          <w:lang w:val="en-GB"/>
        </w:rPr>
        <w:t xml:space="preserve">, there </w:t>
      </w:r>
      <w:r w:rsidR="007A5EE5" w:rsidRPr="00C65A15">
        <w:rPr>
          <w:color w:val="000000" w:themeColor="text1"/>
          <w:lang w:val="en-GB"/>
        </w:rPr>
        <w:t xml:space="preserve">are </w:t>
      </w:r>
      <w:r w:rsidR="00A26421" w:rsidRPr="00C65A15">
        <w:rPr>
          <w:color w:val="000000" w:themeColor="text1"/>
          <w:lang w:val="en-GB"/>
        </w:rPr>
        <w:t xml:space="preserve">100% </w:t>
      </w:r>
      <w:r w:rsidR="007A5EE5" w:rsidRPr="00C65A15">
        <w:rPr>
          <w:color w:val="000000" w:themeColor="text1"/>
          <w:lang w:val="en-GB"/>
        </w:rPr>
        <w:t>match</w:t>
      </w:r>
      <w:r w:rsidR="00A26421" w:rsidRPr="00C65A15">
        <w:rPr>
          <w:color w:val="000000" w:themeColor="text1"/>
          <w:lang w:val="en-GB"/>
        </w:rPr>
        <w:t xml:space="preserve"> between the </w:t>
      </w:r>
      <w:r w:rsidR="007A5EE5" w:rsidRPr="00C65A15">
        <w:rPr>
          <w:color w:val="000000" w:themeColor="text1"/>
          <w:lang w:val="en-GB"/>
        </w:rPr>
        <w:t xml:space="preserve">CMB </w:t>
      </w:r>
      <w:r w:rsidR="00A26421" w:rsidRPr="00C65A15">
        <w:rPr>
          <w:color w:val="000000" w:themeColor="text1"/>
          <w:lang w:val="en-GB"/>
        </w:rPr>
        <w:t>model</w:t>
      </w:r>
      <w:r w:rsidR="007A5EE5" w:rsidRPr="00C65A15">
        <w:rPr>
          <w:color w:val="000000" w:themeColor="text1"/>
          <w:lang w:val="en-GB"/>
        </w:rPr>
        <w:t>ling</w:t>
      </w:r>
      <w:r w:rsidR="00A26421" w:rsidRPr="00C65A15">
        <w:rPr>
          <w:color w:val="000000" w:themeColor="text1"/>
          <w:lang w:val="en-GB"/>
        </w:rPr>
        <w:t xml:space="preserve"> and the </w:t>
      </w:r>
      <w:r w:rsidR="00BB5C35">
        <w:rPr>
          <w:color w:val="000000" w:themeColor="text1"/>
          <w:lang w:val="en-GB"/>
        </w:rPr>
        <w:t>odour felt</w:t>
      </w:r>
      <w:r w:rsidR="00A26421" w:rsidRPr="00C65A15">
        <w:rPr>
          <w:color w:val="000000" w:themeColor="text1"/>
          <w:lang w:val="en-GB"/>
        </w:rPr>
        <w:t xml:space="preserve"> on the receptor site.</w:t>
      </w:r>
    </w:p>
    <w:p w:rsidR="00F635D7" w:rsidRPr="00C65A15" w:rsidRDefault="00A26421">
      <w:pPr>
        <w:pStyle w:val="CETBodytext"/>
        <w:spacing w:after="240" w:line="276" w:lineRule="auto"/>
        <w:rPr>
          <w:color w:val="000000" w:themeColor="text1"/>
        </w:rPr>
      </w:pPr>
      <w:r w:rsidRPr="00C65A15">
        <w:rPr>
          <w:color w:val="000000" w:themeColor="text1"/>
        </w:rPr>
        <w:t>Among the 8 samples for which sources contribute for more than 20µg/m</w:t>
      </w:r>
      <w:r w:rsidRPr="00C65A15">
        <w:rPr>
          <w:color w:val="000000" w:themeColor="text1"/>
          <w:vertAlign w:val="superscript"/>
        </w:rPr>
        <w:t>3</w:t>
      </w:r>
      <w:r w:rsidRPr="00C65A15">
        <w:rPr>
          <w:color w:val="000000" w:themeColor="text1"/>
        </w:rPr>
        <w:t xml:space="preserve"> at the receptor site, the majority sources are identified unambiguously.</w:t>
      </w:r>
      <w:r w:rsidR="0013692A">
        <w:rPr>
          <w:color w:val="000000" w:themeColor="text1"/>
        </w:rPr>
        <w:t xml:space="preserve"> But during the field campaign, the receptor sites were especially chosen for their multi-influenced characteristics. Most of time, the </w:t>
      </w:r>
      <w:proofErr w:type="spellStart"/>
      <w:r w:rsidR="0013692A">
        <w:rPr>
          <w:color w:val="000000" w:themeColor="text1"/>
        </w:rPr>
        <w:t>odour</w:t>
      </w:r>
      <w:proofErr w:type="spellEnd"/>
      <w:r w:rsidR="0013692A">
        <w:rPr>
          <w:color w:val="000000" w:themeColor="text1"/>
        </w:rPr>
        <w:t xml:space="preserve"> perceived is a mix of 2 or 3 </w:t>
      </w:r>
      <w:proofErr w:type="spellStart"/>
      <w:r w:rsidR="0013692A">
        <w:rPr>
          <w:color w:val="000000" w:themeColor="text1"/>
        </w:rPr>
        <w:t>odours</w:t>
      </w:r>
      <w:proofErr w:type="spellEnd"/>
      <w:r w:rsidR="0013692A">
        <w:rPr>
          <w:color w:val="000000" w:themeColor="text1"/>
        </w:rPr>
        <w:t xml:space="preserve">. </w:t>
      </w:r>
      <w:r w:rsidRPr="00C65A15">
        <w:rPr>
          <w:color w:val="000000" w:themeColor="text1"/>
        </w:rPr>
        <w:t>It is then possible to compare the results of olfac</w:t>
      </w:r>
      <w:r w:rsidR="00BB5C35">
        <w:rPr>
          <w:color w:val="000000" w:themeColor="text1"/>
        </w:rPr>
        <w:t>t</w:t>
      </w:r>
      <w:r w:rsidRPr="00C65A15">
        <w:rPr>
          <w:color w:val="000000" w:themeColor="text1"/>
        </w:rPr>
        <w:t xml:space="preserve">ometry and chemical identification </w:t>
      </w:r>
      <w:r w:rsidR="001B65F0">
        <w:rPr>
          <w:color w:val="000000" w:themeColor="text1"/>
        </w:rPr>
        <w:t>for</w:t>
      </w:r>
      <w:r w:rsidRPr="00C65A15">
        <w:rPr>
          <w:color w:val="000000" w:themeColor="text1"/>
        </w:rPr>
        <w:t xml:space="preserve"> </w:t>
      </w:r>
      <w:r w:rsidR="001B65F0" w:rsidRPr="001B65F0">
        <w:rPr>
          <w:color w:val="000000" w:themeColor="text1"/>
        </w:rPr>
        <w:t xml:space="preserve">the </w:t>
      </w:r>
      <w:r w:rsidR="001B65F0">
        <w:rPr>
          <w:color w:val="000000" w:themeColor="text1"/>
        </w:rPr>
        <w:t>2</w:t>
      </w:r>
      <w:r w:rsidR="001B65F0" w:rsidRPr="001B65F0">
        <w:rPr>
          <w:color w:val="000000" w:themeColor="text1"/>
          <w:vertAlign w:val="superscript"/>
        </w:rPr>
        <w:t>nd</w:t>
      </w:r>
      <w:r w:rsidR="001B65F0">
        <w:rPr>
          <w:color w:val="000000" w:themeColor="text1"/>
        </w:rPr>
        <w:t xml:space="preserve"> and 3</w:t>
      </w:r>
      <w:r w:rsidR="001B65F0" w:rsidRPr="001B65F0">
        <w:rPr>
          <w:color w:val="000000" w:themeColor="text1"/>
          <w:vertAlign w:val="superscript"/>
        </w:rPr>
        <w:t>rd</w:t>
      </w:r>
      <w:r w:rsidR="001B65F0">
        <w:rPr>
          <w:color w:val="000000" w:themeColor="text1"/>
        </w:rPr>
        <w:t xml:space="preserve"> </w:t>
      </w:r>
      <w:proofErr w:type="spellStart"/>
      <w:r w:rsidR="001B65F0" w:rsidRPr="001B65F0">
        <w:rPr>
          <w:color w:val="000000" w:themeColor="text1"/>
        </w:rPr>
        <w:t>odo</w:t>
      </w:r>
      <w:r w:rsidR="001B65F0">
        <w:rPr>
          <w:color w:val="000000" w:themeColor="text1"/>
        </w:rPr>
        <w:t>u</w:t>
      </w:r>
      <w:r w:rsidR="001B65F0" w:rsidRPr="001B65F0">
        <w:rPr>
          <w:color w:val="000000" w:themeColor="text1"/>
        </w:rPr>
        <w:t>rs</w:t>
      </w:r>
      <w:proofErr w:type="spellEnd"/>
      <w:r w:rsidR="001B65F0" w:rsidRPr="001B65F0">
        <w:rPr>
          <w:color w:val="000000" w:themeColor="text1"/>
        </w:rPr>
        <w:t xml:space="preserve"> underlying </w:t>
      </w:r>
      <w:r w:rsidR="001B65F0">
        <w:rPr>
          <w:color w:val="000000" w:themeColor="text1"/>
        </w:rPr>
        <w:t xml:space="preserve">the </w:t>
      </w:r>
      <w:r w:rsidR="001B65F0" w:rsidRPr="001B65F0">
        <w:rPr>
          <w:color w:val="000000" w:themeColor="text1"/>
        </w:rPr>
        <w:t xml:space="preserve">main </w:t>
      </w:r>
      <w:r w:rsidR="001B65F0">
        <w:rPr>
          <w:color w:val="000000" w:themeColor="text1"/>
        </w:rPr>
        <w:t>source</w:t>
      </w:r>
      <w:r w:rsidR="00AB4FC6" w:rsidRPr="00C65A15">
        <w:rPr>
          <w:color w:val="000000" w:themeColor="text1"/>
        </w:rPr>
        <w:t xml:space="preserve"> – table </w:t>
      </w:r>
      <w:r w:rsidR="00EE6B58" w:rsidRPr="00DC70DF">
        <w:rPr>
          <w:bCs/>
          <w:color w:val="000000" w:themeColor="text1"/>
          <w:lang w:val="en-GB"/>
        </w:rPr>
        <w:fldChar w:fldCharType="begin"/>
      </w:r>
      <w:r w:rsidR="00D36347" w:rsidRPr="00DC70DF">
        <w:rPr>
          <w:bCs/>
          <w:color w:val="000000" w:themeColor="text1"/>
          <w:lang w:val="en-GB"/>
        </w:rPr>
        <w:instrText xml:space="preserve"> SEQ </w:instrText>
      </w:r>
      <w:r w:rsidR="00D36347" w:rsidRPr="00DC70DF">
        <w:rPr>
          <w:bCs/>
          <w:color w:val="000000" w:themeColor="text1"/>
        </w:rPr>
        <w:instrText>Table</w:instrText>
      </w:r>
      <w:r w:rsidR="00D36347" w:rsidRPr="00DC70DF">
        <w:rPr>
          <w:bCs/>
          <w:color w:val="000000" w:themeColor="text1"/>
          <w:lang w:val="en-GB"/>
        </w:rPr>
        <w:instrText xml:space="preserve"> \* ARABIC </w:instrText>
      </w:r>
      <w:r w:rsidR="00EE6B58" w:rsidRPr="00DC70DF">
        <w:rPr>
          <w:bCs/>
          <w:color w:val="000000" w:themeColor="text1"/>
          <w:lang w:val="en-GB"/>
        </w:rPr>
        <w:fldChar w:fldCharType="separate"/>
      </w:r>
      <w:r w:rsidR="00F059B7">
        <w:rPr>
          <w:bCs/>
          <w:noProof/>
          <w:color w:val="000000" w:themeColor="text1"/>
          <w:lang w:val="en-GB"/>
        </w:rPr>
        <w:t>5</w:t>
      </w:r>
      <w:r w:rsidR="00EE6B58" w:rsidRPr="00DC70DF">
        <w:rPr>
          <w:bCs/>
          <w:color w:val="000000" w:themeColor="text1"/>
          <w:lang w:val="en-GB"/>
        </w:rPr>
        <w:fldChar w:fldCharType="end"/>
      </w:r>
    </w:p>
    <w:p w:rsidR="00F635D7" w:rsidRPr="00C65A15" w:rsidRDefault="00D36347">
      <w:pPr>
        <w:pStyle w:val="CETBodytext"/>
        <w:spacing w:line="276" w:lineRule="auto"/>
        <w:rPr>
          <w:color w:val="000000" w:themeColor="text1"/>
        </w:rPr>
      </w:pPr>
      <w:r w:rsidRPr="00DC70DF">
        <w:rPr>
          <w:rFonts w:ascii="Arial,Italic" w:hAnsi="Arial,Italic" w:cs="Arial,Italic"/>
          <w:i/>
          <w:iCs/>
          <w:sz w:val="17"/>
          <w:szCs w:val="17"/>
          <w:lang w:eastAsia="fr-FR"/>
        </w:rPr>
        <w:t xml:space="preserve">Table </w:t>
      </w:r>
      <w:r w:rsidR="00EE6B58" w:rsidRPr="00DC70DF">
        <w:rPr>
          <w:bCs/>
          <w:i/>
          <w:color w:val="000000" w:themeColor="text1"/>
        </w:rPr>
        <w:fldChar w:fldCharType="begin"/>
      </w:r>
      <w:r w:rsidRPr="00DC70DF">
        <w:rPr>
          <w:bCs/>
          <w:i/>
          <w:color w:val="000000" w:themeColor="text1"/>
        </w:rPr>
        <w:instrText xml:space="preserve"> SEQ Tab \* ARABIC </w:instrText>
      </w:r>
      <w:r w:rsidR="00EE6B58" w:rsidRPr="00DC70DF">
        <w:rPr>
          <w:bCs/>
          <w:i/>
          <w:color w:val="000000" w:themeColor="text1"/>
        </w:rPr>
        <w:fldChar w:fldCharType="separate"/>
      </w:r>
      <w:r w:rsidR="00F059B7">
        <w:rPr>
          <w:bCs/>
          <w:i/>
          <w:noProof/>
          <w:color w:val="000000" w:themeColor="text1"/>
        </w:rPr>
        <w:t>6</w:t>
      </w:r>
      <w:r w:rsidR="00EE6B58" w:rsidRPr="00DC70DF">
        <w:rPr>
          <w:bCs/>
          <w:i/>
          <w:color w:val="000000" w:themeColor="text1"/>
        </w:rPr>
        <w:fldChar w:fldCharType="end"/>
      </w:r>
      <w:r w:rsidRPr="00DC70DF">
        <w:rPr>
          <w:rFonts w:ascii="Arial,Italic" w:hAnsi="Arial,Italic" w:cs="Arial,Italic"/>
          <w:i/>
          <w:iCs/>
          <w:sz w:val="17"/>
          <w:szCs w:val="17"/>
          <w:lang w:eastAsia="fr-FR"/>
        </w:rPr>
        <w:t>:</w:t>
      </w:r>
      <w:r>
        <w:rPr>
          <w:rFonts w:ascii="Arial,Italic" w:hAnsi="Arial,Italic" w:cs="Arial,Italic"/>
          <w:i/>
          <w:iCs/>
          <w:sz w:val="17"/>
          <w:szCs w:val="17"/>
          <w:lang w:eastAsia="fr-FR"/>
        </w:rPr>
        <w:t xml:space="preserve"> </w:t>
      </w:r>
      <w:r w:rsidR="004654EC" w:rsidRPr="00C65A15">
        <w:rPr>
          <w:i/>
          <w:color w:val="000000" w:themeColor="text1"/>
          <w:lang w:val="en-GB"/>
        </w:rPr>
        <w:t xml:space="preserve">Cross-comparison </w:t>
      </w:r>
      <w:proofErr w:type="spellStart"/>
      <w:r w:rsidR="004654EC" w:rsidRPr="00C65A15">
        <w:rPr>
          <w:i/>
          <w:color w:val="000000" w:themeColor="text1"/>
          <w:lang w:val="en-GB"/>
        </w:rPr>
        <w:t>physico</w:t>
      </w:r>
      <w:proofErr w:type="spellEnd"/>
      <w:r w:rsidR="004654EC" w:rsidRPr="00C65A15">
        <w:rPr>
          <w:i/>
          <w:color w:val="000000" w:themeColor="text1"/>
          <w:lang w:val="en-GB"/>
        </w:rPr>
        <w:t xml:space="preserve">-chemical </w:t>
      </w:r>
      <w:proofErr w:type="spellStart"/>
      <w:r w:rsidR="004654EC" w:rsidRPr="00C65A15">
        <w:rPr>
          <w:i/>
          <w:color w:val="000000" w:themeColor="text1"/>
          <w:lang w:val="en-GB"/>
        </w:rPr>
        <w:t>analyses+CMB</w:t>
      </w:r>
      <w:proofErr w:type="spellEnd"/>
      <w:r w:rsidR="004654EC" w:rsidRPr="00C65A15">
        <w:rPr>
          <w:i/>
          <w:color w:val="000000" w:themeColor="text1"/>
          <w:lang w:val="en-GB"/>
        </w:rPr>
        <w:t xml:space="preserve"> </w:t>
      </w:r>
      <w:proofErr w:type="spellStart"/>
      <w:r w:rsidR="004654EC" w:rsidRPr="00C65A15">
        <w:rPr>
          <w:i/>
          <w:color w:val="000000" w:themeColor="text1"/>
          <w:lang w:val="en-GB"/>
        </w:rPr>
        <w:t>vsd</w:t>
      </w:r>
      <w:proofErr w:type="spellEnd"/>
      <w:r w:rsidR="004654EC" w:rsidRPr="00C65A15">
        <w:rPr>
          <w:i/>
          <w:color w:val="000000" w:themeColor="text1"/>
          <w:lang w:val="en-GB"/>
        </w:rPr>
        <w:t xml:space="preserve"> olfactometry: </w:t>
      </w:r>
      <w:r w:rsidR="001B65F0">
        <w:rPr>
          <w:i/>
          <w:color w:val="000000" w:themeColor="text1"/>
          <w:lang w:val="en-GB"/>
        </w:rPr>
        <w:t>underlying</w:t>
      </w:r>
      <w:r w:rsidR="004654EC" w:rsidRPr="00C65A15">
        <w:rPr>
          <w:i/>
          <w:color w:val="000000" w:themeColor="text1"/>
          <w:lang w:val="en-GB"/>
        </w:rPr>
        <w:t xml:space="preserve"> sources</w:t>
      </w:r>
    </w:p>
    <w:tbl>
      <w:tblPr>
        <w:tblW w:w="4961" w:type="dxa"/>
        <w:tblInd w:w="1630" w:type="dxa"/>
        <w:tblLayout w:type="fixed"/>
        <w:tblCellMar>
          <w:left w:w="70" w:type="dxa"/>
          <w:right w:w="70" w:type="dxa"/>
        </w:tblCellMar>
        <w:tblLook w:val="04A0"/>
      </w:tblPr>
      <w:tblGrid>
        <w:gridCol w:w="992"/>
        <w:gridCol w:w="661"/>
        <w:gridCol w:w="756"/>
        <w:gridCol w:w="567"/>
        <w:gridCol w:w="662"/>
        <w:gridCol w:w="756"/>
        <w:gridCol w:w="567"/>
      </w:tblGrid>
      <w:tr w:rsidR="004654EC" w:rsidRPr="00C65A15" w:rsidTr="00EF685A">
        <w:trPr>
          <w:trHeight w:val="300"/>
        </w:trPr>
        <w:tc>
          <w:tcPr>
            <w:tcW w:w="992" w:type="dxa"/>
            <w:tcBorders>
              <w:top w:val="nil"/>
              <w:left w:val="nil"/>
              <w:bottom w:val="nil"/>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en-US" w:eastAsia="fr-FR"/>
              </w:rPr>
            </w:pPr>
            <w:r w:rsidRPr="00C65A15">
              <w:rPr>
                <w:rFonts w:ascii="Calibri" w:hAnsi="Calibri"/>
                <w:color w:val="000000" w:themeColor="text1"/>
                <w:sz w:val="16"/>
                <w:szCs w:val="22"/>
                <w:lang w:val="en-US" w:eastAsia="fr-FR"/>
              </w:rPr>
              <w:t> </w:t>
            </w:r>
          </w:p>
        </w:tc>
        <w:tc>
          <w:tcPr>
            <w:tcW w:w="1984" w:type="dxa"/>
            <w:gridSpan w:val="3"/>
            <w:tcBorders>
              <w:top w:val="single" w:sz="4" w:space="0" w:color="auto"/>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proofErr w:type="spellStart"/>
            <w:r w:rsidRPr="00C65A15">
              <w:rPr>
                <w:rFonts w:ascii="Calibri" w:hAnsi="Calibri"/>
                <w:color w:val="000000" w:themeColor="text1"/>
                <w:sz w:val="16"/>
                <w:szCs w:val="22"/>
                <w:lang w:val="fr-FR" w:eastAsia="fr-FR"/>
              </w:rPr>
              <w:t>field</w:t>
            </w:r>
            <w:proofErr w:type="spellEnd"/>
            <w:r w:rsidRPr="00C65A15">
              <w:rPr>
                <w:rFonts w:ascii="Calibri" w:hAnsi="Calibri"/>
                <w:color w:val="000000" w:themeColor="text1"/>
                <w:sz w:val="16"/>
                <w:szCs w:val="22"/>
                <w:lang w:val="fr-FR" w:eastAsia="fr-FR"/>
              </w:rPr>
              <w:t xml:space="preserve"> olfactometry</w:t>
            </w:r>
          </w:p>
        </w:tc>
        <w:tc>
          <w:tcPr>
            <w:tcW w:w="1985" w:type="dxa"/>
            <w:gridSpan w:val="3"/>
            <w:tcBorders>
              <w:top w:val="single" w:sz="4" w:space="0" w:color="auto"/>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physico-</w:t>
            </w:r>
            <w:proofErr w:type="spellStart"/>
            <w:r w:rsidRPr="00C65A15">
              <w:rPr>
                <w:rFonts w:ascii="Calibri" w:hAnsi="Calibri"/>
                <w:color w:val="000000" w:themeColor="text1"/>
                <w:sz w:val="16"/>
                <w:szCs w:val="22"/>
                <w:lang w:val="fr-FR" w:eastAsia="fr-FR"/>
              </w:rPr>
              <w:t>chemical</w:t>
            </w:r>
            <w:proofErr w:type="spellEnd"/>
            <w:r w:rsidRPr="00C65A15">
              <w:rPr>
                <w:rFonts w:ascii="Calibri" w:hAnsi="Calibri"/>
                <w:color w:val="000000" w:themeColor="text1"/>
                <w:sz w:val="16"/>
                <w:szCs w:val="22"/>
                <w:lang w:val="fr-FR" w:eastAsia="fr-FR"/>
              </w:rPr>
              <w:t xml:space="preserve"> analyses + CMB</w:t>
            </w:r>
          </w:p>
        </w:tc>
      </w:tr>
      <w:tr w:rsidR="004654EC" w:rsidRPr="00C65A15" w:rsidTr="00EF685A">
        <w:trPr>
          <w:trHeight w:val="300"/>
        </w:trPr>
        <w:tc>
          <w:tcPr>
            <w:tcW w:w="992"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 </w:t>
            </w:r>
          </w:p>
        </w:tc>
        <w:tc>
          <w:tcPr>
            <w:tcW w:w="661"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proofErr w:type="spellStart"/>
            <w:r w:rsidRPr="00C65A15">
              <w:rPr>
                <w:rFonts w:ascii="Calibri" w:hAnsi="Calibri"/>
                <w:color w:val="000000" w:themeColor="text1"/>
                <w:sz w:val="16"/>
                <w:szCs w:val="22"/>
                <w:lang w:val="fr-FR" w:eastAsia="fr-FR"/>
              </w:rPr>
              <w:t>waste</w:t>
            </w:r>
            <w:proofErr w:type="spellEnd"/>
          </w:p>
        </w:tc>
        <w:tc>
          <w:tcPr>
            <w:tcW w:w="756"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 xml:space="preserve">compost </w:t>
            </w:r>
          </w:p>
        </w:tc>
        <w:tc>
          <w:tcPr>
            <w:tcW w:w="567"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proofErr w:type="spellStart"/>
            <w:r w:rsidRPr="00C65A15">
              <w:rPr>
                <w:rFonts w:ascii="Calibri" w:hAnsi="Calibri"/>
                <w:color w:val="000000" w:themeColor="text1"/>
                <w:sz w:val="16"/>
                <w:szCs w:val="22"/>
                <w:lang w:val="fr-FR" w:eastAsia="fr-FR"/>
              </w:rPr>
              <w:t>biogas</w:t>
            </w:r>
            <w:proofErr w:type="spellEnd"/>
          </w:p>
        </w:tc>
        <w:tc>
          <w:tcPr>
            <w:tcW w:w="662"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proofErr w:type="spellStart"/>
            <w:r w:rsidRPr="00C65A15">
              <w:rPr>
                <w:rFonts w:ascii="Calibri" w:hAnsi="Calibri"/>
                <w:color w:val="000000" w:themeColor="text1"/>
                <w:sz w:val="16"/>
                <w:szCs w:val="22"/>
                <w:lang w:val="fr-FR" w:eastAsia="fr-FR"/>
              </w:rPr>
              <w:t>waste</w:t>
            </w:r>
            <w:proofErr w:type="spellEnd"/>
          </w:p>
        </w:tc>
        <w:tc>
          <w:tcPr>
            <w:tcW w:w="756"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compost</w:t>
            </w:r>
          </w:p>
        </w:tc>
        <w:tc>
          <w:tcPr>
            <w:tcW w:w="567"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proofErr w:type="spellStart"/>
            <w:r w:rsidRPr="00C65A15">
              <w:rPr>
                <w:rFonts w:ascii="Calibri" w:hAnsi="Calibri"/>
                <w:color w:val="000000" w:themeColor="text1"/>
                <w:sz w:val="16"/>
                <w:szCs w:val="22"/>
                <w:lang w:val="fr-FR" w:eastAsia="fr-FR"/>
              </w:rPr>
              <w:t>biogas</w:t>
            </w:r>
            <w:proofErr w:type="spellEnd"/>
          </w:p>
        </w:tc>
      </w:tr>
      <w:tr w:rsidR="004654EC" w:rsidRPr="00C65A15" w:rsidTr="00EF685A">
        <w:trPr>
          <w:trHeight w:val="198"/>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12 Sept</w:t>
            </w:r>
            <w:r w:rsidR="00EF685A">
              <w:rPr>
                <w:rFonts w:ascii="Calibri" w:hAnsi="Calibri"/>
                <w:color w:val="000000" w:themeColor="text1"/>
                <w:sz w:val="16"/>
                <w:szCs w:val="22"/>
                <w:lang w:val="fr-FR" w:eastAsia="fr-FR"/>
              </w:rPr>
              <w:t xml:space="preserve"> 2011</w:t>
            </w:r>
          </w:p>
        </w:tc>
        <w:tc>
          <w:tcPr>
            <w:tcW w:w="661"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3</w:t>
            </w:r>
          </w:p>
        </w:tc>
        <w:tc>
          <w:tcPr>
            <w:tcW w:w="756"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2</w:t>
            </w:r>
          </w:p>
        </w:tc>
        <w:tc>
          <w:tcPr>
            <w:tcW w:w="567"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2</w:t>
            </w:r>
          </w:p>
        </w:tc>
        <w:tc>
          <w:tcPr>
            <w:tcW w:w="662"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51</w:t>
            </w:r>
          </w:p>
        </w:tc>
        <w:tc>
          <w:tcPr>
            <w:tcW w:w="756"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26</w:t>
            </w:r>
          </w:p>
        </w:tc>
        <w:tc>
          <w:tcPr>
            <w:tcW w:w="567"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0</w:t>
            </w:r>
          </w:p>
        </w:tc>
      </w:tr>
      <w:tr w:rsidR="004654EC" w:rsidRPr="00C65A15" w:rsidTr="00EF685A">
        <w:trPr>
          <w:trHeight w:val="198"/>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lastRenderedPageBreak/>
              <w:t>13 Sept</w:t>
            </w:r>
            <w:r w:rsidR="00EF685A">
              <w:rPr>
                <w:rFonts w:ascii="Calibri" w:hAnsi="Calibri"/>
                <w:color w:val="000000" w:themeColor="text1"/>
                <w:sz w:val="16"/>
                <w:szCs w:val="22"/>
                <w:lang w:val="fr-FR" w:eastAsia="fr-FR"/>
              </w:rPr>
              <w:t xml:space="preserve"> 2011</w:t>
            </w:r>
          </w:p>
        </w:tc>
        <w:tc>
          <w:tcPr>
            <w:tcW w:w="661"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2</w:t>
            </w:r>
          </w:p>
        </w:tc>
        <w:tc>
          <w:tcPr>
            <w:tcW w:w="756"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0</w:t>
            </w:r>
          </w:p>
        </w:tc>
        <w:tc>
          <w:tcPr>
            <w:tcW w:w="567"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0</w:t>
            </w:r>
          </w:p>
        </w:tc>
        <w:tc>
          <w:tcPr>
            <w:tcW w:w="662"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49</w:t>
            </w:r>
          </w:p>
        </w:tc>
        <w:tc>
          <w:tcPr>
            <w:tcW w:w="756"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0</w:t>
            </w:r>
          </w:p>
        </w:tc>
        <w:tc>
          <w:tcPr>
            <w:tcW w:w="567"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2</w:t>
            </w:r>
          </w:p>
        </w:tc>
      </w:tr>
      <w:tr w:rsidR="004654EC" w:rsidRPr="00C65A15" w:rsidTr="00EF685A">
        <w:trPr>
          <w:trHeight w:val="198"/>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14 Sept</w:t>
            </w:r>
            <w:r w:rsidR="00EF685A">
              <w:rPr>
                <w:rFonts w:ascii="Calibri" w:hAnsi="Calibri"/>
                <w:color w:val="000000" w:themeColor="text1"/>
                <w:sz w:val="16"/>
                <w:szCs w:val="22"/>
                <w:lang w:val="fr-FR" w:eastAsia="fr-FR"/>
              </w:rPr>
              <w:t xml:space="preserve"> 2011</w:t>
            </w:r>
          </w:p>
        </w:tc>
        <w:tc>
          <w:tcPr>
            <w:tcW w:w="661"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3</w:t>
            </w:r>
          </w:p>
        </w:tc>
        <w:tc>
          <w:tcPr>
            <w:tcW w:w="756"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1</w:t>
            </w:r>
          </w:p>
        </w:tc>
        <w:tc>
          <w:tcPr>
            <w:tcW w:w="567"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0</w:t>
            </w:r>
          </w:p>
        </w:tc>
        <w:tc>
          <w:tcPr>
            <w:tcW w:w="662"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37</w:t>
            </w:r>
          </w:p>
        </w:tc>
        <w:tc>
          <w:tcPr>
            <w:tcW w:w="756"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0</w:t>
            </w:r>
          </w:p>
        </w:tc>
        <w:tc>
          <w:tcPr>
            <w:tcW w:w="567"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0</w:t>
            </w:r>
          </w:p>
        </w:tc>
      </w:tr>
      <w:tr w:rsidR="004654EC" w:rsidRPr="00C65A15" w:rsidTr="00EF685A">
        <w:trPr>
          <w:trHeight w:val="198"/>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15 Sept</w:t>
            </w:r>
            <w:r w:rsidR="00EF685A">
              <w:rPr>
                <w:rFonts w:ascii="Calibri" w:hAnsi="Calibri"/>
                <w:color w:val="000000" w:themeColor="text1"/>
                <w:sz w:val="16"/>
                <w:szCs w:val="22"/>
                <w:lang w:val="fr-FR" w:eastAsia="fr-FR"/>
              </w:rPr>
              <w:t xml:space="preserve"> 2011</w:t>
            </w:r>
          </w:p>
        </w:tc>
        <w:tc>
          <w:tcPr>
            <w:tcW w:w="661"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1</w:t>
            </w:r>
          </w:p>
        </w:tc>
        <w:tc>
          <w:tcPr>
            <w:tcW w:w="756"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3</w:t>
            </w:r>
          </w:p>
        </w:tc>
        <w:tc>
          <w:tcPr>
            <w:tcW w:w="567"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0</w:t>
            </w:r>
          </w:p>
        </w:tc>
        <w:tc>
          <w:tcPr>
            <w:tcW w:w="662"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17</w:t>
            </w:r>
          </w:p>
        </w:tc>
        <w:tc>
          <w:tcPr>
            <w:tcW w:w="756"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113</w:t>
            </w:r>
          </w:p>
        </w:tc>
        <w:tc>
          <w:tcPr>
            <w:tcW w:w="567"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0</w:t>
            </w:r>
          </w:p>
        </w:tc>
      </w:tr>
      <w:tr w:rsidR="004654EC" w:rsidRPr="00C65A15" w:rsidTr="00EF685A">
        <w:trPr>
          <w:trHeight w:val="198"/>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16 Sept</w:t>
            </w:r>
            <w:r w:rsidR="00EF685A">
              <w:rPr>
                <w:rFonts w:ascii="Calibri" w:hAnsi="Calibri"/>
                <w:color w:val="000000" w:themeColor="text1"/>
                <w:sz w:val="16"/>
                <w:szCs w:val="22"/>
                <w:lang w:val="fr-FR" w:eastAsia="fr-FR"/>
              </w:rPr>
              <w:t xml:space="preserve"> 2011</w:t>
            </w:r>
          </w:p>
        </w:tc>
        <w:tc>
          <w:tcPr>
            <w:tcW w:w="661"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2</w:t>
            </w:r>
          </w:p>
        </w:tc>
        <w:tc>
          <w:tcPr>
            <w:tcW w:w="756"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1</w:t>
            </w:r>
          </w:p>
        </w:tc>
        <w:tc>
          <w:tcPr>
            <w:tcW w:w="567"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1</w:t>
            </w:r>
          </w:p>
        </w:tc>
        <w:tc>
          <w:tcPr>
            <w:tcW w:w="662"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75</w:t>
            </w:r>
          </w:p>
        </w:tc>
        <w:tc>
          <w:tcPr>
            <w:tcW w:w="756"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0</w:t>
            </w:r>
          </w:p>
        </w:tc>
        <w:tc>
          <w:tcPr>
            <w:tcW w:w="567"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0</w:t>
            </w:r>
          </w:p>
        </w:tc>
      </w:tr>
      <w:tr w:rsidR="004654EC" w:rsidRPr="00C65A15" w:rsidTr="00EF685A">
        <w:trPr>
          <w:trHeight w:val="198"/>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10 Jan</w:t>
            </w:r>
            <w:r w:rsidR="00EF685A">
              <w:rPr>
                <w:rFonts w:ascii="Calibri" w:hAnsi="Calibri"/>
                <w:color w:val="000000" w:themeColor="text1"/>
                <w:sz w:val="16"/>
                <w:szCs w:val="22"/>
                <w:lang w:val="fr-FR" w:eastAsia="fr-FR"/>
              </w:rPr>
              <w:t xml:space="preserve"> 2012</w:t>
            </w:r>
          </w:p>
        </w:tc>
        <w:tc>
          <w:tcPr>
            <w:tcW w:w="661"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3</w:t>
            </w:r>
          </w:p>
        </w:tc>
        <w:tc>
          <w:tcPr>
            <w:tcW w:w="756"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3</w:t>
            </w:r>
          </w:p>
        </w:tc>
        <w:tc>
          <w:tcPr>
            <w:tcW w:w="567"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0</w:t>
            </w:r>
          </w:p>
        </w:tc>
        <w:tc>
          <w:tcPr>
            <w:tcW w:w="662"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312</w:t>
            </w:r>
          </w:p>
        </w:tc>
        <w:tc>
          <w:tcPr>
            <w:tcW w:w="756"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0</w:t>
            </w:r>
          </w:p>
        </w:tc>
        <w:tc>
          <w:tcPr>
            <w:tcW w:w="567"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0</w:t>
            </w:r>
          </w:p>
        </w:tc>
      </w:tr>
      <w:tr w:rsidR="004654EC" w:rsidRPr="00C65A15" w:rsidTr="00EF685A">
        <w:trPr>
          <w:trHeight w:val="198"/>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11 Jan</w:t>
            </w:r>
            <w:r w:rsidR="00EF685A">
              <w:rPr>
                <w:rFonts w:ascii="Calibri" w:hAnsi="Calibri"/>
                <w:color w:val="000000" w:themeColor="text1"/>
                <w:sz w:val="16"/>
                <w:szCs w:val="22"/>
                <w:lang w:val="fr-FR" w:eastAsia="fr-FR"/>
              </w:rPr>
              <w:t xml:space="preserve"> 2012</w:t>
            </w:r>
          </w:p>
        </w:tc>
        <w:tc>
          <w:tcPr>
            <w:tcW w:w="661"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2</w:t>
            </w:r>
          </w:p>
        </w:tc>
        <w:tc>
          <w:tcPr>
            <w:tcW w:w="756"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1</w:t>
            </w:r>
          </w:p>
        </w:tc>
        <w:tc>
          <w:tcPr>
            <w:tcW w:w="567"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0</w:t>
            </w:r>
          </w:p>
        </w:tc>
        <w:tc>
          <w:tcPr>
            <w:tcW w:w="662"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51</w:t>
            </w:r>
          </w:p>
        </w:tc>
        <w:tc>
          <w:tcPr>
            <w:tcW w:w="756"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0</w:t>
            </w:r>
          </w:p>
        </w:tc>
        <w:tc>
          <w:tcPr>
            <w:tcW w:w="567"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0</w:t>
            </w:r>
          </w:p>
        </w:tc>
      </w:tr>
      <w:tr w:rsidR="004654EC" w:rsidRPr="00C65A15" w:rsidTr="00EF685A">
        <w:trPr>
          <w:trHeight w:val="198"/>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13 Jan</w:t>
            </w:r>
            <w:r w:rsidR="00EF685A">
              <w:rPr>
                <w:rFonts w:ascii="Calibri" w:hAnsi="Calibri"/>
                <w:color w:val="000000" w:themeColor="text1"/>
                <w:sz w:val="16"/>
                <w:szCs w:val="22"/>
                <w:lang w:val="fr-FR" w:eastAsia="fr-FR"/>
              </w:rPr>
              <w:t xml:space="preserve"> 2012</w:t>
            </w:r>
          </w:p>
        </w:tc>
        <w:tc>
          <w:tcPr>
            <w:tcW w:w="661"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3</w:t>
            </w:r>
          </w:p>
        </w:tc>
        <w:tc>
          <w:tcPr>
            <w:tcW w:w="756"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0</w:t>
            </w:r>
          </w:p>
        </w:tc>
        <w:tc>
          <w:tcPr>
            <w:tcW w:w="567"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0</w:t>
            </w:r>
          </w:p>
        </w:tc>
        <w:tc>
          <w:tcPr>
            <w:tcW w:w="662"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91</w:t>
            </w:r>
          </w:p>
        </w:tc>
        <w:tc>
          <w:tcPr>
            <w:tcW w:w="756"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0</w:t>
            </w:r>
          </w:p>
        </w:tc>
        <w:tc>
          <w:tcPr>
            <w:tcW w:w="567" w:type="dxa"/>
            <w:tcBorders>
              <w:top w:val="nil"/>
              <w:left w:val="nil"/>
              <w:bottom w:val="single" w:sz="4" w:space="0" w:color="auto"/>
              <w:right w:val="single" w:sz="4" w:space="0" w:color="auto"/>
            </w:tcBorders>
            <w:shd w:val="clear" w:color="auto" w:fill="auto"/>
            <w:noWrap/>
            <w:vAlign w:val="center"/>
            <w:hideMark/>
          </w:tcPr>
          <w:p w:rsidR="00F635D7" w:rsidRPr="00C65A15" w:rsidRDefault="004654EC">
            <w:pPr>
              <w:spacing w:line="276" w:lineRule="auto"/>
              <w:jc w:val="center"/>
              <w:rPr>
                <w:rFonts w:ascii="Calibri" w:hAnsi="Calibri"/>
                <w:color w:val="000000" w:themeColor="text1"/>
                <w:sz w:val="16"/>
                <w:szCs w:val="22"/>
                <w:lang w:val="fr-FR" w:eastAsia="fr-FR"/>
              </w:rPr>
            </w:pPr>
            <w:r w:rsidRPr="00C65A15">
              <w:rPr>
                <w:rFonts w:ascii="Calibri" w:hAnsi="Calibri"/>
                <w:color w:val="000000" w:themeColor="text1"/>
                <w:sz w:val="16"/>
                <w:szCs w:val="22"/>
                <w:lang w:val="fr-FR" w:eastAsia="fr-FR"/>
              </w:rPr>
              <w:t>0</w:t>
            </w:r>
          </w:p>
        </w:tc>
      </w:tr>
    </w:tbl>
    <w:p w:rsidR="00F635D7" w:rsidRPr="00C65A15" w:rsidRDefault="00F635D7">
      <w:pPr>
        <w:pStyle w:val="CETBodytext"/>
        <w:spacing w:after="240" w:line="276" w:lineRule="auto"/>
        <w:rPr>
          <w:color w:val="000000" w:themeColor="text1"/>
        </w:rPr>
      </w:pPr>
    </w:p>
    <w:p w:rsidR="002C2E90" w:rsidRDefault="001B65F0">
      <w:pPr>
        <w:pStyle w:val="CETBodytext"/>
        <w:spacing w:line="276" w:lineRule="auto"/>
        <w:rPr>
          <w:color w:val="000000" w:themeColor="text1"/>
          <w:lang w:val="en-GB"/>
        </w:rPr>
      </w:pPr>
      <w:r>
        <w:rPr>
          <w:color w:val="000000" w:themeColor="text1"/>
          <w:lang w:val="en-GB"/>
        </w:rPr>
        <w:t>Underlying</w:t>
      </w:r>
      <w:r w:rsidR="00A26421" w:rsidRPr="00C65A15">
        <w:rPr>
          <w:color w:val="000000" w:themeColor="text1"/>
          <w:lang w:val="en-GB"/>
        </w:rPr>
        <w:t xml:space="preserve"> sources of 12 and 15 September are correctly identified by the CMB model. On September 13th, a single odour was felt at the receptor site, and the </w:t>
      </w:r>
      <w:r>
        <w:rPr>
          <w:color w:val="000000" w:themeColor="text1"/>
          <w:lang w:val="en-GB"/>
        </w:rPr>
        <w:t>2</w:t>
      </w:r>
      <w:r w:rsidRPr="001B65F0">
        <w:rPr>
          <w:color w:val="000000" w:themeColor="text1"/>
          <w:vertAlign w:val="superscript"/>
          <w:lang w:val="en-GB"/>
        </w:rPr>
        <w:t>nd</w:t>
      </w:r>
      <w:r>
        <w:rPr>
          <w:color w:val="000000" w:themeColor="text1"/>
          <w:lang w:val="en-GB"/>
        </w:rPr>
        <w:t xml:space="preserve"> </w:t>
      </w:r>
      <w:r w:rsidR="00A26421" w:rsidRPr="00C65A15">
        <w:rPr>
          <w:color w:val="000000" w:themeColor="text1"/>
          <w:lang w:val="en-GB"/>
        </w:rPr>
        <w:t>source identified by the CMB model is biogas, but with a contribution of only 2µg/m</w:t>
      </w:r>
      <w:r w:rsidR="00A26421" w:rsidRPr="00C65A15">
        <w:rPr>
          <w:color w:val="000000" w:themeColor="text1"/>
          <w:vertAlign w:val="superscript"/>
          <w:lang w:val="en-GB"/>
        </w:rPr>
        <w:t>3</w:t>
      </w:r>
      <w:r>
        <w:rPr>
          <w:color w:val="000000" w:themeColor="text1"/>
          <w:lang w:val="en-GB"/>
        </w:rPr>
        <w:t>.</w:t>
      </w:r>
      <w:r w:rsidR="00A26421" w:rsidRPr="00C65A15">
        <w:rPr>
          <w:color w:val="000000" w:themeColor="text1"/>
          <w:lang w:val="en-GB"/>
        </w:rPr>
        <w:t xml:space="preserve"> </w:t>
      </w:r>
      <w:r>
        <w:rPr>
          <w:color w:val="000000" w:themeColor="text1"/>
          <w:lang w:val="en-GB"/>
        </w:rPr>
        <w:t>T</w:t>
      </w:r>
      <w:r w:rsidRPr="00C65A15">
        <w:rPr>
          <w:color w:val="000000" w:themeColor="text1"/>
          <w:lang w:val="en-GB"/>
        </w:rPr>
        <w:t>herefore</w:t>
      </w:r>
      <w:r>
        <w:rPr>
          <w:color w:val="000000" w:themeColor="text1"/>
          <w:lang w:val="en-GB"/>
        </w:rPr>
        <w:t>, w</w:t>
      </w:r>
      <w:r w:rsidR="00A26421" w:rsidRPr="00C65A15">
        <w:rPr>
          <w:color w:val="000000" w:themeColor="text1"/>
          <w:lang w:val="en-GB"/>
        </w:rPr>
        <w:t xml:space="preserve">e can assume that this contribution, although statistically different from 0, is so small that it remains below the threshold of olfactory perception. </w:t>
      </w:r>
      <w:r w:rsidR="002C2E90">
        <w:rPr>
          <w:color w:val="000000" w:themeColor="text1"/>
          <w:lang w:val="en-GB"/>
        </w:rPr>
        <w:t xml:space="preserve">On </w:t>
      </w:r>
      <w:r w:rsidR="00A26421" w:rsidRPr="00C65A15">
        <w:rPr>
          <w:color w:val="000000" w:themeColor="text1"/>
          <w:lang w:val="en-GB"/>
        </w:rPr>
        <w:t xml:space="preserve">January 13th, </w:t>
      </w:r>
      <w:r w:rsidR="002C2E90">
        <w:rPr>
          <w:color w:val="000000" w:themeColor="text1"/>
          <w:lang w:val="en-GB"/>
        </w:rPr>
        <w:t xml:space="preserve">only </w:t>
      </w:r>
      <w:r w:rsidR="00A26421" w:rsidRPr="00C65A15">
        <w:rPr>
          <w:color w:val="000000" w:themeColor="text1"/>
          <w:lang w:val="en-GB"/>
        </w:rPr>
        <w:t xml:space="preserve">one odour was perceived, </w:t>
      </w:r>
      <w:r w:rsidR="002C2E90">
        <w:rPr>
          <w:color w:val="000000" w:themeColor="text1"/>
          <w:lang w:val="en-GB"/>
        </w:rPr>
        <w:t>in the same way as</w:t>
      </w:r>
      <w:r w:rsidR="00A26421" w:rsidRPr="00C65A15">
        <w:rPr>
          <w:color w:val="000000" w:themeColor="text1"/>
          <w:lang w:val="en-GB"/>
        </w:rPr>
        <w:t xml:space="preserve"> the CMB does not identify any </w:t>
      </w:r>
      <w:r w:rsidR="002C2E90">
        <w:rPr>
          <w:color w:val="000000" w:themeColor="text1"/>
          <w:lang w:val="en-GB"/>
        </w:rPr>
        <w:t>other contribution of the</w:t>
      </w:r>
      <w:r w:rsidR="00A26421" w:rsidRPr="00C65A15">
        <w:rPr>
          <w:color w:val="000000" w:themeColor="text1"/>
          <w:lang w:val="en-GB"/>
        </w:rPr>
        <w:t xml:space="preserve"> source</w:t>
      </w:r>
      <w:r w:rsidR="002C2E90">
        <w:rPr>
          <w:color w:val="000000" w:themeColor="text1"/>
          <w:lang w:val="en-GB"/>
        </w:rPr>
        <w:t>s</w:t>
      </w:r>
      <w:r w:rsidR="00A26421" w:rsidRPr="00C65A15">
        <w:rPr>
          <w:color w:val="000000" w:themeColor="text1"/>
          <w:lang w:val="en-GB"/>
        </w:rPr>
        <w:t>. These four results show a good correlation between olfac</w:t>
      </w:r>
      <w:r w:rsidR="002C2E90">
        <w:rPr>
          <w:color w:val="000000" w:themeColor="text1"/>
          <w:lang w:val="en-GB"/>
        </w:rPr>
        <w:t>tometry and analytical methods.</w:t>
      </w:r>
    </w:p>
    <w:p w:rsidR="00F635D7" w:rsidRPr="00C65A15" w:rsidRDefault="00A26421">
      <w:pPr>
        <w:pStyle w:val="CETBodytext"/>
        <w:spacing w:line="276" w:lineRule="auto"/>
        <w:rPr>
          <w:color w:val="000000" w:themeColor="text1"/>
          <w:lang w:val="en-GB"/>
        </w:rPr>
      </w:pPr>
      <w:r w:rsidRPr="00C65A15">
        <w:rPr>
          <w:color w:val="000000" w:themeColor="text1"/>
          <w:lang w:val="en-GB"/>
        </w:rPr>
        <w:t xml:space="preserve">In contrast, </w:t>
      </w:r>
      <w:r w:rsidR="002C2E90">
        <w:rPr>
          <w:color w:val="000000" w:themeColor="text1"/>
          <w:lang w:val="en-GB"/>
        </w:rPr>
        <w:t>for the 4 remaining dates, we observe a constant</w:t>
      </w:r>
      <w:r w:rsidRPr="00C65A15">
        <w:rPr>
          <w:color w:val="000000" w:themeColor="text1"/>
          <w:lang w:val="en-GB"/>
        </w:rPr>
        <w:t xml:space="preserve"> problem: the </w:t>
      </w:r>
      <w:r w:rsidR="002C2E90">
        <w:rPr>
          <w:color w:val="000000" w:themeColor="text1"/>
          <w:lang w:val="en-GB"/>
        </w:rPr>
        <w:t>2</w:t>
      </w:r>
      <w:r w:rsidR="002C2E90" w:rsidRPr="002C2E90">
        <w:rPr>
          <w:color w:val="000000" w:themeColor="text1"/>
          <w:vertAlign w:val="superscript"/>
          <w:lang w:val="en-GB"/>
        </w:rPr>
        <w:t>nd</w:t>
      </w:r>
      <w:r w:rsidR="002C2E90">
        <w:rPr>
          <w:color w:val="000000" w:themeColor="text1"/>
          <w:lang w:val="en-GB"/>
        </w:rPr>
        <w:t xml:space="preserve"> odour</w:t>
      </w:r>
      <w:r w:rsidRPr="00C65A15">
        <w:rPr>
          <w:color w:val="000000" w:themeColor="text1"/>
          <w:lang w:val="en-GB"/>
        </w:rPr>
        <w:t xml:space="preserve"> identified by olfactometry is always the source "compost", which</w:t>
      </w:r>
      <w:r w:rsidR="002C2E90">
        <w:rPr>
          <w:color w:val="000000" w:themeColor="text1"/>
          <w:lang w:val="en-GB"/>
        </w:rPr>
        <w:t xml:space="preserve"> is never detected by the CMB</w:t>
      </w:r>
      <w:r w:rsidRPr="00C65A15">
        <w:rPr>
          <w:color w:val="000000" w:themeColor="text1"/>
          <w:lang w:val="en-GB"/>
        </w:rPr>
        <w:t xml:space="preserve">. </w:t>
      </w:r>
      <w:r w:rsidR="002C2E90">
        <w:rPr>
          <w:color w:val="000000" w:themeColor="text1"/>
          <w:lang w:val="en-GB"/>
        </w:rPr>
        <w:t xml:space="preserve">This can be explained by the time difference between the two </w:t>
      </w:r>
      <w:proofErr w:type="gramStart"/>
      <w:r w:rsidR="002C2E90">
        <w:rPr>
          <w:color w:val="000000" w:themeColor="text1"/>
          <w:lang w:val="en-GB"/>
        </w:rPr>
        <w:t>methodology</w:t>
      </w:r>
      <w:proofErr w:type="gramEnd"/>
      <w:r w:rsidR="002C2E90">
        <w:rPr>
          <w:color w:val="000000" w:themeColor="text1"/>
          <w:lang w:val="en-GB"/>
        </w:rPr>
        <w:t xml:space="preserve">: </w:t>
      </w:r>
      <w:r w:rsidRPr="00C65A15">
        <w:rPr>
          <w:color w:val="000000" w:themeColor="text1"/>
          <w:lang w:val="en-GB"/>
        </w:rPr>
        <w:t>olfactometry</w:t>
      </w:r>
      <w:r w:rsidR="002C2E90">
        <w:rPr>
          <w:color w:val="000000" w:themeColor="text1"/>
          <w:lang w:val="en-GB"/>
        </w:rPr>
        <w:t xml:space="preserve"> is an instantly perception, done in real time, as</w:t>
      </w:r>
      <w:r w:rsidRPr="00C65A15">
        <w:rPr>
          <w:color w:val="000000" w:themeColor="text1"/>
          <w:lang w:val="en-GB"/>
        </w:rPr>
        <w:t xml:space="preserve"> opposed</w:t>
      </w:r>
      <w:r w:rsidR="002C2E90">
        <w:rPr>
          <w:color w:val="000000" w:themeColor="text1"/>
          <w:lang w:val="en-GB"/>
        </w:rPr>
        <w:t xml:space="preserve"> to VOC’s sampling, which need an</w:t>
      </w:r>
      <w:r w:rsidRPr="00C65A15">
        <w:rPr>
          <w:color w:val="000000" w:themeColor="text1"/>
          <w:lang w:val="en-GB"/>
        </w:rPr>
        <w:t xml:space="preserve"> integration </w:t>
      </w:r>
      <w:r w:rsidR="002C2E90">
        <w:rPr>
          <w:color w:val="000000" w:themeColor="text1"/>
          <w:lang w:val="en-GB"/>
        </w:rPr>
        <w:t xml:space="preserve">during </w:t>
      </w:r>
      <w:r w:rsidRPr="00C65A15">
        <w:rPr>
          <w:color w:val="000000" w:themeColor="text1"/>
          <w:lang w:val="en-GB"/>
        </w:rPr>
        <w:t>30 minutes. With unstable weather conditions, the feeling of "hot scent" may seem high for a few seconds, while negligible on the total duration of sampling.</w:t>
      </w:r>
    </w:p>
    <w:p w:rsidR="00F635D7" w:rsidRPr="00C65A15" w:rsidRDefault="00F635D7">
      <w:pPr>
        <w:pStyle w:val="CETBodytext"/>
        <w:spacing w:line="276" w:lineRule="auto"/>
        <w:rPr>
          <w:color w:val="000000" w:themeColor="text1"/>
          <w:lang w:val="en-GB"/>
        </w:rPr>
      </w:pPr>
    </w:p>
    <w:p w:rsidR="00F635D7" w:rsidRPr="00C65A15" w:rsidRDefault="00D4432D">
      <w:pPr>
        <w:pStyle w:val="CETBodytext"/>
        <w:spacing w:line="276" w:lineRule="auto"/>
        <w:rPr>
          <w:color w:val="000000" w:themeColor="text1"/>
          <w:lang w:val="en-GB"/>
        </w:rPr>
      </w:pPr>
      <w:r w:rsidRPr="00C65A15">
        <w:rPr>
          <w:color w:val="000000" w:themeColor="text1"/>
          <w:lang w:val="en-GB"/>
        </w:rPr>
        <w:t xml:space="preserve">To conclude, </w:t>
      </w:r>
      <w:r w:rsidR="001E5395" w:rsidRPr="00C65A15">
        <w:rPr>
          <w:color w:val="000000" w:themeColor="text1"/>
          <w:lang w:val="en-GB"/>
        </w:rPr>
        <w:t xml:space="preserve">in </w:t>
      </w:r>
      <w:r w:rsidR="00A26421" w:rsidRPr="00C65A15">
        <w:rPr>
          <w:color w:val="000000" w:themeColor="text1"/>
          <w:lang w:val="en-GB"/>
        </w:rPr>
        <w:t xml:space="preserve">this work, we demonstrated the feasibility of applying the receptor </w:t>
      </w:r>
      <w:r w:rsidR="00214D35" w:rsidRPr="00C65A15">
        <w:rPr>
          <w:color w:val="000000" w:themeColor="text1"/>
          <w:lang w:val="en-GB"/>
        </w:rPr>
        <w:t xml:space="preserve">CMB </w:t>
      </w:r>
      <w:r w:rsidR="00A26421" w:rsidRPr="00C65A15">
        <w:rPr>
          <w:color w:val="000000" w:themeColor="text1"/>
          <w:lang w:val="en-GB"/>
        </w:rPr>
        <w:t>model</w:t>
      </w:r>
      <w:r w:rsidR="00214D35" w:rsidRPr="00C65A15">
        <w:rPr>
          <w:color w:val="000000" w:themeColor="text1"/>
          <w:lang w:val="en-GB"/>
        </w:rPr>
        <w:t>ling</w:t>
      </w:r>
      <w:r w:rsidR="00A26421" w:rsidRPr="00C65A15">
        <w:rPr>
          <w:color w:val="000000" w:themeColor="text1"/>
          <w:lang w:val="en-GB"/>
        </w:rPr>
        <w:t>, usually used in the general context of air pollution, to determine the major contributors to the odour annoyance perceived at a receptor site. First the model gives an indication on the level of olfactory intensity detected, and then it designates the source(s) that prevail(s).</w:t>
      </w:r>
    </w:p>
    <w:p w:rsidR="00F635D7" w:rsidRDefault="00A26421">
      <w:pPr>
        <w:pStyle w:val="CETBodytext"/>
        <w:spacing w:line="276" w:lineRule="auto"/>
        <w:rPr>
          <w:color w:val="000000" w:themeColor="text1"/>
          <w:lang w:val="en-GB"/>
        </w:rPr>
      </w:pPr>
      <w:r w:rsidRPr="00C65A15">
        <w:rPr>
          <w:color w:val="000000" w:themeColor="text1"/>
          <w:lang w:val="en-GB"/>
        </w:rPr>
        <w:t>Regarding the chemical analysis approach, the results obtained in this study can be considered as having achieved the goals that were initially set. However, the cost and time of analysis were very important. The working time spent collecting data for chemical analysis, and to interpret them was much greater than the time spent working to collect and interpret data for the measure by the e-nose. To make the "chemical" approach viable, it is imperative to reduce these costs (expensive equipment, time-consuming analyses ...). Alternatives to chromatographic techniques are recently proposed, including for example the analysis by PTR-MS (Proton Transfer Reaction Mass Spectrometry), which despite having a very high initial cost is much cheaper on a day-to-day basis, less time-consuming, and also allows lower detection limits [</w:t>
      </w:r>
      <w:r w:rsidR="00EE6B58" w:rsidRPr="00C65A15">
        <w:fldChar w:fldCharType="begin"/>
      </w:r>
      <w:r w:rsidR="005D1209" w:rsidRPr="00C65A15">
        <w:instrText xml:space="preserve"> SEQ Tableau \* ARABIC </w:instrText>
      </w:r>
      <w:r w:rsidR="00EE6B58" w:rsidRPr="00C65A15">
        <w:fldChar w:fldCharType="separate"/>
      </w:r>
      <w:r w:rsidR="00F059B7">
        <w:rPr>
          <w:noProof/>
        </w:rPr>
        <w:t>41</w:t>
      </w:r>
      <w:r w:rsidR="00EE6B58" w:rsidRPr="00C65A15">
        <w:rPr>
          <w:noProof/>
        </w:rPr>
        <w:fldChar w:fldCharType="end"/>
      </w:r>
      <w:r w:rsidRPr="00C65A15">
        <w:rPr>
          <w:color w:val="000000" w:themeColor="text1"/>
          <w:lang w:val="en-GB"/>
        </w:rPr>
        <w:t>]. It is however necessary to keep in mind that the methods do not need to be that heavy in relatively simple problems, looking for some specific tracer compounds sources could provide good results. If the goal is to i</w:t>
      </w:r>
      <w:r w:rsidR="00924EA5" w:rsidRPr="00C65A15">
        <w:rPr>
          <w:color w:val="000000" w:themeColor="text1"/>
          <w:lang w:val="en-GB"/>
        </w:rPr>
        <w:t>dentify the source of a nuisance</w:t>
      </w:r>
      <w:r w:rsidRPr="00C65A15">
        <w:rPr>
          <w:color w:val="000000" w:themeColor="text1"/>
          <w:lang w:val="en-GB"/>
        </w:rPr>
        <w:t>, the calculation of ratios in 16 VOCs is enough to convincingly identify the source of "waste" as generally predominant in the olfactory nuisance receptor sites.</w:t>
      </w:r>
    </w:p>
    <w:p w:rsidR="00F635D7" w:rsidRDefault="00F635D7">
      <w:pPr>
        <w:pStyle w:val="CETBodytext"/>
        <w:spacing w:line="276" w:lineRule="auto"/>
        <w:rPr>
          <w:color w:val="000000" w:themeColor="text1"/>
          <w:lang w:val="en-GB"/>
        </w:rPr>
      </w:pPr>
    </w:p>
    <w:p w:rsidR="005A6912" w:rsidRPr="00207FDA" w:rsidRDefault="005A6912" w:rsidP="005A6912">
      <w:pPr>
        <w:pStyle w:val="CETReference"/>
        <w:rPr>
          <w:rFonts w:cs="Arial"/>
          <w:color w:val="000000" w:themeColor="text1"/>
          <w:szCs w:val="18"/>
        </w:rPr>
      </w:pPr>
      <w:r w:rsidRPr="00207FDA">
        <w:rPr>
          <w:rFonts w:cs="Arial"/>
          <w:color w:val="000000" w:themeColor="text1"/>
          <w:szCs w:val="18"/>
        </w:rPr>
        <w:t>References</w:t>
      </w:r>
    </w:p>
    <w:p w:rsidR="005A6912" w:rsidRDefault="00E47986" w:rsidP="00C26117">
      <w:pPr>
        <w:pStyle w:val="Lgende"/>
        <w:spacing w:after="0" w:line="276" w:lineRule="auto"/>
        <w:rPr>
          <w:rFonts w:ascii="Arial" w:hAnsi="Arial" w:cs="Arial"/>
          <w:b w:val="0"/>
          <w:color w:val="000000" w:themeColor="text1"/>
        </w:rPr>
      </w:pPr>
      <w:r w:rsidRPr="001B65F0">
        <w:rPr>
          <w:rFonts w:ascii="Arial" w:hAnsi="Arial" w:cs="Arial"/>
          <w:b w:val="0"/>
          <w:color w:val="000000" w:themeColor="text1"/>
          <w:lang w:val="fr-FR"/>
        </w:rPr>
        <w:t>[</w:t>
      </w:r>
      <w:r w:rsidR="00EE6B58" w:rsidRPr="005A6912">
        <w:rPr>
          <w:rFonts w:ascii="Arial" w:hAnsi="Arial" w:cs="Arial"/>
          <w:color w:val="000000" w:themeColor="text1"/>
          <w:lang w:val="en-US"/>
        </w:rPr>
        <w:fldChar w:fldCharType="begin"/>
      </w:r>
      <w:r w:rsidR="00BC238F" w:rsidRPr="001B65F0">
        <w:rPr>
          <w:rFonts w:ascii="Arial" w:hAnsi="Arial" w:cs="Arial"/>
          <w:color w:val="000000" w:themeColor="text1"/>
          <w:lang w:val="fr-FR"/>
        </w:rPr>
        <w:instrText xml:space="preserve"> SEQ Figure \* ARABIC </w:instrText>
      </w:r>
      <w:r w:rsidR="00EE6B58" w:rsidRPr="005A6912">
        <w:rPr>
          <w:rFonts w:ascii="Arial" w:hAnsi="Arial" w:cs="Arial"/>
          <w:color w:val="000000" w:themeColor="text1"/>
          <w:lang w:val="en-US"/>
        </w:rPr>
        <w:fldChar w:fldCharType="separate"/>
      </w:r>
      <w:r w:rsidR="00F059B7" w:rsidRPr="001B65F0">
        <w:rPr>
          <w:rFonts w:ascii="Arial" w:hAnsi="Arial" w:cs="Arial"/>
          <w:noProof/>
          <w:color w:val="000000" w:themeColor="text1"/>
          <w:lang w:val="fr-FR"/>
        </w:rPr>
        <w:t>1</w:t>
      </w:r>
      <w:r w:rsidR="00EE6B58" w:rsidRPr="005A6912">
        <w:rPr>
          <w:rFonts w:ascii="Arial" w:hAnsi="Arial" w:cs="Arial"/>
          <w:color w:val="000000" w:themeColor="text1"/>
          <w:lang w:val="en-US"/>
        </w:rPr>
        <w:fldChar w:fldCharType="end"/>
      </w:r>
      <w:r w:rsidRPr="001B65F0">
        <w:rPr>
          <w:rFonts w:ascii="Arial" w:hAnsi="Arial" w:cs="Arial"/>
          <w:b w:val="0"/>
          <w:color w:val="000000" w:themeColor="text1"/>
          <w:lang w:val="fr-FR"/>
        </w:rPr>
        <w:t xml:space="preserve">] ADEME (2005). "Pollutions olfactives - Origine, </w:t>
      </w:r>
      <w:proofErr w:type="spellStart"/>
      <w:r w:rsidRPr="001B65F0">
        <w:rPr>
          <w:rFonts w:ascii="Arial" w:hAnsi="Arial" w:cs="Arial"/>
          <w:b w:val="0"/>
          <w:color w:val="000000" w:themeColor="text1"/>
          <w:lang w:val="fr-FR"/>
        </w:rPr>
        <w:t>Legislation</w:t>
      </w:r>
      <w:proofErr w:type="spellEnd"/>
      <w:r w:rsidRPr="001B65F0">
        <w:rPr>
          <w:rFonts w:ascii="Arial" w:hAnsi="Arial" w:cs="Arial"/>
          <w:b w:val="0"/>
          <w:color w:val="000000" w:themeColor="text1"/>
          <w:lang w:val="fr-FR"/>
        </w:rPr>
        <w:t xml:space="preserve">, Analyse, Traitement." </w:t>
      </w:r>
      <w:proofErr w:type="spellStart"/>
      <w:r w:rsidR="005A6912" w:rsidRPr="00072EB0">
        <w:rPr>
          <w:rFonts w:ascii="Arial" w:hAnsi="Arial" w:cs="Arial"/>
          <w:b w:val="0"/>
          <w:color w:val="000000" w:themeColor="text1"/>
        </w:rPr>
        <w:t>Dunod</w:t>
      </w:r>
      <w:proofErr w:type="spellEnd"/>
    </w:p>
    <w:p w:rsidR="00012539" w:rsidRDefault="00012539" w:rsidP="00C26117">
      <w:pPr>
        <w:autoSpaceDE w:val="0"/>
        <w:autoSpaceDN w:val="0"/>
        <w:adjustRightInd w:val="0"/>
        <w:spacing w:line="276" w:lineRule="auto"/>
        <w:rPr>
          <w:rFonts w:ascii="Arial" w:hAnsi="Arial" w:cs="Arial"/>
          <w:color w:val="000000" w:themeColor="text1"/>
          <w:sz w:val="18"/>
          <w:szCs w:val="18"/>
        </w:rPr>
      </w:pPr>
      <w:r>
        <w:rPr>
          <w:rFonts w:ascii="Arial" w:hAnsi="Arial" w:cs="Arial"/>
          <w:color w:val="000000" w:themeColor="text1"/>
          <w:sz w:val="18"/>
          <w:szCs w:val="18"/>
        </w:rPr>
        <w:t>[</w:t>
      </w:r>
      <w:r w:rsidR="00EE6B58" w:rsidRPr="00012539">
        <w:rPr>
          <w:rFonts w:ascii="Arial" w:hAnsi="Arial" w:cs="Arial"/>
          <w:b/>
          <w:bCs/>
          <w:color w:val="000000" w:themeColor="text1"/>
          <w:sz w:val="18"/>
          <w:szCs w:val="18"/>
          <w:lang w:val="en-US"/>
        </w:rPr>
        <w:fldChar w:fldCharType="begin"/>
      </w:r>
      <w:r w:rsidRPr="00012539">
        <w:rPr>
          <w:rFonts w:ascii="Arial" w:hAnsi="Arial" w:cs="Arial"/>
          <w:b/>
          <w:bCs/>
          <w:color w:val="000000" w:themeColor="text1"/>
          <w:sz w:val="18"/>
          <w:szCs w:val="18"/>
          <w:lang w:val="en-US"/>
        </w:rPr>
        <w:instrText xml:space="preserve"> SEQ Figure \* ARABIC </w:instrText>
      </w:r>
      <w:r w:rsidR="00EE6B58" w:rsidRPr="00012539">
        <w:rPr>
          <w:rFonts w:ascii="Arial" w:hAnsi="Arial" w:cs="Arial"/>
          <w:b/>
          <w:bCs/>
          <w:color w:val="000000" w:themeColor="text1"/>
          <w:sz w:val="18"/>
          <w:szCs w:val="18"/>
          <w:lang w:val="en-US"/>
        </w:rPr>
        <w:fldChar w:fldCharType="separate"/>
      </w:r>
      <w:r w:rsidR="00F059B7">
        <w:rPr>
          <w:rFonts w:ascii="Arial" w:hAnsi="Arial" w:cs="Arial"/>
          <w:b/>
          <w:bCs/>
          <w:noProof/>
          <w:color w:val="000000" w:themeColor="text1"/>
          <w:sz w:val="18"/>
          <w:szCs w:val="18"/>
          <w:lang w:val="en-US"/>
        </w:rPr>
        <w:t>2</w:t>
      </w:r>
      <w:r w:rsidR="00EE6B58" w:rsidRPr="00012539">
        <w:rPr>
          <w:rFonts w:ascii="Arial" w:hAnsi="Arial" w:cs="Arial"/>
          <w:b/>
          <w:bCs/>
          <w:color w:val="000000" w:themeColor="text1"/>
          <w:sz w:val="18"/>
          <w:szCs w:val="18"/>
          <w:lang w:val="en-US"/>
        </w:rPr>
        <w:fldChar w:fldCharType="end"/>
      </w:r>
      <w:r>
        <w:rPr>
          <w:rFonts w:ascii="Arial" w:hAnsi="Arial" w:cs="Arial"/>
          <w:color w:val="000000" w:themeColor="text1"/>
          <w:sz w:val="18"/>
          <w:szCs w:val="18"/>
        </w:rPr>
        <w:t xml:space="preserve">] </w:t>
      </w:r>
      <w:r w:rsidRPr="009C4FFE">
        <w:rPr>
          <w:rFonts w:ascii="Arial" w:hAnsi="Arial" w:cs="Arial"/>
          <w:color w:val="000000" w:themeColor="text1"/>
          <w:sz w:val="18"/>
          <w:szCs w:val="18"/>
        </w:rPr>
        <w:t xml:space="preserve">Nicolas, J., </w:t>
      </w:r>
      <w:proofErr w:type="spellStart"/>
      <w:r w:rsidRPr="009C4FFE">
        <w:rPr>
          <w:rFonts w:ascii="Arial" w:hAnsi="Arial" w:cs="Arial"/>
          <w:color w:val="000000" w:themeColor="text1"/>
          <w:sz w:val="18"/>
          <w:szCs w:val="18"/>
        </w:rPr>
        <w:t>Cors</w:t>
      </w:r>
      <w:proofErr w:type="spellEnd"/>
      <w:r>
        <w:rPr>
          <w:rFonts w:ascii="Arial" w:hAnsi="Arial" w:cs="Arial"/>
          <w:color w:val="000000" w:themeColor="text1"/>
          <w:sz w:val="18"/>
          <w:szCs w:val="18"/>
        </w:rPr>
        <w:t xml:space="preserve">, M., </w:t>
      </w:r>
      <w:proofErr w:type="spellStart"/>
      <w:r>
        <w:rPr>
          <w:rFonts w:ascii="Arial" w:hAnsi="Arial" w:cs="Arial"/>
          <w:color w:val="000000" w:themeColor="text1"/>
          <w:sz w:val="18"/>
          <w:szCs w:val="18"/>
        </w:rPr>
        <w:t>Romain</w:t>
      </w:r>
      <w:proofErr w:type="spellEnd"/>
      <w:r>
        <w:rPr>
          <w:rFonts w:ascii="Arial" w:hAnsi="Arial" w:cs="Arial"/>
          <w:color w:val="000000" w:themeColor="text1"/>
          <w:sz w:val="18"/>
          <w:szCs w:val="18"/>
        </w:rPr>
        <w:t xml:space="preserve">, A.-C., </w:t>
      </w:r>
      <w:proofErr w:type="spellStart"/>
      <w:r>
        <w:rPr>
          <w:rFonts w:ascii="Arial" w:hAnsi="Arial" w:cs="Arial"/>
          <w:color w:val="000000" w:themeColor="text1"/>
          <w:sz w:val="18"/>
          <w:szCs w:val="18"/>
        </w:rPr>
        <w:t>Delva</w:t>
      </w:r>
      <w:proofErr w:type="spellEnd"/>
      <w:r>
        <w:rPr>
          <w:rFonts w:ascii="Arial" w:hAnsi="Arial" w:cs="Arial"/>
          <w:color w:val="000000" w:themeColor="text1"/>
          <w:sz w:val="18"/>
          <w:szCs w:val="18"/>
        </w:rPr>
        <w:t>, J.</w:t>
      </w:r>
      <w:proofErr w:type="gramStart"/>
      <w:r>
        <w:rPr>
          <w:rFonts w:ascii="Arial" w:hAnsi="Arial" w:cs="Arial"/>
          <w:color w:val="000000" w:themeColor="text1"/>
          <w:sz w:val="18"/>
          <w:szCs w:val="18"/>
        </w:rPr>
        <w:t>, ”</w:t>
      </w:r>
      <w:proofErr w:type="gramEnd"/>
      <w:r w:rsidRPr="009C4FFE">
        <w:rPr>
          <w:rFonts w:ascii="Arial" w:hAnsi="Arial" w:cs="Arial"/>
          <w:color w:val="000000" w:themeColor="text1"/>
          <w:sz w:val="18"/>
          <w:szCs w:val="18"/>
        </w:rPr>
        <w:t>Identification of odour sources in an industrial park from resident diaries statistics</w:t>
      </w:r>
      <w:r>
        <w:rPr>
          <w:rFonts w:ascii="Arial" w:hAnsi="Arial" w:cs="Arial"/>
          <w:color w:val="000000" w:themeColor="text1"/>
          <w:sz w:val="18"/>
          <w:szCs w:val="18"/>
        </w:rPr>
        <w:t>”</w:t>
      </w:r>
      <w:r w:rsidRPr="009C4FFE">
        <w:rPr>
          <w:rFonts w:ascii="Arial" w:hAnsi="Arial" w:cs="Arial"/>
          <w:color w:val="000000" w:themeColor="text1"/>
          <w:sz w:val="18"/>
          <w:szCs w:val="18"/>
        </w:rPr>
        <w:t>, Atmospheric environment, 44, 13 (2010) 1623-1631.</w:t>
      </w:r>
    </w:p>
    <w:p w:rsidR="00012539" w:rsidRDefault="00012539" w:rsidP="00C26117">
      <w:pPr>
        <w:autoSpaceDE w:val="0"/>
        <w:autoSpaceDN w:val="0"/>
        <w:adjustRightInd w:val="0"/>
        <w:spacing w:line="276" w:lineRule="auto"/>
        <w:rPr>
          <w:rFonts w:ascii="Arial" w:hAnsi="Arial" w:cs="Arial"/>
          <w:color w:val="000000" w:themeColor="text1"/>
          <w:sz w:val="18"/>
          <w:szCs w:val="18"/>
        </w:rPr>
      </w:pPr>
      <w:r>
        <w:rPr>
          <w:rFonts w:ascii="Arial" w:hAnsi="Arial" w:cs="Arial"/>
          <w:color w:val="000000" w:themeColor="text1"/>
          <w:sz w:val="18"/>
          <w:szCs w:val="18"/>
        </w:rPr>
        <w:t>[</w:t>
      </w:r>
      <w:r w:rsidR="00EE6B58" w:rsidRPr="00012539">
        <w:rPr>
          <w:rFonts w:ascii="Arial" w:hAnsi="Arial" w:cs="Arial"/>
          <w:b/>
          <w:bCs/>
          <w:color w:val="000000" w:themeColor="text1"/>
          <w:sz w:val="18"/>
          <w:szCs w:val="18"/>
          <w:lang w:val="en-US"/>
        </w:rPr>
        <w:fldChar w:fldCharType="begin"/>
      </w:r>
      <w:r w:rsidRPr="00012539">
        <w:rPr>
          <w:rFonts w:ascii="Arial" w:hAnsi="Arial" w:cs="Arial"/>
          <w:b/>
          <w:bCs/>
          <w:color w:val="000000" w:themeColor="text1"/>
          <w:sz w:val="18"/>
          <w:szCs w:val="18"/>
          <w:lang w:val="en-US"/>
        </w:rPr>
        <w:instrText xml:space="preserve"> SEQ Figure \* ARABIC </w:instrText>
      </w:r>
      <w:r w:rsidR="00EE6B58" w:rsidRPr="00012539">
        <w:rPr>
          <w:rFonts w:ascii="Arial" w:hAnsi="Arial" w:cs="Arial"/>
          <w:b/>
          <w:bCs/>
          <w:color w:val="000000" w:themeColor="text1"/>
          <w:sz w:val="18"/>
          <w:szCs w:val="18"/>
          <w:lang w:val="en-US"/>
        </w:rPr>
        <w:fldChar w:fldCharType="separate"/>
      </w:r>
      <w:r w:rsidR="00F059B7">
        <w:rPr>
          <w:rFonts w:ascii="Arial" w:hAnsi="Arial" w:cs="Arial"/>
          <w:b/>
          <w:bCs/>
          <w:noProof/>
          <w:color w:val="000000" w:themeColor="text1"/>
          <w:sz w:val="18"/>
          <w:szCs w:val="18"/>
          <w:lang w:val="en-US"/>
        </w:rPr>
        <w:t>3</w:t>
      </w:r>
      <w:r w:rsidR="00EE6B58" w:rsidRPr="00012539">
        <w:rPr>
          <w:rFonts w:ascii="Arial" w:hAnsi="Arial" w:cs="Arial"/>
          <w:b/>
          <w:bCs/>
          <w:color w:val="000000" w:themeColor="text1"/>
          <w:sz w:val="18"/>
          <w:szCs w:val="18"/>
          <w:lang w:val="en-US"/>
        </w:rPr>
        <w:fldChar w:fldCharType="end"/>
      </w:r>
      <w:r>
        <w:rPr>
          <w:rFonts w:ascii="Arial" w:hAnsi="Arial" w:cs="Arial"/>
          <w:color w:val="000000" w:themeColor="text1"/>
          <w:sz w:val="18"/>
          <w:szCs w:val="18"/>
        </w:rPr>
        <w:t xml:space="preserve">] </w:t>
      </w:r>
      <w:proofErr w:type="spellStart"/>
      <w:r w:rsidRPr="009C4FFE">
        <w:rPr>
          <w:rFonts w:ascii="Arial" w:hAnsi="Arial" w:cs="Arial"/>
          <w:color w:val="000000" w:themeColor="text1"/>
          <w:sz w:val="18"/>
          <w:szCs w:val="18"/>
        </w:rPr>
        <w:t>Gutiérrez</w:t>
      </w:r>
      <w:proofErr w:type="spellEnd"/>
      <w:r w:rsidRPr="009C4FFE">
        <w:rPr>
          <w:rFonts w:ascii="Arial" w:hAnsi="Arial" w:cs="Arial"/>
          <w:color w:val="000000" w:themeColor="text1"/>
          <w:sz w:val="18"/>
          <w:szCs w:val="18"/>
        </w:rPr>
        <w:t xml:space="preserve">, M. C., </w:t>
      </w:r>
      <w:proofErr w:type="spellStart"/>
      <w:r w:rsidRPr="009C4FFE">
        <w:rPr>
          <w:rFonts w:ascii="Arial" w:hAnsi="Arial" w:cs="Arial"/>
          <w:color w:val="000000" w:themeColor="text1"/>
          <w:sz w:val="18"/>
          <w:szCs w:val="18"/>
        </w:rPr>
        <w:t>Chica</w:t>
      </w:r>
      <w:proofErr w:type="spellEnd"/>
      <w:r w:rsidRPr="009C4FFE">
        <w:rPr>
          <w:rFonts w:ascii="Arial" w:hAnsi="Arial" w:cs="Arial"/>
          <w:color w:val="000000" w:themeColor="text1"/>
          <w:sz w:val="18"/>
          <w:szCs w:val="18"/>
        </w:rPr>
        <w:t xml:space="preserve">, A. F., </w:t>
      </w:r>
      <w:proofErr w:type="spellStart"/>
      <w:r w:rsidRPr="009C4FFE">
        <w:rPr>
          <w:rFonts w:ascii="Arial" w:hAnsi="Arial" w:cs="Arial"/>
          <w:color w:val="000000" w:themeColor="text1"/>
          <w:sz w:val="18"/>
          <w:szCs w:val="18"/>
        </w:rPr>
        <w:t>Martín</w:t>
      </w:r>
      <w:proofErr w:type="spellEnd"/>
      <w:r w:rsidRPr="009C4FFE">
        <w:rPr>
          <w:rFonts w:ascii="Arial" w:hAnsi="Arial" w:cs="Arial"/>
          <w:color w:val="000000" w:themeColor="text1"/>
          <w:sz w:val="18"/>
          <w:szCs w:val="18"/>
        </w:rPr>
        <w:t xml:space="preserve">, M. A., </w:t>
      </w:r>
      <w:proofErr w:type="spellStart"/>
      <w:r w:rsidRPr="009C4FFE">
        <w:rPr>
          <w:rFonts w:ascii="Arial" w:hAnsi="Arial" w:cs="Arial"/>
          <w:color w:val="000000" w:themeColor="text1"/>
          <w:sz w:val="18"/>
          <w:szCs w:val="18"/>
        </w:rPr>
        <w:t>Romain</w:t>
      </w:r>
      <w:proofErr w:type="spellEnd"/>
      <w:r w:rsidRPr="009C4FFE">
        <w:rPr>
          <w:rFonts w:ascii="Arial" w:hAnsi="Arial" w:cs="Arial"/>
          <w:color w:val="000000" w:themeColor="text1"/>
          <w:sz w:val="18"/>
          <w:szCs w:val="18"/>
        </w:rPr>
        <w:t xml:space="preserve">, A. C., </w:t>
      </w:r>
      <w:r>
        <w:rPr>
          <w:rFonts w:ascii="Arial" w:hAnsi="Arial" w:cs="Arial"/>
          <w:color w:val="000000" w:themeColor="text1"/>
          <w:sz w:val="18"/>
          <w:szCs w:val="18"/>
        </w:rPr>
        <w:t>“</w:t>
      </w:r>
      <w:r w:rsidRPr="009C4FFE">
        <w:rPr>
          <w:rFonts w:ascii="Arial" w:hAnsi="Arial" w:cs="Arial"/>
          <w:color w:val="000000" w:themeColor="text1"/>
          <w:sz w:val="18"/>
          <w:szCs w:val="18"/>
        </w:rPr>
        <w:t>Compost Pile Monitoring Using Different Approaches: GC–MS, E-nose and Dynamic Olfactometry</w:t>
      </w:r>
      <w:r>
        <w:rPr>
          <w:rFonts w:ascii="Arial" w:hAnsi="Arial" w:cs="Arial"/>
          <w:color w:val="000000" w:themeColor="text1"/>
          <w:sz w:val="18"/>
          <w:szCs w:val="18"/>
        </w:rPr>
        <w:t>”</w:t>
      </w:r>
      <w:r w:rsidRPr="009C4FFE">
        <w:rPr>
          <w:rFonts w:ascii="Arial" w:hAnsi="Arial" w:cs="Arial"/>
          <w:color w:val="000000" w:themeColor="text1"/>
          <w:sz w:val="18"/>
          <w:szCs w:val="18"/>
        </w:rPr>
        <w:t xml:space="preserve">, Waste and Biomass </w:t>
      </w:r>
      <w:proofErr w:type="spellStart"/>
      <w:r w:rsidRPr="009C4FFE">
        <w:rPr>
          <w:rFonts w:ascii="Arial" w:hAnsi="Arial" w:cs="Arial"/>
          <w:color w:val="000000" w:themeColor="text1"/>
          <w:sz w:val="18"/>
          <w:szCs w:val="18"/>
        </w:rPr>
        <w:t>Valorization</w:t>
      </w:r>
      <w:proofErr w:type="spellEnd"/>
      <w:r w:rsidRPr="009C4FFE">
        <w:rPr>
          <w:rFonts w:ascii="Arial" w:hAnsi="Arial" w:cs="Arial"/>
          <w:color w:val="000000" w:themeColor="text1"/>
          <w:sz w:val="18"/>
          <w:szCs w:val="18"/>
        </w:rPr>
        <w:t>, (2013) 1-11.</w:t>
      </w:r>
    </w:p>
    <w:p w:rsidR="00012539" w:rsidRPr="009C4FFE" w:rsidRDefault="00012539" w:rsidP="00C26117">
      <w:pPr>
        <w:autoSpaceDE w:val="0"/>
        <w:autoSpaceDN w:val="0"/>
        <w:adjustRightInd w:val="0"/>
        <w:spacing w:line="276" w:lineRule="auto"/>
        <w:rPr>
          <w:rFonts w:ascii="Arial" w:hAnsi="Arial" w:cs="Arial"/>
          <w:color w:val="000000" w:themeColor="text1"/>
          <w:sz w:val="18"/>
          <w:szCs w:val="18"/>
        </w:rPr>
      </w:pPr>
      <w:r>
        <w:rPr>
          <w:rFonts w:ascii="Arial" w:hAnsi="Arial" w:cs="Arial"/>
          <w:color w:val="000000" w:themeColor="text1"/>
          <w:sz w:val="18"/>
          <w:szCs w:val="18"/>
        </w:rPr>
        <w:t>[</w:t>
      </w:r>
      <w:r w:rsidR="00EE6B58" w:rsidRPr="00012539">
        <w:rPr>
          <w:rFonts w:ascii="Arial" w:hAnsi="Arial" w:cs="Arial"/>
          <w:b/>
          <w:bCs/>
          <w:color w:val="000000" w:themeColor="text1"/>
          <w:sz w:val="18"/>
          <w:szCs w:val="18"/>
          <w:lang w:val="en-US"/>
        </w:rPr>
        <w:fldChar w:fldCharType="begin"/>
      </w:r>
      <w:r w:rsidRPr="00012539">
        <w:rPr>
          <w:rFonts w:ascii="Arial" w:hAnsi="Arial" w:cs="Arial"/>
          <w:b/>
          <w:bCs/>
          <w:color w:val="000000" w:themeColor="text1"/>
          <w:sz w:val="18"/>
          <w:szCs w:val="18"/>
          <w:lang w:val="en-US"/>
        </w:rPr>
        <w:instrText xml:space="preserve"> SEQ Figure \* ARABIC </w:instrText>
      </w:r>
      <w:r w:rsidR="00EE6B58" w:rsidRPr="00012539">
        <w:rPr>
          <w:rFonts w:ascii="Arial" w:hAnsi="Arial" w:cs="Arial"/>
          <w:b/>
          <w:bCs/>
          <w:color w:val="000000" w:themeColor="text1"/>
          <w:sz w:val="18"/>
          <w:szCs w:val="18"/>
          <w:lang w:val="en-US"/>
        </w:rPr>
        <w:fldChar w:fldCharType="separate"/>
      </w:r>
      <w:r w:rsidR="00F059B7">
        <w:rPr>
          <w:rFonts w:ascii="Arial" w:hAnsi="Arial" w:cs="Arial"/>
          <w:b/>
          <w:bCs/>
          <w:noProof/>
          <w:color w:val="000000" w:themeColor="text1"/>
          <w:sz w:val="18"/>
          <w:szCs w:val="18"/>
          <w:lang w:val="en-US"/>
        </w:rPr>
        <w:t>4</w:t>
      </w:r>
      <w:r w:rsidR="00EE6B58" w:rsidRPr="00012539">
        <w:rPr>
          <w:rFonts w:ascii="Arial" w:hAnsi="Arial" w:cs="Arial"/>
          <w:b/>
          <w:bCs/>
          <w:color w:val="000000" w:themeColor="text1"/>
          <w:sz w:val="18"/>
          <w:szCs w:val="18"/>
          <w:lang w:val="en-US"/>
        </w:rPr>
        <w:fldChar w:fldCharType="end"/>
      </w:r>
      <w:r>
        <w:rPr>
          <w:rFonts w:ascii="Arial" w:hAnsi="Arial" w:cs="Arial"/>
          <w:color w:val="000000" w:themeColor="text1"/>
          <w:sz w:val="18"/>
          <w:szCs w:val="18"/>
        </w:rPr>
        <w:t xml:space="preserve">] </w:t>
      </w:r>
      <w:proofErr w:type="spellStart"/>
      <w:r w:rsidRPr="009C4FFE">
        <w:rPr>
          <w:rFonts w:ascii="Arial" w:hAnsi="Arial" w:cs="Arial"/>
          <w:color w:val="000000" w:themeColor="text1"/>
          <w:sz w:val="18"/>
          <w:szCs w:val="18"/>
        </w:rPr>
        <w:t>Romain</w:t>
      </w:r>
      <w:proofErr w:type="spellEnd"/>
      <w:r w:rsidRPr="009C4FFE">
        <w:rPr>
          <w:rFonts w:ascii="Arial" w:hAnsi="Arial" w:cs="Arial"/>
          <w:color w:val="000000" w:themeColor="text1"/>
          <w:sz w:val="18"/>
          <w:szCs w:val="18"/>
        </w:rPr>
        <w:t xml:space="preserve">, A.-C., </w:t>
      </w:r>
      <w:proofErr w:type="spellStart"/>
      <w:r w:rsidRPr="009C4FFE">
        <w:rPr>
          <w:rFonts w:ascii="Arial" w:hAnsi="Arial" w:cs="Arial"/>
          <w:color w:val="000000" w:themeColor="text1"/>
          <w:sz w:val="18"/>
          <w:szCs w:val="18"/>
        </w:rPr>
        <w:t>Delva</w:t>
      </w:r>
      <w:proofErr w:type="spellEnd"/>
      <w:r w:rsidRPr="009C4FFE">
        <w:rPr>
          <w:rFonts w:ascii="Arial" w:hAnsi="Arial" w:cs="Arial"/>
          <w:color w:val="000000" w:themeColor="text1"/>
          <w:sz w:val="18"/>
          <w:szCs w:val="18"/>
        </w:rPr>
        <w:t>, J., Nicolas, J., Complementary approaches to measure environmental odours emitted by landfill areas, Sensors and Actuators B: Chemical, 131, 1 (2008) 18-23.</w:t>
      </w:r>
    </w:p>
    <w:p w:rsidR="005A6912" w:rsidRPr="005A6912" w:rsidRDefault="005A6912" w:rsidP="00C26117">
      <w:pPr>
        <w:spacing w:line="276" w:lineRule="auto"/>
        <w:ind w:left="284" w:hanging="284"/>
        <w:rPr>
          <w:rFonts w:ascii="Arial" w:hAnsi="Arial"/>
          <w:color w:val="000000" w:themeColor="text1"/>
          <w:sz w:val="18"/>
          <w:szCs w:val="18"/>
          <w:lang w:val="en-US"/>
        </w:rPr>
      </w:pPr>
      <w:r w:rsidRPr="00012539">
        <w:rPr>
          <w:rFonts w:ascii="Arial" w:hAnsi="Arial"/>
          <w:color w:val="000000" w:themeColor="text1"/>
          <w:sz w:val="18"/>
          <w:szCs w:val="18"/>
          <w:lang w:val="fr-FR"/>
        </w:rPr>
        <w:t>[</w:t>
      </w:r>
      <w:r w:rsidR="00EE6B58" w:rsidRPr="005A6912">
        <w:rPr>
          <w:rFonts w:ascii="Arial" w:hAnsi="Arial"/>
          <w:b/>
          <w:color w:val="000000" w:themeColor="text1"/>
          <w:sz w:val="18"/>
          <w:szCs w:val="18"/>
          <w:lang w:val="en-US"/>
        </w:rPr>
        <w:fldChar w:fldCharType="begin"/>
      </w:r>
      <w:r w:rsidRPr="00012539">
        <w:rPr>
          <w:rFonts w:ascii="Arial" w:hAnsi="Arial"/>
          <w:b/>
          <w:color w:val="000000" w:themeColor="text1"/>
          <w:sz w:val="18"/>
          <w:szCs w:val="18"/>
          <w:lang w:val="fr-FR"/>
        </w:rPr>
        <w:instrText xml:space="preserve"> SEQ Figure \* ARABIC </w:instrText>
      </w:r>
      <w:r w:rsidR="00EE6B58" w:rsidRPr="005A6912">
        <w:rPr>
          <w:rFonts w:ascii="Arial" w:hAnsi="Arial"/>
          <w:b/>
          <w:color w:val="000000" w:themeColor="text1"/>
          <w:sz w:val="18"/>
          <w:szCs w:val="18"/>
          <w:lang w:val="en-US"/>
        </w:rPr>
        <w:fldChar w:fldCharType="separate"/>
      </w:r>
      <w:r w:rsidR="00F059B7">
        <w:rPr>
          <w:rFonts w:ascii="Arial" w:hAnsi="Arial"/>
          <w:b/>
          <w:noProof/>
          <w:color w:val="000000" w:themeColor="text1"/>
          <w:sz w:val="18"/>
          <w:szCs w:val="18"/>
          <w:lang w:val="fr-FR"/>
        </w:rPr>
        <w:t>5</w:t>
      </w:r>
      <w:r w:rsidR="00EE6B58" w:rsidRPr="005A6912">
        <w:rPr>
          <w:rFonts w:ascii="Arial" w:hAnsi="Arial"/>
          <w:b/>
          <w:color w:val="000000" w:themeColor="text1"/>
          <w:sz w:val="18"/>
          <w:szCs w:val="18"/>
          <w:lang w:val="en-US"/>
        </w:rPr>
        <w:fldChar w:fldCharType="end"/>
      </w:r>
      <w:r w:rsidRPr="00012539">
        <w:rPr>
          <w:rFonts w:ascii="Arial" w:hAnsi="Arial"/>
          <w:color w:val="000000" w:themeColor="text1"/>
          <w:sz w:val="18"/>
          <w:szCs w:val="18"/>
          <w:lang w:val="fr-FR"/>
        </w:rPr>
        <w:t xml:space="preserve">] </w:t>
      </w:r>
      <w:proofErr w:type="spellStart"/>
      <w:r w:rsidRPr="00012539">
        <w:rPr>
          <w:rFonts w:ascii="Arial" w:hAnsi="Arial"/>
          <w:color w:val="000000" w:themeColor="text1"/>
          <w:sz w:val="18"/>
          <w:szCs w:val="18"/>
          <w:lang w:val="fr-FR"/>
        </w:rPr>
        <w:t>Gostelow</w:t>
      </w:r>
      <w:proofErr w:type="spellEnd"/>
      <w:r w:rsidRPr="00012539">
        <w:rPr>
          <w:rFonts w:ascii="Arial" w:hAnsi="Arial"/>
          <w:color w:val="000000" w:themeColor="text1"/>
          <w:sz w:val="18"/>
          <w:szCs w:val="18"/>
          <w:lang w:val="fr-FR"/>
        </w:rPr>
        <w:t xml:space="preserve">, P., S. A. Parsons, et al. </w:t>
      </w:r>
      <w:r w:rsidRPr="005A6912">
        <w:rPr>
          <w:rFonts w:ascii="Arial" w:hAnsi="Arial"/>
          <w:color w:val="000000" w:themeColor="text1"/>
          <w:sz w:val="18"/>
          <w:szCs w:val="18"/>
          <w:lang w:val="en-US"/>
        </w:rPr>
        <w:t>"Development of an odorant emission model for sewage treatment works." Water Science and Technology 44(9): 181-188.</w:t>
      </w:r>
    </w:p>
    <w:p w:rsidR="005A6912" w:rsidRPr="00072EB0" w:rsidRDefault="005A6912" w:rsidP="00C26117">
      <w:pPr>
        <w:pStyle w:val="CETReference-text"/>
        <w:spacing w:line="276" w:lineRule="auto"/>
        <w:rPr>
          <w:rFonts w:cs="Arial"/>
          <w:color w:val="000000" w:themeColor="text1"/>
          <w:szCs w:val="18"/>
          <w:lang w:val="en-US"/>
        </w:rPr>
      </w:pPr>
      <w:r>
        <w:rPr>
          <w:color w:val="000000" w:themeColor="text1"/>
          <w:szCs w:val="18"/>
          <w:lang w:val="en-US"/>
        </w:rPr>
        <w:t>[</w:t>
      </w:r>
      <w:r w:rsidR="00EE6B58" w:rsidRPr="00072EB0">
        <w:rPr>
          <w:rFonts w:cs="Arial"/>
          <w:b/>
          <w:color w:val="000000" w:themeColor="text1"/>
          <w:lang w:val="en-US"/>
        </w:rPr>
        <w:fldChar w:fldCharType="begin"/>
      </w:r>
      <w:r w:rsidRPr="00072EB0">
        <w:rPr>
          <w:rFonts w:cs="Arial"/>
          <w:b/>
          <w:color w:val="000000" w:themeColor="text1"/>
          <w:lang w:val="en-US"/>
        </w:rPr>
        <w:instrText xml:space="preserve"> SEQ Figure \* ARABIC </w:instrText>
      </w:r>
      <w:r w:rsidR="00EE6B58" w:rsidRPr="00072EB0">
        <w:rPr>
          <w:rFonts w:cs="Arial"/>
          <w:b/>
          <w:color w:val="000000" w:themeColor="text1"/>
          <w:lang w:val="en-US"/>
        </w:rPr>
        <w:fldChar w:fldCharType="separate"/>
      </w:r>
      <w:r w:rsidR="00F059B7">
        <w:rPr>
          <w:rFonts w:cs="Arial"/>
          <w:b/>
          <w:noProof/>
          <w:color w:val="000000" w:themeColor="text1"/>
          <w:lang w:val="en-US"/>
        </w:rPr>
        <w:t>6</w:t>
      </w:r>
      <w:r w:rsidR="00EE6B58" w:rsidRPr="00072EB0">
        <w:rPr>
          <w:rFonts w:cs="Arial"/>
          <w:b/>
          <w:color w:val="000000" w:themeColor="text1"/>
          <w:lang w:val="en-US"/>
        </w:rPr>
        <w:fldChar w:fldCharType="end"/>
      </w:r>
      <w:r>
        <w:rPr>
          <w:color w:val="000000" w:themeColor="text1"/>
          <w:szCs w:val="18"/>
          <w:lang w:val="en-US"/>
        </w:rPr>
        <w:t xml:space="preserve">] </w:t>
      </w:r>
      <w:r w:rsidRPr="00207FDA">
        <w:rPr>
          <w:rFonts w:cs="Arial"/>
          <w:color w:val="000000" w:themeColor="text1"/>
          <w:szCs w:val="18"/>
        </w:rPr>
        <w:t xml:space="preserve">Nicolas, J. and A.-C. </w:t>
      </w:r>
      <w:proofErr w:type="spellStart"/>
      <w:proofErr w:type="gramStart"/>
      <w:r w:rsidRPr="00207FDA">
        <w:rPr>
          <w:rFonts w:cs="Arial"/>
          <w:color w:val="000000" w:themeColor="text1"/>
          <w:szCs w:val="18"/>
        </w:rPr>
        <w:t>Romain</w:t>
      </w:r>
      <w:proofErr w:type="spellEnd"/>
      <w:r w:rsidRPr="00207FDA">
        <w:rPr>
          <w:rFonts w:cs="Arial"/>
          <w:color w:val="000000" w:themeColor="text1"/>
          <w:szCs w:val="18"/>
        </w:rPr>
        <w:t xml:space="preserve"> (2004).</w:t>
      </w:r>
      <w:proofErr w:type="gramEnd"/>
      <w:r w:rsidRPr="00207FDA">
        <w:rPr>
          <w:rFonts w:cs="Arial"/>
          <w:color w:val="000000" w:themeColor="text1"/>
          <w:szCs w:val="18"/>
        </w:rPr>
        <w:t xml:space="preserve"> </w:t>
      </w:r>
      <w:proofErr w:type="gramStart"/>
      <w:r w:rsidRPr="00207FDA">
        <w:rPr>
          <w:rFonts w:cs="Arial"/>
          <w:color w:val="000000" w:themeColor="text1"/>
          <w:szCs w:val="18"/>
        </w:rPr>
        <w:t>"Establishing the limit of detection and the resolution limits of odorous sources in the environment for an array of metal oxide gas sensors."</w:t>
      </w:r>
      <w:proofErr w:type="gramEnd"/>
      <w:r w:rsidRPr="00207FDA">
        <w:rPr>
          <w:rFonts w:cs="Arial"/>
          <w:color w:val="000000" w:themeColor="text1"/>
          <w:szCs w:val="18"/>
        </w:rPr>
        <w:t xml:space="preserve"> </w:t>
      </w:r>
      <w:r w:rsidRPr="00291313">
        <w:rPr>
          <w:rFonts w:cs="Arial"/>
          <w:color w:val="000000" w:themeColor="text1"/>
          <w:szCs w:val="18"/>
          <w:lang w:val="en-US"/>
        </w:rPr>
        <w:t>Sensors and Actuators B: Chemical 99(2-3): 384-392.</w:t>
      </w:r>
    </w:p>
    <w:p w:rsidR="005A6912" w:rsidRDefault="005A6912" w:rsidP="00C26117">
      <w:pPr>
        <w:pStyle w:val="CETReference-text"/>
        <w:spacing w:line="276" w:lineRule="auto"/>
        <w:rPr>
          <w:rFonts w:cs="Arial"/>
          <w:color w:val="000000" w:themeColor="text1"/>
          <w:szCs w:val="18"/>
        </w:rPr>
      </w:pPr>
      <w:r>
        <w:rPr>
          <w:rFonts w:cs="Arial"/>
          <w:color w:val="000000" w:themeColor="text1"/>
          <w:szCs w:val="18"/>
        </w:rPr>
        <w:lastRenderedPageBreak/>
        <w:t>[</w:t>
      </w:r>
      <w:r w:rsidR="00EE6B58" w:rsidRPr="00072EB0">
        <w:rPr>
          <w:rFonts w:cs="Arial"/>
          <w:b/>
          <w:color w:val="000000" w:themeColor="text1"/>
          <w:lang w:val="en-US"/>
        </w:rPr>
        <w:fldChar w:fldCharType="begin"/>
      </w:r>
      <w:r w:rsidRPr="00072EB0">
        <w:rPr>
          <w:rFonts w:cs="Arial"/>
          <w:b/>
          <w:color w:val="000000" w:themeColor="text1"/>
          <w:lang w:val="en-US"/>
        </w:rPr>
        <w:instrText xml:space="preserve"> SEQ Figure \* ARABIC </w:instrText>
      </w:r>
      <w:r w:rsidR="00EE6B58" w:rsidRPr="00072EB0">
        <w:rPr>
          <w:rFonts w:cs="Arial"/>
          <w:b/>
          <w:color w:val="000000" w:themeColor="text1"/>
          <w:lang w:val="en-US"/>
        </w:rPr>
        <w:fldChar w:fldCharType="separate"/>
      </w:r>
      <w:r w:rsidR="00F059B7">
        <w:rPr>
          <w:rFonts w:cs="Arial"/>
          <w:b/>
          <w:noProof/>
          <w:color w:val="000000" w:themeColor="text1"/>
          <w:lang w:val="en-US"/>
        </w:rPr>
        <w:t>7</w:t>
      </w:r>
      <w:r w:rsidR="00EE6B58" w:rsidRPr="00072EB0">
        <w:rPr>
          <w:rFonts w:cs="Arial"/>
          <w:b/>
          <w:color w:val="000000" w:themeColor="text1"/>
          <w:lang w:val="en-US"/>
        </w:rPr>
        <w:fldChar w:fldCharType="end"/>
      </w:r>
      <w:r>
        <w:rPr>
          <w:rFonts w:cs="Arial"/>
          <w:color w:val="000000" w:themeColor="text1"/>
          <w:szCs w:val="18"/>
        </w:rPr>
        <w:t xml:space="preserve">] </w:t>
      </w:r>
      <w:proofErr w:type="spellStart"/>
      <w:r w:rsidRPr="00207FDA">
        <w:rPr>
          <w:rFonts w:cs="Arial"/>
          <w:color w:val="000000" w:themeColor="text1"/>
          <w:szCs w:val="18"/>
        </w:rPr>
        <w:t>Sohn</w:t>
      </w:r>
      <w:proofErr w:type="spellEnd"/>
      <w:r w:rsidRPr="00207FDA">
        <w:rPr>
          <w:rFonts w:cs="Arial"/>
          <w:color w:val="000000" w:themeColor="text1"/>
          <w:szCs w:val="18"/>
        </w:rPr>
        <w:t xml:space="preserve"> J. H., </w:t>
      </w:r>
      <w:proofErr w:type="spellStart"/>
      <w:r w:rsidRPr="00207FDA">
        <w:rPr>
          <w:rFonts w:cs="Arial"/>
          <w:color w:val="000000" w:themeColor="text1"/>
          <w:szCs w:val="18"/>
        </w:rPr>
        <w:t>Pioggia</w:t>
      </w:r>
      <w:proofErr w:type="spellEnd"/>
      <w:r w:rsidRPr="00207FDA">
        <w:rPr>
          <w:rFonts w:cs="Arial"/>
          <w:color w:val="000000" w:themeColor="text1"/>
          <w:szCs w:val="18"/>
        </w:rPr>
        <w:t xml:space="preserve"> G., Craig I. P., </w:t>
      </w:r>
      <w:proofErr w:type="spellStart"/>
      <w:r w:rsidRPr="00207FDA">
        <w:rPr>
          <w:rFonts w:cs="Arial"/>
          <w:color w:val="000000" w:themeColor="text1"/>
          <w:szCs w:val="18"/>
        </w:rPr>
        <w:t>Stuetz</w:t>
      </w:r>
      <w:proofErr w:type="spellEnd"/>
      <w:r w:rsidRPr="00207FDA">
        <w:rPr>
          <w:rFonts w:cs="Arial"/>
          <w:color w:val="000000" w:themeColor="text1"/>
          <w:szCs w:val="18"/>
        </w:rPr>
        <w:t xml:space="preserve">, R. M., </w:t>
      </w:r>
      <w:proofErr w:type="spellStart"/>
      <w:r w:rsidRPr="00207FDA">
        <w:rPr>
          <w:rFonts w:cs="Arial"/>
          <w:color w:val="000000" w:themeColor="text1"/>
          <w:szCs w:val="18"/>
        </w:rPr>
        <w:t>Atzeni</w:t>
      </w:r>
      <w:proofErr w:type="spellEnd"/>
      <w:r w:rsidRPr="00207FDA">
        <w:rPr>
          <w:rFonts w:cs="Arial"/>
          <w:color w:val="000000" w:themeColor="text1"/>
          <w:szCs w:val="18"/>
        </w:rPr>
        <w:t xml:space="preserve"> M. G., </w:t>
      </w:r>
      <w:r w:rsidR="003A50A0">
        <w:rPr>
          <w:rFonts w:cs="Arial"/>
          <w:color w:val="000000" w:themeColor="text1"/>
          <w:szCs w:val="18"/>
        </w:rPr>
        <w:t>(</w:t>
      </w:r>
      <w:r w:rsidRPr="00207FDA">
        <w:rPr>
          <w:rFonts w:cs="Arial"/>
          <w:color w:val="000000" w:themeColor="text1"/>
          <w:szCs w:val="18"/>
        </w:rPr>
        <w:t>2009</w:t>
      </w:r>
      <w:r w:rsidR="003A50A0">
        <w:rPr>
          <w:rFonts w:cs="Arial"/>
          <w:color w:val="000000" w:themeColor="text1"/>
          <w:szCs w:val="18"/>
        </w:rPr>
        <w:t>)</w:t>
      </w:r>
      <w:r w:rsidRPr="00207FDA">
        <w:rPr>
          <w:rFonts w:cs="Arial"/>
          <w:color w:val="000000" w:themeColor="text1"/>
          <w:szCs w:val="18"/>
        </w:rPr>
        <w:t xml:space="preserve">, Identifying major contributing sources to odour annoyance using a non-specific gas sensor array, </w:t>
      </w:r>
      <w:proofErr w:type="spellStart"/>
      <w:r w:rsidRPr="00207FDA">
        <w:rPr>
          <w:rFonts w:cs="Arial"/>
          <w:color w:val="000000" w:themeColor="text1"/>
          <w:szCs w:val="18"/>
        </w:rPr>
        <w:t>Biosystems</w:t>
      </w:r>
      <w:proofErr w:type="spellEnd"/>
      <w:r w:rsidRPr="00207FDA">
        <w:rPr>
          <w:rFonts w:cs="Arial"/>
          <w:color w:val="000000" w:themeColor="text1"/>
          <w:szCs w:val="18"/>
        </w:rPr>
        <w:t xml:space="preserve"> Engineering 102(3): 305-312.</w:t>
      </w:r>
    </w:p>
    <w:p w:rsidR="00C26117" w:rsidRPr="009C4FFE" w:rsidRDefault="00C26117" w:rsidP="00C26117">
      <w:pPr>
        <w:autoSpaceDE w:val="0"/>
        <w:autoSpaceDN w:val="0"/>
        <w:adjustRightInd w:val="0"/>
        <w:spacing w:line="276" w:lineRule="auto"/>
        <w:rPr>
          <w:rFonts w:ascii="Arial" w:hAnsi="Arial" w:cs="Arial"/>
          <w:color w:val="000000" w:themeColor="text1"/>
          <w:sz w:val="18"/>
          <w:szCs w:val="18"/>
        </w:rPr>
      </w:pPr>
      <w:r>
        <w:rPr>
          <w:rFonts w:ascii="Arial" w:hAnsi="Arial" w:cs="Arial"/>
          <w:color w:val="000000" w:themeColor="text1"/>
          <w:sz w:val="18"/>
          <w:szCs w:val="18"/>
        </w:rPr>
        <w:t>[</w:t>
      </w:r>
      <w:r w:rsidR="00EE6B58" w:rsidRPr="00012539">
        <w:rPr>
          <w:rFonts w:ascii="Arial" w:hAnsi="Arial" w:cs="Arial"/>
          <w:b/>
          <w:bCs/>
          <w:color w:val="000000" w:themeColor="text1"/>
          <w:sz w:val="18"/>
          <w:szCs w:val="18"/>
          <w:lang w:val="en-US"/>
        </w:rPr>
        <w:fldChar w:fldCharType="begin"/>
      </w:r>
      <w:r w:rsidRPr="00012539">
        <w:rPr>
          <w:rFonts w:ascii="Arial" w:hAnsi="Arial" w:cs="Arial"/>
          <w:b/>
          <w:bCs/>
          <w:color w:val="000000" w:themeColor="text1"/>
          <w:sz w:val="18"/>
          <w:szCs w:val="18"/>
          <w:lang w:val="en-US"/>
        </w:rPr>
        <w:instrText xml:space="preserve"> SEQ Figure \* ARABIC </w:instrText>
      </w:r>
      <w:r w:rsidR="00EE6B58" w:rsidRPr="00012539">
        <w:rPr>
          <w:rFonts w:ascii="Arial" w:hAnsi="Arial" w:cs="Arial"/>
          <w:b/>
          <w:bCs/>
          <w:color w:val="000000" w:themeColor="text1"/>
          <w:sz w:val="18"/>
          <w:szCs w:val="18"/>
          <w:lang w:val="en-US"/>
        </w:rPr>
        <w:fldChar w:fldCharType="separate"/>
      </w:r>
      <w:r w:rsidR="00F059B7">
        <w:rPr>
          <w:rFonts w:ascii="Arial" w:hAnsi="Arial" w:cs="Arial"/>
          <w:b/>
          <w:bCs/>
          <w:noProof/>
          <w:color w:val="000000" w:themeColor="text1"/>
          <w:sz w:val="18"/>
          <w:szCs w:val="18"/>
          <w:lang w:val="en-US"/>
        </w:rPr>
        <w:t>8</w:t>
      </w:r>
      <w:r w:rsidR="00EE6B58" w:rsidRPr="00012539">
        <w:rPr>
          <w:rFonts w:ascii="Arial" w:hAnsi="Arial" w:cs="Arial"/>
          <w:b/>
          <w:bCs/>
          <w:color w:val="000000" w:themeColor="text1"/>
          <w:sz w:val="18"/>
          <w:szCs w:val="18"/>
          <w:lang w:val="en-US"/>
        </w:rPr>
        <w:fldChar w:fldCharType="end"/>
      </w:r>
      <w:r>
        <w:rPr>
          <w:rFonts w:ascii="Arial" w:hAnsi="Arial" w:cs="Arial"/>
          <w:color w:val="000000" w:themeColor="text1"/>
          <w:sz w:val="18"/>
          <w:szCs w:val="18"/>
        </w:rPr>
        <w:t xml:space="preserve">] </w:t>
      </w:r>
      <w:proofErr w:type="spellStart"/>
      <w:r w:rsidRPr="009C4FFE">
        <w:rPr>
          <w:rFonts w:ascii="Arial" w:hAnsi="Arial" w:cs="Arial"/>
          <w:color w:val="000000" w:themeColor="text1"/>
          <w:sz w:val="18"/>
          <w:szCs w:val="18"/>
        </w:rPr>
        <w:t>Romain</w:t>
      </w:r>
      <w:proofErr w:type="spellEnd"/>
      <w:r w:rsidRPr="009C4FFE">
        <w:rPr>
          <w:rFonts w:ascii="Arial" w:hAnsi="Arial" w:cs="Arial"/>
          <w:color w:val="000000" w:themeColor="text1"/>
          <w:sz w:val="18"/>
          <w:szCs w:val="18"/>
        </w:rPr>
        <w:t xml:space="preserve">, A. C., </w:t>
      </w:r>
      <w:r>
        <w:rPr>
          <w:rFonts w:ascii="Arial" w:hAnsi="Arial" w:cs="Arial"/>
          <w:color w:val="000000" w:themeColor="text1"/>
          <w:sz w:val="18"/>
          <w:szCs w:val="18"/>
        </w:rPr>
        <w:t>“</w:t>
      </w:r>
      <w:r w:rsidRPr="009C4FFE">
        <w:rPr>
          <w:rFonts w:ascii="Arial" w:hAnsi="Arial" w:cs="Arial"/>
          <w:color w:val="000000" w:themeColor="text1"/>
          <w:sz w:val="18"/>
          <w:szCs w:val="18"/>
        </w:rPr>
        <w:t>Monitoring an odour in the environment with an electronic nose: requirements for the signal processing, in Biologically Inspired Signal Processing for Chemical Sensing</w:t>
      </w:r>
      <w:r>
        <w:rPr>
          <w:rFonts w:ascii="Arial" w:hAnsi="Arial" w:cs="Arial"/>
          <w:color w:val="000000" w:themeColor="text1"/>
          <w:sz w:val="18"/>
          <w:szCs w:val="18"/>
        </w:rPr>
        <w:t>”</w:t>
      </w:r>
      <w:r w:rsidRPr="009C4FFE">
        <w:rPr>
          <w:rFonts w:ascii="Arial" w:hAnsi="Arial" w:cs="Arial"/>
          <w:color w:val="000000" w:themeColor="text1"/>
          <w:sz w:val="18"/>
          <w:szCs w:val="18"/>
        </w:rPr>
        <w:t xml:space="preserve">, Vol. 188 (Ed.: A. M. </w:t>
      </w:r>
      <w:proofErr w:type="spellStart"/>
      <w:r w:rsidRPr="009C4FFE">
        <w:rPr>
          <w:rFonts w:ascii="Arial" w:hAnsi="Arial" w:cs="Arial"/>
          <w:color w:val="000000" w:themeColor="text1"/>
          <w:sz w:val="18"/>
          <w:szCs w:val="18"/>
        </w:rPr>
        <w:t>Gutiérrez</w:t>
      </w:r>
      <w:proofErr w:type="spellEnd"/>
      <w:r w:rsidRPr="009C4FFE">
        <w:rPr>
          <w:rFonts w:ascii="Arial" w:hAnsi="Arial" w:cs="Arial"/>
          <w:color w:val="000000" w:themeColor="text1"/>
          <w:sz w:val="18"/>
          <w:szCs w:val="18"/>
        </w:rPr>
        <w:t xml:space="preserve">, </w:t>
      </w:r>
      <w:proofErr w:type="gramStart"/>
      <w:r w:rsidRPr="009C4FFE">
        <w:rPr>
          <w:rFonts w:ascii="Arial" w:hAnsi="Arial" w:cs="Arial"/>
          <w:color w:val="000000" w:themeColor="text1"/>
          <w:sz w:val="18"/>
          <w:szCs w:val="18"/>
        </w:rPr>
        <w:t>Santiago )</w:t>
      </w:r>
      <w:proofErr w:type="gramEnd"/>
      <w:r w:rsidRPr="009C4FFE">
        <w:rPr>
          <w:rFonts w:ascii="Arial" w:hAnsi="Arial" w:cs="Arial"/>
          <w:color w:val="000000" w:themeColor="text1"/>
          <w:sz w:val="18"/>
          <w:szCs w:val="18"/>
        </w:rPr>
        <w:t>, Springer Berlin</w:t>
      </w:r>
    </w:p>
    <w:p w:rsidR="00C26117" w:rsidRPr="00C26117" w:rsidRDefault="003A50A0" w:rsidP="00C26117">
      <w:pPr>
        <w:autoSpaceDE w:val="0"/>
        <w:autoSpaceDN w:val="0"/>
        <w:adjustRightInd w:val="0"/>
        <w:spacing w:line="276" w:lineRule="auto"/>
        <w:rPr>
          <w:rFonts w:ascii="Arial" w:hAnsi="Arial" w:cs="Arial"/>
          <w:color w:val="000000" w:themeColor="text1"/>
          <w:sz w:val="18"/>
          <w:szCs w:val="18"/>
          <w:lang w:val="fr-FR"/>
        </w:rPr>
      </w:pPr>
      <w:r>
        <w:rPr>
          <w:rFonts w:ascii="Arial" w:hAnsi="Arial" w:cs="Arial"/>
          <w:color w:val="000000" w:themeColor="text1"/>
          <w:sz w:val="18"/>
          <w:szCs w:val="18"/>
          <w:lang w:val="fr-FR"/>
        </w:rPr>
        <w:t>(</w:t>
      </w:r>
      <w:r w:rsidR="00C26117" w:rsidRPr="00C26117">
        <w:rPr>
          <w:rFonts w:ascii="Arial" w:hAnsi="Arial" w:cs="Arial"/>
          <w:color w:val="000000" w:themeColor="text1"/>
          <w:sz w:val="18"/>
          <w:szCs w:val="18"/>
          <w:lang w:val="fr-FR"/>
        </w:rPr>
        <w:t>2009</w:t>
      </w:r>
      <w:r>
        <w:rPr>
          <w:rFonts w:ascii="Arial" w:hAnsi="Arial" w:cs="Arial"/>
          <w:color w:val="000000" w:themeColor="text1"/>
          <w:sz w:val="18"/>
          <w:szCs w:val="18"/>
          <w:lang w:val="fr-FR"/>
        </w:rPr>
        <w:t>)</w:t>
      </w:r>
      <w:r w:rsidR="00C26117" w:rsidRPr="00C26117">
        <w:rPr>
          <w:rFonts w:ascii="Arial" w:hAnsi="Arial" w:cs="Arial"/>
          <w:color w:val="000000" w:themeColor="text1"/>
          <w:sz w:val="18"/>
          <w:szCs w:val="18"/>
          <w:lang w:val="fr-FR"/>
        </w:rPr>
        <w:t>, p. 210.</w:t>
      </w:r>
    </w:p>
    <w:p w:rsidR="005A6912" w:rsidRDefault="005A6912" w:rsidP="00C26117">
      <w:pPr>
        <w:pStyle w:val="CETReference-text"/>
        <w:spacing w:line="276" w:lineRule="auto"/>
        <w:rPr>
          <w:color w:val="000000" w:themeColor="text1"/>
          <w:szCs w:val="18"/>
          <w:lang w:val="en-US"/>
        </w:rPr>
      </w:pPr>
      <w:r>
        <w:rPr>
          <w:color w:val="000000" w:themeColor="text1"/>
          <w:szCs w:val="18"/>
          <w:lang w:val="fr-FR"/>
        </w:rPr>
        <w:t>[</w:t>
      </w:r>
      <w:r w:rsidR="00EE6B58" w:rsidRPr="00072EB0">
        <w:rPr>
          <w:rFonts w:cs="Arial"/>
          <w:b/>
          <w:color w:val="000000" w:themeColor="text1"/>
          <w:lang w:val="en-US"/>
        </w:rPr>
        <w:fldChar w:fldCharType="begin"/>
      </w:r>
      <w:r w:rsidRPr="00072EB0">
        <w:rPr>
          <w:rFonts w:cs="Arial"/>
          <w:b/>
          <w:color w:val="000000" w:themeColor="text1"/>
          <w:lang w:val="fr-FR"/>
        </w:rPr>
        <w:instrText xml:space="preserve"> SEQ Figure \* ARABIC </w:instrText>
      </w:r>
      <w:r w:rsidR="00EE6B58" w:rsidRPr="00072EB0">
        <w:rPr>
          <w:rFonts w:cs="Arial"/>
          <w:b/>
          <w:color w:val="000000" w:themeColor="text1"/>
          <w:lang w:val="en-US"/>
        </w:rPr>
        <w:fldChar w:fldCharType="separate"/>
      </w:r>
      <w:r w:rsidR="00F059B7">
        <w:rPr>
          <w:rFonts w:cs="Arial"/>
          <w:b/>
          <w:noProof/>
          <w:color w:val="000000" w:themeColor="text1"/>
          <w:lang w:val="fr-FR"/>
        </w:rPr>
        <w:t>9</w:t>
      </w:r>
      <w:r w:rsidR="00EE6B58" w:rsidRPr="00072EB0">
        <w:rPr>
          <w:rFonts w:cs="Arial"/>
          <w:b/>
          <w:color w:val="000000" w:themeColor="text1"/>
          <w:lang w:val="en-US"/>
        </w:rPr>
        <w:fldChar w:fldCharType="end"/>
      </w:r>
      <w:r>
        <w:rPr>
          <w:color w:val="000000" w:themeColor="text1"/>
          <w:szCs w:val="18"/>
          <w:lang w:val="fr-FR"/>
        </w:rPr>
        <w:t xml:space="preserve">] </w:t>
      </w:r>
      <w:proofErr w:type="spellStart"/>
      <w:r w:rsidRPr="008F333D">
        <w:rPr>
          <w:color w:val="000000" w:themeColor="text1"/>
          <w:szCs w:val="18"/>
          <w:lang w:val="fr-FR"/>
        </w:rPr>
        <w:t>Kleeberg</w:t>
      </w:r>
      <w:proofErr w:type="spellEnd"/>
      <w:r w:rsidRPr="008F333D">
        <w:rPr>
          <w:color w:val="000000" w:themeColor="text1"/>
          <w:szCs w:val="18"/>
          <w:lang w:val="fr-FR"/>
        </w:rPr>
        <w:t xml:space="preserve">, K. K., Y. Liu, et al. </w:t>
      </w:r>
      <w:proofErr w:type="gramStart"/>
      <w:r w:rsidRPr="000D65E4">
        <w:rPr>
          <w:color w:val="000000" w:themeColor="text1"/>
          <w:szCs w:val="18"/>
          <w:lang w:val="en-US"/>
        </w:rPr>
        <w:t xml:space="preserve">(2005). </w:t>
      </w:r>
      <w:r w:rsidRPr="00207FDA">
        <w:rPr>
          <w:color w:val="000000" w:themeColor="text1"/>
          <w:szCs w:val="18"/>
        </w:rPr>
        <w:t xml:space="preserve">"Development of a simple and sensitive method for the characterization of odorous waste gas emissions by means of solid-phase </w:t>
      </w:r>
      <w:proofErr w:type="spellStart"/>
      <w:r w:rsidRPr="00207FDA">
        <w:rPr>
          <w:color w:val="000000" w:themeColor="text1"/>
          <w:szCs w:val="18"/>
        </w:rPr>
        <w:t>microextraction</w:t>
      </w:r>
      <w:proofErr w:type="spellEnd"/>
      <w:r w:rsidRPr="00207FDA">
        <w:rPr>
          <w:color w:val="000000" w:themeColor="text1"/>
          <w:szCs w:val="18"/>
        </w:rPr>
        <w:t xml:space="preserve"> (SPME) and GC-MS/olfactometry."</w:t>
      </w:r>
      <w:proofErr w:type="gramEnd"/>
      <w:r w:rsidRPr="00207FDA">
        <w:rPr>
          <w:color w:val="000000" w:themeColor="text1"/>
          <w:szCs w:val="18"/>
        </w:rPr>
        <w:t xml:space="preserve"> </w:t>
      </w:r>
      <w:r w:rsidR="00E47986" w:rsidRPr="00585DED">
        <w:rPr>
          <w:color w:val="000000" w:themeColor="text1"/>
          <w:szCs w:val="18"/>
          <w:lang w:val="en-US"/>
        </w:rPr>
        <w:t xml:space="preserve">Waste Management </w:t>
      </w:r>
      <w:r w:rsidR="00E47986" w:rsidRPr="00D75FB9">
        <w:rPr>
          <w:bCs/>
          <w:color w:val="000000" w:themeColor="text1"/>
          <w:szCs w:val="18"/>
          <w:lang w:val="en-US"/>
        </w:rPr>
        <w:t>25</w:t>
      </w:r>
      <w:r w:rsidR="00E47986" w:rsidRPr="00585DED">
        <w:rPr>
          <w:color w:val="000000" w:themeColor="text1"/>
          <w:szCs w:val="18"/>
          <w:lang w:val="en-US"/>
        </w:rPr>
        <w:t>(9): 872-879.</w:t>
      </w:r>
    </w:p>
    <w:p w:rsidR="005A48F8" w:rsidRDefault="005A48F8" w:rsidP="005A48F8">
      <w:pPr>
        <w:autoSpaceDE w:val="0"/>
        <w:autoSpaceDN w:val="0"/>
        <w:adjustRightInd w:val="0"/>
        <w:spacing w:line="276" w:lineRule="auto"/>
        <w:rPr>
          <w:rFonts w:ascii="Arial" w:hAnsi="Arial" w:cs="Arial"/>
          <w:color w:val="000000" w:themeColor="text1"/>
          <w:sz w:val="18"/>
          <w:szCs w:val="18"/>
        </w:rPr>
      </w:pPr>
      <w:r w:rsidRPr="005A48F8">
        <w:rPr>
          <w:rFonts w:ascii="Arial" w:hAnsi="Arial"/>
          <w:color w:val="000000" w:themeColor="text1"/>
          <w:sz w:val="18"/>
          <w:szCs w:val="18"/>
          <w:lang w:val="en-US"/>
        </w:rPr>
        <w:t>[</w:t>
      </w:r>
      <w:r w:rsidR="00EE6B58" w:rsidRPr="005A48F8">
        <w:rPr>
          <w:rFonts w:ascii="Arial" w:hAnsi="Arial"/>
          <w:b/>
          <w:color w:val="000000" w:themeColor="text1"/>
          <w:sz w:val="18"/>
          <w:szCs w:val="18"/>
          <w:lang w:val="fr-FR"/>
        </w:rPr>
        <w:fldChar w:fldCharType="begin"/>
      </w:r>
      <w:r w:rsidRPr="005A48F8">
        <w:rPr>
          <w:rFonts w:ascii="Arial" w:hAnsi="Arial"/>
          <w:b/>
          <w:color w:val="000000" w:themeColor="text1"/>
          <w:sz w:val="18"/>
          <w:szCs w:val="18"/>
          <w:lang w:val="en-US"/>
        </w:rPr>
        <w:instrText xml:space="preserve"> SEQ Figure \* ARABIC </w:instrText>
      </w:r>
      <w:r w:rsidR="00EE6B58" w:rsidRPr="005A48F8">
        <w:rPr>
          <w:rFonts w:ascii="Arial" w:hAnsi="Arial"/>
          <w:b/>
          <w:color w:val="000000" w:themeColor="text1"/>
          <w:sz w:val="18"/>
          <w:szCs w:val="18"/>
          <w:lang w:val="fr-FR"/>
        </w:rPr>
        <w:fldChar w:fldCharType="separate"/>
      </w:r>
      <w:r w:rsidR="00F059B7">
        <w:rPr>
          <w:rFonts w:ascii="Arial" w:hAnsi="Arial"/>
          <w:b/>
          <w:noProof/>
          <w:color w:val="000000" w:themeColor="text1"/>
          <w:sz w:val="18"/>
          <w:szCs w:val="18"/>
          <w:lang w:val="en-US"/>
        </w:rPr>
        <w:t>10</w:t>
      </w:r>
      <w:r w:rsidR="00EE6B58" w:rsidRPr="005A48F8">
        <w:rPr>
          <w:rFonts w:ascii="Arial" w:hAnsi="Arial"/>
          <w:b/>
          <w:color w:val="000000" w:themeColor="text1"/>
          <w:sz w:val="18"/>
          <w:szCs w:val="18"/>
          <w:lang w:val="fr-FR"/>
        </w:rPr>
        <w:fldChar w:fldCharType="end"/>
      </w:r>
      <w:r w:rsidRPr="005A48F8">
        <w:rPr>
          <w:rFonts w:ascii="Arial" w:hAnsi="Arial"/>
          <w:color w:val="000000" w:themeColor="text1"/>
          <w:sz w:val="18"/>
          <w:szCs w:val="18"/>
          <w:lang w:val="en-US"/>
        </w:rPr>
        <w:t>]</w:t>
      </w:r>
      <w:r w:rsidRPr="005A48F8">
        <w:rPr>
          <w:color w:val="000000" w:themeColor="text1"/>
          <w:szCs w:val="18"/>
          <w:lang w:val="en-US"/>
        </w:rPr>
        <w:t xml:space="preserve"> </w:t>
      </w:r>
      <w:r w:rsidRPr="005A48F8">
        <w:rPr>
          <w:rFonts w:ascii="Arial" w:hAnsi="Arial" w:cs="Arial"/>
          <w:color w:val="000000" w:themeColor="text1"/>
          <w:sz w:val="18"/>
          <w:szCs w:val="18"/>
        </w:rPr>
        <w:t xml:space="preserve">Jing-Jing JJ Fang, Na N Yang, Dan-Yan DY </w:t>
      </w:r>
      <w:proofErr w:type="spellStart"/>
      <w:r w:rsidRPr="005A48F8">
        <w:rPr>
          <w:rFonts w:ascii="Arial" w:hAnsi="Arial" w:cs="Arial"/>
          <w:color w:val="000000" w:themeColor="text1"/>
          <w:sz w:val="18"/>
          <w:szCs w:val="18"/>
        </w:rPr>
        <w:t>Cen</w:t>
      </w:r>
      <w:proofErr w:type="spellEnd"/>
      <w:r w:rsidRPr="005A48F8">
        <w:rPr>
          <w:rFonts w:ascii="Arial" w:hAnsi="Arial" w:cs="Arial"/>
          <w:color w:val="000000" w:themeColor="text1"/>
          <w:sz w:val="18"/>
          <w:szCs w:val="18"/>
        </w:rPr>
        <w:t xml:space="preserve">, Li-Ming LM </w:t>
      </w:r>
      <w:proofErr w:type="spellStart"/>
      <w:r w:rsidRPr="005A48F8">
        <w:rPr>
          <w:rFonts w:ascii="Arial" w:hAnsi="Arial" w:cs="Arial"/>
          <w:color w:val="000000" w:themeColor="text1"/>
          <w:sz w:val="18"/>
          <w:szCs w:val="18"/>
        </w:rPr>
        <w:t>Shao</w:t>
      </w:r>
      <w:proofErr w:type="spellEnd"/>
      <w:r w:rsidRPr="005A48F8">
        <w:rPr>
          <w:rFonts w:ascii="Arial" w:hAnsi="Arial" w:cs="Arial"/>
          <w:color w:val="000000" w:themeColor="text1"/>
          <w:sz w:val="18"/>
          <w:szCs w:val="18"/>
        </w:rPr>
        <w:t>, Pin-Jing PJ He</w:t>
      </w:r>
      <w:r w:rsidRPr="009C4FFE">
        <w:rPr>
          <w:rFonts w:ascii="Arial" w:hAnsi="Arial" w:cs="Arial"/>
          <w:color w:val="000000" w:themeColor="text1"/>
          <w:sz w:val="18"/>
          <w:szCs w:val="18"/>
        </w:rPr>
        <w:t>.</w:t>
      </w:r>
      <w:r>
        <w:rPr>
          <w:rFonts w:ascii="Arial" w:hAnsi="Arial" w:cs="Arial"/>
          <w:color w:val="000000" w:themeColor="text1"/>
          <w:sz w:val="18"/>
          <w:szCs w:val="18"/>
        </w:rPr>
        <w:t>,</w:t>
      </w:r>
      <w:r w:rsidRPr="009C4FFE">
        <w:rPr>
          <w:rFonts w:ascii="Arial" w:hAnsi="Arial" w:cs="Arial"/>
          <w:color w:val="000000" w:themeColor="text1"/>
          <w:sz w:val="18"/>
          <w:szCs w:val="18"/>
        </w:rPr>
        <w:t xml:space="preserve"> “</w:t>
      </w:r>
      <w:proofErr w:type="spellStart"/>
      <w:r w:rsidRPr="009C4FFE">
        <w:rPr>
          <w:rFonts w:ascii="Arial" w:hAnsi="Arial" w:cs="Arial"/>
          <w:color w:val="000000" w:themeColor="text1"/>
          <w:sz w:val="18"/>
          <w:szCs w:val="18"/>
        </w:rPr>
        <w:t>Odor</w:t>
      </w:r>
      <w:proofErr w:type="spellEnd"/>
      <w:r w:rsidRPr="009C4FFE">
        <w:rPr>
          <w:rFonts w:ascii="Arial" w:hAnsi="Arial" w:cs="Arial"/>
          <w:color w:val="000000" w:themeColor="text1"/>
          <w:sz w:val="18"/>
          <w:szCs w:val="18"/>
        </w:rPr>
        <w:t xml:space="preserve"> compounds from different sources of landfill: Characterization and source identification”, Waste Management, Volume 32, Issue 7, </w:t>
      </w:r>
      <w:r w:rsidR="003A50A0">
        <w:rPr>
          <w:rFonts w:ascii="Arial" w:hAnsi="Arial" w:cs="Arial"/>
          <w:color w:val="000000" w:themeColor="text1"/>
          <w:sz w:val="18"/>
          <w:szCs w:val="18"/>
        </w:rPr>
        <w:t>(</w:t>
      </w:r>
      <w:r w:rsidRPr="009C4FFE">
        <w:rPr>
          <w:rFonts w:ascii="Arial" w:hAnsi="Arial" w:cs="Arial"/>
          <w:color w:val="000000" w:themeColor="text1"/>
          <w:sz w:val="18"/>
          <w:szCs w:val="18"/>
        </w:rPr>
        <w:t>2012</w:t>
      </w:r>
      <w:r w:rsidR="003A50A0">
        <w:rPr>
          <w:rFonts w:ascii="Arial" w:hAnsi="Arial" w:cs="Arial"/>
          <w:color w:val="000000" w:themeColor="text1"/>
          <w:sz w:val="18"/>
          <w:szCs w:val="18"/>
        </w:rPr>
        <w:t>)</w:t>
      </w:r>
      <w:r w:rsidRPr="009C4FFE">
        <w:rPr>
          <w:rFonts w:ascii="Arial" w:hAnsi="Arial" w:cs="Arial"/>
          <w:color w:val="000000" w:themeColor="text1"/>
          <w:sz w:val="18"/>
          <w:szCs w:val="18"/>
        </w:rPr>
        <w:t>, Pages 1401-1410</w:t>
      </w:r>
    </w:p>
    <w:p w:rsidR="000244F9" w:rsidRDefault="000244F9" w:rsidP="000244F9">
      <w:pPr>
        <w:autoSpaceDE w:val="0"/>
        <w:autoSpaceDN w:val="0"/>
        <w:adjustRightInd w:val="0"/>
        <w:spacing w:line="276" w:lineRule="auto"/>
        <w:rPr>
          <w:rFonts w:ascii="Arial" w:hAnsi="Arial" w:cs="Arial"/>
          <w:color w:val="000000" w:themeColor="text1"/>
          <w:sz w:val="18"/>
          <w:szCs w:val="18"/>
        </w:rPr>
      </w:pPr>
      <w:r w:rsidRPr="005A48F8">
        <w:rPr>
          <w:rFonts w:ascii="Arial" w:hAnsi="Arial"/>
          <w:color w:val="000000" w:themeColor="text1"/>
          <w:sz w:val="18"/>
          <w:szCs w:val="18"/>
          <w:lang w:val="en-US"/>
        </w:rPr>
        <w:t>[</w:t>
      </w:r>
      <w:r w:rsidR="00EE6B58" w:rsidRPr="005A48F8">
        <w:rPr>
          <w:rFonts w:ascii="Arial" w:hAnsi="Arial"/>
          <w:b/>
          <w:color w:val="000000" w:themeColor="text1"/>
          <w:sz w:val="18"/>
          <w:szCs w:val="18"/>
          <w:lang w:val="fr-FR"/>
        </w:rPr>
        <w:fldChar w:fldCharType="begin"/>
      </w:r>
      <w:r w:rsidRPr="005A48F8">
        <w:rPr>
          <w:rFonts w:ascii="Arial" w:hAnsi="Arial"/>
          <w:b/>
          <w:color w:val="000000" w:themeColor="text1"/>
          <w:sz w:val="18"/>
          <w:szCs w:val="18"/>
          <w:lang w:val="en-US"/>
        </w:rPr>
        <w:instrText xml:space="preserve"> SEQ Figure \* ARABIC </w:instrText>
      </w:r>
      <w:r w:rsidR="00EE6B58" w:rsidRPr="005A48F8">
        <w:rPr>
          <w:rFonts w:ascii="Arial" w:hAnsi="Arial"/>
          <w:b/>
          <w:color w:val="000000" w:themeColor="text1"/>
          <w:sz w:val="18"/>
          <w:szCs w:val="18"/>
          <w:lang w:val="fr-FR"/>
        </w:rPr>
        <w:fldChar w:fldCharType="separate"/>
      </w:r>
      <w:r w:rsidR="00F059B7">
        <w:rPr>
          <w:rFonts w:ascii="Arial" w:hAnsi="Arial"/>
          <w:b/>
          <w:noProof/>
          <w:color w:val="000000" w:themeColor="text1"/>
          <w:sz w:val="18"/>
          <w:szCs w:val="18"/>
          <w:lang w:val="en-US"/>
        </w:rPr>
        <w:t>11</w:t>
      </w:r>
      <w:r w:rsidR="00EE6B58" w:rsidRPr="005A48F8">
        <w:rPr>
          <w:rFonts w:ascii="Arial" w:hAnsi="Arial"/>
          <w:b/>
          <w:color w:val="000000" w:themeColor="text1"/>
          <w:sz w:val="18"/>
          <w:szCs w:val="18"/>
          <w:lang w:val="fr-FR"/>
        </w:rPr>
        <w:fldChar w:fldCharType="end"/>
      </w:r>
      <w:r w:rsidRPr="005A48F8">
        <w:rPr>
          <w:rFonts w:ascii="Arial" w:hAnsi="Arial"/>
          <w:color w:val="000000" w:themeColor="text1"/>
          <w:sz w:val="18"/>
          <w:szCs w:val="18"/>
          <w:lang w:val="en-US"/>
        </w:rPr>
        <w:t>]</w:t>
      </w:r>
      <w:r w:rsidRPr="005A48F8">
        <w:rPr>
          <w:color w:val="000000" w:themeColor="text1"/>
          <w:szCs w:val="18"/>
          <w:lang w:val="en-US"/>
        </w:rPr>
        <w:t xml:space="preserve"> </w:t>
      </w:r>
      <w:r w:rsidRPr="00483FFD">
        <w:rPr>
          <w:rFonts w:ascii="Arial" w:hAnsi="Arial" w:cs="Arial"/>
          <w:color w:val="000000" w:themeColor="text1"/>
          <w:sz w:val="18"/>
          <w:szCs w:val="18"/>
        </w:rPr>
        <w:t>S</w:t>
      </w:r>
      <w:r>
        <w:rPr>
          <w:rFonts w:ascii="Arial" w:hAnsi="Arial" w:cs="Arial"/>
          <w:color w:val="000000" w:themeColor="text1"/>
          <w:sz w:val="18"/>
          <w:szCs w:val="18"/>
        </w:rPr>
        <w:t>.</w:t>
      </w:r>
      <w:r w:rsidRPr="00483FFD">
        <w:rPr>
          <w:rFonts w:ascii="Arial" w:hAnsi="Arial" w:cs="Arial"/>
          <w:color w:val="000000" w:themeColor="text1"/>
          <w:sz w:val="18"/>
          <w:szCs w:val="18"/>
        </w:rPr>
        <w:t xml:space="preserve"> </w:t>
      </w:r>
      <w:proofErr w:type="spellStart"/>
      <w:r w:rsidRPr="00483FFD">
        <w:rPr>
          <w:rFonts w:ascii="Arial" w:hAnsi="Arial" w:cs="Arial"/>
          <w:color w:val="000000" w:themeColor="text1"/>
          <w:sz w:val="18"/>
          <w:szCs w:val="18"/>
        </w:rPr>
        <w:t>Sironi</w:t>
      </w:r>
      <w:proofErr w:type="spellEnd"/>
      <w:r w:rsidRPr="00483FFD">
        <w:rPr>
          <w:rFonts w:ascii="Arial" w:hAnsi="Arial" w:cs="Arial"/>
          <w:color w:val="000000" w:themeColor="text1"/>
          <w:sz w:val="18"/>
          <w:szCs w:val="18"/>
        </w:rPr>
        <w:t>, L</w:t>
      </w:r>
      <w:r>
        <w:rPr>
          <w:rFonts w:ascii="Arial" w:hAnsi="Arial" w:cs="Arial"/>
          <w:color w:val="000000" w:themeColor="text1"/>
          <w:sz w:val="18"/>
          <w:szCs w:val="18"/>
        </w:rPr>
        <w:t>.</w:t>
      </w:r>
      <w:r w:rsidRPr="00483FFD">
        <w:rPr>
          <w:rFonts w:ascii="Arial" w:hAnsi="Arial" w:cs="Arial"/>
          <w:color w:val="000000" w:themeColor="text1"/>
          <w:sz w:val="18"/>
          <w:szCs w:val="18"/>
        </w:rPr>
        <w:t xml:space="preserve"> </w:t>
      </w:r>
      <w:proofErr w:type="spellStart"/>
      <w:r w:rsidRPr="00483FFD">
        <w:rPr>
          <w:rFonts w:ascii="Arial" w:hAnsi="Arial" w:cs="Arial"/>
          <w:color w:val="000000" w:themeColor="text1"/>
          <w:sz w:val="18"/>
          <w:szCs w:val="18"/>
        </w:rPr>
        <w:t>Capelli</w:t>
      </w:r>
      <w:proofErr w:type="spellEnd"/>
      <w:r w:rsidRPr="00483FFD">
        <w:rPr>
          <w:rFonts w:ascii="Arial" w:hAnsi="Arial" w:cs="Arial"/>
          <w:color w:val="000000" w:themeColor="text1"/>
          <w:sz w:val="18"/>
          <w:szCs w:val="18"/>
        </w:rPr>
        <w:t>*, P</w:t>
      </w:r>
      <w:r>
        <w:rPr>
          <w:rFonts w:ascii="Arial" w:hAnsi="Arial" w:cs="Arial"/>
          <w:color w:val="000000" w:themeColor="text1"/>
          <w:sz w:val="18"/>
          <w:szCs w:val="18"/>
        </w:rPr>
        <w:t>.</w:t>
      </w:r>
      <w:r w:rsidRPr="00483FFD">
        <w:rPr>
          <w:rFonts w:ascii="Arial" w:hAnsi="Arial" w:cs="Arial"/>
          <w:color w:val="000000" w:themeColor="text1"/>
          <w:sz w:val="18"/>
          <w:szCs w:val="18"/>
        </w:rPr>
        <w:t xml:space="preserve"> </w:t>
      </w:r>
      <w:proofErr w:type="spellStart"/>
      <w:r w:rsidRPr="00483FFD">
        <w:rPr>
          <w:rFonts w:ascii="Arial" w:hAnsi="Arial" w:cs="Arial"/>
          <w:color w:val="000000" w:themeColor="text1"/>
          <w:sz w:val="18"/>
          <w:szCs w:val="18"/>
        </w:rPr>
        <w:t>Centola</w:t>
      </w:r>
      <w:proofErr w:type="spellEnd"/>
      <w:r w:rsidRPr="00483FFD">
        <w:rPr>
          <w:rFonts w:ascii="Arial" w:hAnsi="Arial" w:cs="Arial"/>
          <w:color w:val="000000" w:themeColor="text1"/>
          <w:sz w:val="18"/>
          <w:szCs w:val="18"/>
        </w:rPr>
        <w:t>, R</w:t>
      </w:r>
      <w:r>
        <w:rPr>
          <w:rFonts w:ascii="Arial" w:hAnsi="Arial" w:cs="Arial"/>
          <w:color w:val="000000" w:themeColor="text1"/>
          <w:sz w:val="18"/>
          <w:szCs w:val="18"/>
        </w:rPr>
        <w:t>.</w:t>
      </w:r>
      <w:r w:rsidRPr="00483FFD">
        <w:rPr>
          <w:rFonts w:ascii="Arial" w:hAnsi="Arial" w:cs="Arial"/>
          <w:color w:val="000000" w:themeColor="text1"/>
          <w:sz w:val="18"/>
          <w:szCs w:val="18"/>
        </w:rPr>
        <w:t xml:space="preserve"> Del </w:t>
      </w:r>
      <w:proofErr w:type="spellStart"/>
      <w:r w:rsidRPr="00483FFD">
        <w:rPr>
          <w:rFonts w:ascii="Arial" w:hAnsi="Arial" w:cs="Arial"/>
          <w:color w:val="000000" w:themeColor="text1"/>
          <w:sz w:val="18"/>
          <w:szCs w:val="18"/>
        </w:rPr>
        <w:t>Rosso</w:t>
      </w:r>
      <w:proofErr w:type="spellEnd"/>
      <w:r w:rsidRPr="00483FFD">
        <w:rPr>
          <w:rFonts w:ascii="Arial" w:hAnsi="Arial" w:cs="Arial"/>
          <w:color w:val="000000" w:themeColor="text1"/>
          <w:sz w:val="18"/>
          <w:szCs w:val="18"/>
        </w:rPr>
        <w:t>, S</w:t>
      </w:r>
      <w:r>
        <w:rPr>
          <w:rFonts w:ascii="Arial" w:hAnsi="Arial" w:cs="Arial"/>
          <w:color w:val="000000" w:themeColor="text1"/>
          <w:sz w:val="18"/>
          <w:szCs w:val="18"/>
        </w:rPr>
        <w:t>.</w:t>
      </w:r>
      <w:r w:rsidRPr="00483FFD">
        <w:rPr>
          <w:rFonts w:ascii="Arial" w:hAnsi="Arial" w:cs="Arial"/>
          <w:color w:val="000000" w:themeColor="text1"/>
          <w:sz w:val="18"/>
          <w:szCs w:val="18"/>
        </w:rPr>
        <w:t xml:space="preserve"> </w:t>
      </w:r>
      <w:proofErr w:type="spellStart"/>
      <w:r w:rsidRPr="00483FFD">
        <w:rPr>
          <w:rFonts w:ascii="Arial" w:hAnsi="Arial" w:cs="Arial"/>
          <w:color w:val="000000" w:themeColor="text1"/>
          <w:sz w:val="18"/>
          <w:szCs w:val="18"/>
        </w:rPr>
        <w:t>Pierucci</w:t>
      </w:r>
      <w:proofErr w:type="spellEnd"/>
      <w:r w:rsidRPr="009C4FFE">
        <w:rPr>
          <w:rFonts w:ascii="Arial" w:hAnsi="Arial" w:cs="Arial"/>
          <w:color w:val="000000" w:themeColor="text1"/>
          <w:sz w:val="18"/>
          <w:szCs w:val="18"/>
        </w:rPr>
        <w:t xml:space="preserve">, “Odour impact assessment by means of dynamic olfactometry, dispersion modelling and social participation”, Atmospheric Environment, Volume 44, Issue 3, </w:t>
      </w:r>
      <w:r w:rsidR="003A50A0">
        <w:rPr>
          <w:rFonts w:ascii="Arial" w:hAnsi="Arial" w:cs="Arial"/>
          <w:color w:val="000000" w:themeColor="text1"/>
          <w:sz w:val="18"/>
          <w:szCs w:val="18"/>
        </w:rPr>
        <w:t>(</w:t>
      </w:r>
      <w:r w:rsidRPr="009C4FFE">
        <w:rPr>
          <w:rFonts w:ascii="Arial" w:hAnsi="Arial" w:cs="Arial"/>
          <w:color w:val="000000" w:themeColor="text1"/>
          <w:sz w:val="18"/>
          <w:szCs w:val="18"/>
        </w:rPr>
        <w:t>2010</w:t>
      </w:r>
      <w:r w:rsidR="003A50A0">
        <w:rPr>
          <w:rFonts w:ascii="Arial" w:hAnsi="Arial" w:cs="Arial"/>
          <w:color w:val="000000" w:themeColor="text1"/>
          <w:sz w:val="18"/>
          <w:szCs w:val="18"/>
        </w:rPr>
        <w:t>)</w:t>
      </w:r>
      <w:r w:rsidRPr="009C4FFE">
        <w:rPr>
          <w:rFonts w:ascii="Arial" w:hAnsi="Arial" w:cs="Arial"/>
          <w:color w:val="000000" w:themeColor="text1"/>
          <w:sz w:val="18"/>
          <w:szCs w:val="18"/>
        </w:rPr>
        <w:t>, Pages 354-360</w:t>
      </w:r>
    </w:p>
    <w:p w:rsidR="00F059B7" w:rsidRPr="009C4FFE" w:rsidRDefault="00F059B7" w:rsidP="00F059B7">
      <w:pPr>
        <w:autoSpaceDE w:val="0"/>
        <w:autoSpaceDN w:val="0"/>
        <w:adjustRightInd w:val="0"/>
        <w:spacing w:line="276" w:lineRule="auto"/>
        <w:rPr>
          <w:rFonts w:ascii="Arial" w:hAnsi="Arial" w:cs="Arial"/>
          <w:color w:val="000000" w:themeColor="text1"/>
          <w:sz w:val="18"/>
          <w:szCs w:val="18"/>
        </w:rPr>
      </w:pPr>
      <w:proofErr w:type="gramStart"/>
      <w:r w:rsidRPr="005A48F8">
        <w:rPr>
          <w:rFonts w:ascii="Arial" w:hAnsi="Arial"/>
          <w:color w:val="000000" w:themeColor="text1"/>
          <w:sz w:val="18"/>
          <w:szCs w:val="18"/>
          <w:lang w:val="en-US"/>
        </w:rPr>
        <w:t>[</w:t>
      </w:r>
      <w:r w:rsidR="00EE6B58" w:rsidRPr="005A48F8">
        <w:rPr>
          <w:rFonts w:ascii="Arial" w:hAnsi="Arial"/>
          <w:b/>
          <w:color w:val="000000" w:themeColor="text1"/>
          <w:sz w:val="18"/>
          <w:szCs w:val="18"/>
          <w:lang w:val="fr-FR"/>
        </w:rPr>
        <w:fldChar w:fldCharType="begin"/>
      </w:r>
      <w:r w:rsidRPr="005A48F8">
        <w:rPr>
          <w:rFonts w:ascii="Arial" w:hAnsi="Arial"/>
          <w:b/>
          <w:color w:val="000000" w:themeColor="text1"/>
          <w:sz w:val="18"/>
          <w:szCs w:val="18"/>
          <w:lang w:val="en-US"/>
        </w:rPr>
        <w:instrText xml:space="preserve"> SEQ Figure \* ARABIC </w:instrText>
      </w:r>
      <w:r w:rsidR="00EE6B58" w:rsidRPr="005A48F8">
        <w:rPr>
          <w:rFonts w:ascii="Arial" w:hAnsi="Arial"/>
          <w:b/>
          <w:color w:val="000000" w:themeColor="text1"/>
          <w:sz w:val="18"/>
          <w:szCs w:val="18"/>
          <w:lang w:val="fr-FR"/>
        </w:rPr>
        <w:fldChar w:fldCharType="separate"/>
      </w:r>
      <w:r>
        <w:rPr>
          <w:rFonts w:ascii="Arial" w:hAnsi="Arial"/>
          <w:b/>
          <w:noProof/>
          <w:color w:val="000000" w:themeColor="text1"/>
          <w:sz w:val="18"/>
          <w:szCs w:val="18"/>
          <w:lang w:val="en-US"/>
        </w:rPr>
        <w:t>12</w:t>
      </w:r>
      <w:r w:rsidR="00EE6B58" w:rsidRPr="005A48F8">
        <w:rPr>
          <w:rFonts w:ascii="Arial" w:hAnsi="Arial"/>
          <w:b/>
          <w:color w:val="000000" w:themeColor="text1"/>
          <w:sz w:val="18"/>
          <w:szCs w:val="18"/>
          <w:lang w:val="fr-FR"/>
        </w:rPr>
        <w:fldChar w:fldCharType="end"/>
      </w:r>
      <w:r w:rsidRPr="005A48F8">
        <w:rPr>
          <w:rFonts w:ascii="Arial" w:hAnsi="Arial"/>
          <w:color w:val="000000" w:themeColor="text1"/>
          <w:sz w:val="18"/>
          <w:szCs w:val="18"/>
          <w:lang w:val="en-US"/>
        </w:rPr>
        <w:t>]</w:t>
      </w:r>
      <w:r w:rsidRPr="005A48F8">
        <w:rPr>
          <w:color w:val="000000" w:themeColor="text1"/>
          <w:szCs w:val="18"/>
          <w:lang w:val="en-US"/>
        </w:rPr>
        <w:t xml:space="preserve"> </w:t>
      </w:r>
      <w:r w:rsidRPr="00F059B7">
        <w:rPr>
          <w:rFonts w:ascii="Arial" w:hAnsi="Arial" w:cs="Arial"/>
          <w:color w:val="000000" w:themeColor="text1"/>
          <w:sz w:val="18"/>
          <w:szCs w:val="18"/>
          <w:lang w:val="en-US"/>
        </w:rPr>
        <w:t xml:space="preserve">L. </w:t>
      </w:r>
      <w:proofErr w:type="spellStart"/>
      <w:r w:rsidRPr="00F059B7">
        <w:rPr>
          <w:rFonts w:ascii="Arial" w:hAnsi="Arial" w:cs="Arial"/>
          <w:color w:val="000000" w:themeColor="text1"/>
          <w:sz w:val="18"/>
          <w:szCs w:val="18"/>
          <w:lang w:val="en-US"/>
        </w:rPr>
        <w:t>Capelli</w:t>
      </w:r>
      <w:proofErr w:type="spellEnd"/>
      <w:r w:rsidRPr="00F059B7">
        <w:rPr>
          <w:rFonts w:ascii="Arial" w:hAnsi="Arial" w:cs="Arial"/>
          <w:color w:val="000000" w:themeColor="text1"/>
          <w:sz w:val="18"/>
          <w:szCs w:val="18"/>
          <w:lang w:val="en-US"/>
        </w:rPr>
        <w:t xml:space="preserve">,*, S. </w:t>
      </w:r>
      <w:proofErr w:type="spellStart"/>
      <w:r w:rsidRPr="00F059B7">
        <w:rPr>
          <w:rFonts w:ascii="Arial" w:hAnsi="Arial" w:cs="Arial"/>
          <w:color w:val="000000" w:themeColor="text1"/>
          <w:sz w:val="18"/>
          <w:szCs w:val="18"/>
          <w:lang w:val="en-US"/>
        </w:rPr>
        <w:t>Sironi</w:t>
      </w:r>
      <w:proofErr w:type="spellEnd"/>
      <w:r w:rsidRPr="00F059B7">
        <w:rPr>
          <w:rFonts w:ascii="Arial" w:hAnsi="Arial" w:cs="Arial"/>
          <w:color w:val="000000" w:themeColor="text1"/>
          <w:sz w:val="18"/>
          <w:szCs w:val="18"/>
          <w:lang w:val="en-US"/>
        </w:rPr>
        <w:t xml:space="preserve">, R. Del </w:t>
      </w:r>
      <w:proofErr w:type="spellStart"/>
      <w:r w:rsidRPr="00F059B7">
        <w:rPr>
          <w:rFonts w:ascii="Arial" w:hAnsi="Arial" w:cs="Arial"/>
          <w:color w:val="000000" w:themeColor="text1"/>
          <w:sz w:val="18"/>
          <w:szCs w:val="18"/>
          <w:lang w:val="en-US"/>
        </w:rPr>
        <w:t>Rosso</w:t>
      </w:r>
      <w:proofErr w:type="spellEnd"/>
      <w:r w:rsidRPr="00F059B7">
        <w:rPr>
          <w:rFonts w:ascii="Arial" w:hAnsi="Arial" w:cs="Arial"/>
          <w:color w:val="000000" w:themeColor="text1"/>
          <w:sz w:val="18"/>
          <w:szCs w:val="18"/>
          <w:lang w:val="en-US"/>
        </w:rPr>
        <w:t>, J.-M.</w:t>
      </w:r>
      <w:proofErr w:type="gramEnd"/>
      <w:r w:rsidRPr="00F059B7">
        <w:rPr>
          <w:rFonts w:ascii="Arial" w:hAnsi="Arial" w:cs="Arial"/>
          <w:color w:val="000000" w:themeColor="text1"/>
          <w:sz w:val="18"/>
          <w:szCs w:val="18"/>
          <w:lang w:val="en-US"/>
        </w:rPr>
        <w:t xml:space="preserve"> </w:t>
      </w:r>
      <w:proofErr w:type="spellStart"/>
      <w:proofErr w:type="gramStart"/>
      <w:r w:rsidRPr="00F059B7">
        <w:rPr>
          <w:rFonts w:ascii="Arial" w:hAnsi="Arial" w:cs="Arial"/>
          <w:color w:val="000000" w:themeColor="text1"/>
          <w:sz w:val="18"/>
          <w:szCs w:val="18"/>
          <w:lang w:val="en-US"/>
        </w:rPr>
        <w:t>Guillot</w:t>
      </w:r>
      <w:proofErr w:type="spellEnd"/>
      <w:r w:rsidRPr="00F059B7">
        <w:rPr>
          <w:rFonts w:ascii="Arial" w:hAnsi="Arial" w:cs="Arial"/>
          <w:color w:val="000000" w:themeColor="text1"/>
          <w:sz w:val="18"/>
          <w:szCs w:val="18"/>
          <w:lang w:val="en-US"/>
        </w:rPr>
        <w:t>.</w:t>
      </w:r>
      <w:proofErr w:type="gramEnd"/>
      <w:r w:rsidRPr="00F059B7">
        <w:rPr>
          <w:rFonts w:ascii="Arial" w:hAnsi="Arial" w:cs="Arial"/>
          <w:color w:val="000000" w:themeColor="text1"/>
          <w:sz w:val="18"/>
          <w:szCs w:val="18"/>
          <w:lang w:val="en-US"/>
        </w:rPr>
        <w:t xml:space="preserve"> </w:t>
      </w:r>
      <w:proofErr w:type="gramStart"/>
      <w:r w:rsidRPr="009C4FFE">
        <w:rPr>
          <w:rFonts w:ascii="Arial" w:hAnsi="Arial" w:cs="Arial"/>
          <w:color w:val="000000" w:themeColor="text1"/>
          <w:sz w:val="18"/>
          <w:szCs w:val="18"/>
        </w:rPr>
        <w:t>“ Measuring</w:t>
      </w:r>
      <w:proofErr w:type="gramEnd"/>
      <w:r w:rsidRPr="009C4FFE">
        <w:rPr>
          <w:rFonts w:ascii="Arial" w:hAnsi="Arial" w:cs="Arial"/>
          <w:color w:val="000000" w:themeColor="text1"/>
          <w:sz w:val="18"/>
          <w:szCs w:val="18"/>
        </w:rPr>
        <w:t xml:space="preserve"> odours in the environment vs. dispersion modelling: A review”, Atmospheric Environment, Volume 79, November 2013, Pages 731-7</w:t>
      </w:r>
    </w:p>
    <w:p w:rsidR="00C26117" w:rsidRPr="009C4FFE" w:rsidRDefault="00C26117" w:rsidP="00C26117">
      <w:pPr>
        <w:autoSpaceDE w:val="0"/>
        <w:autoSpaceDN w:val="0"/>
        <w:adjustRightInd w:val="0"/>
        <w:spacing w:line="276" w:lineRule="auto"/>
        <w:rPr>
          <w:rFonts w:ascii="Arial" w:hAnsi="Arial" w:cs="Arial"/>
          <w:color w:val="000000" w:themeColor="text1"/>
          <w:sz w:val="18"/>
          <w:szCs w:val="18"/>
        </w:rPr>
      </w:pPr>
      <w:r>
        <w:rPr>
          <w:rFonts w:ascii="Arial" w:hAnsi="Arial" w:cs="Arial"/>
          <w:color w:val="000000" w:themeColor="text1"/>
          <w:sz w:val="18"/>
          <w:szCs w:val="18"/>
        </w:rPr>
        <w:t>[</w:t>
      </w:r>
      <w:r w:rsidR="00EE6B58" w:rsidRPr="00012539">
        <w:rPr>
          <w:rFonts w:ascii="Arial" w:hAnsi="Arial" w:cs="Arial"/>
          <w:b/>
          <w:bCs/>
          <w:color w:val="000000" w:themeColor="text1"/>
          <w:sz w:val="18"/>
          <w:szCs w:val="18"/>
          <w:lang w:val="en-US"/>
        </w:rPr>
        <w:fldChar w:fldCharType="begin"/>
      </w:r>
      <w:r w:rsidRPr="00012539">
        <w:rPr>
          <w:rFonts w:ascii="Arial" w:hAnsi="Arial" w:cs="Arial"/>
          <w:b/>
          <w:bCs/>
          <w:color w:val="000000" w:themeColor="text1"/>
          <w:sz w:val="18"/>
          <w:szCs w:val="18"/>
          <w:lang w:val="en-US"/>
        </w:rPr>
        <w:instrText xml:space="preserve"> SEQ Figure \* ARABIC </w:instrText>
      </w:r>
      <w:r w:rsidR="00EE6B58" w:rsidRPr="00012539">
        <w:rPr>
          <w:rFonts w:ascii="Arial" w:hAnsi="Arial" w:cs="Arial"/>
          <w:b/>
          <w:bCs/>
          <w:color w:val="000000" w:themeColor="text1"/>
          <w:sz w:val="18"/>
          <w:szCs w:val="18"/>
          <w:lang w:val="en-US"/>
        </w:rPr>
        <w:fldChar w:fldCharType="separate"/>
      </w:r>
      <w:r w:rsidR="00F059B7">
        <w:rPr>
          <w:rFonts w:ascii="Arial" w:hAnsi="Arial" w:cs="Arial"/>
          <w:b/>
          <w:bCs/>
          <w:noProof/>
          <w:color w:val="000000" w:themeColor="text1"/>
          <w:sz w:val="18"/>
          <w:szCs w:val="18"/>
          <w:lang w:val="en-US"/>
        </w:rPr>
        <w:t>13</w:t>
      </w:r>
      <w:r w:rsidR="00EE6B58" w:rsidRPr="00012539">
        <w:rPr>
          <w:rFonts w:ascii="Arial" w:hAnsi="Arial" w:cs="Arial"/>
          <w:b/>
          <w:bCs/>
          <w:color w:val="000000" w:themeColor="text1"/>
          <w:sz w:val="18"/>
          <w:szCs w:val="18"/>
          <w:lang w:val="en-US"/>
        </w:rPr>
        <w:fldChar w:fldCharType="end"/>
      </w:r>
      <w:r>
        <w:rPr>
          <w:rFonts w:ascii="Arial" w:hAnsi="Arial" w:cs="Arial"/>
          <w:color w:val="000000" w:themeColor="text1"/>
          <w:sz w:val="18"/>
          <w:szCs w:val="18"/>
        </w:rPr>
        <w:t xml:space="preserve">] </w:t>
      </w:r>
      <w:proofErr w:type="spellStart"/>
      <w:r w:rsidRPr="009C4FFE">
        <w:rPr>
          <w:rFonts w:ascii="Arial" w:hAnsi="Arial" w:cs="Arial"/>
          <w:color w:val="000000" w:themeColor="text1"/>
          <w:sz w:val="18"/>
          <w:szCs w:val="18"/>
        </w:rPr>
        <w:t>Romain</w:t>
      </w:r>
      <w:proofErr w:type="spellEnd"/>
      <w:r w:rsidRPr="009C4FFE">
        <w:rPr>
          <w:rFonts w:ascii="Arial" w:hAnsi="Arial" w:cs="Arial"/>
          <w:color w:val="000000" w:themeColor="text1"/>
          <w:sz w:val="18"/>
          <w:szCs w:val="18"/>
        </w:rPr>
        <w:t xml:space="preserve">, A.-C., </w:t>
      </w:r>
      <w:r>
        <w:rPr>
          <w:rFonts w:ascii="Arial" w:hAnsi="Arial" w:cs="Arial"/>
          <w:color w:val="000000" w:themeColor="text1"/>
          <w:sz w:val="18"/>
          <w:szCs w:val="18"/>
        </w:rPr>
        <w:t>“</w:t>
      </w:r>
      <w:r w:rsidRPr="009C4FFE">
        <w:rPr>
          <w:rFonts w:ascii="Arial" w:hAnsi="Arial" w:cs="Arial"/>
          <w:color w:val="000000" w:themeColor="text1"/>
          <w:sz w:val="18"/>
          <w:szCs w:val="18"/>
        </w:rPr>
        <w:t>8.3 Landfill of Solid Waste, in Odour Impact Assessment</w:t>
      </w:r>
      <w:r>
        <w:rPr>
          <w:rFonts w:ascii="Arial" w:hAnsi="Arial" w:cs="Arial"/>
          <w:color w:val="000000" w:themeColor="text1"/>
          <w:sz w:val="18"/>
          <w:szCs w:val="18"/>
        </w:rPr>
        <w:t>”</w:t>
      </w:r>
      <w:r w:rsidRPr="009C4FFE">
        <w:rPr>
          <w:rFonts w:ascii="Arial" w:hAnsi="Arial" w:cs="Arial"/>
          <w:color w:val="000000" w:themeColor="text1"/>
          <w:sz w:val="18"/>
          <w:szCs w:val="18"/>
        </w:rPr>
        <w:t xml:space="preserve"> Handbook (Ed.: Wiley), V., </w:t>
      </w:r>
      <w:proofErr w:type="spellStart"/>
      <w:r w:rsidRPr="009C4FFE">
        <w:rPr>
          <w:rFonts w:ascii="Arial" w:hAnsi="Arial" w:cs="Arial"/>
          <w:color w:val="000000" w:themeColor="text1"/>
          <w:sz w:val="18"/>
          <w:szCs w:val="18"/>
        </w:rPr>
        <w:t>Belgiorno</w:t>
      </w:r>
      <w:proofErr w:type="spellEnd"/>
      <w:r w:rsidRPr="009C4FFE">
        <w:rPr>
          <w:rFonts w:ascii="Arial" w:hAnsi="Arial" w:cs="Arial"/>
          <w:color w:val="000000" w:themeColor="text1"/>
          <w:sz w:val="18"/>
          <w:szCs w:val="18"/>
        </w:rPr>
        <w:t xml:space="preserve">, Chichester, England, </w:t>
      </w:r>
      <w:r w:rsidR="003A50A0">
        <w:rPr>
          <w:rFonts w:ascii="Arial" w:hAnsi="Arial" w:cs="Arial"/>
          <w:color w:val="000000" w:themeColor="text1"/>
          <w:sz w:val="18"/>
          <w:szCs w:val="18"/>
        </w:rPr>
        <w:t>(</w:t>
      </w:r>
      <w:r w:rsidRPr="009C4FFE">
        <w:rPr>
          <w:rFonts w:ascii="Arial" w:hAnsi="Arial" w:cs="Arial"/>
          <w:color w:val="000000" w:themeColor="text1"/>
          <w:sz w:val="18"/>
          <w:szCs w:val="18"/>
        </w:rPr>
        <w:t>2013</w:t>
      </w:r>
      <w:r w:rsidR="003A50A0">
        <w:rPr>
          <w:rFonts w:ascii="Arial" w:hAnsi="Arial" w:cs="Arial"/>
          <w:color w:val="000000" w:themeColor="text1"/>
          <w:sz w:val="18"/>
          <w:szCs w:val="18"/>
        </w:rPr>
        <w:t>)</w:t>
      </w:r>
      <w:r w:rsidRPr="009C4FFE">
        <w:rPr>
          <w:rFonts w:ascii="Arial" w:hAnsi="Arial" w:cs="Arial"/>
          <w:color w:val="000000" w:themeColor="text1"/>
          <w:sz w:val="18"/>
          <w:szCs w:val="18"/>
        </w:rPr>
        <w:t>, pp. 232-250.</w:t>
      </w:r>
    </w:p>
    <w:p w:rsidR="00C26117" w:rsidRPr="009C4FFE" w:rsidRDefault="00C26117" w:rsidP="00C26117">
      <w:pPr>
        <w:autoSpaceDE w:val="0"/>
        <w:autoSpaceDN w:val="0"/>
        <w:adjustRightInd w:val="0"/>
        <w:spacing w:line="276" w:lineRule="auto"/>
        <w:rPr>
          <w:rFonts w:ascii="Arial" w:hAnsi="Arial" w:cs="Arial"/>
          <w:color w:val="000000" w:themeColor="text1"/>
          <w:sz w:val="18"/>
          <w:szCs w:val="18"/>
        </w:rPr>
      </w:pPr>
      <w:r>
        <w:rPr>
          <w:rFonts w:ascii="Arial" w:hAnsi="Arial" w:cs="Arial"/>
          <w:color w:val="000000" w:themeColor="text1"/>
          <w:sz w:val="18"/>
          <w:szCs w:val="18"/>
        </w:rPr>
        <w:t>[</w:t>
      </w:r>
      <w:r w:rsidR="00EE6B58" w:rsidRPr="00012539">
        <w:rPr>
          <w:rFonts w:ascii="Arial" w:hAnsi="Arial" w:cs="Arial"/>
          <w:b/>
          <w:bCs/>
          <w:color w:val="000000" w:themeColor="text1"/>
          <w:sz w:val="18"/>
          <w:szCs w:val="18"/>
          <w:lang w:val="en-US"/>
        </w:rPr>
        <w:fldChar w:fldCharType="begin"/>
      </w:r>
      <w:r w:rsidRPr="00012539">
        <w:rPr>
          <w:rFonts w:ascii="Arial" w:hAnsi="Arial" w:cs="Arial"/>
          <w:b/>
          <w:bCs/>
          <w:color w:val="000000" w:themeColor="text1"/>
          <w:sz w:val="18"/>
          <w:szCs w:val="18"/>
          <w:lang w:val="en-US"/>
        </w:rPr>
        <w:instrText xml:space="preserve"> SEQ Figure \* ARABIC </w:instrText>
      </w:r>
      <w:r w:rsidR="00EE6B58" w:rsidRPr="00012539">
        <w:rPr>
          <w:rFonts w:ascii="Arial" w:hAnsi="Arial" w:cs="Arial"/>
          <w:b/>
          <w:bCs/>
          <w:color w:val="000000" w:themeColor="text1"/>
          <w:sz w:val="18"/>
          <w:szCs w:val="18"/>
          <w:lang w:val="en-US"/>
        </w:rPr>
        <w:fldChar w:fldCharType="separate"/>
      </w:r>
      <w:r w:rsidR="00F059B7">
        <w:rPr>
          <w:rFonts w:ascii="Arial" w:hAnsi="Arial" w:cs="Arial"/>
          <w:b/>
          <w:bCs/>
          <w:noProof/>
          <w:color w:val="000000" w:themeColor="text1"/>
          <w:sz w:val="18"/>
          <w:szCs w:val="18"/>
          <w:lang w:val="en-US"/>
        </w:rPr>
        <w:t>14</w:t>
      </w:r>
      <w:r w:rsidR="00EE6B58" w:rsidRPr="00012539">
        <w:rPr>
          <w:rFonts w:ascii="Arial" w:hAnsi="Arial" w:cs="Arial"/>
          <w:b/>
          <w:bCs/>
          <w:color w:val="000000" w:themeColor="text1"/>
          <w:sz w:val="18"/>
          <w:szCs w:val="18"/>
          <w:lang w:val="en-US"/>
        </w:rPr>
        <w:fldChar w:fldCharType="end"/>
      </w:r>
      <w:r>
        <w:rPr>
          <w:rFonts w:ascii="Arial" w:hAnsi="Arial" w:cs="Arial"/>
          <w:color w:val="000000" w:themeColor="text1"/>
          <w:sz w:val="18"/>
          <w:szCs w:val="18"/>
        </w:rPr>
        <w:t xml:space="preserve">] </w:t>
      </w:r>
      <w:r w:rsidRPr="009C4FFE">
        <w:rPr>
          <w:rFonts w:ascii="Arial" w:hAnsi="Arial" w:cs="Arial"/>
          <w:color w:val="000000" w:themeColor="text1"/>
          <w:sz w:val="18"/>
          <w:szCs w:val="18"/>
        </w:rPr>
        <w:t xml:space="preserve">Collard, C., Lebrun, V., Fays, S., </w:t>
      </w:r>
      <w:proofErr w:type="spellStart"/>
      <w:r w:rsidRPr="009C4FFE">
        <w:rPr>
          <w:rFonts w:ascii="Arial" w:hAnsi="Arial" w:cs="Arial"/>
          <w:color w:val="000000" w:themeColor="text1"/>
          <w:sz w:val="18"/>
          <w:szCs w:val="18"/>
        </w:rPr>
        <w:t>Salpeteur</w:t>
      </w:r>
      <w:proofErr w:type="spellEnd"/>
      <w:r w:rsidRPr="009C4FFE">
        <w:rPr>
          <w:rFonts w:ascii="Arial" w:hAnsi="Arial" w:cs="Arial"/>
          <w:color w:val="000000" w:themeColor="text1"/>
          <w:sz w:val="18"/>
          <w:szCs w:val="18"/>
        </w:rPr>
        <w:t xml:space="preserve">, V., Nicolas, J., </w:t>
      </w:r>
      <w:proofErr w:type="spellStart"/>
      <w:r w:rsidRPr="009C4FFE">
        <w:rPr>
          <w:rFonts w:ascii="Arial" w:hAnsi="Arial" w:cs="Arial"/>
          <w:color w:val="000000" w:themeColor="text1"/>
          <w:sz w:val="18"/>
          <w:szCs w:val="18"/>
        </w:rPr>
        <w:t>Romain</w:t>
      </w:r>
      <w:proofErr w:type="spellEnd"/>
      <w:r w:rsidRPr="009C4FFE">
        <w:rPr>
          <w:rFonts w:ascii="Arial" w:hAnsi="Arial" w:cs="Arial"/>
          <w:color w:val="000000" w:themeColor="text1"/>
          <w:sz w:val="18"/>
          <w:szCs w:val="18"/>
        </w:rPr>
        <w:t xml:space="preserve">, A.-C., </w:t>
      </w:r>
      <w:r>
        <w:rPr>
          <w:rFonts w:ascii="Arial" w:hAnsi="Arial" w:cs="Arial"/>
          <w:color w:val="000000" w:themeColor="text1"/>
          <w:sz w:val="18"/>
          <w:szCs w:val="18"/>
        </w:rPr>
        <w:t>“</w:t>
      </w:r>
      <w:r w:rsidRPr="009C4FFE">
        <w:rPr>
          <w:rFonts w:ascii="Arial" w:hAnsi="Arial" w:cs="Arial"/>
          <w:color w:val="000000" w:themeColor="text1"/>
          <w:sz w:val="18"/>
          <w:szCs w:val="18"/>
        </w:rPr>
        <w:t>Air survey around MSW landfills in Wallonia: feedback of 8 years field measurements</w:t>
      </w:r>
      <w:r>
        <w:rPr>
          <w:rFonts w:ascii="Arial" w:hAnsi="Arial" w:cs="Arial"/>
          <w:color w:val="000000" w:themeColor="text1"/>
          <w:sz w:val="18"/>
          <w:szCs w:val="18"/>
        </w:rPr>
        <w:t>”</w:t>
      </w:r>
      <w:r w:rsidRPr="009C4FFE">
        <w:rPr>
          <w:rFonts w:ascii="Arial" w:hAnsi="Arial" w:cs="Arial"/>
          <w:color w:val="000000" w:themeColor="text1"/>
          <w:sz w:val="18"/>
          <w:szCs w:val="18"/>
        </w:rPr>
        <w:t xml:space="preserve">, ORBIT 2008, </w:t>
      </w:r>
      <w:proofErr w:type="spellStart"/>
      <w:r w:rsidRPr="009C4FFE">
        <w:rPr>
          <w:rFonts w:ascii="Arial" w:hAnsi="Arial" w:cs="Arial"/>
          <w:color w:val="000000" w:themeColor="text1"/>
          <w:sz w:val="18"/>
          <w:szCs w:val="18"/>
        </w:rPr>
        <w:t>Wageningen</w:t>
      </w:r>
      <w:proofErr w:type="spellEnd"/>
      <w:r w:rsidRPr="009C4FFE">
        <w:rPr>
          <w:rFonts w:ascii="Arial" w:hAnsi="Arial" w:cs="Arial"/>
          <w:color w:val="000000" w:themeColor="text1"/>
          <w:sz w:val="18"/>
          <w:szCs w:val="18"/>
        </w:rPr>
        <w:t xml:space="preserve">, Netherlands, 13th to 15th </w:t>
      </w:r>
      <w:proofErr w:type="spellStart"/>
      <w:proofErr w:type="gramStart"/>
      <w:r w:rsidRPr="009C4FFE">
        <w:rPr>
          <w:rFonts w:ascii="Arial" w:hAnsi="Arial" w:cs="Arial"/>
          <w:color w:val="000000" w:themeColor="text1"/>
          <w:sz w:val="18"/>
          <w:szCs w:val="18"/>
        </w:rPr>
        <w:t>october</w:t>
      </w:r>
      <w:proofErr w:type="spellEnd"/>
      <w:proofErr w:type="gramEnd"/>
      <w:r w:rsidRPr="009C4FFE">
        <w:rPr>
          <w:rFonts w:ascii="Arial" w:hAnsi="Arial" w:cs="Arial"/>
          <w:color w:val="000000" w:themeColor="text1"/>
          <w:sz w:val="18"/>
          <w:szCs w:val="18"/>
        </w:rPr>
        <w:t xml:space="preserve">, </w:t>
      </w:r>
      <w:r w:rsidR="003A50A0">
        <w:rPr>
          <w:rFonts w:ascii="Arial" w:hAnsi="Arial" w:cs="Arial"/>
          <w:color w:val="000000" w:themeColor="text1"/>
          <w:sz w:val="18"/>
          <w:szCs w:val="18"/>
        </w:rPr>
        <w:t>(</w:t>
      </w:r>
      <w:r w:rsidRPr="009C4FFE">
        <w:rPr>
          <w:rFonts w:ascii="Arial" w:hAnsi="Arial" w:cs="Arial"/>
          <w:color w:val="000000" w:themeColor="text1"/>
          <w:sz w:val="18"/>
          <w:szCs w:val="18"/>
        </w:rPr>
        <w:t>2008</w:t>
      </w:r>
      <w:r w:rsidR="003A50A0">
        <w:rPr>
          <w:rFonts w:ascii="Arial" w:hAnsi="Arial" w:cs="Arial"/>
          <w:color w:val="000000" w:themeColor="text1"/>
          <w:sz w:val="18"/>
          <w:szCs w:val="18"/>
        </w:rPr>
        <w:t>)</w:t>
      </w:r>
      <w:r w:rsidRPr="009C4FFE">
        <w:rPr>
          <w:rFonts w:ascii="Arial" w:hAnsi="Arial" w:cs="Arial"/>
          <w:color w:val="000000" w:themeColor="text1"/>
          <w:sz w:val="18"/>
          <w:szCs w:val="18"/>
        </w:rPr>
        <w:t>.</w:t>
      </w:r>
    </w:p>
    <w:p w:rsidR="005A6912" w:rsidRDefault="005A6912" w:rsidP="00C26117">
      <w:pPr>
        <w:pStyle w:val="CETReference-text"/>
        <w:spacing w:line="276" w:lineRule="auto"/>
        <w:rPr>
          <w:rFonts w:cs="Arial"/>
          <w:color w:val="000000" w:themeColor="text1"/>
          <w:szCs w:val="18"/>
          <w:lang w:val="fr-FR"/>
        </w:rPr>
      </w:pPr>
      <w:r>
        <w:rPr>
          <w:rFonts w:cs="Arial"/>
          <w:color w:val="000000" w:themeColor="text1"/>
          <w:szCs w:val="18"/>
          <w:lang w:val="fr-FR"/>
        </w:rPr>
        <w:t>[</w:t>
      </w:r>
      <w:r w:rsidR="00EE6B58" w:rsidRPr="00072EB0">
        <w:rPr>
          <w:rFonts w:cs="Arial"/>
          <w:b/>
          <w:color w:val="000000" w:themeColor="text1"/>
          <w:lang w:val="en-US"/>
        </w:rPr>
        <w:fldChar w:fldCharType="begin"/>
      </w:r>
      <w:r w:rsidRPr="00072EB0">
        <w:rPr>
          <w:rFonts w:cs="Arial"/>
          <w:b/>
          <w:color w:val="000000" w:themeColor="text1"/>
          <w:lang w:val="fr-FR"/>
        </w:rPr>
        <w:instrText xml:space="preserve"> SEQ Figure \* ARABIC </w:instrText>
      </w:r>
      <w:r w:rsidR="00EE6B58" w:rsidRPr="00072EB0">
        <w:rPr>
          <w:rFonts w:cs="Arial"/>
          <w:b/>
          <w:color w:val="000000" w:themeColor="text1"/>
          <w:lang w:val="en-US"/>
        </w:rPr>
        <w:fldChar w:fldCharType="separate"/>
      </w:r>
      <w:r w:rsidR="00F059B7">
        <w:rPr>
          <w:rFonts w:cs="Arial"/>
          <w:b/>
          <w:noProof/>
          <w:color w:val="000000" w:themeColor="text1"/>
          <w:lang w:val="fr-FR"/>
        </w:rPr>
        <w:t>15</w:t>
      </w:r>
      <w:r w:rsidR="00EE6B58" w:rsidRPr="00072EB0">
        <w:rPr>
          <w:rFonts w:cs="Arial"/>
          <w:b/>
          <w:color w:val="000000" w:themeColor="text1"/>
          <w:lang w:val="en-US"/>
        </w:rPr>
        <w:fldChar w:fldCharType="end"/>
      </w:r>
      <w:r>
        <w:rPr>
          <w:rFonts w:cs="Arial"/>
          <w:color w:val="000000" w:themeColor="text1"/>
          <w:szCs w:val="18"/>
          <w:lang w:val="fr-FR"/>
        </w:rPr>
        <w:t xml:space="preserve">] </w:t>
      </w:r>
      <w:proofErr w:type="spellStart"/>
      <w:r>
        <w:rPr>
          <w:rFonts w:cs="Arial"/>
          <w:color w:val="000000" w:themeColor="text1"/>
          <w:szCs w:val="18"/>
          <w:lang w:val="fr-FR"/>
        </w:rPr>
        <w:t>Barnéoud</w:t>
      </w:r>
      <w:proofErr w:type="spellEnd"/>
      <w:r w:rsidRPr="00801E30">
        <w:rPr>
          <w:rFonts w:cs="Arial"/>
          <w:color w:val="000000" w:themeColor="text1"/>
          <w:szCs w:val="18"/>
          <w:lang w:val="fr-FR"/>
        </w:rPr>
        <w:t xml:space="preserve">, P. P., T., M. </w:t>
      </w:r>
      <w:proofErr w:type="spellStart"/>
      <w:r w:rsidRPr="00801E30">
        <w:rPr>
          <w:rFonts w:cs="Arial"/>
          <w:color w:val="000000" w:themeColor="text1"/>
          <w:szCs w:val="18"/>
          <w:lang w:val="fr-FR"/>
        </w:rPr>
        <w:t>Héroux</w:t>
      </w:r>
      <w:proofErr w:type="spellEnd"/>
      <w:r w:rsidRPr="00801E30">
        <w:rPr>
          <w:rFonts w:cs="Arial"/>
          <w:color w:val="000000" w:themeColor="text1"/>
          <w:szCs w:val="18"/>
          <w:lang w:val="fr-FR"/>
        </w:rPr>
        <w:t xml:space="preserve">, et al. (2012). </w:t>
      </w:r>
      <w:r w:rsidRPr="00207FDA">
        <w:rPr>
          <w:rFonts w:cs="Arial"/>
          <w:color w:val="000000" w:themeColor="text1"/>
          <w:szCs w:val="18"/>
          <w:lang w:val="fr-FR"/>
        </w:rPr>
        <w:t xml:space="preserve">"Évaluation de l'impact odeur d'un centre de compostage en milieu urbain à l'aide d'un réseau d'observateurs et comparaison avec des modèles de dispersion atmosphérique." </w:t>
      </w:r>
      <w:r w:rsidRPr="000D65E4">
        <w:rPr>
          <w:rFonts w:cs="Arial"/>
          <w:color w:val="000000" w:themeColor="text1"/>
          <w:szCs w:val="18"/>
          <w:lang w:val="fr-FR"/>
        </w:rPr>
        <w:t>Pollution Atmosphérique n°213-214 (Janvier-Juin 2012).</w:t>
      </w:r>
    </w:p>
    <w:p w:rsidR="009C722A" w:rsidRPr="009C722A" w:rsidRDefault="00E47986" w:rsidP="00C26117">
      <w:pPr>
        <w:pStyle w:val="CETReference-text"/>
        <w:spacing w:line="276" w:lineRule="auto"/>
        <w:rPr>
          <w:rFonts w:cs="Arial"/>
          <w:color w:val="000000" w:themeColor="text1"/>
          <w:szCs w:val="18"/>
          <w:lang w:val="en-US"/>
        </w:rPr>
      </w:pPr>
      <w:r w:rsidRPr="001B65F0">
        <w:rPr>
          <w:rFonts w:cs="Arial"/>
          <w:color w:val="000000" w:themeColor="text1"/>
          <w:szCs w:val="18"/>
          <w:lang w:val="en-US"/>
        </w:rPr>
        <w:t>[</w:t>
      </w:r>
      <w:r w:rsidR="00EE6B58" w:rsidRPr="00072EB0">
        <w:rPr>
          <w:rFonts w:cs="Arial"/>
          <w:b/>
          <w:color w:val="000000" w:themeColor="text1"/>
          <w:lang w:val="en-US"/>
        </w:rPr>
        <w:fldChar w:fldCharType="begin"/>
      </w:r>
      <w:r w:rsidR="00BC238F" w:rsidRPr="001B65F0">
        <w:rPr>
          <w:rFonts w:cs="Arial"/>
          <w:b/>
          <w:color w:val="000000" w:themeColor="text1"/>
          <w:lang w:val="en-US"/>
        </w:rPr>
        <w:instrText xml:space="preserve"> SEQ Figure \* ARABIC </w:instrText>
      </w:r>
      <w:r w:rsidR="00EE6B58" w:rsidRPr="00072EB0">
        <w:rPr>
          <w:rFonts w:cs="Arial"/>
          <w:b/>
          <w:color w:val="000000" w:themeColor="text1"/>
          <w:lang w:val="en-US"/>
        </w:rPr>
        <w:fldChar w:fldCharType="separate"/>
      </w:r>
      <w:r w:rsidR="00F059B7" w:rsidRPr="001B65F0">
        <w:rPr>
          <w:rFonts w:cs="Arial"/>
          <w:b/>
          <w:noProof/>
          <w:color w:val="000000" w:themeColor="text1"/>
          <w:lang w:val="en-US"/>
        </w:rPr>
        <w:t>16</w:t>
      </w:r>
      <w:r w:rsidR="00EE6B58" w:rsidRPr="00072EB0">
        <w:rPr>
          <w:rFonts w:cs="Arial"/>
          <w:b/>
          <w:color w:val="000000" w:themeColor="text1"/>
          <w:lang w:val="en-US"/>
        </w:rPr>
        <w:fldChar w:fldCharType="end"/>
      </w:r>
      <w:r w:rsidRPr="001B65F0">
        <w:rPr>
          <w:rFonts w:cs="Arial"/>
          <w:color w:val="000000" w:themeColor="text1"/>
          <w:szCs w:val="18"/>
          <w:lang w:val="en-US"/>
        </w:rPr>
        <w:t xml:space="preserve">] M </w:t>
      </w:r>
      <w:proofErr w:type="spellStart"/>
      <w:r w:rsidRPr="001B65F0">
        <w:rPr>
          <w:rFonts w:cs="Arial"/>
          <w:color w:val="000000" w:themeColor="text1"/>
          <w:szCs w:val="18"/>
          <w:lang w:val="en-US"/>
        </w:rPr>
        <w:t>Viana</w:t>
      </w:r>
      <w:proofErr w:type="spellEnd"/>
      <w:r w:rsidRPr="001B65F0">
        <w:rPr>
          <w:rFonts w:cs="Arial"/>
          <w:color w:val="000000" w:themeColor="text1"/>
          <w:szCs w:val="18"/>
          <w:lang w:val="en-US"/>
        </w:rPr>
        <w:t xml:space="preserve">, TAJ </w:t>
      </w:r>
      <w:proofErr w:type="spellStart"/>
      <w:r w:rsidRPr="001B65F0">
        <w:rPr>
          <w:rFonts w:cs="Arial"/>
          <w:color w:val="000000" w:themeColor="text1"/>
          <w:szCs w:val="18"/>
          <w:lang w:val="en-US"/>
        </w:rPr>
        <w:t>Kuhlbusch</w:t>
      </w:r>
      <w:proofErr w:type="spellEnd"/>
      <w:r w:rsidRPr="001B65F0">
        <w:rPr>
          <w:rFonts w:cs="Arial"/>
          <w:color w:val="000000" w:themeColor="text1"/>
          <w:szCs w:val="18"/>
          <w:lang w:val="en-US"/>
        </w:rPr>
        <w:t xml:space="preserve">, X </w:t>
      </w:r>
      <w:proofErr w:type="spellStart"/>
      <w:r w:rsidRPr="001B65F0">
        <w:rPr>
          <w:rFonts w:cs="Arial"/>
          <w:color w:val="000000" w:themeColor="text1"/>
          <w:szCs w:val="18"/>
          <w:lang w:val="en-US"/>
        </w:rPr>
        <w:t>Querol</w:t>
      </w:r>
      <w:proofErr w:type="spellEnd"/>
      <w:r w:rsidRPr="001B65F0">
        <w:rPr>
          <w:rFonts w:cs="Arial"/>
          <w:color w:val="000000" w:themeColor="text1"/>
          <w:szCs w:val="18"/>
          <w:lang w:val="en-US"/>
        </w:rPr>
        <w:t xml:space="preserve">, A </w:t>
      </w:r>
      <w:proofErr w:type="spellStart"/>
      <w:r w:rsidRPr="001B65F0">
        <w:rPr>
          <w:rFonts w:cs="Arial"/>
          <w:color w:val="000000" w:themeColor="text1"/>
          <w:szCs w:val="18"/>
          <w:lang w:val="en-US"/>
        </w:rPr>
        <w:t>Alastuey</w:t>
      </w:r>
      <w:proofErr w:type="spellEnd"/>
      <w:r w:rsidRPr="001B65F0">
        <w:rPr>
          <w:rFonts w:cs="Arial"/>
          <w:color w:val="000000" w:themeColor="text1"/>
          <w:szCs w:val="18"/>
          <w:lang w:val="en-US"/>
        </w:rPr>
        <w:t xml:space="preserve">, RM Harrison, PK </w:t>
      </w:r>
      <w:proofErr w:type="spellStart"/>
      <w:r w:rsidRPr="001B65F0">
        <w:rPr>
          <w:rFonts w:cs="Arial"/>
          <w:color w:val="000000" w:themeColor="text1"/>
          <w:szCs w:val="18"/>
          <w:lang w:val="en-US"/>
        </w:rPr>
        <w:t>Hopke</w:t>
      </w:r>
      <w:proofErr w:type="spellEnd"/>
      <w:r w:rsidRPr="001B65F0">
        <w:rPr>
          <w:rFonts w:cs="Arial"/>
          <w:color w:val="000000" w:themeColor="text1"/>
          <w:szCs w:val="18"/>
          <w:lang w:val="en-US"/>
        </w:rPr>
        <w:t xml:space="preserve">, W </w:t>
      </w:r>
      <w:proofErr w:type="spellStart"/>
      <w:r w:rsidRPr="001B65F0">
        <w:rPr>
          <w:rFonts w:cs="Arial"/>
          <w:color w:val="000000" w:themeColor="text1"/>
          <w:szCs w:val="18"/>
          <w:lang w:val="en-US"/>
        </w:rPr>
        <w:t>Winiwarter</w:t>
      </w:r>
      <w:proofErr w:type="spellEnd"/>
      <w:r w:rsidRPr="001B65F0">
        <w:rPr>
          <w:rFonts w:cs="Arial"/>
          <w:color w:val="000000" w:themeColor="text1"/>
          <w:szCs w:val="18"/>
          <w:lang w:val="en-US"/>
        </w:rPr>
        <w:t xml:space="preserve">, A </w:t>
      </w:r>
      <w:proofErr w:type="spellStart"/>
      <w:r w:rsidRPr="001B65F0">
        <w:rPr>
          <w:rFonts w:cs="Arial"/>
          <w:color w:val="000000" w:themeColor="text1"/>
          <w:szCs w:val="18"/>
          <w:lang w:val="en-US"/>
        </w:rPr>
        <w:t>Vallius</w:t>
      </w:r>
      <w:proofErr w:type="spellEnd"/>
      <w:r w:rsidRPr="001B65F0">
        <w:rPr>
          <w:rFonts w:cs="Arial"/>
          <w:color w:val="000000" w:themeColor="text1"/>
          <w:szCs w:val="18"/>
          <w:lang w:val="en-US"/>
        </w:rPr>
        <w:t xml:space="preserve">, S </w:t>
      </w:r>
      <w:proofErr w:type="spellStart"/>
      <w:r w:rsidRPr="001B65F0">
        <w:rPr>
          <w:rFonts w:cs="Arial"/>
          <w:color w:val="000000" w:themeColor="text1"/>
          <w:szCs w:val="18"/>
          <w:lang w:val="en-US"/>
        </w:rPr>
        <w:t>Szidat</w:t>
      </w:r>
      <w:proofErr w:type="spellEnd"/>
      <w:r w:rsidRPr="001B65F0">
        <w:rPr>
          <w:rFonts w:cs="Arial"/>
          <w:color w:val="000000" w:themeColor="text1"/>
          <w:szCs w:val="18"/>
          <w:lang w:val="en-US"/>
        </w:rPr>
        <w:t xml:space="preserve"> and Ash </w:t>
      </w:r>
      <w:proofErr w:type="spellStart"/>
      <w:r w:rsidRPr="001B65F0">
        <w:rPr>
          <w:rFonts w:cs="Arial"/>
          <w:color w:val="000000" w:themeColor="text1"/>
          <w:szCs w:val="18"/>
          <w:lang w:val="en-US"/>
        </w:rPr>
        <w:t>Prevot</w:t>
      </w:r>
      <w:proofErr w:type="spellEnd"/>
      <w:r w:rsidRPr="001B65F0">
        <w:rPr>
          <w:rFonts w:cs="Arial"/>
          <w:color w:val="000000" w:themeColor="text1"/>
          <w:szCs w:val="18"/>
          <w:lang w:val="en-US"/>
        </w:rPr>
        <w:t xml:space="preserve">, et al. </w:t>
      </w:r>
      <w:r w:rsidR="009C722A" w:rsidRPr="009C722A">
        <w:rPr>
          <w:rFonts w:cs="Arial"/>
          <w:color w:val="000000" w:themeColor="text1"/>
          <w:szCs w:val="18"/>
          <w:lang w:val="en-US"/>
        </w:rPr>
        <w:t>(2008)</w:t>
      </w:r>
      <w:r w:rsidR="009C722A">
        <w:rPr>
          <w:rFonts w:cs="Arial"/>
          <w:color w:val="000000" w:themeColor="text1"/>
          <w:szCs w:val="18"/>
          <w:lang w:val="en-US"/>
        </w:rPr>
        <w:t xml:space="preserve"> “</w:t>
      </w:r>
      <w:r w:rsidR="009C722A" w:rsidRPr="009C722A">
        <w:rPr>
          <w:rFonts w:cs="Arial"/>
          <w:color w:val="000000" w:themeColor="text1"/>
          <w:szCs w:val="18"/>
          <w:lang w:val="en-US"/>
        </w:rPr>
        <w:t>Source apportionment of particulate matter in Europe: A review of methods and results</w:t>
      </w:r>
      <w:r w:rsidR="009C722A">
        <w:rPr>
          <w:rFonts w:cs="Arial"/>
          <w:color w:val="000000" w:themeColor="text1"/>
          <w:szCs w:val="18"/>
          <w:lang w:val="en-US"/>
        </w:rPr>
        <w:t>”,</w:t>
      </w:r>
      <w:r w:rsidR="009C722A" w:rsidRPr="009C722A">
        <w:rPr>
          <w:rFonts w:cs="Arial"/>
          <w:color w:val="000000" w:themeColor="text1"/>
          <w:szCs w:val="18"/>
          <w:lang w:val="en-US"/>
        </w:rPr>
        <w:t xml:space="preserve"> </w:t>
      </w:r>
      <w:r w:rsidR="009C722A">
        <w:rPr>
          <w:rFonts w:cs="Arial"/>
          <w:color w:val="000000" w:themeColor="text1"/>
          <w:szCs w:val="18"/>
          <w:lang w:val="en-US"/>
        </w:rPr>
        <w:t>Journal of Aerosol Science</w:t>
      </w:r>
      <w:r w:rsidR="009C722A" w:rsidRPr="009C722A">
        <w:rPr>
          <w:rFonts w:cs="Arial"/>
          <w:color w:val="000000" w:themeColor="text1"/>
          <w:szCs w:val="18"/>
          <w:lang w:val="en-US"/>
        </w:rPr>
        <w:t xml:space="preserve">. </w:t>
      </w:r>
      <w:proofErr w:type="gramStart"/>
      <w:r w:rsidR="009C722A" w:rsidRPr="009C722A">
        <w:rPr>
          <w:rFonts w:cs="Arial"/>
          <w:color w:val="000000" w:themeColor="text1"/>
          <w:szCs w:val="18"/>
          <w:lang w:val="en-US"/>
        </w:rPr>
        <w:t>39(10).</w:t>
      </w:r>
      <w:proofErr w:type="gramEnd"/>
      <w:r w:rsidR="009C722A" w:rsidRPr="009C722A">
        <w:rPr>
          <w:rFonts w:cs="Arial"/>
          <w:color w:val="000000" w:themeColor="text1"/>
          <w:szCs w:val="18"/>
          <w:lang w:val="en-US"/>
        </w:rPr>
        <w:t xml:space="preserve"> </w:t>
      </w:r>
      <w:proofErr w:type="gramStart"/>
      <w:r w:rsidR="009C722A" w:rsidRPr="009C722A">
        <w:rPr>
          <w:rFonts w:cs="Arial"/>
          <w:color w:val="000000" w:themeColor="text1"/>
          <w:szCs w:val="18"/>
          <w:lang w:val="en-US"/>
        </w:rPr>
        <w:t>p.827-849</w:t>
      </w:r>
      <w:proofErr w:type="gramEnd"/>
    </w:p>
    <w:p w:rsidR="005A6912" w:rsidRPr="000D65E4" w:rsidRDefault="005A6912" w:rsidP="00C26117">
      <w:pPr>
        <w:pStyle w:val="CETReference-text"/>
        <w:spacing w:line="276" w:lineRule="auto"/>
        <w:rPr>
          <w:color w:val="000000" w:themeColor="text1"/>
          <w:szCs w:val="18"/>
          <w:lang w:val="en-US"/>
        </w:rPr>
      </w:pPr>
      <w:r w:rsidRPr="00F059B7">
        <w:rPr>
          <w:color w:val="000000" w:themeColor="text1"/>
          <w:szCs w:val="18"/>
          <w:lang w:val="en-US"/>
        </w:rPr>
        <w:t>[</w:t>
      </w:r>
      <w:r w:rsidR="00EE6B58" w:rsidRPr="00072EB0">
        <w:rPr>
          <w:rFonts w:cs="Arial"/>
          <w:b/>
          <w:color w:val="000000" w:themeColor="text1"/>
          <w:lang w:val="en-US"/>
        </w:rPr>
        <w:fldChar w:fldCharType="begin"/>
      </w:r>
      <w:r w:rsidRPr="00F059B7">
        <w:rPr>
          <w:rFonts w:cs="Arial"/>
          <w:b/>
          <w:color w:val="000000" w:themeColor="text1"/>
          <w:lang w:val="en-US"/>
        </w:rPr>
        <w:instrText xml:space="preserve"> SEQ Figure \* ARABIC </w:instrText>
      </w:r>
      <w:r w:rsidR="00EE6B58" w:rsidRPr="00072EB0">
        <w:rPr>
          <w:rFonts w:cs="Arial"/>
          <w:b/>
          <w:color w:val="000000" w:themeColor="text1"/>
          <w:lang w:val="en-US"/>
        </w:rPr>
        <w:fldChar w:fldCharType="separate"/>
      </w:r>
      <w:r w:rsidR="00F059B7" w:rsidRPr="00F059B7">
        <w:rPr>
          <w:rFonts w:cs="Arial"/>
          <w:b/>
          <w:noProof/>
          <w:color w:val="000000" w:themeColor="text1"/>
          <w:lang w:val="en-US"/>
        </w:rPr>
        <w:t>17</w:t>
      </w:r>
      <w:r w:rsidR="00EE6B58" w:rsidRPr="00072EB0">
        <w:rPr>
          <w:rFonts w:cs="Arial"/>
          <w:b/>
          <w:color w:val="000000" w:themeColor="text1"/>
          <w:lang w:val="en-US"/>
        </w:rPr>
        <w:fldChar w:fldCharType="end"/>
      </w:r>
      <w:r w:rsidRPr="00F059B7">
        <w:rPr>
          <w:color w:val="000000" w:themeColor="text1"/>
          <w:szCs w:val="18"/>
          <w:lang w:val="en-US"/>
        </w:rPr>
        <w:t xml:space="preserve">] </w:t>
      </w:r>
      <w:proofErr w:type="spellStart"/>
      <w:r w:rsidRPr="00F059B7">
        <w:rPr>
          <w:color w:val="000000" w:themeColor="text1"/>
          <w:szCs w:val="18"/>
          <w:lang w:val="en-US"/>
        </w:rPr>
        <w:t>Badol</w:t>
      </w:r>
      <w:proofErr w:type="spellEnd"/>
      <w:r w:rsidRPr="00F059B7">
        <w:rPr>
          <w:color w:val="000000" w:themeColor="text1"/>
          <w:szCs w:val="18"/>
          <w:lang w:val="en-US"/>
        </w:rPr>
        <w:t xml:space="preserve"> C., N. </w:t>
      </w:r>
      <w:proofErr w:type="spellStart"/>
      <w:r w:rsidRPr="00F059B7">
        <w:rPr>
          <w:color w:val="000000" w:themeColor="text1"/>
          <w:szCs w:val="18"/>
          <w:lang w:val="en-US"/>
        </w:rPr>
        <w:t>Locoge</w:t>
      </w:r>
      <w:proofErr w:type="spellEnd"/>
      <w:r w:rsidRPr="00F059B7">
        <w:rPr>
          <w:color w:val="000000" w:themeColor="text1"/>
          <w:szCs w:val="18"/>
          <w:lang w:val="en-US"/>
        </w:rPr>
        <w:t xml:space="preserve">, et al. </w:t>
      </w:r>
      <w:r w:rsidRPr="00207FDA">
        <w:rPr>
          <w:color w:val="000000" w:themeColor="text1"/>
          <w:szCs w:val="18"/>
        </w:rPr>
        <w:t xml:space="preserve">(2008). "Using a source-receptor approach to characterise VOC behaviour in a French urban area influenced by industrial emissions: Part II: Source contribution assessment using the Chemical Mass Balance (CMB) model." </w:t>
      </w:r>
      <w:r w:rsidRPr="000D65E4">
        <w:rPr>
          <w:color w:val="000000" w:themeColor="text1"/>
          <w:szCs w:val="18"/>
          <w:lang w:val="en-US"/>
        </w:rPr>
        <w:t xml:space="preserve">Science of </w:t>
      </w:r>
      <w:proofErr w:type="gramStart"/>
      <w:r w:rsidRPr="000D65E4">
        <w:rPr>
          <w:color w:val="000000" w:themeColor="text1"/>
          <w:szCs w:val="18"/>
          <w:lang w:val="en-US"/>
        </w:rPr>
        <w:t>The</w:t>
      </w:r>
      <w:proofErr w:type="gramEnd"/>
      <w:r w:rsidRPr="000D65E4">
        <w:rPr>
          <w:color w:val="000000" w:themeColor="text1"/>
          <w:szCs w:val="18"/>
          <w:lang w:val="en-US"/>
        </w:rPr>
        <w:t xml:space="preserve"> Total Environment </w:t>
      </w:r>
      <w:r w:rsidRPr="000D65E4">
        <w:rPr>
          <w:b/>
          <w:bCs/>
          <w:color w:val="000000" w:themeColor="text1"/>
          <w:szCs w:val="18"/>
          <w:lang w:val="en-US"/>
        </w:rPr>
        <w:t>389</w:t>
      </w:r>
      <w:r w:rsidRPr="000D65E4">
        <w:rPr>
          <w:color w:val="000000" w:themeColor="text1"/>
          <w:szCs w:val="18"/>
          <w:lang w:val="en-US"/>
        </w:rPr>
        <w:t>(2-3): 429-440.</w:t>
      </w:r>
    </w:p>
    <w:p w:rsidR="00923456" w:rsidRDefault="00923456" w:rsidP="00C26117">
      <w:pPr>
        <w:pStyle w:val="CETReference-text"/>
        <w:spacing w:line="276" w:lineRule="auto"/>
        <w:rPr>
          <w:szCs w:val="18"/>
          <w:lang w:val="en-US"/>
        </w:rPr>
      </w:pPr>
      <w:r w:rsidRPr="00514660">
        <w:rPr>
          <w:szCs w:val="18"/>
          <w:lang w:val="en-US"/>
        </w:rPr>
        <w:t>[</w:t>
      </w:r>
      <w:r w:rsidR="00EE6B58" w:rsidRPr="00072EB0">
        <w:rPr>
          <w:rFonts w:cs="Arial"/>
          <w:b/>
          <w:color w:val="000000" w:themeColor="text1"/>
          <w:lang w:val="en-US"/>
        </w:rPr>
        <w:fldChar w:fldCharType="begin"/>
      </w:r>
      <w:r w:rsidRPr="00514660">
        <w:rPr>
          <w:rFonts w:cs="Arial"/>
          <w:b/>
          <w:color w:val="000000" w:themeColor="text1"/>
          <w:lang w:val="en-US"/>
        </w:rPr>
        <w:instrText xml:space="preserve"> SEQ Figure \* ARABIC </w:instrText>
      </w:r>
      <w:r w:rsidR="00EE6B58" w:rsidRPr="00072EB0">
        <w:rPr>
          <w:rFonts w:cs="Arial"/>
          <w:b/>
          <w:color w:val="000000" w:themeColor="text1"/>
          <w:lang w:val="en-US"/>
        </w:rPr>
        <w:fldChar w:fldCharType="separate"/>
      </w:r>
      <w:r w:rsidR="00F059B7">
        <w:rPr>
          <w:rFonts w:cs="Arial"/>
          <w:b/>
          <w:noProof/>
          <w:color w:val="000000" w:themeColor="text1"/>
          <w:lang w:val="en-US"/>
        </w:rPr>
        <w:t>18</w:t>
      </w:r>
      <w:r w:rsidR="00EE6B58" w:rsidRPr="00072EB0">
        <w:rPr>
          <w:rFonts w:cs="Arial"/>
          <w:b/>
          <w:color w:val="000000" w:themeColor="text1"/>
          <w:lang w:val="en-US"/>
        </w:rPr>
        <w:fldChar w:fldCharType="end"/>
      </w:r>
      <w:r w:rsidRPr="00514660">
        <w:rPr>
          <w:szCs w:val="18"/>
          <w:lang w:val="en-US"/>
        </w:rPr>
        <w:t>]</w:t>
      </w:r>
      <w:r>
        <w:rPr>
          <w:szCs w:val="18"/>
          <w:lang w:val="en-US"/>
        </w:rPr>
        <w:t xml:space="preserve"> </w:t>
      </w:r>
      <w:r w:rsidRPr="00923456">
        <w:rPr>
          <w:szCs w:val="18"/>
          <w:lang w:val="en-US"/>
        </w:rPr>
        <w:t xml:space="preserve">Ralf </w:t>
      </w:r>
      <w:proofErr w:type="spellStart"/>
      <w:r w:rsidRPr="00923456">
        <w:rPr>
          <w:szCs w:val="18"/>
          <w:lang w:val="en-US"/>
        </w:rPr>
        <w:t>Koppmann</w:t>
      </w:r>
      <w:proofErr w:type="spellEnd"/>
      <w:r>
        <w:rPr>
          <w:szCs w:val="18"/>
          <w:lang w:val="en-US"/>
        </w:rPr>
        <w:t>, “</w:t>
      </w:r>
      <w:r w:rsidRPr="00923456">
        <w:rPr>
          <w:szCs w:val="18"/>
          <w:lang w:val="en-US"/>
        </w:rPr>
        <w:t>Volatile Organic Compounds in the Atmosphere</w:t>
      </w:r>
      <w:r>
        <w:rPr>
          <w:szCs w:val="18"/>
          <w:lang w:val="en-US"/>
        </w:rPr>
        <w:t xml:space="preserve">” (2007), ed. </w:t>
      </w:r>
      <w:r w:rsidRPr="00923456">
        <w:rPr>
          <w:szCs w:val="18"/>
          <w:lang w:val="en-US"/>
        </w:rPr>
        <w:t>Wiley-Blackwell</w:t>
      </w:r>
      <w:r>
        <w:rPr>
          <w:szCs w:val="18"/>
          <w:lang w:val="en-US"/>
        </w:rPr>
        <w:t xml:space="preserve">, </w:t>
      </w:r>
      <w:r w:rsidRPr="00923456">
        <w:rPr>
          <w:szCs w:val="18"/>
          <w:lang w:val="en-US"/>
        </w:rPr>
        <w:t>ISBN: 978-1-4051-3115-5</w:t>
      </w:r>
      <w:r>
        <w:rPr>
          <w:szCs w:val="18"/>
          <w:lang w:val="en-US"/>
        </w:rPr>
        <w:t>.</w:t>
      </w:r>
    </w:p>
    <w:p w:rsidR="005A6912" w:rsidRPr="008610FA" w:rsidRDefault="005A6912" w:rsidP="00C26117">
      <w:pPr>
        <w:pStyle w:val="CETReference-text"/>
        <w:spacing w:line="276" w:lineRule="auto"/>
        <w:rPr>
          <w:color w:val="000000" w:themeColor="text1"/>
          <w:lang w:val="en-US"/>
        </w:rPr>
      </w:pPr>
      <w:r w:rsidRPr="001B65F0">
        <w:rPr>
          <w:szCs w:val="18"/>
          <w:lang w:val="fr-FR"/>
        </w:rPr>
        <w:t>[</w:t>
      </w:r>
      <w:r w:rsidR="00EE6B58" w:rsidRPr="00072EB0">
        <w:rPr>
          <w:rFonts w:cs="Arial"/>
          <w:b/>
          <w:color w:val="000000" w:themeColor="text1"/>
          <w:lang w:val="en-US"/>
        </w:rPr>
        <w:fldChar w:fldCharType="begin"/>
      </w:r>
      <w:r w:rsidR="00BC238F" w:rsidRPr="001B65F0">
        <w:rPr>
          <w:rFonts w:cs="Arial"/>
          <w:b/>
          <w:color w:val="000000" w:themeColor="text1"/>
          <w:lang w:val="fr-FR"/>
        </w:rPr>
        <w:instrText xml:space="preserve"> SEQ Figure \* ARABIC </w:instrText>
      </w:r>
      <w:r w:rsidR="00EE6B58" w:rsidRPr="00072EB0">
        <w:rPr>
          <w:rFonts w:cs="Arial"/>
          <w:b/>
          <w:color w:val="000000" w:themeColor="text1"/>
          <w:lang w:val="en-US"/>
        </w:rPr>
        <w:fldChar w:fldCharType="separate"/>
      </w:r>
      <w:r w:rsidR="00F059B7" w:rsidRPr="001B65F0">
        <w:rPr>
          <w:rFonts w:cs="Arial"/>
          <w:b/>
          <w:noProof/>
          <w:color w:val="000000" w:themeColor="text1"/>
          <w:lang w:val="fr-FR"/>
        </w:rPr>
        <w:t>19</w:t>
      </w:r>
      <w:r w:rsidR="00EE6B58" w:rsidRPr="00072EB0">
        <w:rPr>
          <w:rFonts w:cs="Arial"/>
          <w:b/>
          <w:color w:val="000000" w:themeColor="text1"/>
          <w:lang w:val="en-US"/>
        </w:rPr>
        <w:fldChar w:fldCharType="end"/>
      </w:r>
      <w:r w:rsidRPr="001B65F0">
        <w:rPr>
          <w:szCs w:val="18"/>
          <w:lang w:val="fr-FR"/>
        </w:rPr>
        <w:t xml:space="preserve">] Srivastava, A., B. </w:t>
      </w:r>
      <w:proofErr w:type="spellStart"/>
      <w:r w:rsidRPr="001B65F0">
        <w:rPr>
          <w:szCs w:val="18"/>
          <w:lang w:val="fr-FR"/>
        </w:rPr>
        <w:t>Sengupta</w:t>
      </w:r>
      <w:proofErr w:type="spellEnd"/>
      <w:r w:rsidRPr="001B65F0">
        <w:rPr>
          <w:szCs w:val="18"/>
          <w:lang w:val="fr-FR"/>
        </w:rPr>
        <w:t xml:space="preserve">, et al. </w:t>
      </w:r>
      <w:proofErr w:type="gramStart"/>
      <w:r w:rsidR="00BC238F" w:rsidRPr="00BC238F">
        <w:rPr>
          <w:szCs w:val="18"/>
          <w:lang w:val="en-US"/>
        </w:rPr>
        <w:t xml:space="preserve">(2005). </w:t>
      </w:r>
      <w:r>
        <w:rPr>
          <w:szCs w:val="18"/>
        </w:rPr>
        <w:t>"Source apportionment of ambient VOCs in Delhi City."</w:t>
      </w:r>
      <w:proofErr w:type="gramEnd"/>
      <w:r>
        <w:rPr>
          <w:szCs w:val="18"/>
        </w:rPr>
        <w:t xml:space="preserve"> Science of </w:t>
      </w:r>
      <w:proofErr w:type="gramStart"/>
      <w:r>
        <w:rPr>
          <w:szCs w:val="18"/>
        </w:rPr>
        <w:t>The</w:t>
      </w:r>
      <w:proofErr w:type="gramEnd"/>
      <w:r>
        <w:rPr>
          <w:szCs w:val="18"/>
        </w:rPr>
        <w:t xml:space="preserve"> Total Environment </w:t>
      </w:r>
      <w:r w:rsidRPr="00D75FB9">
        <w:rPr>
          <w:bCs/>
          <w:szCs w:val="18"/>
        </w:rPr>
        <w:t>343</w:t>
      </w:r>
      <w:r>
        <w:rPr>
          <w:szCs w:val="18"/>
        </w:rPr>
        <w:t>(1-3): 207-220.</w:t>
      </w:r>
    </w:p>
    <w:p w:rsidR="005A6912" w:rsidRDefault="005A6912" w:rsidP="00C26117">
      <w:pPr>
        <w:pStyle w:val="CETReference-text"/>
        <w:spacing w:line="276" w:lineRule="auto"/>
        <w:rPr>
          <w:szCs w:val="18"/>
        </w:rPr>
      </w:pPr>
      <w:r>
        <w:rPr>
          <w:szCs w:val="18"/>
        </w:rPr>
        <w:t>[</w:t>
      </w:r>
      <w:r w:rsidR="00EE6B58" w:rsidRPr="00072EB0">
        <w:rPr>
          <w:rFonts w:cs="Arial"/>
          <w:b/>
          <w:color w:val="000000" w:themeColor="text1"/>
          <w:lang w:val="en-US"/>
        </w:rPr>
        <w:fldChar w:fldCharType="begin"/>
      </w:r>
      <w:r w:rsidRPr="00072EB0">
        <w:rPr>
          <w:rFonts w:cs="Arial"/>
          <w:b/>
          <w:color w:val="000000" w:themeColor="text1"/>
          <w:lang w:val="en-US"/>
        </w:rPr>
        <w:instrText xml:space="preserve"> SEQ Figure \* ARABIC </w:instrText>
      </w:r>
      <w:r w:rsidR="00EE6B58" w:rsidRPr="00072EB0">
        <w:rPr>
          <w:rFonts w:cs="Arial"/>
          <w:b/>
          <w:color w:val="000000" w:themeColor="text1"/>
          <w:lang w:val="en-US"/>
        </w:rPr>
        <w:fldChar w:fldCharType="separate"/>
      </w:r>
      <w:r w:rsidR="00F059B7">
        <w:rPr>
          <w:rFonts w:cs="Arial"/>
          <w:b/>
          <w:noProof/>
          <w:color w:val="000000" w:themeColor="text1"/>
          <w:lang w:val="en-US"/>
        </w:rPr>
        <w:t>20</w:t>
      </w:r>
      <w:r w:rsidR="00EE6B58" w:rsidRPr="00072EB0">
        <w:rPr>
          <w:rFonts w:cs="Arial"/>
          <w:b/>
          <w:color w:val="000000" w:themeColor="text1"/>
          <w:lang w:val="en-US"/>
        </w:rPr>
        <w:fldChar w:fldCharType="end"/>
      </w:r>
      <w:r>
        <w:rPr>
          <w:szCs w:val="18"/>
        </w:rPr>
        <w:t xml:space="preserve">] Na, K. and Y. </w:t>
      </w:r>
      <w:proofErr w:type="spellStart"/>
      <w:r>
        <w:rPr>
          <w:szCs w:val="18"/>
        </w:rPr>
        <w:t>Pyo</w:t>
      </w:r>
      <w:proofErr w:type="spellEnd"/>
      <w:r>
        <w:rPr>
          <w:szCs w:val="18"/>
        </w:rPr>
        <w:t xml:space="preserve"> Kim (2007). "Chemical mass balance receptor model applied to ambient C2-C9 VOC concentration in Seoul, Korea: Effect of chemical reaction losses." Atmospheric Environment </w:t>
      </w:r>
      <w:r>
        <w:rPr>
          <w:b/>
          <w:bCs/>
          <w:szCs w:val="18"/>
        </w:rPr>
        <w:t>41</w:t>
      </w:r>
      <w:r>
        <w:rPr>
          <w:szCs w:val="18"/>
        </w:rPr>
        <w:t xml:space="preserve">(32): 6715-6728. </w:t>
      </w:r>
    </w:p>
    <w:p w:rsidR="005A6912" w:rsidRDefault="005A6912" w:rsidP="00C26117">
      <w:pPr>
        <w:pStyle w:val="CETReference-text"/>
        <w:spacing w:line="276" w:lineRule="auto"/>
        <w:rPr>
          <w:rFonts w:cs="Arial"/>
          <w:color w:val="000000" w:themeColor="text1"/>
          <w:szCs w:val="18"/>
        </w:rPr>
      </w:pPr>
      <w:r>
        <w:rPr>
          <w:szCs w:val="18"/>
        </w:rPr>
        <w:t>[</w:t>
      </w:r>
      <w:r w:rsidR="00EE6B58" w:rsidRPr="00072EB0">
        <w:rPr>
          <w:rFonts w:cs="Arial"/>
          <w:b/>
          <w:color w:val="000000" w:themeColor="text1"/>
          <w:lang w:val="en-US"/>
        </w:rPr>
        <w:fldChar w:fldCharType="begin"/>
      </w:r>
      <w:r w:rsidRPr="00072EB0">
        <w:rPr>
          <w:rFonts w:cs="Arial"/>
          <w:b/>
          <w:color w:val="000000" w:themeColor="text1"/>
          <w:lang w:val="en-US"/>
        </w:rPr>
        <w:instrText xml:space="preserve"> SEQ Figure \* ARABIC </w:instrText>
      </w:r>
      <w:r w:rsidR="00EE6B58" w:rsidRPr="00072EB0">
        <w:rPr>
          <w:rFonts w:cs="Arial"/>
          <w:b/>
          <w:color w:val="000000" w:themeColor="text1"/>
          <w:lang w:val="en-US"/>
        </w:rPr>
        <w:fldChar w:fldCharType="separate"/>
      </w:r>
      <w:r w:rsidR="00F059B7">
        <w:rPr>
          <w:rFonts w:cs="Arial"/>
          <w:b/>
          <w:noProof/>
          <w:color w:val="000000" w:themeColor="text1"/>
          <w:lang w:val="en-US"/>
        </w:rPr>
        <w:t>21</w:t>
      </w:r>
      <w:r w:rsidR="00EE6B58" w:rsidRPr="00072EB0">
        <w:rPr>
          <w:rFonts w:cs="Arial"/>
          <w:b/>
          <w:color w:val="000000" w:themeColor="text1"/>
          <w:lang w:val="en-US"/>
        </w:rPr>
        <w:fldChar w:fldCharType="end"/>
      </w:r>
      <w:r>
        <w:rPr>
          <w:szCs w:val="18"/>
        </w:rPr>
        <w:t xml:space="preserve">] </w:t>
      </w:r>
      <w:proofErr w:type="spellStart"/>
      <w:r>
        <w:rPr>
          <w:szCs w:val="18"/>
        </w:rPr>
        <w:t>Mukund</w:t>
      </w:r>
      <w:proofErr w:type="spellEnd"/>
      <w:r>
        <w:rPr>
          <w:szCs w:val="18"/>
        </w:rPr>
        <w:t xml:space="preserve">, R., T. J. Kelly, et al. (1996). </w:t>
      </w:r>
      <w:proofErr w:type="gramStart"/>
      <w:r>
        <w:rPr>
          <w:szCs w:val="18"/>
        </w:rPr>
        <w:t>"Source attribution of ambient air toxic and other VOCs in Columbus, Ohio."</w:t>
      </w:r>
      <w:proofErr w:type="gramEnd"/>
      <w:r>
        <w:rPr>
          <w:szCs w:val="18"/>
        </w:rPr>
        <w:t xml:space="preserve"> Atmospheric Environment </w:t>
      </w:r>
      <w:r w:rsidRPr="00D75FB9">
        <w:rPr>
          <w:bCs/>
          <w:szCs w:val="18"/>
        </w:rPr>
        <w:t>30</w:t>
      </w:r>
      <w:r>
        <w:rPr>
          <w:szCs w:val="18"/>
        </w:rPr>
        <w:t>(20): 3457-3470.</w:t>
      </w:r>
    </w:p>
    <w:p w:rsidR="005A6912" w:rsidRPr="00207FDA" w:rsidRDefault="005A6912" w:rsidP="00C26117">
      <w:pPr>
        <w:pStyle w:val="CETReference-text"/>
        <w:spacing w:line="276" w:lineRule="auto"/>
        <w:rPr>
          <w:rFonts w:cs="Arial"/>
          <w:color w:val="000000" w:themeColor="text1"/>
          <w:szCs w:val="18"/>
        </w:rPr>
      </w:pPr>
      <w:r>
        <w:rPr>
          <w:rFonts w:cs="Arial"/>
          <w:color w:val="000000" w:themeColor="text1"/>
          <w:szCs w:val="18"/>
        </w:rPr>
        <w:t>[</w:t>
      </w:r>
      <w:r w:rsidR="00EE6B58" w:rsidRPr="00072EB0">
        <w:rPr>
          <w:rFonts w:cs="Arial"/>
          <w:b/>
          <w:color w:val="000000" w:themeColor="text1"/>
          <w:lang w:val="en-US"/>
        </w:rPr>
        <w:fldChar w:fldCharType="begin"/>
      </w:r>
      <w:r w:rsidRPr="00072EB0">
        <w:rPr>
          <w:rFonts w:cs="Arial"/>
          <w:b/>
          <w:color w:val="000000" w:themeColor="text1"/>
          <w:lang w:val="en-US"/>
        </w:rPr>
        <w:instrText xml:space="preserve"> SEQ Figure \* ARABIC </w:instrText>
      </w:r>
      <w:r w:rsidR="00EE6B58" w:rsidRPr="00072EB0">
        <w:rPr>
          <w:rFonts w:cs="Arial"/>
          <w:b/>
          <w:color w:val="000000" w:themeColor="text1"/>
          <w:lang w:val="en-US"/>
        </w:rPr>
        <w:fldChar w:fldCharType="separate"/>
      </w:r>
      <w:r w:rsidR="00F059B7">
        <w:rPr>
          <w:rFonts w:cs="Arial"/>
          <w:b/>
          <w:noProof/>
          <w:color w:val="000000" w:themeColor="text1"/>
          <w:lang w:val="en-US"/>
        </w:rPr>
        <w:t>22</w:t>
      </w:r>
      <w:r w:rsidR="00EE6B58" w:rsidRPr="00072EB0">
        <w:rPr>
          <w:rFonts w:cs="Arial"/>
          <w:b/>
          <w:color w:val="000000" w:themeColor="text1"/>
          <w:lang w:val="en-US"/>
        </w:rPr>
        <w:fldChar w:fldCharType="end"/>
      </w:r>
      <w:r>
        <w:rPr>
          <w:rFonts w:cs="Arial"/>
          <w:color w:val="000000" w:themeColor="text1"/>
          <w:szCs w:val="18"/>
        </w:rPr>
        <w:t xml:space="preserve">] </w:t>
      </w:r>
      <w:r w:rsidRPr="00207FDA">
        <w:rPr>
          <w:rFonts w:cs="Arial"/>
          <w:color w:val="000000" w:themeColor="text1"/>
          <w:szCs w:val="18"/>
        </w:rPr>
        <w:t xml:space="preserve">Lee S., Liu W., Wang Y., Russell A. G., Edgerton E. S., </w:t>
      </w:r>
      <w:r w:rsidR="003A50A0">
        <w:rPr>
          <w:rFonts w:cs="Arial"/>
          <w:color w:val="000000" w:themeColor="text1"/>
          <w:szCs w:val="18"/>
        </w:rPr>
        <w:t>(</w:t>
      </w:r>
      <w:r w:rsidRPr="00207FDA">
        <w:rPr>
          <w:rFonts w:cs="Arial"/>
          <w:color w:val="000000" w:themeColor="text1"/>
          <w:szCs w:val="18"/>
        </w:rPr>
        <w:t>2008</w:t>
      </w:r>
      <w:r w:rsidR="003A50A0">
        <w:rPr>
          <w:rFonts w:cs="Arial"/>
          <w:color w:val="000000" w:themeColor="text1"/>
          <w:szCs w:val="18"/>
        </w:rPr>
        <w:t>)</w:t>
      </w:r>
      <w:r w:rsidRPr="00207FDA">
        <w:rPr>
          <w:rFonts w:cs="Arial"/>
          <w:color w:val="000000" w:themeColor="text1"/>
          <w:szCs w:val="18"/>
        </w:rPr>
        <w:t xml:space="preserve">, Source apportionment of PM2.5: Comparing PMF and CMB results for four ambient monitoring sites in the </w:t>
      </w:r>
      <w:proofErr w:type="spellStart"/>
      <w:r w:rsidRPr="00207FDA">
        <w:rPr>
          <w:rFonts w:cs="Arial"/>
          <w:color w:val="000000" w:themeColor="text1"/>
          <w:szCs w:val="18"/>
        </w:rPr>
        <w:t>southeastern</w:t>
      </w:r>
      <w:proofErr w:type="spellEnd"/>
      <w:r w:rsidRPr="00207FDA">
        <w:rPr>
          <w:rFonts w:cs="Arial"/>
          <w:color w:val="000000" w:themeColor="text1"/>
          <w:szCs w:val="18"/>
        </w:rPr>
        <w:t xml:space="preserve"> United States, Atmospheric Environment 42(18): 4126-4137.</w:t>
      </w:r>
    </w:p>
    <w:p w:rsidR="005A6912" w:rsidRDefault="005A6912" w:rsidP="00C26117">
      <w:pPr>
        <w:pStyle w:val="CETReference-text"/>
        <w:spacing w:line="276" w:lineRule="auto"/>
        <w:rPr>
          <w:color w:val="000000" w:themeColor="text1"/>
          <w:szCs w:val="18"/>
        </w:rPr>
      </w:pPr>
      <w:r>
        <w:rPr>
          <w:szCs w:val="18"/>
          <w:lang w:val="fr-FR"/>
        </w:rPr>
        <w:t>[</w:t>
      </w:r>
      <w:r w:rsidR="00EE6B58" w:rsidRPr="00072EB0">
        <w:rPr>
          <w:rFonts w:cs="Arial"/>
          <w:b/>
          <w:color w:val="000000" w:themeColor="text1"/>
          <w:lang w:val="en-US"/>
        </w:rPr>
        <w:fldChar w:fldCharType="begin"/>
      </w:r>
      <w:r w:rsidRPr="00072EB0">
        <w:rPr>
          <w:rFonts w:cs="Arial"/>
          <w:b/>
          <w:color w:val="000000" w:themeColor="text1"/>
          <w:lang w:val="fr-FR"/>
        </w:rPr>
        <w:instrText xml:space="preserve"> SEQ Figure \* ARABIC </w:instrText>
      </w:r>
      <w:r w:rsidR="00EE6B58" w:rsidRPr="00072EB0">
        <w:rPr>
          <w:rFonts w:cs="Arial"/>
          <w:b/>
          <w:color w:val="000000" w:themeColor="text1"/>
          <w:lang w:val="en-US"/>
        </w:rPr>
        <w:fldChar w:fldCharType="separate"/>
      </w:r>
      <w:r w:rsidR="00F059B7">
        <w:rPr>
          <w:rFonts w:cs="Arial"/>
          <w:b/>
          <w:noProof/>
          <w:color w:val="000000" w:themeColor="text1"/>
          <w:lang w:val="fr-FR"/>
        </w:rPr>
        <w:t>23</w:t>
      </w:r>
      <w:r w:rsidR="00EE6B58" w:rsidRPr="00072EB0">
        <w:rPr>
          <w:rFonts w:cs="Arial"/>
          <w:b/>
          <w:color w:val="000000" w:themeColor="text1"/>
          <w:lang w:val="en-US"/>
        </w:rPr>
        <w:fldChar w:fldCharType="end"/>
      </w:r>
      <w:r>
        <w:rPr>
          <w:szCs w:val="18"/>
          <w:lang w:val="fr-FR"/>
        </w:rPr>
        <w:t xml:space="preserve">] </w:t>
      </w:r>
      <w:proofErr w:type="spellStart"/>
      <w:r w:rsidRPr="008610FA">
        <w:rPr>
          <w:szCs w:val="18"/>
          <w:lang w:val="fr-FR"/>
        </w:rPr>
        <w:t>Wohrnschimmel</w:t>
      </w:r>
      <w:proofErr w:type="spellEnd"/>
      <w:r w:rsidRPr="008610FA">
        <w:rPr>
          <w:szCs w:val="18"/>
          <w:lang w:val="fr-FR"/>
        </w:rPr>
        <w:t xml:space="preserve">, H., C. Marquez, et al. </w:t>
      </w:r>
      <w:proofErr w:type="gramStart"/>
      <w:r>
        <w:rPr>
          <w:szCs w:val="18"/>
        </w:rPr>
        <w:t xml:space="preserve">(2006). "Vertical profiles and receptor </w:t>
      </w:r>
      <w:proofErr w:type="spellStart"/>
      <w:r>
        <w:rPr>
          <w:szCs w:val="18"/>
        </w:rPr>
        <w:t>modeling</w:t>
      </w:r>
      <w:proofErr w:type="spellEnd"/>
      <w:r>
        <w:rPr>
          <w:szCs w:val="18"/>
        </w:rPr>
        <w:t xml:space="preserve"> of volatile organic compounds over </w:t>
      </w:r>
      <w:proofErr w:type="spellStart"/>
      <w:r>
        <w:rPr>
          <w:szCs w:val="18"/>
        </w:rPr>
        <w:t>Southeastern</w:t>
      </w:r>
      <w:proofErr w:type="spellEnd"/>
      <w:r>
        <w:rPr>
          <w:szCs w:val="18"/>
        </w:rPr>
        <w:t xml:space="preserve"> Mexico City."</w:t>
      </w:r>
      <w:proofErr w:type="gramEnd"/>
      <w:r>
        <w:rPr>
          <w:szCs w:val="18"/>
        </w:rPr>
        <w:t xml:space="preserve"> Atmospheric Environment </w:t>
      </w:r>
      <w:r w:rsidRPr="00D75FB9">
        <w:rPr>
          <w:bCs/>
          <w:szCs w:val="18"/>
        </w:rPr>
        <w:t>40</w:t>
      </w:r>
      <w:r>
        <w:rPr>
          <w:szCs w:val="18"/>
        </w:rPr>
        <w:t>(27): 5125-5136.</w:t>
      </w:r>
    </w:p>
    <w:p w:rsidR="005A6912" w:rsidRDefault="005A6912" w:rsidP="00C26117">
      <w:pPr>
        <w:pStyle w:val="CETReference-text"/>
        <w:spacing w:line="276" w:lineRule="auto"/>
        <w:rPr>
          <w:color w:val="000000" w:themeColor="text1"/>
          <w:szCs w:val="18"/>
        </w:rPr>
      </w:pPr>
      <w:r w:rsidRPr="00F059B7">
        <w:rPr>
          <w:szCs w:val="18"/>
          <w:lang w:val="en-US"/>
        </w:rPr>
        <w:t>[</w:t>
      </w:r>
      <w:r w:rsidR="00EE6B58" w:rsidRPr="00072EB0">
        <w:rPr>
          <w:rFonts w:cs="Arial"/>
          <w:b/>
          <w:color w:val="000000" w:themeColor="text1"/>
          <w:lang w:val="en-US"/>
        </w:rPr>
        <w:fldChar w:fldCharType="begin"/>
      </w:r>
      <w:r w:rsidRPr="00F059B7">
        <w:rPr>
          <w:rFonts w:cs="Arial"/>
          <w:b/>
          <w:color w:val="000000" w:themeColor="text1"/>
          <w:lang w:val="en-US"/>
        </w:rPr>
        <w:instrText xml:space="preserve"> SEQ Figure \* ARABIC </w:instrText>
      </w:r>
      <w:r w:rsidR="00EE6B58" w:rsidRPr="00072EB0">
        <w:rPr>
          <w:rFonts w:cs="Arial"/>
          <w:b/>
          <w:color w:val="000000" w:themeColor="text1"/>
          <w:lang w:val="en-US"/>
        </w:rPr>
        <w:fldChar w:fldCharType="separate"/>
      </w:r>
      <w:r w:rsidR="00F059B7" w:rsidRPr="00F059B7">
        <w:rPr>
          <w:rFonts w:cs="Arial"/>
          <w:b/>
          <w:noProof/>
          <w:color w:val="000000" w:themeColor="text1"/>
          <w:lang w:val="en-US"/>
        </w:rPr>
        <w:t>24</w:t>
      </w:r>
      <w:r w:rsidR="00EE6B58" w:rsidRPr="00072EB0">
        <w:rPr>
          <w:rFonts w:cs="Arial"/>
          <w:b/>
          <w:color w:val="000000" w:themeColor="text1"/>
          <w:lang w:val="en-US"/>
        </w:rPr>
        <w:fldChar w:fldCharType="end"/>
      </w:r>
      <w:r w:rsidRPr="00F059B7">
        <w:rPr>
          <w:szCs w:val="18"/>
          <w:lang w:val="en-US"/>
        </w:rPr>
        <w:t xml:space="preserve">] </w:t>
      </w:r>
      <w:proofErr w:type="spellStart"/>
      <w:r w:rsidRPr="00F059B7">
        <w:rPr>
          <w:szCs w:val="18"/>
          <w:lang w:val="en-US"/>
        </w:rPr>
        <w:t>Latella</w:t>
      </w:r>
      <w:proofErr w:type="spellEnd"/>
      <w:r w:rsidRPr="00F059B7">
        <w:rPr>
          <w:szCs w:val="18"/>
          <w:lang w:val="en-US"/>
        </w:rPr>
        <w:t xml:space="preserve">, A., G. </w:t>
      </w:r>
      <w:proofErr w:type="spellStart"/>
      <w:r w:rsidRPr="00F059B7">
        <w:rPr>
          <w:szCs w:val="18"/>
          <w:lang w:val="en-US"/>
        </w:rPr>
        <w:t>Stani</w:t>
      </w:r>
      <w:proofErr w:type="spellEnd"/>
      <w:r w:rsidRPr="00F059B7">
        <w:rPr>
          <w:szCs w:val="18"/>
          <w:lang w:val="en-US"/>
        </w:rPr>
        <w:t xml:space="preserve">, et al. </w:t>
      </w:r>
      <w:r w:rsidRPr="00012539">
        <w:rPr>
          <w:szCs w:val="18"/>
          <w:lang w:val="en-US"/>
        </w:rPr>
        <w:t xml:space="preserve">(2005). </w:t>
      </w:r>
      <w:proofErr w:type="gramStart"/>
      <w:r>
        <w:rPr>
          <w:szCs w:val="18"/>
        </w:rPr>
        <w:t>"</w:t>
      </w:r>
      <w:proofErr w:type="spellStart"/>
      <w:r>
        <w:rPr>
          <w:szCs w:val="18"/>
        </w:rPr>
        <w:t>Semicontinuous</w:t>
      </w:r>
      <w:proofErr w:type="spellEnd"/>
      <w:r>
        <w:rPr>
          <w:szCs w:val="18"/>
        </w:rPr>
        <w:t xml:space="preserve"> GC analysis and receptor modelling for source apportionment of ozone precursor hydrocarbons in </w:t>
      </w:r>
      <w:proofErr w:type="spellStart"/>
      <w:r>
        <w:rPr>
          <w:szCs w:val="18"/>
        </w:rPr>
        <w:t>Bresso</w:t>
      </w:r>
      <w:proofErr w:type="spellEnd"/>
      <w:r>
        <w:rPr>
          <w:szCs w:val="18"/>
        </w:rPr>
        <w:t>, Milan, 2003."</w:t>
      </w:r>
      <w:proofErr w:type="gramEnd"/>
      <w:r>
        <w:rPr>
          <w:szCs w:val="18"/>
        </w:rPr>
        <w:t xml:space="preserve"> Journal of Chromatography </w:t>
      </w:r>
      <w:proofErr w:type="gramStart"/>
      <w:r>
        <w:rPr>
          <w:szCs w:val="18"/>
        </w:rPr>
        <w:t>A</w:t>
      </w:r>
      <w:proofErr w:type="gramEnd"/>
      <w:r>
        <w:rPr>
          <w:szCs w:val="18"/>
        </w:rPr>
        <w:t xml:space="preserve"> </w:t>
      </w:r>
      <w:r w:rsidRPr="00D75FB9">
        <w:rPr>
          <w:bCs/>
          <w:szCs w:val="18"/>
        </w:rPr>
        <w:t>1071</w:t>
      </w:r>
      <w:r>
        <w:rPr>
          <w:szCs w:val="18"/>
        </w:rPr>
        <w:t>(1-2): 29-39.</w:t>
      </w:r>
    </w:p>
    <w:p w:rsidR="005A6912" w:rsidRDefault="005A6912" w:rsidP="00C26117">
      <w:pPr>
        <w:pStyle w:val="CETReference-text"/>
        <w:spacing w:line="276" w:lineRule="auto"/>
        <w:rPr>
          <w:szCs w:val="18"/>
        </w:rPr>
      </w:pPr>
      <w:r w:rsidRPr="00F059B7">
        <w:rPr>
          <w:szCs w:val="18"/>
          <w:lang w:val="en-US"/>
        </w:rPr>
        <w:t>[</w:t>
      </w:r>
      <w:r w:rsidR="00EE6B58" w:rsidRPr="00072EB0">
        <w:rPr>
          <w:rFonts w:cs="Arial"/>
          <w:b/>
          <w:color w:val="000000" w:themeColor="text1"/>
          <w:lang w:val="en-US"/>
        </w:rPr>
        <w:fldChar w:fldCharType="begin"/>
      </w:r>
      <w:r w:rsidRPr="00F059B7">
        <w:rPr>
          <w:rFonts w:cs="Arial"/>
          <w:b/>
          <w:color w:val="000000" w:themeColor="text1"/>
          <w:lang w:val="en-US"/>
        </w:rPr>
        <w:instrText xml:space="preserve"> SEQ Figure \* ARABIC </w:instrText>
      </w:r>
      <w:r w:rsidR="00EE6B58" w:rsidRPr="00072EB0">
        <w:rPr>
          <w:rFonts w:cs="Arial"/>
          <w:b/>
          <w:color w:val="000000" w:themeColor="text1"/>
          <w:lang w:val="en-US"/>
        </w:rPr>
        <w:fldChar w:fldCharType="separate"/>
      </w:r>
      <w:r w:rsidR="00F059B7" w:rsidRPr="00F059B7">
        <w:rPr>
          <w:rFonts w:cs="Arial"/>
          <w:b/>
          <w:noProof/>
          <w:color w:val="000000" w:themeColor="text1"/>
          <w:lang w:val="en-US"/>
        </w:rPr>
        <w:t>25</w:t>
      </w:r>
      <w:r w:rsidR="00EE6B58" w:rsidRPr="00072EB0">
        <w:rPr>
          <w:rFonts w:cs="Arial"/>
          <w:b/>
          <w:color w:val="000000" w:themeColor="text1"/>
          <w:lang w:val="en-US"/>
        </w:rPr>
        <w:fldChar w:fldCharType="end"/>
      </w:r>
      <w:r w:rsidRPr="00F059B7">
        <w:rPr>
          <w:szCs w:val="18"/>
          <w:lang w:val="en-US"/>
        </w:rPr>
        <w:t xml:space="preserve">] Song, K., Q. Wang, et al. </w:t>
      </w:r>
      <w:r w:rsidRPr="00012539">
        <w:rPr>
          <w:szCs w:val="18"/>
          <w:lang w:val="en-US"/>
        </w:rPr>
        <w:t xml:space="preserve">(2009). </w:t>
      </w:r>
      <w:proofErr w:type="gramStart"/>
      <w:r>
        <w:rPr>
          <w:szCs w:val="18"/>
        </w:rPr>
        <w:t>Design and Implementation A Real-time Electronic Nose System.</w:t>
      </w:r>
      <w:proofErr w:type="gramEnd"/>
      <w:r>
        <w:rPr>
          <w:szCs w:val="18"/>
        </w:rPr>
        <w:t xml:space="preserve"> I2mtc: 2009 </w:t>
      </w:r>
      <w:proofErr w:type="spellStart"/>
      <w:proofErr w:type="gramStart"/>
      <w:r>
        <w:rPr>
          <w:szCs w:val="18"/>
        </w:rPr>
        <w:t>Ieee</w:t>
      </w:r>
      <w:proofErr w:type="spellEnd"/>
      <w:proofErr w:type="gramEnd"/>
      <w:r>
        <w:rPr>
          <w:szCs w:val="18"/>
        </w:rPr>
        <w:t xml:space="preserve"> Instrumentation &amp; Measurement Technology Conference, </w:t>
      </w:r>
      <w:proofErr w:type="spellStart"/>
      <w:r>
        <w:rPr>
          <w:szCs w:val="18"/>
        </w:rPr>
        <w:t>Vols</w:t>
      </w:r>
      <w:proofErr w:type="spellEnd"/>
      <w:r>
        <w:rPr>
          <w:szCs w:val="18"/>
        </w:rPr>
        <w:t xml:space="preserve"> 1-3. New York, </w:t>
      </w:r>
      <w:proofErr w:type="spellStart"/>
      <w:proofErr w:type="gramStart"/>
      <w:r>
        <w:rPr>
          <w:szCs w:val="18"/>
        </w:rPr>
        <w:t>Ieee</w:t>
      </w:r>
      <w:proofErr w:type="spellEnd"/>
      <w:proofErr w:type="gramEnd"/>
      <w:r>
        <w:rPr>
          <w:b/>
          <w:bCs/>
          <w:szCs w:val="18"/>
        </w:rPr>
        <w:t xml:space="preserve">: </w:t>
      </w:r>
      <w:r>
        <w:rPr>
          <w:szCs w:val="18"/>
        </w:rPr>
        <w:t>570-573.</w:t>
      </w:r>
    </w:p>
    <w:p w:rsidR="005A6912" w:rsidRDefault="005A6912" w:rsidP="00C26117">
      <w:pPr>
        <w:pStyle w:val="CETReference-text"/>
        <w:spacing w:line="276" w:lineRule="auto"/>
        <w:rPr>
          <w:rFonts w:cs="Arial"/>
          <w:color w:val="000000" w:themeColor="text1"/>
          <w:szCs w:val="18"/>
        </w:rPr>
      </w:pPr>
      <w:r>
        <w:rPr>
          <w:rFonts w:cs="Arial"/>
          <w:color w:val="000000" w:themeColor="text1"/>
          <w:szCs w:val="18"/>
        </w:rPr>
        <w:t>[</w:t>
      </w:r>
      <w:r w:rsidR="00EE6B58" w:rsidRPr="00072EB0">
        <w:rPr>
          <w:rFonts w:cs="Arial"/>
          <w:b/>
          <w:color w:val="000000" w:themeColor="text1"/>
          <w:lang w:val="en-US"/>
        </w:rPr>
        <w:fldChar w:fldCharType="begin"/>
      </w:r>
      <w:r w:rsidRPr="00072EB0">
        <w:rPr>
          <w:rFonts w:cs="Arial"/>
          <w:b/>
          <w:color w:val="000000" w:themeColor="text1"/>
          <w:lang w:val="en-US"/>
        </w:rPr>
        <w:instrText xml:space="preserve"> SEQ Figure \* ARABIC </w:instrText>
      </w:r>
      <w:r w:rsidR="00EE6B58" w:rsidRPr="00072EB0">
        <w:rPr>
          <w:rFonts w:cs="Arial"/>
          <w:b/>
          <w:color w:val="000000" w:themeColor="text1"/>
          <w:lang w:val="en-US"/>
        </w:rPr>
        <w:fldChar w:fldCharType="separate"/>
      </w:r>
      <w:r w:rsidR="00F059B7">
        <w:rPr>
          <w:rFonts w:cs="Arial"/>
          <w:b/>
          <w:noProof/>
          <w:color w:val="000000" w:themeColor="text1"/>
          <w:lang w:val="en-US"/>
        </w:rPr>
        <w:t>26</w:t>
      </w:r>
      <w:r w:rsidR="00EE6B58" w:rsidRPr="00072EB0">
        <w:rPr>
          <w:rFonts w:cs="Arial"/>
          <w:b/>
          <w:color w:val="000000" w:themeColor="text1"/>
          <w:lang w:val="en-US"/>
        </w:rPr>
        <w:fldChar w:fldCharType="end"/>
      </w:r>
      <w:r>
        <w:rPr>
          <w:rFonts w:cs="Arial"/>
          <w:color w:val="000000" w:themeColor="text1"/>
          <w:szCs w:val="18"/>
        </w:rPr>
        <w:t xml:space="preserve">] </w:t>
      </w:r>
      <w:r w:rsidRPr="00373E77">
        <w:rPr>
          <w:rFonts w:cs="Arial"/>
          <w:color w:val="000000" w:themeColor="text1"/>
          <w:szCs w:val="18"/>
        </w:rPr>
        <w:t>Watson John G. et al</w:t>
      </w:r>
      <w:r>
        <w:rPr>
          <w:rFonts w:cs="Arial"/>
          <w:color w:val="000000" w:themeColor="text1"/>
          <w:szCs w:val="18"/>
        </w:rPr>
        <w:t xml:space="preserve">, </w:t>
      </w:r>
      <w:r w:rsidRPr="00373E77">
        <w:rPr>
          <w:rFonts w:cs="Arial"/>
          <w:color w:val="000000" w:themeColor="text1"/>
          <w:szCs w:val="18"/>
        </w:rPr>
        <w:t>Protocol for Applying and Validating the</w:t>
      </w:r>
      <w:r>
        <w:rPr>
          <w:rFonts w:cs="Arial"/>
          <w:color w:val="000000" w:themeColor="text1"/>
          <w:szCs w:val="18"/>
        </w:rPr>
        <w:t xml:space="preserve"> </w:t>
      </w:r>
      <w:r w:rsidRPr="00373E77">
        <w:rPr>
          <w:rFonts w:cs="Arial"/>
          <w:color w:val="000000" w:themeColor="text1"/>
          <w:szCs w:val="18"/>
        </w:rPr>
        <w:t>CMB Model for PM2.5 and VOC</w:t>
      </w:r>
      <w:r>
        <w:rPr>
          <w:rFonts w:cs="Arial"/>
          <w:color w:val="000000" w:themeColor="text1"/>
          <w:szCs w:val="18"/>
        </w:rPr>
        <w:t xml:space="preserve">, </w:t>
      </w:r>
      <w:r w:rsidRPr="00373E77">
        <w:rPr>
          <w:rFonts w:cs="Arial"/>
          <w:color w:val="000000" w:themeColor="text1"/>
          <w:szCs w:val="18"/>
        </w:rPr>
        <w:t>EPA-451/R-04-001</w:t>
      </w:r>
      <w:r>
        <w:rPr>
          <w:rFonts w:cs="Arial"/>
          <w:color w:val="000000" w:themeColor="text1"/>
          <w:szCs w:val="18"/>
        </w:rPr>
        <w:t xml:space="preserve">, </w:t>
      </w:r>
      <w:r w:rsidR="003A50A0">
        <w:rPr>
          <w:rFonts w:cs="Arial"/>
          <w:color w:val="000000" w:themeColor="text1"/>
          <w:szCs w:val="18"/>
        </w:rPr>
        <w:t>(</w:t>
      </w:r>
      <w:r w:rsidRPr="00373E77">
        <w:rPr>
          <w:rFonts w:cs="Arial"/>
          <w:color w:val="000000" w:themeColor="text1"/>
          <w:szCs w:val="18"/>
        </w:rPr>
        <w:t>2004</w:t>
      </w:r>
      <w:r w:rsidR="003A50A0">
        <w:rPr>
          <w:rFonts w:cs="Arial"/>
          <w:color w:val="000000" w:themeColor="text1"/>
          <w:szCs w:val="18"/>
        </w:rPr>
        <w:t>)</w:t>
      </w:r>
    </w:p>
    <w:p w:rsidR="005A6912" w:rsidRPr="00291313" w:rsidRDefault="005A6912" w:rsidP="00C26117">
      <w:pPr>
        <w:pStyle w:val="CETReference-text"/>
        <w:spacing w:line="276" w:lineRule="auto"/>
        <w:rPr>
          <w:rFonts w:cs="Arial"/>
          <w:color w:val="000000" w:themeColor="text1"/>
          <w:szCs w:val="18"/>
          <w:lang w:val="en-US"/>
        </w:rPr>
      </w:pPr>
      <w:r>
        <w:rPr>
          <w:rFonts w:cs="Arial"/>
          <w:color w:val="000000" w:themeColor="text1"/>
          <w:szCs w:val="18"/>
          <w:lang w:val="fr-FR"/>
        </w:rPr>
        <w:lastRenderedPageBreak/>
        <w:t>[</w:t>
      </w:r>
      <w:r w:rsidR="00EE6B58" w:rsidRPr="00072EB0">
        <w:rPr>
          <w:rFonts w:cs="Arial"/>
          <w:b/>
          <w:color w:val="000000" w:themeColor="text1"/>
          <w:lang w:val="en-US"/>
        </w:rPr>
        <w:fldChar w:fldCharType="begin"/>
      </w:r>
      <w:r w:rsidRPr="00072EB0">
        <w:rPr>
          <w:rFonts w:cs="Arial"/>
          <w:b/>
          <w:color w:val="000000" w:themeColor="text1"/>
          <w:lang w:val="fr-FR"/>
        </w:rPr>
        <w:instrText xml:space="preserve"> SEQ Figure \* ARABIC </w:instrText>
      </w:r>
      <w:r w:rsidR="00EE6B58" w:rsidRPr="00072EB0">
        <w:rPr>
          <w:rFonts w:cs="Arial"/>
          <w:b/>
          <w:color w:val="000000" w:themeColor="text1"/>
          <w:lang w:val="en-US"/>
        </w:rPr>
        <w:fldChar w:fldCharType="separate"/>
      </w:r>
      <w:r w:rsidR="00F059B7">
        <w:rPr>
          <w:rFonts w:cs="Arial"/>
          <w:b/>
          <w:noProof/>
          <w:color w:val="000000" w:themeColor="text1"/>
          <w:lang w:val="fr-FR"/>
        </w:rPr>
        <w:t>27</w:t>
      </w:r>
      <w:r w:rsidR="00EE6B58" w:rsidRPr="00072EB0">
        <w:rPr>
          <w:rFonts w:cs="Arial"/>
          <w:b/>
          <w:color w:val="000000" w:themeColor="text1"/>
          <w:lang w:val="en-US"/>
        </w:rPr>
        <w:fldChar w:fldCharType="end"/>
      </w:r>
      <w:r>
        <w:rPr>
          <w:rFonts w:cs="Arial"/>
          <w:color w:val="000000" w:themeColor="text1"/>
          <w:szCs w:val="18"/>
          <w:lang w:val="fr-FR"/>
        </w:rPr>
        <w:t xml:space="preserve">] </w:t>
      </w:r>
      <w:proofErr w:type="spellStart"/>
      <w:r w:rsidRPr="009C6D68">
        <w:rPr>
          <w:rFonts w:cs="Arial"/>
          <w:color w:val="000000" w:themeColor="text1"/>
          <w:szCs w:val="18"/>
          <w:lang w:val="fr-FR"/>
        </w:rPr>
        <w:t>Persoons</w:t>
      </w:r>
      <w:proofErr w:type="spellEnd"/>
      <w:r w:rsidRPr="009C6D68">
        <w:rPr>
          <w:rFonts w:cs="Arial"/>
          <w:color w:val="000000" w:themeColor="text1"/>
          <w:szCs w:val="18"/>
          <w:lang w:val="fr-FR"/>
        </w:rPr>
        <w:t xml:space="preserve">, R., S. Parat, et al. </w:t>
      </w:r>
      <w:proofErr w:type="gramStart"/>
      <w:r w:rsidRPr="00291313">
        <w:rPr>
          <w:rFonts w:cs="Arial"/>
          <w:color w:val="000000" w:themeColor="text1"/>
          <w:szCs w:val="18"/>
          <w:lang w:val="en-US"/>
        </w:rPr>
        <w:t xml:space="preserve">(2010). "Critical working tasks and determinants of exposure to </w:t>
      </w:r>
      <w:proofErr w:type="spellStart"/>
      <w:r w:rsidRPr="00291313">
        <w:rPr>
          <w:rFonts w:cs="Arial"/>
          <w:color w:val="000000" w:themeColor="text1"/>
          <w:szCs w:val="18"/>
          <w:lang w:val="en-US"/>
        </w:rPr>
        <w:t>bioaerosols</w:t>
      </w:r>
      <w:proofErr w:type="spellEnd"/>
      <w:r w:rsidRPr="00291313">
        <w:rPr>
          <w:rFonts w:cs="Arial"/>
          <w:color w:val="000000" w:themeColor="text1"/>
          <w:szCs w:val="18"/>
          <w:lang w:val="en-US"/>
        </w:rPr>
        <w:t xml:space="preserve"> and MVOC at composting facilities."</w:t>
      </w:r>
      <w:proofErr w:type="gramEnd"/>
      <w:r w:rsidRPr="00291313">
        <w:rPr>
          <w:rFonts w:cs="Arial"/>
          <w:color w:val="000000" w:themeColor="text1"/>
          <w:szCs w:val="18"/>
          <w:lang w:val="en-US"/>
        </w:rPr>
        <w:t xml:space="preserve"> International Journal of Hygiene and Environmental Health 213(5): 338-347.</w:t>
      </w:r>
    </w:p>
    <w:p w:rsidR="005A6912" w:rsidRDefault="005A6912" w:rsidP="00C26117">
      <w:pPr>
        <w:pStyle w:val="CETReference-text"/>
        <w:spacing w:line="276" w:lineRule="auto"/>
        <w:rPr>
          <w:rFonts w:cs="Arial"/>
          <w:color w:val="000000" w:themeColor="text1"/>
          <w:szCs w:val="18"/>
        </w:rPr>
      </w:pPr>
      <w:r w:rsidRPr="00F059B7">
        <w:rPr>
          <w:color w:val="000000" w:themeColor="text1"/>
          <w:szCs w:val="18"/>
          <w:lang w:val="en-US"/>
        </w:rPr>
        <w:t>[</w:t>
      </w:r>
      <w:r w:rsidR="00EE6B58" w:rsidRPr="00072EB0">
        <w:rPr>
          <w:rFonts w:cs="Arial"/>
          <w:b/>
          <w:color w:val="000000" w:themeColor="text1"/>
          <w:lang w:val="en-US"/>
        </w:rPr>
        <w:fldChar w:fldCharType="begin"/>
      </w:r>
      <w:r w:rsidRPr="00F059B7">
        <w:rPr>
          <w:rFonts w:cs="Arial"/>
          <w:b/>
          <w:color w:val="000000" w:themeColor="text1"/>
          <w:lang w:val="en-US"/>
        </w:rPr>
        <w:instrText xml:space="preserve"> SEQ Figure \* ARABIC </w:instrText>
      </w:r>
      <w:r w:rsidR="00EE6B58" w:rsidRPr="00072EB0">
        <w:rPr>
          <w:rFonts w:cs="Arial"/>
          <w:b/>
          <w:color w:val="000000" w:themeColor="text1"/>
          <w:lang w:val="en-US"/>
        </w:rPr>
        <w:fldChar w:fldCharType="separate"/>
      </w:r>
      <w:r w:rsidR="00F059B7" w:rsidRPr="00F059B7">
        <w:rPr>
          <w:rFonts w:cs="Arial"/>
          <w:b/>
          <w:noProof/>
          <w:color w:val="000000" w:themeColor="text1"/>
          <w:lang w:val="en-US"/>
        </w:rPr>
        <w:t>28</w:t>
      </w:r>
      <w:r w:rsidR="00EE6B58" w:rsidRPr="00072EB0">
        <w:rPr>
          <w:rFonts w:cs="Arial"/>
          <w:b/>
          <w:color w:val="000000" w:themeColor="text1"/>
          <w:lang w:val="en-US"/>
        </w:rPr>
        <w:fldChar w:fldCharType="end"/>
      </w:r>
      <w:r w:rsidRPr="00F059B7">
        <w:rPr>
          <w:color w:val="000000" w:themeColor="text1"/>
          <w:szCs w:val="18"/>
          <w:lang w:val="en-US"/>
        </w:rPr>
        <w:t xml:space="preserve">] </w:t>
      </w:r>
      <w:proofErr w:type="spellStart"/>
      <w:r w:rsidRPr="00F059B7">
        <w:rPr>
          <w:rFonts w:cs="Arial"/>
          <w:color w:val="000000" w:themeColor="text1"/>
          <w:szCs w:val="18"/>
          <w:lang w:val="en-US"/>
        </w:rPr>
        <w:t>Komilis</w:t>
      </w:r>
      <w:proofErr w:type="spellEnd"/>
      <w:r w:rsidRPr="00F059B7">
        <w:rPr>
          <w:rFonts w:cs="Arial"/>
          <w:color w:val="000000" w:themeColor="text1"/>
          <w:szCs w:val="18"/>
          <w:lang w:val="en-US"/>
        </w:rPr>
        <w:t xml:space="preserve">, D. P., R. K. Ham, et al. </w:t>
      </w:r>
      <w:r w:rsidRPr="00012539">
        <w:rPr>
          <w:rFonts w:cs="Arial"/>
          <w:color w:val="000000" w:themeColor="text1"/>
          <w:szCs w:val="18"/>
          <w:lang w:val="en-US"/>
        </w:rPr>
        <w:t xml:space="preserve">(2004). </w:t>
      </w:r>
      <w:proofErr w:type="gramStart"/>
      <w:r w:rsidRPr="00971A89">
        <w:rPr>
          <w:rFonts w:cs="Arial"/>
          <w:color w:val="000000" w:themeColor="text1"/>
          <w:szCs w:val="18"/>
        </w:rPr>
        <w:t>"Emission of volatile organic compounds during composting of municipal</w:t>
      </w:r>
      <w:r>
        <w:rPr>
          <w:rFonts w:cs="Arial"/>
          <w:color w:val="000000" w:themeColor="text1"/>
          <w:szCs w:val="18"/>
        </w:rPr>
        <w:t xml:space="preserve"> </w:t>
      </w:r>
      <w:r w:rsidRPr="00971A89">
        <w:rPr>
          <w:rFonts w:cs="Arial"/>
          <w:color w:val="000000" w:themeColor="text1"/>
          <w:szCs w:val="18"/>
        </w:rPr>
        <w:t>solid wastes."</w:t>
      </w:r>
      <w:proofErr w:type="gramEnd"/>
      <w:r w:rsidRPr="00971A89">
        <w:rPr>
          <w:rFonts w:cs="Arial"/>
          <w:color w:val="000000" w:themeColor="text1"/>
          <w:szCs w:val="18"/>
        </w:rPr>
        <w:t xml:space="preserve"> Water Research 38(7): 1707-1714.</w:t>
      </w:r>
    </w:p>
    <w:p w:rsidR="005A6912" w:rsidRPr="00E10867" w:rsidRDefault="005A6912" w:rsidP="00C26117">
      <w:pPr>
        <w:autoSpaceDE w:val="0"/>
        <w:autoSpaceDN w:val="0"/>
        <w:adjustRightInd w:val="0"/>
        <w:spacing w:line="276" w:lineRule="auto"/>
        <w:ind w:left="284" w:hanging="284"/>
        <w:rPr>
          <w:rFonts w:ascii="Arial" w:hAnsi="Arial" w:cs="Arial"/>
          <w:color w:val="000000" w:themeColor="text1"/>
          <w:sz w:val="18"/>
          <w:szCs w:val="18"/>
          <w:lang w:val="fr-FR"/>
        </w:rPr>
      </w:pPr>
      <w:r w:rsidRPr="00F059B7">
        <w:rPr>
          <w:rFonts w:ascii="Arial" w:hAnsi="Arial" w:cs="Arial"/>
          <w:color w:val="000000" w:themeColor="text1"/>
          <w:sz w:val="18"/>
          <w:szCs w:val="18"/>
          <w:lang w:val="en-US"/>
        </w:rPr>
        <w:t>[</w:t>
      </w:r>
      <w:r w:rsidR="00EE6B58" w:rsidRPr="00072EB0">
        <w:rPr>
          <w:rFonts w:ascii="Arial" w:hAnsi="Arial" w:cs="Arial"/>
          <w:b/>
          <w:color w:val="000000" w:themeColor="text1"/>
          <w:sz w:val="18"/>
          <w:szCs w:val="18"/>
          <w:lang w:val="en-US"/>
        </w:rPr>
        <w:fldChar w:fldCharType="begin"/>
      </w:r>
      <w:r w:rsidRPr="00F059B7">
        <w:rPr>
          <w:rFonts w:ascii="Arial" w:hAnsi="Arial" w:cs="Arial"/>
          <w:b/>
          <w:color w:val="000000" w:themeColor="text1"/>
          <w:sz w:val="18"/>
          <w:szCs w:val="18"/>
          <w:lang w:val="en-US"/>
        </w:rPr>
        <w:instrText xml:space="preserve"> SEQ Figure \* ARABIC </w:instrText>
      </w:r>
      <w:r w:rsidR="00EE6B58" w:rsidRPr="00072EB0">
        <w:rPr>
          <w:rFonts w:ascii="Arial" w:hAnsi="Arial" w:cs="Arial"/>
          <w:b/>
          <w:color w:val="000000" w:themeColor="text1"/>
          <w:sz w:val="18"/>
          <w:szCs w:val="18"/>
          <w:lang w:val="en-US"/>
        </w:rPr>
        <w:fldChar w:fldCharType="separate"/>
      </w:r>
      <w:r w:rsidR="00F059B7" w:rsidRPr="00F059B7">
        <w:rPr>
          <w:rFonts w:ascii="Arial" w:hAnsi="Arial" w:cs="Arial"/>
          <w:b/>
          <w:noProof/>
          <w:color w:val="000000" w:themeColor="text1"/>
          <w:sz w:val="18"/>
          <w:szCs w:val="18"/>
          <w:lang w:val="en-US"/>
        </w:rPr>
        <w:t>29</w:t>
      </w:r>
      <w:r w:rsidR="00EE6B58" w:rsidRPr="00072EB0">
        <w:rPr>
          <w:rFonts w:ascii="Arial" w:hAnsi="Arial" w:cs="Arial"/>
          <w:b/>
          <w:color w:val="000000" w:themeColor="text1"/>
          <w:sz w:val="18"/>
          <w:szCs w:val="18"/>
          <w:lang w:val="en-US"/>
        </w:rPr>
        <w:fldChar w:fldCharType="end"/>
      </w:r>
      <w:r w:rsidRPr="00F059B7">
        <w:rPr>
          <w:rFonts w:ascii="Arial" w:hAnsi="Arial" w:cs="Arial"/>
          <w:color w:val="000000" w:themeColor="text1"/>
          <w:sz w:val="18"/>
          <w:szCs w:val="18"/>
          <w:lang w:val="en-US"/>
        </w:rPr>
        <w:t>]</w:t>
      </w:r>
      <w:r w:rsidRPr="00F059B7">
        <w:rPr>
          <w:color w:val="000000" w:themeColor="text1"/>
          <w:szCs w:val="18"/>
          <w:lang w:val="en-US"/>
        </w:rPr>
        <w:t xml:space="preserve"> </w:t>
      </w:r>
      <w:r w:rsidRPr="00F059B7">
        <w:rPr>
          <w:rFonts w:ascii="Arial" w:hAnsi="Arial" w:cs="Arial"/>
          <w:color w:val="000000" w:themeColor="text1"/>
          <w:sz w:val="18"/>
          <w:szCs w:val="18"/>
          <w:lang w:val="en-US"/>
        </w:rPr>
        <w:t xml:space="preserve">Staley, B. F., F. </w:t>
      </w:r>
      <w:proofErr w:type="spellStart"/>
      <w:r w:rsidRPr="00F059B7">
        <w:rPr>
          <w:rFonts w:ascii="Arial" w:hAnsi="Arial" w:cs="Arial"/>
          <w:color w:val="000000" w:themeColor="text1"/>
          <w:sz w:val="18"/>
          <w:szCs w:val="18"/>
          <w:lang w:val="en-US"/>
        </w:rPr>
        <w:t>Xu</w:t>
      </w:r>
      <w:proofErr w:type="spellEnd"/>
      <w:r w:rsidRPr="00F059B7">
        <w:rPr>
          <w:rFonts w:ascii="Arial" w:hAnsi="Arial" w:cs="Arial"/>
          <w:color w:val="000000" w:themeColor="text1"/>
          <w:sz w:val="18"/>
          <w:szCs w:val="18"/>
          <w:lang w:val="en-US"/>
        </w:rPr>
        <w:t xml:space="preserve">, et al. </w:t>
      </w:r>
      <w:r w:rsidRPr="001C5920">
        <w:rPr>
          <w:rFonts w:ascii="Arial" w:hAnsi="Arial" w:cs="Arial"/>
          <w:color w:val="000000" w:themeColor="text1"/>
          <w:sz w:val="18"/>
          <w:szCs w:val="18"/>
        </w:rPr>
        <w:t xml:space="preserve">(2006). </w:t>
      </w:r>
      <w:proofErr w:type="gramStart"/>
      <w:r w:rsidRPr="001C5920">
        <w:rPr>
          <w:rFonts w:ascii="Arial" w:hAnsi="Arial" w:cs="Arial"/>
          <w:color w:val="000000" w:themeColor="text1"/>
          <w:sz w:val="18"/>
          <w:szCs w:val="18"/>
        </w:rPr>
        <w:t>"Release of Trace Organic Compounds during the Decomposition of Municipal Solid Waste Components."</w:t>
      </w:r>
      <w:proofErr w:type="gramEnd"/>
      <w:r w:rsidRPr="001C5920">
        <w:rPr>
          <w:rFonts w:ascii="Arial" w:hAnsi="Arial" w:cs="Arial"/>
          <w:color w:val="000000" w:themeColor="text1"/>
          <w:sz w:val="18"/>
          <w:szCs w:val="18"/>
        </w:rPr>
        <w:t xml:space="preserve"> </w:t>
      </w:r>
      <w:proofErr w:type="spellStart"/>
      <w:r w:rsidRPr="00E10867">
        <w:rPr>
          <w:rFonts w:ascii="Arial" w:hAnsi="Arial" w:cs="Arial"/>
          <w:color w:val="000000" w:themeColor="text1"/>
          <w:sz w:val="18"/>
          <w:szCs w:val="18"/>
          <w:lang w:val="fr-FR"/>
        </w:rPr>
        <w:t>Environmental</w:t>
      </w:r>
      <w:proofErr w:type="spellEnd"/>
      <w:r w:rsidRPr="00E10867">
        <w:rPr>
          <w:rFonts w:ascii="Arial" w:hAnsi="Arial" w:cs="Arial"/>
          <w:color w:val="000000" w:themeColor="text1"/>
          <w:sz w:val="18"/>
          <w:szCs w:val="18"/>
          <w:lang w:val="fr-FR"/>
        </w:rPr>
        <w:t xml:space="preserve"> Science &amp; </w:t>
      </w:r>
      <w:proofErr w:type="spellStart"/>
      <w:r w:rsidRPr="00E10867">
        <w:rPr>
          <w:rFonts w:ascii="Arial" w:hAnsi="Arial" w:cs="Arial"/>
          <w:color w:val="000000" w:themeColor="text1"/>
          <w:sz w:val="18"/>
          <w:szCs w:val="18"/>
          <w:lang w:val="fr-FR"/>
        </w:rPr>
        <w:t>Technology</w:t>
      </w:r>
      <w:proofErr w:type="spellEnd"/>
      <w:r w:rsidRPr="00E10867">
        <w:rPr>
          <w:rFonts w:ascii="Arial" w:hAnsi="Arial" w:cs="Arial"/>
          <w:color w:val="000000" w:themeColor="text1"/>
          <w:sz w:val="18"/>
          <w:szCs w:val="18"/>
          <w:lang w:val="fr-FR"/>
        </w:rPr>
        <w:t xml:space="preserve"> 40(19): 5984-5991.</w:t>
      </w:r>
    </w:p>
    <w:p w:rsidR="005A6912" w:rsidRPr="00F457D2" w:rsidRDefault="005A6912" w:rsidP="00C26117">
      <w:pPr>
        <w:pStyle w:val="CETReference-text"/>
        <w:spacing w:line="276" w:lineRule="auto"/>
        <w:rPr>
          <w:rFonts w:cs="Arial"/>
          <w:color w:val="000000" w:themeColor="text1"/>
          <w:szCs w:val="18"/>
          <w:lang w:val="fr-FR"/>
        </w:rPr>
      </w:pPr>
      <w:r w:rsidRPr="00E10867">
        <w:rPr>
          <w:color w:val="000000" w:themeColor="text1"/>
          <w:szCs w:val="18"/>
          <w:lang w:val="fr-FR"/>
        </w:rPr>
        <w:t>[</w:t>
      </w:r>
      <w:r w:rsidR="00EE6B58" w:rsidRPr="00072EB0">
        <w:rPr>
          <w:rFonts w:cs="Arial"/>
          <w:b/>
          <w:color w:val="000000" w:themeColor="text1"/>
          <w:szCs w:val="18"/>
          <w:lang w:val="en-US"/>
        </w:rPr>
        <w:fldChar w:fldCharType="begin"/>
      </w:r>
      <w:r w:rsidRPr="00072EB0">
        <w:rPr>
          <w:rFonts w:cs="Arial"/>
          <w:b/>
          <w:color w:val="000000" w:themeColor="text1"/>
          <w:szCs w:val="18"/>
          <w:lang w:val="fr-FR"/>
        </w:rPr>
        <w:instrText xml:space="preserve"> SEQ Figure \* ARABIC </w:instrText>
      </w:r>
      <w:r w:rsidR="00EE6B58" w:rsidRPr="00072EB0">
        <w:rPr>
          <w:rFonts w:cs="Arial"/>
          <w:b/>
          <w:color w:val="000000" w:themeColor="text1"/>
          <w:szCs w:val="18"/>
          <w:lang w:val="en-US"/>
        </w:rPr>
        <w:fldChar w:fldCharType="separate"/>
      </w:r>
      <w:r w:rsidR="00F059B7">
        <w:rPr>
          <w:rFonts w:cs="Arial"/>
          <w:b/>
          <w:noProof/>
          <w:color w:val="000000" w:themeColor="text1"/>
          <w:szCs w:val="18"/>
          <w:lang w:val="fr-FR"/>
        </w:rPr>
        <w:t>30</w:t>
      </w:r>
      <w:r w:rsidR="00EE6B58" w:rsidRPr="00072EB0">
        <w:rPr>
          <w:rFonts w:cs="Arial"/>
          <w:b/>
          <w:color w:val="000000" w:themeColor="text1"/>
          <w:szCs w:val="18"/>
          <w:lang w:val="en-US"/>
        </w:rPr>
        <w:fldChar w:fldCharType="end"/>
      </w:r>
      <w:r w:rsidRPr="00E10867">
        <w:rPr>
          <w:color w:val="000000" w:themeColor="text1"/>
          <w:szCs w:val="18"/>
          <w:lang w:val="fr-FR"/>
        </w:rPr>
        <w:t xml:space="preserve">] </w:t>
      </w:r>
      <w:proofErr w:type="spellStart"/>
      <w:r w:rsidRPr="00B43B4C">
        <w:rPr>
          <w:rFonts w:cs="Arial"/>
          <w:color w:val="000000" w:themeColor="text1"/>
          <w:szCs w:val="18"/>
          <w:lang w:val="fr-FR"/>
        </w:rPr>
        <w:t>Kumar</w:t>
      </w:r>
      <w:proofErr w:type="spellEnd"/>
      <w:r w:rsidRPr="00B43B4C">
        <w:rPr>
          <w:rFonts w:cs="Arial"/>
          <w:color w:val="000000" w:themeColor="text1"/>
          <w:szCs w:val="18"/>
          <w:lang w:val="fr-FR"/>
        </w:rPr>
        <w:t xml:space="preserve">, A., C. P. </w:t>
      </w:r>
      <w:proofErr w:type="spellStart"/>
      <w:r w:rsidRPr="00B43B4C">
        <w:rPr>
          <w:rFonts w:cs="Arial"/>
          <w:color w:val="000000" w:themeColor="text1"/>
          <w:szCs w:val="18"/>
          <w:lang w:val="fr-FR"/>
        </w:rPr>
        <w:t>Alaimo</w:t>
      </w:r>
      <w:proofErr w:type="spellEnd"/>
      <w:r w:rsidRPr="00B43B4C">
        <w:rPr>
          <w:rFonts w:cs="Arial"/>
          <w:color w:val="000000" w:themeColor="text1"/>
          <w:szCs w:val="18"/>
          <w:lang w:val="fr-FR"/>
        </w:rPr>
        <w:t xml:space="preserve">, et al. </w:t>
      </w:r>
      <w:r w:rsidRPr="00971A89">
        <w:rPr>
          <w:rFonts w:cs="Arial"/>
          <w:color w:val="000000" w:themeColor="text1"/>
          <w:szCs w:val="18"/>
        </w:rPr>
        <w:t xml:space="preserve">(2011). "Volatile organic compound emissions from green waste composting: Characterization and ozone formation." </w:t>
      </w:r>
      <w:proofErr w:type="spellStart"/>
      <w:r w:rsidRPr="00F457D2">
        <w:rPr>
          <w:rFonts w:cs="Arial"/>
          <w:color w:val="000000" w:themeColor="text1"/>
          <w:szCs w:val="18"/>
          <w:lang w:val="fr-FR"/>
        </w:rPr>
        <w:t>Atmospheric</w:t>
      </w:r>
      <w:proofErr w:type="spellEnd"/>
      <w:r w:rsidRPr="00F457D2">
        <w:rPr>
          <w:rFonts w:cs="Arial"/>
          <w:color w:val="000000" w:themeColor="text1"/>
          <w:szCs w:val="18"/>
          <w:lang w:val="fr-FR"/>
        </w:rPr>
        <w:t xml:space="preserve"> </w:t>
      </w:r>
      <w:proofErr w:type="spellStart"/>
      <w:r w:rsidRPr="00F457D2">
        <w:rPr>
          <w:rFonts w:cs="Arial"/>
          <w:color w:val="000000" w:themeColor="text1"/>
          <w:szCs w:val="18"/>
          <w:lang w:val="fr-FR"/>
        </w:rPr>
        <w:t>Environment</w:t>
      </w:r>
      <w:proofErr w:type="spellEnd"/>
      <w:r w:rsidRPr="00F457D2">
        <w:rPr>
          <w:rFonts w:cs="Arial"/>
          <w:color w:val="000000" w:themeColor="text1"/>
          <w:szCs w:val="18"/>
          <w:lang w:val="fr-FR"/>
        </w:rPr>
        <w:t xml:space="preserve"> 45(10): 1841-1848.</w:t>
      </w:r>
    </w:p>
    <w:p w:rsidR="005A6912" w:rsidRPr="00EC6FE6" w:rsidRDefault="005A6912" w:rsidP="00C26117">
      <w:pPr>
        <w:pStyle w:val="CETReference-text"/>
        <w:spacing w:line="276" w:lineRule="auto"/>
        <w:rPr>
          <w:rFonts w:cs="Arial"/>
          <w:color w:val="000000" w:themeColor="text1"/>
          <w:szCs w:val="18"/>
        </w:rPr>
      </w:pPr>
      <w:r w:rsidRPr="00F457D2">
        <w:rPr>
          <w:color w:val="000000" w:themeColor="text1"/>
          <w:szCs w:val="18"/>
          <w:lang w:val="fr-FR"/>
        </w:rPr>
        <w:t>[</w:t>
      </w:r>
      <w:r w:rsidR="00EE6B58" w:rsidRPr="00072EB0">
        <w:rPr>
          <w:rFonts w:cs="Arial"/>
          <w:b/>
          <w:color w:val="000000" w:themeColor="text1"/>
          <w:szCs w:val="18"/>
          <w:lang w:val="en-US"/>
        </w:rPr>
        <w:fldChar w:fldCharType="begin"/>
      </w:r>
      <w:r w:rsidRPr="00072EB0">
        <w:rPr>
          <w:rFonts w:cs="Arial"/>
          <w:b/>
          <w:color w:val="000000" w:themeColor="text1"/>
          <w:szCs w:val="18"/>
          <w:lang w:val="fr-FR"/>
        </w:rPr>
        <w:instrText xml:space="preserve"> SEQ Figure \* ARABIC </w:instrText>
      </w:r>
      <w:r w:rsidR="00EE6B58" w:rsidRPr="00072EB0">
        <w:rPr>
          <w:rFonts w:cs="Arial"/>
          <w:b/>
          <w:color w:val="000000" w:themeColor="text1"/>
          <w:szCs w:val="18"/>
          <w:lang w:val="en-US"/>
        </w:rPr>
        <w:fldChar w:fldCharType="separate"/>
      </w:r>
      <w:r w:rsidR="00F059B7">
        <w:rPr>
          <w:rFonts w:cs="Arial"/>
          <w:b/>
          <w:noProof/>
          <w:color w:val="000000" w:themeColor="text1"/>
          <w:szCs w:val="18"/>
          <w:lang w:val="fr-FR"/>
        </w:rPr>
        <w:t>31</w:t>
      </w:r>
      <w:r w:rsidR="00EE6B58" w:rsidRPr="00072EB0">
        <w:rPr>
          <w:rFonts w:cs="Arial"/>
          <w:b/>
          <w:color w:val="000000" w:themeColor="text1"/>
          <w:szCs w:val="18"/>
          <w:lang w:val="en-US"/>
        </w:rPr>
        <w:fldChar w:fldCharType="end"/>
      </w:r>
      <w:r w:rsidRPr="00F457D2">
        <w:rPr>
          <w:color w:val="000000" w:themeColor="text1"/>
          <w:szCs w:val="18"/>
          <w:lang w:val="fr-FR"/>
        </w:rPr>
        <w:t xml:space="preserve">] </w:t>
      </w:r>
      <w:r w:rsidRPr="00291313">
        <w:rPr>
          <w:rFonts w:cs="Arial"/>
          <w:color w:val="000000" w:themeColor="text1"/>
          <w:szCs w:val="18"/>
          <w:lang w:val="fr-FR"/>
        </w:rPr>
        <w:t xml:space="preserve">Zou, S. C., S. C. Lee, et al. </w:t>
      </w:r>
      <w:r w:rsidRPr="00EC6FE6">
        <w:rPr>
          <w:rFonts w:cs="Arial"/>
          <w:color w:val="000000" w:themeColor="text1"/>
          <w:szCs w:val="18"/>
        </w:rPr>
        <w:t>(2003). "Characterization of ambient volatile organic compounds at a landfill site in G</w:t>
      </w:r>
    </w:p>
    <w:p w:rsidR="005A6912" w:rsidRDefault="005A6912" w:rsidP="00C26117">
      <w:pPr>
        <w:pStyle w:val="CETReference-text"/>
        <w:spacing w:line="276" w:lineRule="auto"/>
        <w:rPr>
          <w:rFonts w:cs="Arial"/>
          <w:color w:val="000000" w:themeColor="text1"/>
          <w:szCs w:val="18"/>
        </w:rPr>
      </w:pPr>
      <w:r>
        <w:rPr>
          <w:color w:val="000000" w:themeColor="text1"/>
          <w:szCs w:val="18"/>
        </w:rPr>
        <w:t>[</w:t>
      </w:r>
      <w:r w:rsidR="00EE6B58" w:rsidRPr="00072EB0">
        <w:rPr>
          <w:rFonts w:cs="Arial"/>
          <w:b/>
          <w:color w:val="000000" w:themeColor="text1"/>
          <w:szCs w:val="18"/>
          <w:lang w:val="en-US"/>
        </w:rPr>
        <w:fldChar w:fldCharType="begin"/>
      </w:r>
      <w:r w:rsidRPr="00072EB0">
        <w:rPr>
          <w:rFonts w:cs="Arial"/>
          <w:b/>
          <w:color w:val="000000" w:themeColor="text1"/>
          <w:szCs w:val="18"/>
          <w:lang w:val="en-US"/>
        </w:rPr>
        <w:instrText xml:space="preserve"> SEQ Figure \* ARABIC </w:instrText>
      </w:r>
      <w:r w:rsidR="00EE6B58" w:rsidRPr="00072EB0">
        <w:rPr>
          <w:rFonts w:cs="Arial"/>
          <w:b/>
          <w:color w:val="000000" w:themeColor="text1"/>
          <w:szCs w:val="18"/>
          <w:lang w:val="en-US"/>
        </w:rPr>
        <w:fldChar w:fldCharType="separate"/>
      </w:r>
      <w:r w:rsidR="00F059B7">
        <w:rPr>
          <w:rFonts w:cs="Arial"/>
          <w:b/>
          <w:noProof/>
          <w:color w:val="000000" w:themeColor="text1"/>
          <w:szCs w:val="18"/>
          <w:lang w:val="en-US"/>
        </w:rPr>
        <w:t>32</w:t>
      </w:r>
      <w:r w:rsidR="00EE6B58" w:rsidRPr="00072EB0">
        <w:rPr>
          <w:rFonts w:cs="Arial"/>
          <w:b/>
          <w:color w:val="000000" w:themeColor="text1"/>
          <w:szCs w:val="18"/>
          <w:lang w:val="en-US"/>
        </w:rPr>
        <w:fldChar w:fldCharType="end"/>
      </w:r>
      <w:r>
        <w:rPr>
          <w:color w:val="000000" w:themeColor="text1"/>
          <w:szCs w:val="18"/>
        </w:rPr>
        <w:t xml:space="preserve">] </w:t>
      </w:r>
      <w:proofErr w:type="spellStart"/>
      <w:r w:rsidRPr="00207FDA">
        <w:rPr>
          <w:rFonts w:cs="Arial"/>
          <w:color w:val="000000" w:themeColor="text1"/>
          <w:szCs w:val="18"/>
        </w:rPr>
        <w:t>Davoli</w:t>
      </w:r>
      <w:proofErr w:type="spellEnd"/>
      <w:r w:rsidRPr="00207FDA">
        <w:rPr>
          <w:rFonts w:cs="Arial"/>
          <w:color w:val="000000" w:themeColor="text1"/>
          <w:szCs w:val="18"/>
        </w:rPr>
        <w:t xml:space="preserve"> E., </w:t>
      </w:r>
      <w:proofErr w:type="spellStart"/>
      <w:r w:rsidRPr="00207FDA">
        <w:rPr>
          <w:rFonts w:cs="Arial"/>
          <w:color w:val="000000" w:themeColor="text1"/>
          <w:szCs w:val="18"/>
        </w:rPr>
        <w:t>Gangai</w:t>
      </w:r>
      <w:proofErr w:type="spellEnd"/>
      <w:r w:rsidRPr="00207FDA">
        <w:rPr>
          <w:rFonts w:cs="Arial"/>
          <w:color w:val="000000" w:themeColor="text1"/>
          <w:szCs w:val="18"/>
        </w:rPr>
        <w:t xml:space="preserve"> M. L., </w:t>
      </w:r>
      <w:proofErr w:type="spellStart"/>
      <w:r w:rsidRPr="00207FDA">
        <w:rPr>
          <w:rFonts w:cs="Arial"/>
          <w:color w:val="000000" w:themeColor="text1"/>
          <w:szCs w:val="18"/>
        </w:rPr>
        <w:t>Morselli</w:t>
      </w:r>
      <w:proofErr w:type="spellEnd"/>
      <w:r w:rsidRPr="00207FDA">
        <w:rPr>
          <w:rFonts w:cs="Arial"/>
          <w:color w:val="000000" w:themeColor="text1"/>
          <w:szCs w:val="18"/>
        </w:rPr>
        <w:t xml:space="preserve"> L., </w:t>
      </w:r>
      <w:proofErr w:type="spellStart"/>
      <w:r w:rsidRPr="00207FDA">
        <w:rPr>
          <w:rFonts w:cs="Arial"/>
          <w:color w:val="000000" w:themeColor="text1"/>
          <w:szCs w:val="18"/>
        </w:rPr>
        <w:t>Tonelli</w:t>
      </w:r>
      <w:proofErr w:type="spellEnd"/>
      <w:r w:rsidRPr="00207FDA">
        <w:rPr>
          <w:rFonts w:cs="Arial"/>
          <w:color w:val="000000" w:themeColor="text1"/>
          <w:szCs w:val="18"/>
        </w:rPr>
        <w:t xml:space="preserve"> D., 2003, Characterisation of odorants emissions from landfills by SPME and GC/MS, Chemosphere 51(5): 357-368.</w:t>
      </w:r>
    </w:p>
    <w:p w:rsidR="005A6912" w:rsidRPr="00350B7F" w:rsidRDefault="005A6912" w:rsidP="00C26117">
      <w:pPr>
        <w:pStyle w:val="CETReference-text"/>
        <w:spacing w:line="276" w:lineRule="auto"/>
        <w:rPr>
          <w:rFonts w:cs="Arial"/>
          <w:color w:val="000000" w:themeColor="text1"/>
          <w:szCs w:val="18"/>
        </w:rPr>
      </w:pPr>
      <w:r>
        <w:rPr>
          <w:rFonts w:cs="Arial"/>
          <w:color w:val="000000" w:themeColor="text1"/>
          <w:szCs w:val="18"/>
        </w:rPr>
        <w:t>[</w:t>
      </w:r>
      <w:r w:rsidR="00EE6B58" w:rsidRPr="00072EB0">
        <w:rPr>
          <w:rFonts w:cs="Arial"/>
          <w:b/>
          <w:color w:val="000000" w:themeColor="text1"/>
          <w:szCs w:val="18"/>
          <w:lang w:val="en-US"/>
        </w:rPr>
        <w:fldChar w:fldCharType="begin"/>
      </w:r>
      <w:r w:rsidRPr="00072EB0">
        <w:rPr>
          <w:rFonts w:cs="Arial"/>
          <w:b/>
          <w:color w:val="000000" w:themeColor="text1"/>
          <w:szCs w:val="18"/>
          <w:lang w:val="en-US"/>
        </w:rPr>
        <w:instrText xml:space="preserve"> SEQ Figure \* ARABIC </w:instrText>
      </w:r>
      <w:r w:rsidR="00EE6B58" w:rsidRPr="00072EB0">
        <w:rPr>
          <w:rFonts w:cs="Arial"/>
          <w:b/>
          <w:color w:val="000000" w:themeColor="text1"/>
          <w:szCs w:val="18"/>
          <w:lang w:val="en-US"/>
        </w:rPr>
        <w:fldChar w:fldCharType="separate"/>
      </w:r>
      <w:r w:rsidR="00F059B7">
        <w:rPr>
          <w:rFonts w:cs="Arial"/>
          <w:b/>
          <w:noProof/>
          <w:color w:val="000000" w:themeColor="text1"/>
          <w:szCs w:val="18"/>
          <w:lang w:val="en-US"/>
        </w:rPr>
        <w:t>33</w:t>
      </w:r>
      <w:r w:rsidR="00EE6B58" w:rsidRPr="00072EB0">
        <w:rPr>
          <w:rFonts w:cs="Arial"/>
          <w:b/>
          <w:color w:val="000000" w:themeColor="text1"/>
          <w:szCs w:val="18"/>
          <w:lang w:val="en-US"/>
        </w:rPr>
        <w:fldChar w:fldCharType="end"/>
      </w:r>
      <w:r>
        <w:rPr>
          <w:rFonts w:cs="Arial"/>
          <w:color w:val="000000" w:themeColor="text1"/>
          <w:szCs w:val="18"/>
        </w:rPr>
        <w:t xml:space="preserve">] </w:t>
      </w:r>
      <w:proofErr w:type="spellStart"/>
      <w:r w:rsidRPr="00350B7F">
        <w:rPr>
          <w:rFonts w:cs="Arial"/>
          <w:color w:val="000000" w:themeColor="text1"/>
          <w:szCs w:val="18"/>
        </w:rPr>
        <w:t>Dincer</w:t>
      </w:r>
      <w:proofErr w:type="spellEnd"/>
      <w:r w:rsidRPr="00350B7F">
        <w:rPr>
          <w:rFonts w:cs="Arial"/>
          <w:color w:val="000000" w:themeColor="text1"/>
          <w:szCs w:val="18"/>
        </w:rPr>
        <w:t xml:space="preserve">, F. and A. </w:t>
      </w:r>
      <w:proofErr w:type="spellStart"/>
      <w:r w:rsidRPr="00350B7F">
        <w:rPr>
          <w:rFonts w:cs="Arial"/>
          <w:color w:val="000000" w:themeColor="text1"/>
          <w:szCs w:val="18"/>
        </w:rPr>
        <w:t>Muezzinoglu</w:t>
      </w:r>
      <w:proofErr w:type="spellEnd"/>
      <w:r w:rsidRPr="00350B7F">
        <w:rPr>
          <w:rFonts w:cs="Arial"/>
          <w:color w:val="000000" w:themeColor="text1"/>
          <w:szCs w:val="18"/>
        </w:rPr>
        <w:t xml:space="preserve"> (2006b). </w:t>
      </w:r>
      <w:proofErr w:type="gramStart"/>
      <w:r w:rsidRPr="00350B7F">
        <w:rPr>
          <w:rFonts w:cs="Arial"/>
          <w:color w:val="000000" w:themeColor="text1"/>
          <w:szCs w:val="18"/>
        </w:rPr>
        <w:t xml:space="preserve">"Chemical characterization of </w:t>
      </w:r>
      <w:proofErr w:type="spellStart"/>
      <w:r w:rsidRPr="00350B7F">
        <w:rPr>
          <w:rFonts w:cs="Arial"/>
          <w:color w:val="000000" w:themeColor="text1"/>
          <w:szCs w:val="18"/>
        </w:rPr>
        <w:t>odors</w:t>
      </w:r>
      <w:proofErr w:type="spellEnd"/>
      <w:r w:rsidRPr="00350B7F">
        <w:rPr>
          <w:rFonts w:cs="Arial"/>
          <w:color w:val="000000" w:themeColor="text1"/>
          <w:szCs w:val="18"/>
        </w:rPr>
        <w:t xml:space="preserve"> due to some industrial and urban</w:t>
      </w:r>
      <w:r>
        <w:rPr>
          <w:rFonts w:cs="Arial"/>
          <w:color w:val="000000" w:themeColor="text1"/>
          <w:szCs w:val="18"/>
        </w:rPr>
        <w:t xml:space="preserve"> </w:t>
      </w:r>
      <w:r w:rsidRPr="00350B7F">
        <w:rPr>
          <w:rFonts w:cs="Arial"/>
          <w:color w:val="000000" w:themeColor="text1"/>
          <w:szCs w:val="18"/>
        </w:rPr>
        <w:t>facilities in Izmir, Turkey."</w:t>
      </w:r>
      <w:proofErr w:type="gramEnd"/>
      <w:r w:rsidRPr="00350B7F">
        <w:rPr>
          <w:rFonts w:cs="Arial"/>
          <w:color w:val="000000" w:themeColor="text1"/>
          <w:szCs w:val="18"/>
        </w:rPr>
        <w:t xml:space="preserve"> Atmospheric Environment 40(22): 4210-4219.</w:t>
      </w:r>
    </w:p>
    <w:p w:rsidR="005A6912" w:rsidRPr="001B6F29" w:rsidRDefault="005A6912" w:rsidP="00C26117">
      <w:pPr>
        <w:pStyle w:val="CETReference-text"/>
        <w:spacing w:line="276" w:lineRule="auto"/>
        <w:rPr>
          <w:rFonts w:cs="Arial"/>
          <w:szCs w:val="18"/>
          <w:lang w:val="en-US" w:eastAsia="fr-FR"/>
        </w:rPr>
      </w:pPr>
      <w:r w:rsidRPr="00F059B7">
        <w:rPr>
          <w:rFonts w:cs="Arial"/>
          <w:color w:val="000000" w:themeColor="text1"/>
          <w:szCs w:val="18"/>
          <w:lang w:val="en-US"/>
        </w:rPr>
        <w:t>[</w:t>
      </w:r>
      <w:r w:rsidR="00EE6B58" w:rsidRPr="00072EB0">
        <w:rPr>
          <w:rFonts w:cs="Arial"/>
          <w:b/>
          <w:color w:val="000000" w:themeColor="text1"/>
          <w:szCs w:val="18"/>
          <w:lang w:val="en-US"/>
        </w:rPr>
        <w:fldChar w:fldCharType="begin"/>
      </w:r>
      <w:r w:rsidRPr="00F059B7">
        <w:rPr>
          <w:rFonts w:cs="Arial"/>
          <w:b/>
          <w:color w:val="000000" w:themeColor="text1"/>
          <w:szCs w:val="18"/>
          <w:lang w:val="en-US"/>
        </w:rPr>
        <w:instrText xml:space="preserve"> SEQ Figure \* ARABIC </w:instrText>
      </w:r>
      <w:r w:rsidR="00EE6B58" w:rsidRPr="00072EB0">
        <w:rPr>
          <w:rFonts w:cs="Arial"/>
          <w:b/>
          <w:color w:val="000000" w:themeColor="text1"/>
          <w:szCs w:val="18"/>
          <w:lang w:val="en-US"/>
        </w:rPr>
        <w:fldChar w:fldCharType="separate"/>
      </w:r>
      <w:r w:rsidR="00F059B7" w:rsidRPr="00F059B7">
        <w:rPr>
          <w:rFonts w:cs="Arial"/>
          <w:b/>
          <w:noProof/>
          <w:color w:val="000000" w:themeColor="text1"/>
          <w:szCs w:val="18"/>
          <w:lang w:val="en-US"/>
        </w:rPr>
        <w:t>34</w:t>
      </w:r>
      <w:r w:rsidR="00EE6B58" w:rsidRPr="00072EB0">
        <w:rPr>
          <w:rFonts w:cs="Arial"/>
          <w:b/>
          <w:color w:val="000000" w:themeColor="text1"/>
          <w:szCs w:val="18"/>
          <w:lang w:val="en-US"/>
        </w:rPr>
        <w:fldChar w:fldCharType="end"/>
      </w:r>
      <w:r w:rsidRPr="00F059B7">
        <w:rPr>
          <w:rFonts w:cs="Arial"/>
          <w:color w:val="000000" w:themeColor="text1"/>
          <w:szCs w:val="18"/>
          <w:lang w:val="en-US"/>
        </w:rPr>
        <w:t xml:space="preserve">] </w:t>
      </w:r>
      <w:proofErr w:type="spellStart"/>
      <w:r w:rsidRPr="00F059B7">
        <w:rPr>
          <w:rFonts w:cs="Arial"/>
          <w:color w:val="000000" w:themeColor="text1"/>
          <w:szCs w:val="18"/>
          <w:lang w:val="en-US"/>
        </w:rPr>
        <w:t>Dincer</w:t>
      </w:r>
      <w:proofErr w:type="spellEnd"/>
      <w:r w:rsidRPr="00F059B7">
        <w:rPr>
          <w:rFonts w:cs="Arial"/>
          <w:color w:val="000000" w:themeColor="text1"/>
          <w:szCs w:val="18"/>
          <w:lang w:val="en-US"/>
        </w:rPr>
        <w:t xml:space="preserve">, F., M. </w:t>
      </w:r>
      <w:proofErr w:type="spellStart"/>
      <w:r w:rsidRPr="00F059B7">
        <w:rPr>
          <w:rFonts w:cs="Arial"/>
          <w:color w:val="000000" w:themeColor="text1"/>
          <w:szCs w:val="18"/>
          <w:lang w:val="en-US"/>
        </w:rPr>
        <w:t>Odabasi</w:t>
      </w:r>
      <w:proofErr w:type="spellEnd"/>
      <w:r w:rsidRPr="00F059B7">
        <w:rPr>
          <w:rFonts w:cs="Arial"/>
          <w:color w:val="000000" w:themeColor="text1"/>
          <w:szCs w:val="18"/>
          <w:lang w:val="en-US"/>
        </w:rPr>
        <w:t xml:space="preserve">, et al. </w:t>
      </w:r>
      <w:r w:rsidRPr="00350B7F">
        <w:rPr>
          <w:rFonts w:cs="Arial"/>
          <w:color w:val="000000" w:themeColor="text1"/>
          <w:szCs w:val="18"/>
        </w:rPr>
        <w:t xml:space="preserve">(2006a). </w:t>
      </w:r>
      <w:proofErr w:type="gramStart"/>
      <w:r w:rsidRPr="00350B7F">
        <w:rPr>
          <w:rFonts w:cs="Arial"/>
          <w:color w:val="000000" w:themeColor="text1"/>
          <w:szCs w:val="18"/>
        </w:rPr>
        <w:t>"Chemical characterization of odorous gases at a landfill site by gas</w:t>
      </w:r>
      <w:r>
        <w:rPr>
          <w:rFonts w:cs="Arial"/>
          <w:color w:val="000000" w:themeColor="text1"/>
          <w:szCs w:val="18"/>
        </w:rPr>
        <w:t xml:space="preserve"> </w:t>
      </w:r>
      <w:r w:rsidRPr="00291313">
        <w:rPr>
          <w:rFonts w:cs="Arial"/>
          <w:szCs w:val="18"/>
          <w:lang w:val="en-US" w:eastAsia="fr-FR"/>
        </w:rPr>
        <w:t>chromatography-mass spectrometry."</w:t>
      </w:r>
      <w:proofErr w:type="gramEnd"/>
      <w:r w:rsidRPr="00291313">
        <w:rPr>
          <w:rFonts w:cs="Arial"/>
          <w:szCs w:val="18"/>
          <w:lang w:val="en-US" w:eastAsia="fr-FR"/>
        </w:rPr>
        <w:t xml:space="preserve"> </w:t>
      </w:r>
      <w:r w:rsidRPr="001B6F29">
        <w:rPr>
          <w:rFonts w:cs="Arial"/>
          <w:szCs w:val="18"/>
          <w:lang w:val="en-US" w:eastAsia="fr-FR"/>
        </w:rPr>
        <w:t xml:space="preserve">Journal of Chromatography </w:t>
      </w:r>
      <w:proofErr w:type="gramStart"/>
      <w:r w:rsidRPr="001B6F29">
        <w:rPr>
          <w:rFonts w:cs="Arial"/>
          <w:szCs w:val="18"/>
          <w:lang w:val="en-US" w:eastAsia="fr-FR"/>
        </w:rPr>
        <w:t>A</w:t>
      </w:r>
      <w:proofErr w:type="gramEnd"/>
      <w:r w:rsidRPr="001B6F29">
        <w:rPr>
          <w:rFonts w:cs="Arial"/>
          <w:szCs w:val="18"/>
          <w:lang w:val="en-US" w:eastAsia="fr-FR"/>
        </w:rPr>
        <w:t xml:space="preserve"> </w:t>
      </w:r>
      <w:r w:rsidRPr="00D75FB9">
        <w:rPr>
          <w:rFonts w:cs="Arial"/>
          <w:bCs/>
          <w:szCs w:val="18"/>
          <w:lang w:val="en-US" w:eastAsia="fr-FR"/>
        </w:rPr>
        <w:t>1122</w:t>
      </w:r>
      <w:r w:rsidRPr="001B6F29">
        <w:rPr>
          <w:rFonts w:cs="Arial"/>
          <w:szCs w:val="18"/>
          <w:lang w:val="en-US" w:eastAsia="fr-FR"/>
        </w:rPr>
        <w:t>(1-2): 222-229.</w:t>
      </w:r>
    </w:p>
    <w:p w:rsidR="005A6912" w:rsidRPr="00207FDA" w:rsidRDefault="005A6912" w:rsidP="00C26117">
      <w:pPr>
        <w:pStyle w:val="CETReference-text"/>
        <w:spacing w:line="276" w:lineRule="auto"/>
        <w:rPr>
          <w:rFonts w:cs="Arial"/>
          <w:color w:val="000000" w:themeColor="text1"/>
          <w:szCs w:val="18"/>
        </w:rPr>
      </w:pPr>
      <w:r>
        <w:rPr>
          <w:color w:val="000000" w:themeColor="text1"/>
          <w:szCs w:val="18"/>
        </w:rPr>
        <w:t>[</w:t>
      </w:r>
      <w:r w:rsidR="00EE6B58" w:rsidRPr="00072EB0">
        <w:rPr>
          <w:rFonts w:cs="Arial"/>
          <w:b/>
          <w:color w:val="000000" w:themeColor="text1"/>
          <w:szCs w:val="18"/>
          <w:lang w:val="en-US"/>
        </w:rPr>
        <w:fldChar w:fldCharType="begin"/>
      </w:r>
      <w:r w:rsidRPr="00072EB0">
        <w:rPr>
          <w:rFonts w:cs="Arial"/>
          <w:b/>
          <w:color w:val="000000" w:themeColor="text1"/>
          <w:szCs w:val="18"/>
          <w:lang w:val="en-US"/>
        </w:rPr>
        <w:instrText xml:space="preserve"> SEQ Figure \* ARABIC </w:instrText>
      </w:r>
      <w:r w:rsidR="00EE6B58" w:rsidRPr="00072EB0">
        <w:rPr>
          <w:rFonts w:cs="Arial"/>
          <w:b/>
          <w:color w:val="000000" w:themeColor="text1"/>
          <w:szCs w:val="18"/>
          <w:lang w:val="en-US"/>
        </w:rPr>
        <w:fldChar w:fldCharType="separate"/>
      </w:r>
      <w:r w:rsidR="00F059B7">
        <w:rPr>
          <w:rFonts w:cs="Arial"/>
          <w:b/>
          <w:noProof/>
          <w:color w:val="000000" w:themeColor="text1"/>
          <w:szCs w:val="18"/>
          <w:lang w:val="en-US"/>
        </w:rPr>
        <w:t>35</w:t>
      </w:r>
      <w:r w:rsidR="00EE6B58" w:rsidRPr="00072EB0">
        <w:rPr>
          <w:rFonts w:cs="Arial"/>
          <w:b/>
          <w:color w:val="000000" w:themeColor="text1"/>
          <w:szCs w:val="18"/>
          <w:lang w:val="en-US"/>
        </w:rPr>
        <w:fldChar w:fldCharType="end"/>
      </w:r>
      <w:r>
        <w:rPr>
          <w:color w:val="000000" w:themeColor="text1"/>
          <w:szCs w:val="18"/>
        </w:rPr>
        <w:t xml:space="preserve">] </w:t>
      </w:r>
      <w:proofErr w:type="spellStart"/>
      <w:r w:rsidRPr="008F333D">
        <w:rPr>
          <w:rFonts w:cs="Arial"/>
          <w:color w:val="000000" w:themeColor="text1"/>
          <w:szCs w:val="18"/>
          <w:lang w:val="en-US"/>
        </w:rPr>
        <w:t>Sadowska-Rociek</w:t>
      </w:r>
      <w:proofErr w:type="spellEnd"/>
      <w:r w:rsidRPr="008F333D">
        <w:rPr>
          <w:rFonts w:cs="Arial"/>
          <w:color w:val="000000" w:themeColor="text1"/>
          <w:szCs w:val="18"/>
          <w:lang w:val="en-US"/>
        </w:rPr>
        <w:t xml:space="preserve"> A., </w:t>
      </w:r>
      <w:proofErr w:type="spellStart"/>
      <w:r w:rsidRPr="008F333D">
        <w:rPr>
          <w:rFonts w:cs="Arial"/>
          <w:color w:val="000000" w:themeColor="text1"/>
          <w:szCs w:val="18"/>
          <w:lang w:val="en-US"/>
        </w:rPr>
        <w:t>Kurdziel</w:t>
      </w:r>
      <w:proofErr w:type="spellEnd"/>
      <w:r w:rsidRPr="008F333D">
        <w:rPr>
          <w:rFonts w:cs="Arial"/>
          <w:color w:val="000000" w:themeColor="text1"/>
          <w:szCs w:val="18"/>
          <w:lang w:val="en-US"/>
        </w:rPr>
        <w:t xml:space="preserve"> M., </w:t>
      </w:r>
      <w:proofErr w:type="spellStart"/>
      <w:r w:rsidRPr="008F333D">
        <w:rPr>
          <w:rFonts w:cs="Arial"/>
          <w:color w:val="000000" w:themeColor="text1"/>
          <w:szCs w:val="18"/>
          <w:lang w:val="en-US"/>
        </w:rPr>
        <w:t>Szczepaniec-Cieciak</w:t>
      </w:r>
      <w:proofErr w:type="spellEnd"/>
      <w:r w:rsidRPr="008F333D">
        <w:rPr>
          <w:rFonts w:cs="Arial"/>
          <w:color w:val="000000" w:themeColor="text1"/>
          <w:szCs w:val="18"/>
          <w:lang w:val="en-US"/>
        </w:rPr>
        <w:t xml:space="preserve"> E., </w:t>
      </w:r>
      <w:proofErr w:type="spellStart"/>
      <w:r w:rsidRPr="008F333D">
        <w:rPr>
          <w:rFonts w:cs="Arial"/>
          <w:color w:val="000000" w:themeColor="text1"/>
          <w:szCs w:val="18"/>
          <w:lang w:val="en-US"/>
        </w:rPr>
        <w:t>Riesenmey</w:t>
      </w:r>
      <w:proofErr w:type="spellEnd"/>
      <w:r w:rsidRPr="008F333D">
        <w:rPr>
          <w:rFonts w:cs="Arial"/>
          <w:color w:val="000000" w:themeColor="text1"/>
          <w:szCs w:val="18"/>
          <w:lang w:val="en-US"/>
        </w:rPr>
        <w:t xml:space="preserve"> C., </w:t>
      </w:r>
      <w:proofErr w:type="spellStart"/>
      <w:r w:rsidRPr="008F333D">
        <w:rPr>
          <w:rFonts w:cs="Arial"/>
          <w:color w:val="000000" w:themeColor="text1"/>
          <w:szCs w:val="18"/>
          <w:lang w:val="en-US"/>
        </w:rPr>
        <w:t>Vaillant</w:t>
      </w:r>
      <w:proofErr w:type="spellEnd"/>
      <w:r w:rsidRPr="008F333D">
        <w:rPr>
          <w:rFonts w:cs="Arial"/>
          <w:color w:val="000000" w:themeColor="text1"/>
          <w:szCs w:val="18"/>
          <w:lang w:val="en-US"/>
        </w:rPr>
        <w:t xml:space="preserve"> H., </w:t>
      </w:r>
      <w:proofErr w:type="spellStart"/>
      <w:r w:rsidRPr="008F333D">
        <w:rPr>
          <w:rFonts w:cs="Arial"/>
          <w:color w:val="000000" w:themeColor="text1"/>
          <w:szCs w:val="18"/>
          <w:lang w:val="en-US"/>
        </w:rPr>
        <w:t>Batton</w:t>
      </w:r>
      <w:proofErr w:type="spellEnd"/>
      <w:r w:rsidRPr="008F333D">
        <w:rPr>
          <w:rFonts w:cs="Arial"/>
          <w:color w:val="000000" w:themeColor="text1"/>
          <w:szCs w:val="18"/>
          <w:lang w:val="en-US"/>
        </w:rPr>
        <w:t xml:space="preserve">-Hubert M., </w:t>
      </w:r>
      <w:proofErr w:type="spellStart"/>
      <w:r w:rsidRPr="008F333D">
        <w:rPr>
          <w:rFonts w:cs="Arial"/>
          <w:color w:val="000000" w:themeColor="text1"/>
          <w:szCs w:val="18"/>
          <w:lang w:val="en-US"/>
        </w:rPr>
        <w:t>Piejko</w:t>
      </w:r>
      <w:proofErr w:type="spellEnd"/>
      <w:r w:rsidRPr="008F333D">
        <w:rPr>
          <w:rFonts w:cs="Arial"/>
          <w:color w:val="000000" w:themeColor="text1"/>
          <w:szCs w:val="18"/>
          <w:lang w:val="en-US"/>
        </w:rPr>
        <w:t xml:space="preserve"> K., </w:t>
      </w:r>
      <w:r w:rsidR="003A50A0">
        <w:rPr>
          <w:rFonts w:cs="Arial"/>
          <w:color w:val="000000" w:themeColor="text1"/>
          <w:szCs w:val="18"/>
          <w:lang w:val="en-US"/>
        </w:rPr>
        <w:t>(</w:t>
      </w:r>
      <w:r w:rsidRPr="008F333D">
        <w:rPr>
          <w:rFonts w:cs="Arial"/>
          <w:color w:val="000000" w:themeColor="text1"/>
          <w:szCs w:val="18"/>
          <w:lang w:val="en-US"/>
        </w:rPr>
        <w:t>2009</w:t>
      </w:r>
      <w:r w:rsidR="003A50A0">
        <w:rPr>
          <w:rFonts w:cs="Arial"/>
          <w:color w:val="000000" w:themeColor="text1"/>
          <w:szCs w:val="18"/>
          <w:lang w:val="en-US"/>
        </w:rPr>
        <w:t>)</w:t>
      </w:r>
      <w:r w:rsidRPr="008F333D">
        <w:rPr>
          <w:rFonts w:cs="Arial"/>
          <w:color w:val="000000" w:themeColor="text1"/>
          <w:szCs w:val="18"/>
          <w:lang w:val="en-US"/>
        </w:rPr>
        <w:t xml:space="preserve">, Analysis of odorous compounds at municipal landfill sites." </w:t>
      </w:r>
      <w:r w:rsidRPr="00207FDA">
        <w:rPr>
          <w:rFonts w:cs="Arial"/>
          <w:color w:val="000000" w:themeColor="text1"/>
          <w:szCs w:val="18"/>
        </w:rPr>
        <w:t>Waste Management &amp; Research 27(10): 966-975.</w:t>
      </w:r>
    </w:p>
    <w:p w:rsidR="005A6912" w:rsidRPr="003B122B" w:rsidRDefault="005A6912" w:rsidP="00C26117">
      <w:pPr>
        <w:pStyle w:val="CETReference-text"/>
        <w:spacing w:line="276" w:lineRule="auto"/>
        <w:rPr>
          <w:rFonts w:cs="Arial"/>
          <w:color w:val="000000" w:themeColor="text1"/>
          <w:szCs w:val="18"/>
          <w:lang w:val="en-US"/>
        </w:rPr>
      </w:pPr>
      <w:r>
        <w:rPr>
          <w:color w:val="000000" w:themeColor="text1"/>
          <w:szCs w:val="18"/>
        </w:rPr>
        <w:t>[</w:t>
      </w:r>
      <w:r w:rsidR="00EE6B58" w:rsidRPr="00072EB0">
        <w:rPr>
          <w:rFonts w:cs="Arial"/>
          <w:b/>
          <w:color w:val="000000" w:themeColor="text1"/>
          <w:szCs w:val="18"/>
          <w:lang w:val="en-US"/>
        </w:rPr>
        <w:fldChar w:fldCharType="begin"/>
      </w:r>
      <w:r w:rsidRPr="000D65E4">
        <w:rPr>
          <w:rFonts w:cs="Arial"/>
          <w:b/>
          <w:color w:val="000000" w:themeColor="text1"/>
          <w:szCs w:val="18"/>
          <w:lang w:val="en-US"/>
        </w:rPr>
        <w:instrText xml:space="preserve"> SEQ Figure \* ARABIC </w:instrText>
      </w:r>
      <w:r w:rsidR="00EE6B58" w:rsidRPr="00072EB0">
        <w:rPr>
          <w:rFonts w:cs="Arial"/>
          <w:b/>
          <w:color w:val="000000" w:themeColor="text1"/>
          <w:szCs w:val="18"/>
          <w:lang w:val="en-US"/>
        </w:rPr>
        <w:fldChar w:fldCharType="separate"/>
      </w:r>
      <w:r w:rsidR="00F059B7">
        <w:rPr>
          <w:rFonts w:cs="Arial"/>
          <w:b/>
          <w:noProof/>
          <w:color w:val="000000" w:themeColor="text1"/>
          <w:szCs w:val="18"/>
          <w:lang w:val="en-US"/>
        </w:rPr>
        <w:t>36</w:t>
      </w:r>
      <w:r w:rsidR="00EE6B58" w:rsidRPr="00072EB0">
        <w:rPr>
          <w:rFonts w:cs="Arial"/>
          <w:b/>
          <w:color w:val="000000" w:themeColor="text1"/>
          <w:szCs w:val="18"/>
          <w:lang w:val="en-US"/>
        </w:rPr>
        <w:fldChar w:fldCharType="end"/>
      </w:r>
      <w:r>
        <w:rPr>
          <w:color w:val="000000" w:themeColor="text1"/>
          <w:szCs w:val="18"/>
        </w:rPr>
        <w:t xml:space="preserve">] </w:t>
      </w:r>
      <w:proofErr w:type="spellStart"/>
      <w:r w:rsidRPr="00E9063D">
        <w:rPr>
          <w:rFonts w:cs="Arial"/>
          <w:color w:val="000000" w:themeColor="text1"/>
          <w:szCs w:val="18"/>
        </w:rPr>
        <w:t>Gallego</w:t>
      </w:r>
      <w:proofErr w:type="spellEnd"/>
      <w:r w:rsidRPr="00E9063D">
        <w:rPr>
          <w:rFonts w:cs="Arial"/>
          <w:color w:val="000000" w:themeColor="text1"/>
          <w:szCs w:val="18"/>
        </w:rPr>
        <w:t xml:space="preserve">, E., F. J. Roca, et al. (2012). "Characterization and determination of the odorous charge in the indoor air of a waste treatment facility through the evaluation of volatile organic compounds (VOCs) using TD/GC/MS." </w:t>
      </w:r>
      <w:r w:rsidRPr="003B122B">
        <w:rPr>
          <w:rFonts w:cs="Arial"/>
          <w:color w:val="000000" w:themeColor="text1"/>
          <w:szCs w:val="18"/>
          <w:lang w:val="en-US"/>
        </w:rPr>
        <w:t xml:space="preserve">Waste </w:t>
      </w:r>
      <w:proofErr w:type="gramStart"/>
      <w:r w:rsidRPr="003B122B">
        <w:rPr>
          <w:rFonts w:cs="Arial"/>
          <w:color w:val="000000" w:themeColor="text1"/>
          <w:szCs w:val="18"/>
          <w:lang w:val="en-US"/>
        </w:rPr>
        <w:t>Management(</w:t>
      </w:r>
      <w:proofErr w:type="gramEnd"/>
      <w:r w:rsidRPr="003B122B">
        <w:rPr>
          <w:rFonts w:cs="Arial"/>
          <w:color w:val="000000" w:themeColor="text1"/>
          <w:szCs w:val="18"/>
          <w:lang w:val="en-US"/>
        </w:rPr>
        <w:t>0).</w:t>
      </w:r>
    </w:p>
    <w:p w:rsidR="005A6912" w:rsidRPr="003B122B" w:rsidRDefault="005A6912" w:rsidP="00C26117">
      <w:pPr>
        <w:pStyle w:val="CETReference-text"/>
        <w:spacing w:line="276" w:lineRule="auto"/>
        <w:rPr>
          <w:rFonts w:cs="Arial"/>
          <w:color w:val="000000" w:themeColor="text1"/>
          <w:szCs w:val="18"/>
          <w:lang w:val="en-US"/>
        </w:rPr>
      </w:pPr>
      <w:r>
        <w:rPr>
          <w:color w:val="000000" w:themeColor="text1"/>
          <w:szCs w:val="18"/>
        </w:rPr>
        <w:t>[</w:t>
      </w:r>
      <w:r w:rsidR="00EE6B58" w:rsidRPr="00072EB0">
        <w:rPr>
          <w:rFonts w:cs="Arial"/>
          <w:b/>
          <w:color w:val="000000" w:themeColor="text1"/>
          <w:szCs w:val="18"/>
          <w:lang w:val="en-US"/>
        </w:rPr>
        <w:fldChar w:fldCharType="begin"/>
      </w:r>
      <w:r w:rsidRPr="002F6339">
        <w:rPr>
          <w:rFonts w:cs="Arial"/>
          <w:b/>
          <w:color w:val="000000" w:themeColor="text1"/>
          <w:szCs w:val="18"/>
          <w:lang w:val="en-US"/>
        </w:rPr>
        <w:instrText xml:space="preserve"> SEQ Figure \* ARABIC </w:instrText>
      </w:r>
      <w:r w:rsidR="00EE6B58" w:rsidRPr="00072EB0">
        <w:rPr>
          <w:rFonts w:cs="Arial"/>
          <w:b/>
          <w:color w:val="000000" w:themeColor="text1"/>
          <w:szCs w:val="18"/>
          <w:lang w:val="en-US"/>
        </w:rPr>
        <w:fldChar w:fldCharType="separate"/>
      </w:r>
      <w:r w:rsidR="00F059B7">
        <w:rPr>
          <w:rFonts w:cs="Arial"/>
          <w:b/>
          <w:noProof/>
          <w:color w:val="000000" w:themeColor="text1"/>
          <w:szCs w:val="18"/>
          <w:lang w:val="en-US"/>
        </w:rPr>
        <w:t>37</w:t>
      </w:r>
      <w:r w:rsidR="00EE6B58" w:rsidRPr="00072EB0">
        <w:rPr>
          <w:rFonts w:cs="Arial"/>
          <w:b/>
          <w:color w:val="000000" w:themeColor="text1"/>
          <w:szCs w:val="18"/>
          <w:lang w:val="en-US"/>
        </w:rPr>
        <w:fldChar w:fldCharType="end"/>
      </w:r>
      <w:r>
        <w:rPr>
          <w:color w:val="000000" w:themeColor="text1"/>
          <w:szCs w:val="18"/>
        </w:rPr>
        <w:t xml:space="preserve">] </w:t>
      </w:r>
      <w:r w:rsidRPr="00EC6FE6">
        <w:rPr>
          <w:rFonts w:cs="Arial"/>
          <w:color w:val="000000" w:themeColor="text1"/>
          <w:szCs w:val="18"/>
        </w:rPr>
        <w:t xml:space="preserve">Ying, D., C. </w:t>
      </w:r>
      <w:proofErr w:type="spellStart"/>
      <w:r w:rsidRPr="00EC6FE6">
        <w:rPr>
          <w:rFonts w:cs="Arial"/>
          <w:color w:val="000000" w:themeColor="text1"/>
          <w:szCs w:val="18"/>
        </w:rPr>
        <w:t>Chuanyu</w:t>
      </w:r>
      <w:proofErr w:type="spellEnd"/>
      <w:r w:rsidRPr="00EC6FE6">
        <w:rPr>
          <w:rFonts w:cs="Arial"/>
          <w:color w:val="000000" w:themeColor="text1"/>
          <w:szCs w:val="18"/>
        </w:rPr>
        <w:t>, et al. (2011). "Characterization and control of odorous gases at a landfill site: A case study</w:t>
      </w:r>
      <w:r>
        <w:rPr>
          <w:rFonts w:cs="Arial"/>
          <w:color w:val="000000" w:themeColor="text1"/>
          <w:szCs w:val="18"/>
        </w:rPr>
        <w:t xml:space="preserve"> </w:t>
      </w:r>
      <w:r w:rsidRPr="00EC6FE6">
        <w:rPr>
          <w:rFonts w:cs="Arial"/>
          <w:color w:val="000000" w:themeColor="text1"/>
          <w:szCs w:val="18"/>
        </w:rPr>
        <w:t xml:space="preserve">in Hangzhou, China." </w:t>
      </w:r>
      <w:r w:rsidRPr="003B122B">
        <w:rPr>
          <w:rFonts w:cs="Arial"/>
          <w:color w:val="000000" w:themeColor="text1"/>
          <w:szCs w:val="18"/>
          <w:lang w:val="en-US"/>
        </w:rPr>
        <w:t>Waste Management 32(2): 317-326.</w:t>
      </w:r>
    </w:p>
    <w:p w:rsidR="005A6912" w:rsidRPr="00772F5E" w:rsidRDefault="005A6912" w:rsidP="00C26117">
      <w:pPr>
        <w:pStyle w:val="CETReference-text"/>
        <w:spacing w:line="276" w:lineRule="auto"/>
        <w:rPr>
          <w:rFonts w:cs="Arial"/>
          <w:color w:val="000000" w:themeColor="text1"/>
          <w:szCs w:val="18"/>
        </w:rPr>
      </w:pPr>
      <w:r w:rsidRPr="001B65F0">
        <w:rPr>
          <w:color w:val="000000" w:themeColor="text1"/>
          <w:szCs w:val="18"/>
          <w:lang w:val="en-US"/>
        </w:rPr>
        <w:t>[</w:t>
      </w:r>
      <w:r w:rsidR="00EE6B58" w:rsidRPr="00072EB0">
        <w:rPr>
          <w:rFonts w:cs="Arial"/>
          <w:b/>
          <w:color w:val="000000" w:themeColor="text1"/>
          <w:szCs w:val="18"/>
          <w:lang w:val="en-US"/>
        </w:rPr>
        <w:fldChar w:fldCharType="begin"/>
      </w:r>
      <w:r w:rsidRPr="001B65F0">
        <w:rPr>
          <w:rFonts w:cs="Arial"/>
          <w:b/>
          <w:color w:val="000000" w:themeColor="text1"/>
          <w:szCs w:val="18"/>
          <w:lang w:val="en-US"/>
        </w:rPr>
        <w:instrText xml:space="preserve"> SEQ Figure \* ARABIC </w:instrText>
      </w:r>
      <w:r w:rsidR="00EE6B58" w:rsidRPr="00072EB0">
        <w:rPr>
          <w:rFonts w:cs="Arial"/>
          <w:b/>
          <w:color w:val="000000" w:themeColor="text1"/>
          <w:szCs w:val="18"/>
          <w:lang w:val="en-US"/>
        </w:rPr>
        <w:fldChar w:fldCharType="separate"/>
      </w:r>
      <w:r w:rsidR="00F059B7" w:rsidRPr="001B65F0">
        <w:rPr>
          <w:rFonts w:cs="Arial"/>
          <w:b/>
          <w:noProof/>
          <w:color w:val="000000" w:themeColor="text1"/>
          <w:szCs w:val="18"/>
          <w:lang w:val="en-US"/>
        </w:rPr>
        <w:t>38</w:t>
      </w:r>
      <w:r w:rsidR="00EE6B58" w:rsidRPr="00072EB0">
        <w:rPr>
          <w:rFonts w:cs="Arial"/>
          <w:b/>
          <w:color w:val="000000" w:themeColor="text1"/>
          <w:szCs w:val="18"/>
          <w:lang w:val="en-US"/>
        </w:rPr>
        <w:fldChar w:fldCharType="end"/>
      </w:r>
      <w:r w:rsidRPr="001B65F0">
        <w:rPr>
          <w:color w:val="000000" w:themeColor="text1"/>
          <w:szCs w:val="18"/>
          <w:lang w:val="en-US"/>
        </w:rPr>
        <w:t xml:space="preserve">] </w:t>
      </w:r>
      <w:r w:rsidRPr="001B65F0">
        <w:rPr>
          <w:rFonts w:cs="Arial"/>
          <w:color w:val="000000" w:themeColor="text1"/>
          <w:szCs w:val="18"/>
          <w:lang w:val="en-US"/>
        </w:rPr>
        <w:t xml:space="preserve">Fang, J.-J., N. Yang, et al. </w:t>
      </w:r>
      <w:r w:rsidRPr="00772F5E">
        <w:rPr>
          <w:rFonts w:cs="Arial"/>
          <w:color w:val="000000" w:themeColor="text1"/>
          <w:szCs w:val="18"/>
        </w:rPr>
        <w:t>(2012). "</w:t>
      </w:r>
      <w:proofErr w:type="spellStart"/>
      <w:r w:rsidRPr="00772F5E">
        <w:rPr>
          <w:rFonts w:cs="Arial"/>
          <w:color w:val="000000" w:themeColor="text1"/>
          <w:szCs w:val="18"/>
        </w:rPr>
        <w:t>Odor</w:t>
      </w:r>
      <w:proofErr w:type="spellEnd"/>
      <w:r w:rsidRPr="00772F5E">
        <w:rPr>
          <w:rFonts w:cs="Arial"/>
          <w:color w:val="000000" w:themeColor="text1"/>
          <w:szCs w:val="18"/>
        </w:rPr>
        <w:t xml:space="preserve"> compounds from different sources of landfill: Characterization and source identification." Waste Management 32(7): 1401-1410.</w:t>
      </w:r>
    </w:p>
    <w:p w:rsidR="005A6912" w:rsidRDefault="005A6912" w:rsidP="00C26117">
      <w:pPr>
        <w:pStyle w:val="CETReference-text"/>
        <w:spacing w:line="276" w:lineRule="auto"/>
        <w:rPr>
          <w:rFonts w:cs="Arial"/>
          <w:color w:val="000000" w:themeColor="text1"/>
          <w:szCs w:val="18"/>
        </w:rPr>
      </w:pPr>
      <w:r>
        <w:rPr>
          <w:rFonts w:cs="Arial"/>
          <w:color w:val="000000" w:themeColor="text1"/>
          <w:szCs w:val="18"/>
        </w:rPr>
        <w:t>[</w:t>
      </w:r>
      <w:r w:rsidR="00EE6B58" w:rsidRPr="00072EB0">
        <w:rPr>
          <w:rFonts w:cs="Arial"/>
          <w:b/>
          <w:color w:val="000000" w:themeColor="text1"/>
          <w:szCs w:val="18"/>
          <w:lang w:val="en-US"/>
        </w:rPr>
        <w:fldChar w:fldCharType="begin"/>
      </w:r>
      <w:r w:rsidRPr="00072EB0">
        <w:rPr>
          <w:rFonts w:cs="Arial"/>
          <w:b/>
          <w:color w:val="000000" w:themeColor="text1"/>
          <w:szCs w:val="18"/>
          <w:lang w:val="en-US"/>
        </w:rPr>
        <w:instrText xml:space="preserve"> SEQ Figure \* ARABIC </w:instrText>
      </w:r>
      <w:r w:rsidR="00EE6B58" w:rsidRPr="00072EB0">
        <w:rPr>
          <w:rFonts w:cs="Arial"/>
          <w:b/>
          <w:color w:val="000000" w:themeColor="text1"/>
          <w:szCs w:val="18"/>
          <w:lang w:val="en-US"/>
        </w:rPr>
        <w:fldChar w:fldCharType="separate"/>
      </w:r>
      <w:r w:rsidR="00F059B7">
        <w:rPr>
          <w:rFonts w:cs="Arial"/>
          <w:b/>
          <w:noProof/>
          <w:color w:val="000000" w:themeColor="text1"/>
          <w:szCs w:val="18"/>
          <w:lang w:val="en-US"/>
        </w:rPr>
        <w:t>39</w:t>
      </w:r>
      <w:r w:rsidR="00EE6B58" w:rsidRPr="00072EB0">
        <w:rPr>
          <w:rFonts w:cs="Arial"/>
          <w:b/>
          <w:color w:val="000000" w:themeColor="text1"/>
          <w:szCs w:val="18"/>
          <w:lang w:val="en-US"/>
        </w:rPr>
        <w:fldChar w:fldCharType="end"/>
      </w:r>
      <w:r>
        <w:rPr>
          <w:rFonts w:cs="Arial"/>
          <w:color w:val="000000" w:themeColor="text1"/>
          <w:szCs w:val="18"/>
        </w:rPr>
        <w:t xml:space="preserve">] </w:t>
      </w:r>
      <w:proofErr w:type="spellStart"/>
      <w:r w:rsidRPr="00207FDA">
        <w:rPr>
          <w:rFonts w:cs="Arial"/>
          <w:color w:val="000000" w:themeColor="text1"/>
          <w:szCs w:val="18"/>
        </w:rPr>
        <w:t>Takuwa</w:t>
      </w:r>
      <w:proofErr w:type="spellEnd"/>
      <w:r w:rsidRPr="00207FDA">
        <w:rPr>
          <w:rFonts w:cs="Arial"/>
          <w:color w:val="000000" w:themeColor="text1"/>
          <w:szCs w:val="18"/>
        </w:rPr>
        <w:t xml:space="preserve"> Y., Matsumoto T., </w:t>
      </w:r>
      <w:proofErr w:type="spellStart"/>
      <w:r w:rsidRPr="00207FDA">
        <w:rPr>
          <w:rFonts w:cs="Arial"/>
          <w:color w:val="000000" w:themeColor="text1"/>
          <w:szCs w:val="18"/>
        </w:rPr>
        <w:t>Oshita</w:t>
      </w:r>
      <w:proofErr w:type="spellEnd"/>
      <w:r w:rsidRPr="00207FDA">
        <w:rPr>
          <w:rFonts w:cs="Arial"/>
          <w:color w:val="000000" w:themeColor="text1"/>
          <w:szCs w:val="18"/>
        </w:rPr>
        <w:t xml:space="preserve"> K., Takaoka M., </w:t>
      </w:r>
      <w:proofErr w:type="spellStart"/>
      <w:r w:rsidRPr="00207FDA">
        <w:rPr>
          <w:rFonts w:cs="Arial"/>
          <w:color w:val="000000" w:themeColor="text1"/>
          <w:szCs w:val="18"/>
        </w:rPr>
        <w:t>Morisawa</w:t>
      </w:r>
      <w:proofErr w:type="spellEnd"/>
      <w:r w:rsidRPr="00207FDA">
        <w:rPr>
          <w:rFonts w:cs="Arial"/>
          <w:color w:val="000000" w:themeColor="text1"/>
          <w:szCs w:val="18"/>
        </w:rPr>
        <w:t xml:space="preserve"> S., Takeda N., </w:t>
      </w:r>
      <w:r w:rsidR="003A50A0">
        <w:rPr>
          <w:rFonts w:cs="Arial"/>
          <w:color w:val="000000" w:themeColor="text1"/>
          <w:szCs w:val="18"/>
        </w:rPr>
        <w:t>(</w:t>
      </w:r>
      <w:r w:rsidRPr="00207FDA">
        <w:rPr>
          <w:rFonts w:cs="Arial"/>
          <w:color w:val="000000" w:themeColor="text1"/>
          <w:szCs w:val="18"/>
        </w:rPr>
        <w:t>2009</w:t>
      </w:r>
      <w:r w:rsidR="003A50A0">
        <w:rPr>
          <w:rFonts w:cs="Arial"/>
          <w:color w:val="000000" w:themeColor="text1"/>
          <w:szCs w:val="18"/>
        </w:rPr>
        <w:t>)</w:t>
      </w:r>
      <w:r w:rsidRPr="00207FDA">
        <w:rPr>
          <w:rFonts w:cs="Arial"/>
          <w:color w:val="000000" w:themeColor="text1"/>
          <w:szCs w:val="18"/>
        </w:rPr>
        <w:t>, Characterization of trace constituents in landfill gas and a comparison of sites in Asia, Journal of Material Cycles and Waste Management 11(4): 305-311.</w:t>
      </w:r>
    </w:p>
    <w:p w:rsidR="005A6912" w:rsidRPr="00EC6FE6" w:rsidRDefault="005A6912" w:rsidP="00C26117">
      <w:pPr>
        <w:pStyle w:val="CETReference-text"/>
        <w:spacing w:line="276" w:lineRule="auto"/>
        <w:rPr>
          <w:rFonts w:cs="Arial"/>
          <w:color w:val="000000" w:themeColor="text1"/>
          <w:szCs w:val="18"/>
        </w:rPr>
      </w:pPr>
      <w:r>
        <w:rPr>
          <w:szCs w:val="18"/>
          <w:lang w:val="fr-FR"/>
        </w:rPr>
        <w:t>[</w:t>
      </w:r>
      <w:r w:rsidR="00EE6B58" w:rsidRPr="00072EB0">
        <w:rPr>
          <w:rFonts w:cs="Arial"/>
          <w:b/>
          <w:color w:val="000000" w:themeColor="text1"/>
          <w:szCs w:val="18"/>
          <w:lang w:val="en-US"/>
        </w:rPr>
        <w:fldChar w:fldCharType="begin"/>
      </w:r>
      <w:r w:rsidRPr="00072EB0">
        <w:rPr>
          <w:rFonts w:cs="Arial"/>
          <w:b/>
          <w:color w:val="000000" w:themeColor="text1"/>
          <w:szCs w:val="18"/>
          <w:lang w:val="fr-FR"/>
        </w:rPr>
        <w:instrText xml:space="preserve"> SEQ Figure \* ARABIC </w:instrText>
      </w:r>
      <w:r w:rsidR="00EE6B58" w:rsidRPr="00072EB0">
        <w:rPr>
          <w:rFonts w:cs="Arial"/>
          <w:b/>
          <w:color w:val="000000" w:themeColor="text1"/>
          <w:szCs w:val="18"/>
          <w:lang w:val="en-US"/>
        </w:rPr>
        <w:fldChar w:fldCharType="separate"/>
      </w:r>
      <w:r w:rsidR="00F059B7">
        <w:rPr>
          <w:rFonts w:cs="Arial"/>
          <w:b/>
          <w:noProof/>
          <w:color w:val="000000" w:themeColor="text1"/>
          <w:szCs w:val="18"/>
          <w:lang w:val="fr-FR"/>
        </w:rPr>
        <w:t>40</w:t>
      </w:r>
      <w:r w:rsidR="00EE6B58" w:rsidRPr="00072EB0">
        <w:rPr>
          <w:rFonts w:cs="Arial"/>
          <w:b/>
          <w:color w:val="000000" w:themeColor="text1"/>
          <w:szCs w:val="18"/>
          <w:lang w:val="en-US"/>
        </w:rPr>
        <w:fldChar w:fldCharType="end"/>
      </w:r>
      <w:r>
        <w:rPr>
          <w:szCs w:val="18"/>
          <w:lang w:val="fr-FR"/>
        </w:rPr>
        <w:t xml:space="preserve">] </w:t>
      </w:r>
      <w:proofErr w:type="spellStart"/>
      <w:r w:rsidRPr="003B122B">
        <w:rPr>
          <w:szCs w:val="18"/>
          <w:lang w:val="fr-FR"/>
        </w:rPr>
        <w:t>Sadowska</w:t>
      </w:r>
      <w:proofErr w:type="spellEnd"/>
      <w:r w:rsidRPr="003B122B">
        <w:rPr>
          <w:szCs w:val="18"/>
          <w:lang w:val="fr-FR"/>
        </w:rPr>
        <w:t>-</w:t>
      </w:r>
      <w:proofErr w:type="spellStart"/>
      <w:r w:rsidRPr="003B122B">
        <w:rPr>
          <w:szCs w:val="18"/>
          <w:lang w:val="fr-FR"/>
        </w:rPr>
        <w:t>Rociek</w:t>
      </w:r>
      <w:proofErr w:type="spellEnd"/>
      <w:r w:rsidRPr="003B122B">
        <w:rPr>
          <w:szCs w:val="18"/>
          <w:lang w:val="fr-FR"/>
        </w:rPr>
        <w:t xml:space="preserve">, A., M. </w:t>
      </w:r>
      <w:proofErr w:type="spellStart"/>
      <w:r w:rsidRPr="003B122B">
        <w:rPr>
          <w:szCs w:val="18"/>
          <w:lang w:val="fr-FR"/>
        </w:rPr>
        <w:t>Kurdziel</w:t>
      </w:r>
      <w:proofErr w:type="spellEnd"/>
      <w:r w:rsidRPr="003B122B">
        <w:rPr>
          <w:szCs w:val="18"/>
          <w:lang w:val="fr-FR"/>
        </w:rPr>
        <w:t xml:space="preserve">, et al. </w:t>
      </w:r>
      <w:proofErr w:type="gramStart"/>
      <w:r>
        <w:rPr>
          <w:szCs w:val="18"/>
        </w:rPr>
        <w:t>(2009). "Analysis of odorous compounds at municipal landfill sites."</w:t>
      </w:r>
      <w:proofErr w:type="gramEnd"/>
      <w:r>
        <w:rPr>
          <w:szCs w:val="18"/>
        </w:rPr>
        <w:t xml:space="preserve"> Waste Management &amp; Research </w:t>
      </w:r>
      <w:r w:rsidRPr="00D75FB9">
        <w:rPr>
          <w:bCs/>
          <w:szCs w:val="18"/>
        </w:rPr>
        <w:t>27</w:t>
      </w:r>
      <w:r>
        <w:rPr>
          <w:szCs w:val="18"/>
        </w:rPr>
        <w:t>(10): 966-975.</w:t>
      </w:r>
    </w:p>
    <w:p w:rsidR="00940E41" w:rsidRPr="00F059B7" w:rsidRDefault="00BC238F" w:rsidP="00F059B7">
      <w:pPr>
        <w:pStyle w:val="CETReference-text"/>
        <w:spacing w:line="276" w:lineRule="auto"/>
        <w:rPr>
          <w:rFonts w:cs="Arial"/>
          <w:color w:val="000000" w:themeColor="text1"/>
          <w:szCs w:val="18"/>
          <w:lang w:val="en-US"/>
        </w:rPr>
      </w:pPr>
      <w:r w:rsidRPr="001B65F0">
        <w:rPr>
          <w:color w:val="000000" w:themeColor="text1"/>
          <w:szCs w:val="18"/>
          <w:lang w:val="en-US"/>
        </w:rPr>
        <w:t>[</w:t>
      </w:r>
      <w:r w:rsidR="00EE6B58" w:rsidRPr="00072EB0">
        <w:rPr>
          <w:rFonts w:cs="Arial"/>
          <w:b/>
          <w:color w:val="000000" w:themeColor="text1"/>
          <w:szCs w:val="18"/>
          <w:lang w:val="en-US"/>
        </w:rPr>
        <w:fldChar w:fldCharType="begin"/>
      </w:r>
      <w:r w:rsidRPr="001B65F0">
        <w:rPr>
          <w:rFonts w:cs="Arial"/>
          <w:b/>
          <w:color w:val="000000" w:themeColor="text1"/>
          <w:szCs w:val="18"/>
          <w:lang w:val="en-US"/>
        </w:rPr>
        <w:instrText xml:space="preserve"> SEQ Figure \* ARABIC </w:instrText>
      </w:r>
      <w:r w:rsidR="00EE6B58" w:rsidRPr="00072EB0">
        <w:rPr>
          <w:rFonts w:cs="Arial"/>
          <w:b/>
          <w:color w:val="000000" w:themeColor="text1"/>
          <w:szCs w:val="18"/>
          <w:lang w:val="en-US"/>
        </w:rPr>
        <w:fldChar w:fldCharType="separate"/>
      </w:r>
      <w:r w:rsidR="00F059B7" w:rsidRPr="001B65F0">
        <w:rPr>
          <w:rFonts w:cs="Arial"/>
          <w:b/>
          <w:noProof/>
          <w:color w:val="000000" w:themeColor="text1"/>
          <w:szCs w:val="18"/>
          <w:lang w:val="en-US"/>
        </w:rPr>
        <w:t>41</w:t>
      </w:r>
      <w:r w:rsidR="00EE6B58" w:rsidRPr="00072EB0">
        <w:rPr>
          <w:rFonts w:cs="Arial"/>
          <w:b/>
          <w:color w:val="000000" w:themeColor="text1"/>
          <w:szCs w:val="18"/>
          <w:lang w:val="en-US"/>
        </w:rPr>
        <w:fldChar w:fldCharType="end"/>
      </w:r>
      <w:r w:rsidRPr="001B65F0">
        <w:rPr>
          <w:color w:val="000000" w:themeColor="text1"/>
          <w:szCs w:val="18"/>
          <w:lang w:val="en-US"/>
        </w:rPr>
        <w:t xml:space="preserve">] </w:t>
      </w:r>
      <w:proofErr w:type="spellStart"/>
      <w:r w:rsidRPr="001B65F0">
        <w:rPr>
          <w:color w:val="000000" w:themeColor="text1"/>
          <w:szCs w:val="18"/>
          <w:lang w:val="en-US"/>
        </w:rPr>
        <w:t>Biasioli</w:t>
      </w:r>
      <w:proofErr w:type="spellEnd"/>
      <w:r w:rsidRPr="001B65F0">
        <w:rPr>
          <w:color w:val="000000" w:themeColor="text1"/>
          <w:szCs w:val="18"/>
          <w:lang w:val="en-US"/>
        </w:rPr>
        <w:t xml:space="preserve">, F., F. </w:t>
      </w:r>
      <w:proofErr w:type="spellStart"/>
      <w:r w:rsidRPr="001B65F0">
        <w:rPr>
          <w:color w:val="000000" w:themeColor="text1"/>
          <w:szCs w:val="18"/>
          <w:lang w:val="en-US"/>
        </w:rPr>
        <w:t>Gasperi</w:t>
      </w:r>
      <w:proofErr w:type="spellEnd"/>
      <w:r w:rsidRPr="001B65F0">
        <w:rPr>
          <w:color w:val="000000" w:themeColor="text1"/>
          <w:szCs w:val="18"/>
          <w:lang w:val="en-US"/>
        </w:rPr>
        <w:t xml:space="preserve">, et al. </w:t>
      </w:r>
      <w:r w:rsidR="005A6912" w:rsidRPr="00207FDA">
        <w:rPr>
          <w:color w:val="000000" w:themeColor="text1"/>
          <w:szCs w:val="18"/>
        </w:rPr>
        <w:t xml:space="preserve">(2004). </w:t>
      </w:r>
      <w:proofErr w:type="gramStart"/>
      <w:r w:rsidR="005A6912" w:rsidRPr="00207FDA">
        <w:rPr>
          <w:color w:val="000000" w:themeColor="text1"/>
          <w:szCs w:val="18"/>
        </w:rPr>
        <w:t>"PTR-MS monitoring of odour emissions from composting plants."</w:t>
      </w:r>
      <w:proofErr w:type="gramEnd"/>
      <w:r w:rsidR="005A6912" w:rsidRPr="00207FDA">
        <w:rPr>
          <w:color w:val="000000" w:themeColor="text1"/>
          <w:szCs w:val="18"/>
        </w:rPr>
        <w:t xml:space="preserve"> International Journal of Mass Spectrometry </w:t>
      </w:r>
      <w:r w:rsidR="005A6912" w:rsidRPr="00D75FB9">
        <w:rPr>
          <w:bCs/>
          <w:color w:val="000000" w:themeColor="text1"/>
          <w:szCs w:val="18"/>
        </w:rPr>
        <w:t>239</w:t>
      </w:r>
      <w:r w:rsidR="005A6912" w:rsidRPr="00207FDA">
        <w:rPr>
          <w:color w:val="000000" w:themeColor="text1"/>
          <w:szCs w:val="18"/>
        </w:rPr>
        <w:t>(2-3): 103-109.</w:t>
      </w:r>
    </w:p>
    <w:sectPr w:rsidR="00940E41" w:rsidRPr="00F059B7" w:rsidSect="000C2075">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134" w:right="1701" w:bottom="2268" w:left="1985" w:header="567" w:footer="1138" w:gutter="0"/>
      <w:lnNumType w:countBy="1" w:restart="continuous"/>
      <w:cols w:space="720" w:equalWidth="0">
        <w:col w:w="8220"/>
      </w:cols>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6D2715" w15:done="0"/>
  <w15:commentEx w15:paraId="04812BF8" w15:done="0"/>
  <w15:commentEx w15:paraId="6A808CAD" w15:done="0"/>
  <w15:commentEx w15:paraId="60A1C2E7" w15:done="0"/>
  <w15:commentEx w15:paraId="7DD182E5" w15:done="0"/>
  <w15:commentEx w15:paraId="31E26FDD" w15:done="0"/>
  <w15:commentEx w15:paraId="38BF1400" w15:done="0"/>
  <w15:commentEx w15:paraId="61ADA03A" w15:done="0"/>
  <w15:commentEx w15:paraId="5CE8B10D" w15:done="0"/>
  <w15:commentEx w15:paraId="0C3BDE0B" w15:done="0"/>
  <w15:commentEx w15:paraId="23CABF95" w15:done="0"/>
  <w15:commentEx w15:paraId="0967BAAA" w15:done="0"/>
  <w15:commentEx w15:paraId="65DD33B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30A" w:rsidRDefault="00B1530A">
      <w:r>
        <w:separator/>
      </w:r>
    </w:p>
  </w:endnote>
  <w:endnote w:type="continuationSeparator" w:id="0">
    <w:p w:rsidR="00B1530A" w:rsidRDefault="00B153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Italic">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5F0" w:rsidRDefault="001B65F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5F0" w:rsidRDefault="001B65F0">
    <w:pPr>
      <w:pStyle w:val="Pieddepage"/>
      <w:jc w:val="center"/>
    </w:pPr>
    <w:fldSimple w:instr=" PAGE   \* MERGEFORMAT ">
      <w:r w:rsidR="00D75FB9">
        <w:rPr>
          <w:noProof/>
        </w:rPr>
        <w:t>11</w:t>
      </w:r>
    </w:fldSimple>
  </w:p>
  <w:p w:rsidR="001B65F0" w:rsidRDefault="001B65F0">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686336"/>
      <w:docPartObj>
        <w:docPartGallery w:val="Page Numbers (Bottom of Page)"/>
        <w:docPartUnique/>
      </w:docPartObj>
    </w:sdtPr>
    <w:sdtContent>
      <w:p w:rsidR="001B65F0" w:rsidRDefault="001B65F0">
        <w:pPr>
          <w:pStyle w:val="Pieddepage"/>
          <w:jc w:val="center"/>
        </w:pPr>
        <w:fldSimple w:instr=" PAGE   \* MERGEFORMAT ">
          <w:r>
            <w:rPr>
              <w:noProof/>
            </w:rPr>
            <w:t>1</w:t>
          </w:r>
        </w:fldSimple>
      </w:p>
    </w:sdtContent>
  </w:sdt>
  <w:p w:rsidR="001B65F0" w:rsidRDefault="001B65F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30A" w:rsidRDefault="00B1530A">
      <w:r>
        <w:separator/>
      </w:r>
    </w:p>
  </w:footnote>
  <w:footnote w:type="continuationSeparator" w:id="0">
    <w:p w:rsidR="00B1530A" w:rsidRDefault="00B153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5F0" w:rsidRDefault="001B65F0">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5F0" w:rsidRDefault="001B65F0">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5F0" w:rsidRDefault="001B65F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B178C"/>
    <w:multiLevelType w:val="multilevel"/>
    <w:tmpl w:val="A2DC3AD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
    <w:nsid w:val="0ABC0874"/>
    <w:multiLevelType w:val="hybridMultilevel"/>
    <w:tmpl w:val="2FCCF170"/>
    <w:lvl w:ilvl="0" w:tplc="5260A08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A2E0393"/>
    <w:multiLevelType w:val="multilevel"/>
    <w:tmpl w:val="77CA1008"/>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3">
    <w:nsid w:val="1D0C7A89"/>
    <w:multiLevelType w:val="singleLevel"/>
    <w:tmpl w:val="3814B02C"/>
    <w:lvl w:ilvl="0">
      <w:start w:val="1"/>
      <w:numFmt w:val="decimal"/>
      <w:pStyle w:val="Listenumros3"/>
      <w:lvlText w:val="[%1]"/>
      <w:lvlJc w:val="left"/>
      <w:pPr>
        <w:tabs>
          <w:tab w:val="num" w:pos="360"/>
        </w:tabs>
        <w:ind w:left="312" w:hanging="312"/>
      </w:pPr>
      <w:rPr>
        <w:rFonts w:cs="Times New Roman"/>
      </w:rPr>
    </w:lvl>
  </w:abstractNum>
  <w:abstractNum w:abstractNumId="4">
    <w:nsid w:val="20C13B53"/>
    <w:multiLevelType w:val="multilevel"/>
    <w:tmpl w:val="0410001D"/>
    <w:styleLink w:val="1ai"/>
    <w:lvl w:ilvl="0">
      <w:start w:val="1"/>
      <w:numFmt w:val="decimal"/>
      <w:pStyle w:val="Listepuces4"/>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241C6CF0"/>
    <w:multiLevelType w:val="multilevel"/>
    <w:tmpl w:val="F490D9D6"/>
    <w:lvl w:ilvl="0">
      <w:start w:val="1"/>
      <w:numFmt w:val="decimal"/>
      <w:pStyle w:val="Listenumros5"/>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3.%4.%5.%6.%7.%8.%9."/>
      <w:lvlJc w:val="left"/>
      <w:rPr>
        <w:rFonts w:cs="Times New Roman"/>
      </w:rPr>
    </w:lvl>
  </w:abstractNum>
  <w:abstractNum w:abstractNumId="6">
    <w:nsid w:val="2438217E"/>
    <w:multiLevelType w:val="multilevel"/>
    <w:tmpl w:val="66820D24"/>
    <w:lvl w:ilvl="0">
      <w:start w:val="1"/>
      <w:numFmt w:val="decimal"/>
      <w:pStyle w:val="Listepuces"/>
      <w:suff w:val="space"/>
      <w:lvlText w:val="Chapter %1"/>
      <w:lvlJc w:val="left"/>
      <w:rPr>
        <w:rFonts w:cs="Times New Roman" w:hint="default"/>
      </w:rPr>
    </w:lvl>
    <w:lvl w:ilvl="1">
      <w:start w:val="1"/>
      <w:numFmt w:val="decimal"/>
      <w:pStyle w:val="CETHeading1"/>
      <w:suff w:val="space"/>
      <w:lvlText w:val="%2."/>
      <w:lvlJc w:val="left"/>
      <w:rPr>
        <w:rFonts w:cs="Times New Roman" w:hint="default"/>
      </w:rPr>
    </w:lvl>
    <w:lvl w:ilvl="2">
      <w:start w:val="1"/>
      <w:numFmt w:val="decimal"/>
      <w:pStyle w:val="CETheadingx"/>
      <w:suff w:val="space"/>
      <w:lvlText w:val="%2.%3"/>
      <w:lvlJc w:val="left"/>
      <w:rPr>
        <w:rFonts w:cs="Times New Roman" w:hint="default"/>
      </w:rPr>
    </w:lvl>
    <w:lvl w:ilvl="3">
      <w:start w:val="1"/>
      <w:numFmt w:val="decimal"/>
      <w:suff w:val="space"/>
      <w:lvlText w:val="%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3.%4.%5.%6.%7.%8.%9."/>
      <w:lvlJc w:val="left"/>
      <w:rPr>
        <w:rFonts w:cs="Times New Roman" w:hint="default"/>
      </w:rPr>
    </w:lvl>
  </w:abstractNum>
  <w:abstractNum w:abstractNumId="7">
    <w:nsid w:val="25486B6C"/>
    <w:multiLevelType w:val="singleLevel"/>
    <w:tmpl w:val="FE1C3F06"/>
    <w:lvl w:ilvl="0">
      <w:start w:val="1"/>
      <w:numFmt w:val="decimal"/>
      <w:pStyle w:val="Listenumros"/>
      <w:lvlText w:val="[%1]"/>
      <w:lvlJc w:val="left"/>
      <w:pPr>
        <w:tabs>
          <w:tab w:val="num" w:pos="360"/>
        </w:tabs>
        <w:ind w:left="312" w:hanging="312"/>
      </w:pPr>
      <w:rPr>
        <w:rFonts w:cs="Times New Roman"/>
      </w:rPr>
    </w:lvl>
  </w:abstractNum>
  <w:abstractNum w:abstractNumId="8">
    <w:nsid w:val="27022431"/>
    <w:multiLevelType w:val="hybridMultilevel"/>
    <w:tmpl w:val="77F21C0C"/>
    <w:lvl w:ilvl="0" w:tplc="1B0CE7BA">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nsid w:val="29322B9F"/>
    <w:multiLevelType w:val="multilevel"/>
    <w:tmpl w:val="C5F4A82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0">
    <w:nsid w:val="2AB1025D"/>
    <w:multiLevelType w:val="hybridMultilevel"/>
    <w:tmpl w:val="3DD8E7C4"/>
    <w:lvl w:ilvl="0" w:tplc="815C2492">
      <w:start w:val="1"/>
      <w:numFmt w:val="decimal"/>
      <w:pStyle w:val="Listenumros4"/>
      <w:lvlText w:val="[%1] "/>
      <w:lvlJc w:val="left"/>
      <w:pPr>
        <w:tabs>
          <w:tab w:val="num" w:pos="1060"/>
        </w:tabs>
        <w:ind w:left="482" w:hanging="142"/>
      </w:pPr>
      <w:rPr>
        <w:rFonts w:cs="Times New Roman" w:hint="default"/>
      </w:rPr>
    </w:lvl>
    <w:lvl w:ilvl="1" w:tplc="453C89B6" w:tentative="1">
      <w:start w:val="1"/>
      <w:numFmt w:val="lowerLetter"/>
      <w:lvlText w:val="%2."/>
      <w:lvlJc w:val="left"/>
      <w:pPr>
        <w:tabs>
          <w:tab w:val="num" w:pos="1440"/>
        </w:tabs>
        <w:ind w:left="1440" w:hanging="360"/>
      </w:pPr>
      <w:rPr>
        <w:rFonts w:cs="Times New Roman"/>
      </w:rPr>
    </w:lvl>
    <w:lvl w:ilvl="2" w:tplc="839C91B2" w:tentative="1">
      <w:start w:val="1"/>
      <w:numFmt w:val="lowerRoman"/>
      <w:lvlText w:val="%3."/>
      <w:lvlJc w:val="right"/>
      <w:pPr>
        <w:tabs>
          <w:tab w:val="num" w:pos="2160"/>
        </w:tabs>
        <w:ind w:left="2160" w:hanging="180"/>
      </w:pPr>
      <w:rPr>
        <w:rFonts w:cs="Times New Roman"/>
      </w:rPr>
    </w:lvl>
    <w:lvl w:ilvl="3" w:tplc="EE4203B2" w:tentative="1">
      <w:start w:val="1"/>
      <w:numFmt w:val="decimal"/>
      <w:lvlText w:val="%4."/>
      <w:lvlJc w:val="left"/>
      <w:pPr>
        <w:tabs>
          <w:tab w:val="num" w:pos="2880"/>
        </w:tabs>
        <w:ind w:left="2880" w:hanging="360"/>
      </w:pPr>
      <w:rPr>
        <w:rFonts w:cs="Times New Roman"/>
      </w:rPr>
    </w:lvl>
    <w:lvl w:ilvl="4" w:tplc="0AEC5A14" w:tentative="1">
      <w:start w:val="1"/>
      <w:numFmt w:val="lowerLetter"/>
      <w:lvlText w:val="%5."/>
      <w:lvlJc w:val="left"/>
      <w:pPr>
        <w:tabs>
          <w:tab w:val="num" w:pos="3600"/>
        </w:tabs>
        <w:ind w:left="3600" w:hanging="360"/>
      </w:pPr>
      <w:rPr>
        <w:rFonts w:cs="Times New Roman"/>
      </w:rPr>
    </w:lvl>
    <w:lvl w:ilvl="5" w:tplc="482AF6AC" w:tentative="1">
      <w:start w:val="1"/>
      <w:numFmt w:val="lowerRoman"/>
      <w:lvlText w:val="%6."/>
      <w:lvlJc w:val="right"/>
      <w:pPr>
        <w:tabs>
          <w:tab w:val="num" w:pos="4320"/>
        </w:tabs>
        <w:ind w:left="4320" w:hanging="180"/>
      </w:pPr>
      <w:rPr>
        <w:rFonts w:cs="Times New Roman"/>
      </w:rPr>
    </w:lvl>
    <w:lvl w:ilvl="6" w:tplc="D20CCC0E" w:tentative="1">
      <w:start w:val="1"/>
      <w:numFmt w:val="decimal"/>
      <w:lvlText w:val="%7."/>
      <w:lvlJc w:val="left"/>
      <w:pPr>
        <w:tabs>
          <w:tab w:val="num" w:pos="5040"/>
        </w:tabs>
        <w:ind w:left="5040" w:hanging="360"/>
      </w:pPr>
      <w:rPr>
        <w:rFonts w:cs="Times New Roman"/>
      </w:rPr>
    </w:lvl>
    <w:lvl w:ilvl="7" w:tplc="E6C6ECDA" w:tentative="1">
      <w:start w:val="1"/>
      <w:numFmt w:val="lowerLetter"/>
      <w:lvlText w:val="%8."/>
      <w:lvlJc w:val="left"/>
      <w:pPr>
        <w:tabs>
          <w:tab w:val="num" w:pos="5760"/>
        </w:tabs>
        <w:ind w:left="5760" w:hanging="360"/>
      </w:pPr>
      <w:rPr>
        <w:rFonts w:cs="Times New Roman"/>
      </w:rPr>
    </w:lvl>
    <w:lvl w:ilvl="8" w:tplc="1CA44406" w:tentative="1">
      <w:start w:val="1"/>
      <w:numFmt w:val="lowerRoman"/>
      <w:lvlText w:val="%9."/>
      <w:lvlJc w:val="right"/>
      <w:pPr>
        <w:tabs>
          <w:tab w:val="num" w:pos="6480"/>
        </w:tabs>
        <w:ind w:left="6480" w:hanging="180"/>
      </w:pPr>
      <w:rPr>
        <w:rFonts w:cs="Times New Roman"/>
      </w:rPr>
    </w:lvl>
  </w:abstractNum>
  <w:abstractNum w:abstractNumId="11">
    <w:nsid w:val="2D623E70"/>
    <w:multiLevelType w:val="multilevel"/>
    <w:tmpl w:val="04100023"/>
    <w:styleLink w:val="ArticleSection"/>
    <w:lvl w:ilvl="0">
      <w:start w:val="1"/>
      <w:numFmt w:val="upperRoman"/>
      <w:pStyle w:val="Listepuces5"/>
      <w:lvlText w:val="Articolo %1."/>
      <w:lvlJc w:val="left"/>
      <w:pPr>
        <w:tabs>
          <w:tab w:val="num" w:pos="1440"/>
        </w:tabs>
      </w:pPr>
      <w:rPr>
        <w:rFonts w:cs="Times New Roman"/>
      </w:rPr>
    </w:lvl>
    <w:lvl w:ilvl="1">
      <w:start w:val="1"/>
      <w:numFmt w:val="decimalZero"/>
      <w:isLgl/>
      <w:lvlText w:val="Sezione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nsid w:val="46DF1C10"/>
    <w:multiLevelType w:val="hybridMultilevel"/>
    <w:tmpl w:val="6AB8ADCA"/>
    <w:lvl w:ilvl="0" w:tplc="24F4FEE4">
      <w:start w:val="1"/>
      <w:numFmt w:val="bullet"/>
      <w:lvlText w:val=""/>
      <w:lvlJc w:val="left"/>
      <w:pPr>
        <w:ind w:left="720" w:hanging="360"/>
      </w:pPr>
      <w:rPr>
        <w:rFonts w:ascii="Symbol" w:hAnsi="Symbol" w:hint="default"/>
      </w:rPr>
    </w:lvl>
    <w:lvl w:ilvl="1" w:tplc="0D364A5A" w:tentative="1">
      <w:start w:val="1"/>
      <w:numFmt w:val="bullet"/>
      <w:lvlText w:val="o"/>
      <w:lvlJc w:val="left"/>
      <w:pPr>
        <w:ind w:left="1440" w:hanging="360"/>
      </w:pPr>
      <w:rPr>
        <w:rFonts w:ascii="Courier New" w:hAnsi="Courier New" w:hint="default"/>
      </w:rPr>
    </w:lvl>
    <w:lvl w:ilvl="2" w:tplc="CD3CF212" w:tentative="1">
      <w:start w:val="1"/>
      <w:numFmt w:val="bullet"/>
      <w:lvlText w:val=""/>
      <w:lvlJc w:val="left"/>
      <w:pPr>
        <w:ind w:left="2160" w:hanging="360"/>
      </w:pPr>
      <w:rPr>
        <w:rFonts w:ascii="Wingdings" w:hAnsi="Wingdings" w:hint="default"/>
      </w:rPr>
    </w:lvl>
    <w:lvl w:ilvl="3" w:tplc="4CBC56E8" w:tentative="1">
      <w:start w:val="1"/>
      <w:numFmt w:val="bullet"/>
      <w:lvlText w:val=""/>
      <w:lvlJc w:val="left"/>
      <w:pPr>
        <w:ind w:left="2880" w:hanging="360"/>
      </w:pPr>
      <w:rPr>
        <w:rFonts w:ascii="Symbol" w:hAnsi="Symbol" w:hint="default"/>
      </w:rPr>
    </w:lvl>
    <w:lvl w:ilvl="4" w:tplc="69A2D7F4" w:tentative="1">
      <w:start w:val="1"/>
      <w:numFmt w:val="bullet"/>
      <w:lvlText w:val="o"/>
      <w:lvlJc w:val="left"/>
      <w:pPr>
        <w:ind w:left="3600" w:hanging="360"/>
      </w:pPr>
      <w:rPr>
        <w:rFonts w:ascii="Courier New" w:hAnsi="Courier New" w:hint="default"/>
      </w:rPr>
    </w:lvl>
    <w:lvl w:ilvl="5" w:tplc="4932829A" w:tentative="1">
      <w:start w:val="1"/>
      <w:numFmt w:val="bullet"/>
      <w:lvlText w:val=""/>
      <w:lvlJc w:val="left"/>
      <w:pPr>
        <w:ind w:left="4320" w:hanging="360"/>
      </w:pPr>
      <w:rPr>
        <w:rFonts w:ascii="Wingdings" w:hAnsi="Wingdings" w:hint="default"/>
      </w:rPr>
    </w:lvl>
    <w:lvl w:ilvl="6" w:tplc="BA5E28E2" w:tentative="1">
      <w:start w:val="1"/>
      <w:numFmt w:val="bullet"/>
      <w:lvlText w:val=""/>
      <w:lvlJc w:val="left"/>
      <w:pPr>
        <w:ind w:left="5040" w:hanging="360"/>
      </w:pPr>
      <w:rPr>
        <w:rFonts w:ascii="Symbol" w:hAnsi="Symbol" w:hint="default"/>
      </w:rPr>
    </w:lvl>
    <w:lvl w:ilvl="7" w:tplc="AC943146" w:tentative="1">
      <w:start w:val="1"/>
      <w:numFmt w:val="bullet"/>
      <w:lvlText w:val="o"/>
      <w:lvlJc w:val="left"/>
      <w:pPr>
        <w:ind w:left="5760" w:hanging="360"/>
      </w:pPr>
      <w:rPr>
        <w:rFonts w:ascii="Courier New" w:hAnsi="Courier New" w:hint="default"/>
      </w:rPr>
    </w:lvl>
    <w:lvl w:ilvl="8" w:tplc="CAF81410" w:tentative="1">
      <w:start w:val="1"/>
      <w:numFmt w:val="bullet"/>
      <w:lvlText w:val=""/>
      <w:lvlJc w:val="left"/>
      <w:pPr>
        <w:ind w:left="6480" w:hanging="360"/>
      </w:pPr>
      <w:rPr>
        <w:rFonts w:ascii="Wingdings" w:hAnsi="Wingdings" w:hint="default"/>
      </w:rPr>
    </w:lvl>
  </w:abstractNum>
  <w:abstractNum w:abstractNumId="13">
    <w:nsid w:val="49D1274D"/>
    <w:multiLevelType w:val="hybridMultilevel"/>
    <w:tmpl w:val="EBCA3186"/>
    <w:lvl w:ilvl="0" w:tplc="8F6A74F8">
      <w:start w:val="5"/>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4A3768F7"/>
    <w:multiLevelType w:val="multilevel"/>
    <w:tmpl w:val="0410001F"/>
    <w:styleLink w:val="111111"/>
    <w:lvl w:ilvl="0">
      <w:start w:val="1"/>
      <w:numFmt w:val="decimal"/>
      <w:pStyle w:val="Listepuces3"/>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nsid w:val="4D2F4CB9"/>
    <w:multiLevelType w:val="hybridMultilevel"/>
    <w:tmpl w:val="58A07DF6"/>
    <w:lvl w:ilvl="0" w:tplc="321CC570">
      <w:start w:val="1"/>
      <w:numFmt w:val="bullet"/>
      <w:lvlText w:val=""/>
      <w:lvlJc w:val="left"/>
      <w:pPr>
        <w:ind w:left="720" w:hanging="360"/>
      </w:pPr>
      <w:rPr>
        <w:rFonts w:ascii="Symbol" w:hAnsi="Symbol" w:hint="default"/>
      </w:rPr>
    </w:lvl>
    <w:lvl w:ilvl="1" w:tplc="E57420E2" w:tentative="1">
      <w:start w:val="1"/>
      <w:numFmt w:val="bullet"/>
      <w:lvlText w:val="o"/>
      <w:lvlJc w:val="left"/>
      <w:pPr>
        <w:ind w:left="1440" w:hanging="360"/>
      </w:pPr>
      <w:rPr>
        <w:rFonts w:ascii="Courier New" w:hAnsi="Courier New" w:hint="default"/>
      </w:rPr>
    </w:lvl>
    <w:lvl w:ilvl="2" w:tplc="EC041CB4" w:tentative="1">
      <w:start w:val="1"/>
      <w:numFmt w:val="bullet"/>
      <w:lvlText w:val=""/>
      <w:lvlJc w:val="left"/>
      <w:pPr>
        <w:ind w:left="2160" w:hanging="360"/>
      </w:pPr>
      <w:rPr>
        <w:rFonts w:ascii="Wingdings" w:hAnsi="Wingdings" w:hint="default"/>
      </w:rPr>
    </w:lvl>
    <w:lvl w:ilvl="3" w:tplc="AEE2B160" w:tentative="1">
      <w:start w:val="1"/>
      <w:numFmt w:val="bullet"/>
      <w:lvlText w:val=""/>
      <w:lvlJc w:val="left"/>
      <w:pPr>
        <w:ind w:left="2880" w:hanging="360"/>
      </w:pPr>
      <w:rPr>
        <w:rFonts w:ascii="Symbol" w:hAnsi="Symbol" w:hint="default"/>
      </w:rPr>
    </w:lvl>
    <w:lvl w:ilvl="4" w:tplc="3410CBA2" w:tentative="1">
      <w:start w:val="1"/>
      <w:numFmt w:val="bullet"/>
      <w:lvlText w:val="o"/>
      <w:lvlJc w:val="left"/>
      <w:pPr>
        <w:ind w:left="3600" w:hanging="360"/>
      </w:pPr>
      <w:rPr>
        <w:rFonts w:ascii="Courier New" w:hAnsi="Courier New" w:hint="default"/>
      </w:rPr>
    </w:lvl>
    <w:lvl w:ilvl="5" w:tplc="A2762566" w:tentative="1">
      <w:start w:val="1"/>
      <w:numFmt w:val="bullet"/>
      <w:lvlText w:val=""/>
      <w:lvlJc w:val="left"/>
      <w:pPr>
        <w:ind w:left="4320" w:hanging="360"/>
      </w:pPr>
      <w:rPr>
        <w:rFonts w:ascii="Wingdings" w:hAnsi="Wingdings" w:hint="default"/>
      </w:rPr>
    </w:lvl>
    <w:lvl w:ilvl="6" w:tplc="3EB87128" w:tentative="1">
      <w:start w:val="1"/>
      <w:numFmt w:val="bullet"/>
      <w:lvlText w:val=""/>
      <w:lvlJc w:val="left"/>
      <w:pPr>
        <w:ind w:left="5040" w:hanging="360"/>
      </w:pPr>
      <w:rPr>
        <w:rFonts w:ascii="Symbol" w:hAnsi="Symbol" w:hint="default"/>
      </w:rPr>
    </w:lvl>
    <w:lvl w:ilvl="7" w:tplc="66CAB142" w:tentative="1">
      <w:start w:val="1"/>
      <w:numFmt w:val="bullet"/>
      <w:lvlText w:val="o"/>
      <w:lvlJc w:val="left"/>
      <w:pPr>
        <w:ind w:left="5760" w:hanging="360"/>
      </w:pPr>
      <w:rPr>
        <w:rFonts w:ascii="Courier New" w:hAnsi="Courier New" w:hint="default"/>
      </w:rPr>
    </w:lvl>
    <w:lvl w:ilvl="8" w:tplc="AAEC8932" w:tentative="1">
      <w:start w:val="1"/>
      <w:numFmt w:val="bullet"/>
      <w:lvlText w:val=""/>
      <w:lvlJc w:val="left"/>
      <w:pPr>
        <w:ind w:left="6480" w:hanging="360"/>
      </w:pPr>
      <w:rPr>
        <w:rFonts w:ascii="Wingdings" w:hAnsi="Wingdings" w:hint="default"/>
      </w:rPr>
    </w:lvl>
  </w:abstractNum>
  <w:abstractNum w:abstractNumId="16">
    <w:nsid w:val="4E652E1E"/>
    <w:multiLevelType w:val="hybridMultilevel"/>
    <w:tmpl w:val="6F0EF366"/>
    <w:lvl w:ilvl="0" w:tplc="3E56BCBA">
      <w:start w:val="1"/>
      <w:numFmt w:val="decimal"/>
      <w:pStyle w:val="Listenumros2"/>
      <w:lvlText w:val="%1."/>
      <w:lvlJc w:val="left"/>
      <w:pPr>
        <w:tabs>
          <w:tab w:val="num" w:pos="720"/>
        </w:tabs>
        <w:ind w:left="720" w:hanging="360"/>
      </w:pPr>
      <w:rPr>
        <w:rFonts w:cs="Times New Roman" w:hint="default"/>
      </w:rPr>
    </w:lvl>
    <w:lvl w:ilvl="1" w:tplc="AB00BE30" w:tentative="1">
      <w:start w:val="1"/>
      <w:numFmt w:val="lowerLetter"/>
      <w:lvlText w:val="%2."/>
      <w:lvlJc w:val="left"/>
      <w:pPr>
        <w:tabs>
          <w:tab w:val="num" w:pos="1440"/>
        </w:tabs>
        <w:ind w:left="1440" w:hanging="360"/>
      </w:pPr>
      <w:rPr>
        <w:rFonts w:cs="Times New Roman"/>
      </w:rPr>
    </w:lvl>
    <w:lvl w:ilvl="2" w:tplc="BE9CED66" w:tentative="1">
      <w:start w:val="1"/>
      <w:numFmt w:val="lowerRoman"/>
      <w:lvlText w:val="%3."/>
      <w:lvlJc w:val="right"/>
      <w:pPr>
        <w:tabs>
          <w:tab w:val="num" w:pos="2160"/>
        </w:tabs>
        <w:ind w:left="2160" w:hanging="180"/>
      </w:pPr>
      <w:rPr>
        <w:rFonts w:cs="Times New Roman"/>
      </w:rPr>
    </w:lvl>
    <w:lvl w:ilvl="3" w:tplc="2996B7B4" w:tentative="1">
      <w:start w:val="1"/>
      <w:numFmt w:val="decimal"/>
      <w:lvlText w:val="%4."/>
      <w:lvlJc w:val="left"/>
      <w:pPr>
        <w:tabs>
          <w:tab w:val="num" w:pos="2880"/>
        </w:tabs>
        <w:ind w:left="2880" w:hanging="360"/>
      </w:pPr>
      <w:rPr>
        <w:rFonts w:cs="Times New Roman"/>
      </w:rPr>
    </w:lvl>
    <w:lvl w:ilvl="4" w:tplc="F2D44814" w:tentative="1">
      <w:start w:val="1"/>
      <w:numFmt w:val="lowerLetter"/>
      <w:lvlText w:val="%5."/>
      <w:lvlJc w:val="left"/>
      <w:pPr>
        <w:tabs>
          <w:tab w:val="num" w:pos="3600"/>
        </w:tabs>
        <w:ind w:left="3600" w:hanging="360"/>
      </w:pPr>
      <w:rPr>
        <w:rFonts w:cs="Times New Roman"/>
      </w:rPr>
    </w:lvl>
    <w:lvl w:ilvl="5" w:tplc="ABB021DE" w:tentative="1">
      <w:start w:val="1"/>
      <w:numFmt w:val="lowerRoman"/>
      <w:lvlText w:val="%6."/>
      <w:lvlJc w:val="right"/>
      <w:pPr>
        <w:tabs>
          <w:tab w:val="num" w:pos="4320"/>
        </w:tabs>
        <w:ind w:left="4320" w:hanging="180"/>
      </w:pPr>
      <w:rPr>
        <w:rFonts w:cs="Times New Roman"/>
      </w:rPr>
    </w:lvl>
    <w:lvl w:ilvl="6" w:tplc="8FA89636" w:tentative="1">
      <w:start w:val="1"/>
      <w:numFmt w:val="decimal"/>
      <w:lvlText w:val="%7."/>
      <w:lvlJc w:val="left"/>
      <w:pPr>
        <w:tabs>
          <w:tab w:val="num" w:pos="5040"/>
        </w:tabs>
        <w:ind w:left="5040" w:hanging="360"/>
      </w:pPr>
      <w:rPr>
        <w:rFonts w:cs="Times New Roman"/>
      </w:rPr>
    </w:lvl>
    <w:lvl w:ilvl="7" w:tplc="FBB621B6" w:tentative="1">
      <w:start w:val="1"/>
      <w:numFmt w:val="lowerLetter"/>
      <w:lvlText w:val="%8."/>
      <w:lvlJc w:val="left"/>
      <w:pPr>
        <w:tabs>
          <w:tab w:val="num" w:pos="5760"/>
        </w:tabs>
        <w:ind w:left="5760" w:hanging="360"/>
      </w:pPr>
      <w:rPr>
        <w:rFonts w:cs="Times New Roman"/>
      </w:rPr>
    </w:lvl>
    <w:lvl w:ilvl="8" w:tplc="BEE02D5C" w:tentative="1">
      <w:start w:val="1"/>
      <w:numFmt w:val="lowerRoman"/>
      <w:lvlText w:val="%9."/>
      <w:lvlJc w:val="right"/>
      <w:pPr>
        <w:tabs>
          <w:tab w:val="num" w:pos="6480"/>
        </w:tabs>
        <w:ind w:left="6480" w:hanging="180"/>
      </w:pPr>
      <w:rPr>
        <w:rFonts w:cs="Times New Roman"/>
      </w:rPr>
    </w:lvl>
  </w:abstractNum>
  <w:abstractNum w:abstractNumId="17">
    <w:nsid w:val="527E7170"/>
    <w:multiLevelType w:val="multilevel"/>
    <w:tmpl w:val="596AD3C4"/>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8">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nsid w:val="5E827A20"/>
    <w:multiLevelType w:val="multilevel"/>
    <w:tmpl w:val="3170006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0">
    <w:nsid w:val="6C6773EF"/>
    <w:multiLevelType w:val="multilevel"/>
    <w:tmpl w:val="4AC49B38"/>
    <w:lvl w:ilvl="0">
      <w:start w:val="1"/>
      <w:numFmt w:val="decimal"/>
      <w:pStyle w:val="Listepuces2"/>
      <w:suff w:val="space"/>
      <w:lvlText w:val="Chapter %1"/>
      <w:lvlJc w:val="left"/>
      <w:rPr>
        <w:rFonts w:cs="Times New Roman" w:hint="default"/>
      </w:rPr>
    </w:lvl>
    <w:lvl w:ilvl="1">
      <w:start w:val="1"/>
      <w:numFmt w:val="decimal"/>
      <w:suff w:val="space"/>
      <w:lvlText w:val="%2."/>
      <w:lvlJc w:val="left"/>
      <w:rPr>
        <w:rFonts w:cs="Times New Roman" w:hint="default"/>
      </w:rPr>
    </w:lvl>
    <w:lvl w:ilvl="2">
      <w:start w:val="1"/>
      <w:numFmt w:val="decimal"/>
      <w:suff w:val="space"/>
      <w:lvlText w:val="%2.%3."/>
      <w:lvlJc w:val="left"/>
      <w:rPr>
        <w:rFonts w:cs="Times New Roman" w:hint="default"/>
      </w:rPr>
    </w:lvl>
    <w:lvl w:ilvl="3">
      <w:start w:val="1"/>
      <w:numFmt w:val="decimal"/>
      <w:suff w:val="space"/>
      <w:lvlText w:val="%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3.%4.%5.%6.%7.%8.%9."/>
      <w:lvlJc w:val="left"/>
      <w:rPr>
        <w:rFonts w:cs="Times New Roman" w:hint="default"/>
      </w:rPr>
    </w:lvl>
  </w:abstractNum>
  <w:abstractNum w:abstractNumId="21">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22">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75290982"/>
    <w:multiLevelType w:val="hybridMultilevel"/>
    <w:tmpl w:val="F462E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3"/>
  </w:num>
  <w:num w:numId="4">
    <w:abstractNumId w:val="10"/>
  </w:num>
  <w:num w:numId="5">
    <w:abstractNumId w:val="5"/>
  </w:num>
  <w:num w:numId="6">
    <w:abstractNumId w:val="6"/>
  </w:num>
  <w:num w:numId="7">
    <w:abstractNumId w:val="20"/>
  </w:num>
  <w:num w:numId="8">
    <w:abstractNumId w:val="14"/>
  </w:num>
  <w:num w:numId="9">
    <w:abstractNumId w:val="4"/>
  </w:num>
  <w:num w:numId="10">
    <w:abstractNumId w:val="11"/>
  </w:num>
  <w:num w:numId="11">
    <w:abstractNumId w:val="15"/>
  </w:num>
  <w:num w:numId="12">
    <w:abstractNumId w:val="12"/>
  </w:num>
  <w:num w:numId="13">
    <w:abstractNumId w:val="23"/>
  </w:num>
  <w:num w:numId="14">
    <w:abstractNumId w:val="18"/>
  </w:num>
  <w:num w:numId="15">
    <w:abstractNumId w:val="0"/>
  </w:num>
  <w:num w:numId="16">
    <w:abstractNumId w:val="9"/>
  </w:num>
  <w:num w:numId="17">
    <w:abstractNumId w:val="19"/>
  </w:num>
  <w:num w:numId="18">
    <w:abstractNumId w:val="2"/>
  </w:num>
  <w:num w:numId="19">
    <w:abstractNumId w:val="17"/>
  </w:num>
  <w:num w:numId="20">
    <w:abstractNumId w:val="22"/>
  </w:num>
  <w:num w:numId="21">
    <w:abstractNumId w:val="21"/>
  </w:num>
  <w:num w:numId="22">
    <w:abstractNumId w:val="13"/>
  </w:num>
  <w:num w:numId="23">
    <w:abstractNumId w:val="8"/>
  </w:num>
  <w:num w:numId="24">
    <w:abstractNumId w:val="1"/>
  </w:num>
  <w:num w:numId="25">
    <w:abstractNumId w:val="6"/>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1306">
    <w15:presenceInfo w15:providerId="None" w15:userId="USER130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stylePaneFormatFilter w:val="3004"/>
  <w:documentProtection w:edit="readOnly" w:formatting="1" w:enforcement="0"/>
  <w:defaultTabStop w:val="720"/>
  <w:hyphenationZone w:val="425"/>
  <w:drawingGridHorizontalSpacing w:val="100"/>
  <w:drawingGridVerticalSpacing w:val="136"/>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0D14FC"/>
    <w:rsid w:val="00006A48"/>
    <w:rsid w:val="00006C86"/>
    <w:rsid w:val="00010C65"/>
    <w:rsid w:val="00012539"/>
    <w:rsid w:val="00013002"/>
    <w:rsid w:val="0001449A"/>
    <w:rsid w:val="000148BE"/>
    <w:rsid w:val="00015AC8"/>
    <w:rsid w:val="00016BA7"/>
    <w:rsid w:val="00017B5D"/>
    <w:rsid w:val="00022231"/>
    <w:rsid w:val="00024333"/>
    <w:rsid w:val="000244F9"/>
    <w:rsid w:val="00024B64"/>
    <w:rsid w:val="00024F62"/>
    <w:rsid w:val="00026132"/>
    <w:rsid w:val="00026681"/>
    <w:rsid w:val="000278A0"/>
    <w:rsid w:val="000312E2"/>
    <w:rsid w:val="000318C1"/>
    <w:rsid w:val="00032134"/>
    <w:rsid w:val="000327AD"/>
    <w:rsid w:val="00034415"/>
    <w:rsid w:val="00036839"/>
    <w:rsid w:val="00042487"/>
    <w:rsid w:val="00043176"/>
    <w:rsid w:val="00044BFD"/>
    <w:rsid w:val="00046C50"/>
    <w:rsid w:val="00046D79"/>
    <w:rsid w:val="00067CB3"/>
    <w:rsid w:val="000700BC"/>
    <w:rsid w:val="00072566"/>
    <w:rsid w:val="00072EB0"/>
    <w:rsid w:val="00075E3F"/>
    <w:rsid w:val="0008028C"/>
    <w:rsid w:val="00080D0E"/>
    <w:rsid w:val="00082663"/>
    <w:rsid w:val="00091076"/>
    <w:rsid w:val="00091D75"/>
    <w:rsid w:val="00092EA7"/>
    <w:rsid w:val="00097F56"/>
    <w:rsid w:val="000A35BA"/>
    <w:rsid w:val="000B066A"/>
    <w:rsid w:val="000B147C"/>
    <w:rsid w:val="000B1EEE"/>
    <w:rsid w:val="000B249B"/>
    <w:rsid w:val="000B3B93"/>
    <w:rsid w:val="000B45C5"/>
    <w:rsid w:val="000B7954"/>
    <w:rsid w:val="000B7CE3"/>
    <w:rsid w:val="000C2075"/>
    <w:rsid w:val="000D14FC"/>
    <w:rsid w:val="000D65E4"/>
    <w:rsid w:val="000D69A4"/>
    <w:rsid w:val="000D69E2"/>
    <w:rsid w:val="000E1072"/>
    <w:rsid w:val="000E370B"/>
    <w:rsid w:val="000E4F35"/>
    <w:rsid w:val="000E6EEA"/>
    <w:rsid w:val="000F0EF2"/>
    <w:rsid w:val="00100E54"/>
    <w:rsid w:val="00101184"/>
    <w:rsid w:val="00114514"/>
    <w:rsid w:val="001164F5"/>
    <w:rsid w:val="00121CB7"/>
    <w:rsid w:val="001261B5"/>
    <w:rsid w:val="001306E9"/>
    <w:rsid w:val="0013617D"/>
    <w:rsid w:val="0013692A"/>
    <w:rsid w:val="00145E9F"/>
    <w:rsid w:val="001559C4"/>
    <w:rsid w:val="00156048"/>
    <w:rsid w:val="00165F54"/>
    <w:rsid w:val="001664D4"/>
    <w:rsid w:val="00166EDE"/>
    <w:rsid w:val="00170899"/>
    <w:rsid w:val="0017408B"/>
    <w:rsid w:val="00176FB1"/>
    <w:rsid w:val="00184874"/>
    <w:rsid w:val="0018504B"/>
    <w:rsid w:val="00185E5D"/>
    <w:rsid w:val="00191160"/>
    <w:rsid w:val="00192B5B"/>
    <w:rsid w:val="00193C45"/>
    <w:rsid w:val="00197C3B"/>
    <w:rsid w:val="001A1DBC"/>
    <w:rsid w:val="001A3BE4"/>
    <w:rsid w:val="001A6722"/>
    <w:rsid w:val="001B0DDB"/>
    <w:rsid w:val="001B2C92"/>
    <w:rsid w:val="001B3BCC"/>
    <w:rsid w:val="001B3D4F"/>
    <w:rsid w:val="001B51F5"/>
    <w:rsid w:val="001B574C"/>
    <w:rsid w:val="001B65F0"/>
    <w:rsid w:val="001B6F29"/>
    <w:rsid w:val="001C14A9"/>
    <w:rsid w:val="001C16F2"/>
    <w:rsid w:val="001C5307"/>
    <w:rsid w:val="001C5920"/>
    <w:rsid w:val="001C7293"/>
    <w:rsid w:val="001D0C96"/>
    <w:rsid w:val="001D5F1F"/>
    <w:rsid w:val="001E2215"/>
    <w:rsid w:val="001E29B5"/>
    <w:rsid w:val="001E5395"/>
    <w:rsid w:val="001E5718"/>
    <w:rsid w:val="001E5F02"/>
    <w:rsid w:val="001E63A1"/>
    <w:rsid w:val="001E76C3"/>
    <w:rsid w:val="001F178D"/>
    <w:rsid w:val="001F41AA"/>
    <w:rsid w:val="0020036F"/>
    <w:rsid w:val="00200C48"/>
    <w:rsid w:val="00207FDA"/>
    <w:rsid w:val="0021206B"/>
    <w:rsid w:val="00214D2E"/>
    <w:rsid w:val="00214D35"/>
    <w:rsid w:val="00220435"/>
    <w:rsid w:val="002228D2"/>
    <w:rsid w:val="0022445C"/>
    <w:rsid w:val="00235B83"/>
    <w:rsid w:val="00235E3F"/>
    <w:rsid w:val="00235ECC"/>
    <w:rsid w:val="00243189"/>
    <w:rsid w:val="002447AD"/>
    <w:rsid w:val="0024655B"/>
    <w:rsid w:val="00247AAD"/>
    <w:rsid w:val="00252D0C"/>
    <w:rsid w:val="002540BF"/>
    <w:rsid w:val="00256F71"/>
    <w:rsid w:val="00257FC9"/>
    <w:rsid w:val="00260FAC"/>
    <w:rsid w:val="00264194"/>
    <w:rsid w:val="002648D3"/>
    <w:rsid w:val="00264E41"/>
    <w:rsid w:val="00265836"/>
    <w:rsid w:val="00265FDD"/>
    <w:rsid w:val="0027068A"/>
    <w:rsid w:val="00270F0D"/>
    <w:rsid w:val="00271E5C"/>
    <w:rsid w:val="00275CA4"/>
    <w:rsid w:val="00281716"/>
    <w:rsid w:val="00287646"/>
    <w:rsid w:val="00291D0C"/>
    <w:rsid w:val="002921A5"/>
    <w:rsid w:val="00295554"/>
    <w:rsid w:val="0029602C"/>
    <w:rsid w:val="00296061"/>
    <w:rsid w:val="002A2DA6"/>
    <w:rsid w:val="002A6FB2"/>
    <w:rsid w:val="002B334A"/>
    <w:rsid w:val="002B4C5B"/>
    <w:rsid w:val="002B58CE"/>
    <w:rsid w:val="002C2E90"/>
    <w:rsid w:val="002D126B"/>
    <w:rsid w:val="002E236D"/>
    <w:rsid w:val="002F2DCC"/>
    <w:rsid w:val="002F590B"/>
    <w:rsid w:val="002F6339"/>
    <w:rsid w:val="00300744"/>
    <w:rsid w:val="00304E58"/>
    <w:rsid w:val="00306A44"/>
    <w:rsid w:val="003126BE"/>
    <w:rsid w:val="00320B25"/>
    <w:rsid w:val="00323AFE"/>
    <w:rsid w:val="00324D11"/>
    <w:rsid w:val="00331039"/>
    <w:rsid w:val="00333D7C"/>
    <w:rsid w:val="00335150"/>
    <w:rsid w:val="00337029"/>
    <w:rsid w:val="00337CFF"/>
    <w:rsid w:val="0034269D"/>
    <w:rsid w:val="00350B7F"/>
    <w:rsid w:val="0035522E"/>
    <w:rsid w:val="0035710C"/>
    <w:rsid w:val="0036149D"/>
    <w:rsid w:val="00361E8E"/>
    <w:rsid w:val="00365E38"/>
    <w:rsid w:val="00366183"/>
    <w:rsid w:val="00373E77"/>
    <w:rsid w:val="0037519B"/>
    <w:rsid w:val="003754D1"/>
    <w:rsid w:val="0038065D"/>
    <w:rsid w:val="00385FAC"/>
    <w:rsid w:val="00391BB9"/>
    <w:rsid w:val="003949C5"/>
    <w:rsid w:val="003A501D"/>
    <w:rsid w:val="003A50A0"/>
    <w:rsid w:val="003A67AE"/>
    <w:rsid w:val="003B0EBB"/>
    <w:rsid w:val="003B122B"/>
    <w:rsid w:val="003B12FD"/>
    <w:rsid w:val="003B1BDE"/>
    <w:rsid w:val="003B222E"/>
    <w:rsid w:val="003B34B2"/>
    <w:rsid w:val="003B66F7"/>
    <w:rsid w:val="003B741F"/>
    <w:rsid w:val="003B7779"/>
    <w:rsid w:val="003D28CE"/>
    <w:rsid w:val="003D2B74"/>
    <w:rsid w:val="003D2DBB"/>
    <w:rsid w:val="003D66F5"/>
    <w:rsid w:val="003D7A32"/>
    <w:rsid w:val="003E04BE"/>
    <w:rsid w:val="003E0DE2"/>
    <w:rsid w:val="003E3E36"/>
    <w:rsid w:val="003E42EF"/>
    <w:rsid w:val="003E6B8C"/>
    <w:rsid w:val="003F203F"/>
    <w:rsid w:val="003F2A0C"/>
    <w:rsid w:val="003F6AC3"/>
    <w:rsid w:val="003F7274"/>
    <w:rsid w:val="00413A86"/>
    <w:rsid w:val="00414B69"/>
    <w:rsid w:val="00415E31"/>
    <w:rsid w:val="00416301"/>
    <w:rsid w:val="00416FD3"/>
    <w:rsid w:val="004178DC"/>
    <w:rsid w:val="00425B3C"/>
    <w:rsid w:val="004314C1"/>
    <w:rsid w:val="00432891"/>
    <w:rsid w:val="00433888"/>
    <w:rsid w:val="00436E7E"/>
    <w:rsid w:val="00445637"/>
    <w:rsid w:val="004459F0"/>
    <w:rsid w:val="00445B64"/>
    <w:rsid w:val="00450EB5"/>
    <w:rsid w:val="0045180E"/>
    <w:rsid w:val="00456FFB"/>
    <w:rsid w:val="00456FFC"/>
    <w:rsid w:val="00464123"/>
    <w:rsid w:val="004654EC"/>
    <w:rsid w:val="004676E1"/>
    <w:rsid w:val="00467A40"/>
    <w:rsid w:val="00471C8A"/>
    <w:rsid w:val="0047332F"/>
    <w:rsid w:val="004745A8"/>
    <w:rsid w:val="00476575"/>
    <w:rsid w:val="00480E53"/>
    <w:rsid w:val="00483FFD"/>
    <w:rsid w:val="00486FA6"/>
    <w:rsid w:val="00487C2F"/>
    <w:rsid w:val="0049582D"/>
    <w:rsid w:val="00495D08"/>
    <w:rsid w:val="00497269"/>
    <w:rsid w:val="004A0845"/>
    <w:rsid w:val="004A0B1C"/>
    <w:rsid w:val="004A165D"/>
    <w:rsid w:val="004A4BE8"/>
    <w:rsid w:val="004A5A25"/>
    <w:rsid w:val="004A5C3C"/>
    <w:rsid w:val="004A5CB1"/>
    <w:rsid w:val="004B26A3"/>
    <w:rsid w:val="004B274D"/>
    <w:rsid w:val="004B613D"/>
    <w:rsid w:val="004C217A"/>
    <w:rsid w:val="004C23A8"/>
    <w:rsid w:val="004C3A51"/>
    <w:rsid w:val="004D3C7B"/>
    <w:rsid w:val="004D5EDE"/>
    <w:rsid w:val="004D7255"/>
    <w:rsid w:val="004E358C"/>
    <w:rsid w:val="004E3B61"/>
    <w:rsid w:val="004E50B9"/>
    <w:rsid w:val="004E6E27"/>
    <w:rsid w:val="004F02B8"/>
    <w:rsid w:val="004F1EE0"/>
    <w:rsid w:val="004F3BA1"/>
    <w:rsid w:val="0050105A"/>
    <w:rsid w:val="00502A3C"/>
    <w:rsid w:val="00503291"/>
    <w:rsid w:val="00504BF9"/>
    <w:rsid w:val="00506341"/>
    <w:rsid w:val="00506A71"/>
    <w:rsid w:val="00507AAC"/>
    <w:rsid w:val="005130C9"/>
    <w:rsid w:val="00514660"/>
    <w:rsid w:val="0051727E"/>
    <w:rsid w:val="00523322"/>
    <w:rsid w:val="005301F5"/>
    <w:rsid w:val="005333EB"/>
    <w:rsid w:val="005356C4"/>
    <w:rsid w:val="005413EB"/>
    <w:rsid w:val="00542A0D"/>
    <w:rsid w:val="00546C64"/>
    <w:rsid w:val="00550319"/>
    <w:rsid w:val="00550EC5"/>
    <w:rsid w:val="005520FE"/>
    <w:rsid w:val="0055389F"/>
    <w:rsid w:val="00555354"/>
    <w:rsid w:val="00556EE8"/>
    <w:rsid w:val="00561051"/>
    <w:rsid w:val="00561544"/>
    <w:rsid w:val="00562F70"/>
    <w:rsid w:val="005633D7"/>
    <w:rsid w:val="00565897"/>
    <w:rsid w:val="00571766"/>
    <w:rsid w:val="00572C9C"/>
    <w:rsid w:val="00572D94"/>
    <w:rsid w:val="005736BB"/>
    <w:rsid w:val="00575D50"/>
    <w:rsid w:val="00581155"/>
    <w:rsid w:val="00585DED"/>
    <w:rsid w:val="00587041"/>
    <w:rsid w:val="005877F3"/>
    <w:rsid w:val="00594F22"/>
    <w:rsid w:val="00595BF9"/>
    <w:rsid w:val="005978DE"/>
    <w:rsid w:val="005A1B61"/>
    <w:rsid w:val="005A253A"/>
    <w:rsid w:val="005A451A"/>
    <w:rsid w:val="005A48F8"/>
    <w:rsid w:val="005A6912"/>
    <w:rsid w:val="005A6925"/>
    <w:rsid w:val="005A7A22"/>
    <w:rsid w:val="005B24E4"/>
    <w:rsid w:val="005B7F2E"/>
    <w:rsid w:val="005C3BFB"/>
    <w:rsid w:val="005D0F73"/>
    <w:rsid w:val="005D1209"/>
    <w:rsid w:val="005E156A"/>
    <w:rsid w:val="005E1673"/>
    <w:rsid w:val="005F3850"/>
    <w:rsid w:val="005F5963"/>
    <w:rsid w:val="005F6A69"/>
    <w:rsid w:val="006045FD"/>
    <w:rsid w:val="0060654A"/>
    <w:rsid w:val="0060668D"/>
    <w:rsid w:val="006073CF"/>
    <w:rsid w:val="006076EE"/>
    <w:rsid w:val="00611C91"/>
    <w:rsid w:val="00612544"/>
    <w:rsid w:val="00612953"/>
    <w:rsid w:val="00620462"/>
    <w:rsid w:val="00622383"/>
    <w:rsid w:val="0062711D"/>
    <w:rsid w:val="006307C1"/>
    <w:rsid w:val="00631551"/>
    <w:rsid w:val="006346DA"/>
    <w:rsid w:val="00635A0B"/>
    <w:rsid w:val="006421D0"/>
    <w:rsid w:val="00642E3F"/>
    <w:rsid w:val="006459B7"/>
    <w:rsid w:val="00646DE8"/>
    <w:rsid w:val="006515D3"/>
    <w:rsid w:val="00655DD9"/>
    <w:rsid w:val="00656F3C"/>
    <w:rsid w:val="00666457"/>
    <w:rsid w:val="006732B0"/>
    <w:rsid w:val="0067708D"/>
    <w:rsid w:val="0068201E"/>
    <w:rsid w:val="00686B3F"/>
    <w:rsid w:val="0069294C"/>
    <w:rsid w:val="006A004D"/>
    <w:rsid w:val="006A0285"/>
    <w:rsid w:val="006A2B2C"/>
    <w:rsid w:val="006A56C9"/>
    <w:rsid w:val="006A57EE"/>
    <w:rsid w:val="006B046D"/>
    <w:rsid w:val="006B135E"/>
    <w:rsid w:val="006B3747"/>
    <w:rsid w:val="006C0374"/>
    <w:rsid w:val="006C0EAD"/>
    <w:rsid w:val="006C1F28"/>
    <w:rsid w:val="006D4889"/>
    <w:rsid w:val="006D6608"/>
    <w:rsid w:val="006E0D15"/>
    <w:rsid w:val="006E1FD7"/>
    <w:rsid w:val="006F12B5"/>
    <w:rsid w:val="006F2434"/>
    <w:rsid w:val="006F3D45"/>
    <w:rsid w:val="006F3FC8"/>
    <w:rsid w:val="006F4D0F"/>
    <w:rsid w:val="006F5036"/>
    <w:rsid w:val="006F712A"/>
    <w:rsid w:val="006F7522"/>
    <w:rsid w:val="006F77A8"/>
    <w:rsid w:val="0070019C"/>
    <w:rsid w:val="00700FEF"/>
    <w:rsid w:val="0070342E"/>
    <w:rsid w:val="007034BB"/>
    <w:rsid w:val="00704698"/>
    <w:rsid w:val="0070489C"/>
    <w:rsid w:val="00705E9A"/>
    <w:rsid w:val="007066CA"/>
    <w:rsid w:val="0071005A"/>
    <w:rsid w:val="00711BEF"/>
    <w:rsid w:val="00712516"/>
    <w:rsid w:val="007126BE"/>
    <w:rsid w:val="007138F7"/>
    <w:rsid w:val="00716665"/>
    <w:rsid w:val="00721929"/>
    <w:rsid w:val="0072753C"/>
    <w:rsid w:val="00732A7D"/>
    <w:rsid w:val="00734432"/>
    <w:rsid w:val="007346FA"/>
    <w:rsid w:val="00734B9A"/>
    <w:rsid w:val="0075508C"/>
    <w:rsid w:val="00756E66"/>
    <w:rsid w:val="0076521D"/>
    <w:rsid w:val="0077097F"/>
    <w:rsid w:val="00770C64"/>
    <w:rsid w:val="00772C08"/>
    <w:rsid w:val="00772F5E"/>
    <w:rsid w:val="00775083"/>
    <w:rsid w:val="007834E6"/>
    <w:rsid w:val="00783FA6"/>
    <w:rsid w:val="00793877"/>
    <w:rsid w:val="0079574D"/>
    <w:rsid w:val="00796F88"/>
    <w:rsid w:val="007A5EE5"/>
    <w:rsid w:val="007A62CD"/>
    <w:rsid w:val="007C3BED"/>
    <w:rsid w:val="007C783C"/>
    <w:rsid w:val="007C7C13"/>
    <w:rsid w:val="007D27D0"/>
    <w:rsid w:val="007D4E9C"/>
    <w:rsid w:val="007E51E8"/>
    <w:rsid w:val="007F0A87"/>
    <w:rsid w:val="007F4925"/>
    <w:rsid w:val="007F4D3E"/>
    <w:rsid w:val="00800958"/>
    <w:rsid w:val="00801807"/>
    <w:rsid w:val="00801E30"/>
    <w:rsid w:val="00803FDB"/>
    <w:rsid w:val="00805065"/>
    <w:rsid w:val="00805340"/>
    <w:rsid w:val="00810C4C"/>
    <w:rsid w:val="00810D4C"/>
    <w:rsid w:val="00813863"/>
    <w:rsid w:val="00815610"/>
    <w:rsid w:val="008204F2"/>
    <w:rsid w:val="00821201"/>
    <w:rsid w:val="008218ED"/>
    <w:rsid w:val="00822356"/>
    <w:rsid w:val="00833963"/>
    <w:rsid w:val="00835075"/>
    <w:rsid w:val="00836E82"/>
    <w:rsid w:val="00837525"/>
    <w:rsid w:val="00843B70"/>
    <w:rsid w:val="00843D59"/>
    <w:rsid w:val="00851725"/>
    <w:rsid w:val="0085175B"/>
    <w:rsid w:val="008551D1"/>
    <w:rsid w:val="00860F8F"/>
    <w:rsid w:val="008610FA"/>
    <w:rsid w:val="00861AB2"/>
    <w:rsid w:val="00865BD5"/>
    <w:rsid w:val="00866687"/>
    <w:rsid w:val="00866894"/>
    <w:rsid w:val="00870D60"/>
    <w:rsid w:val="0088136A"/>
    <w:rsid w:val="008821F2"/>
    <w:rsid w:val="00890B5B"/>
    <w:rsid w:val="00892318"/>
    <w:rsid w:val="00893A41"/>
    <w:rsid w:val="00895226"/>
    <w:rsid w:val="008A2FA5"/>
    <w:rsid w:val="008A565F"/>
    <w:rsid w:val="008A78C6"/>
    <w:rsid w:val="008B20A2"/>
    <w:rsid w:val="008B3A24"/>
    <w:rsid w:val="008B56B9"/>
    <w:rsid w:val="008B7FF9"/>
    <w:rsid w:val="008C02EC"/>
    <w:rsid w:val="008C03C9"/>
    <w:rsid w:val="008C065B"/>
    <w:rsid w:val="008C09CE"/>
    <w:rsid w:val="008C2334"/>
    <w:rsid w:val="008C2612"/>
    <w:rsid w:val="008C4AFA"/>
    <w:rsid w:val="008C4EDD"/>
    <w:rsid w:val="008C6843"/>
    <w:rsid w:val="008C71DC"/>
    <w:rsid w:val="008C762B"/>
    <w:rsid w:val="008D17AB"/>
    <w:rsid w:val="008D17C7"/>
    <w:rsid w:val="008D30F7"/>
    <w:rsid w:val="008D52E3"/>
    <w:rsid w:val="008D6072"/>
    <w:rsid w:val="008D7CAB"/>
    <w:rsid w:val="008E0937"/>
    <w:rsid w:val="008E3195"/>
    <w:rsid w:val="008F058A"/>
    <w:rsid w:val="008F088C"/>
    <w:rsid w:val="008F333D"/>
    <w:rsid w:val="008F5D75"/>
    <w:rsid w:val="009035B9"/>
    <w:rsid w:val="009041A6"/>
    <w:rsid w:val="009048D6"/>
    <w:rsid w:val="00907DC3"/>
    <w:rsid w:val="00912D97"/>
    <w:rsid w:val="00915881"/>
    <w:rsid w:val="0091774D"/>
    <w:rsid w:val="009221E9"/>
    <w:rsid w:val="009222E4"/>
    <w:rsid w:val="00923456"/>
    <w:rsid w:val="00924597"/>
    <w:rsid w:val="00924EA5"/>
    <w:rsid w:val="00925BB1"/>
    <w:rsid w:val="00932C41"/>
    <w:rsid w:val="00935591"/>
    <w:rsid w:val="00940E41"/>
    <w:rsid w:val="009420EA"/>
    <w:rsid w:val="0094381E"/>
    <w:rsid w:val="00943F70"/>
    <w:rsid w:val="0094640B"/>
    <w:rsid w:val="009472DC"/>
    <w:rsid w:val="009509DE"/>
    <w:rsid w:val="00957EB7"/>
    <w:rsid w:val="0096449A"/>
    <w:rsid w:val="009700C6"/>
    <w:rsid w:val="00971A89"/>
    <w:rsid w:val="00976DD5"/>
    <w:rsid w:val="009839DF"/>
    <w:rsid w:val="009868F3"/>
    <w:rsid w:val="00990098"/>
    <w:rsid w:val="00992A1C"/>
    <w:rsid w:val="00992BA5"/>
    <w:rsid w:val="009A0741"/>
    <w:rsid w:val="009A1E93"/>
    <w:rsid w:val="009A3466"/>
    <w:rsid w:val="009A3644"/>
    <w:rsid w:val="009A7341"/>
    <w:rsid w:val="009B2CC7"/>
    <w:rsid w:val="009B3F20"/>
    <w:rsid w:val="009B645C"/>
    <w:rsid w:val="009C2D05"/>
    <w:rsid w:val="009C3505"/>
    <w:rsid w:val="009C4FFE"/>
    <w:rsid w:val="009C6D68"/>
    <w:rsid w:val="009C722A"/>
    <w:rsid w:val="009D67E4"/>
    <w:rsid w:val="009D7491"/>
    <w:rsid w:val="009E1E49"/>
    <w:rsid w:val="009E42C5"/>
    <w:rsid w:val="009F3E36"/>
    <w:rsid w:val="009F42BE"/>
    <w:rsid w:val="009F6EEE"/>
    <w:rsid w:val="00A00F5D"/>
    <w:rsid w:val="00A01C68"/>
    <w:rsid w:val="00A02EE1"/>
    <w:rsid w:val="00A02FE2"/>
    <w:rsid w:val="00A04182"/>
    <w:rsid w:val="00A053B8"/>
    <w:rsid w:val="00A056E8"/>
    <w:rsid w:val="00A061A2"/>
    <w:rsid w:val="00A06EC2"/>
    <w:rsid w:val="00A16711"/>
    <w:rsid w:val="00A16ABF"/>
    <w:rsid w:val="00A216F0"/>
    <w:rsid w:val="00A2374B"/>
    <w:rsid w:val="00A25CD0"/>
    <w:rsid w:val="00A2608D"/>
    <w:rsid w:val="00A26421"/>
    <w:rsid w:val="00A324DB"/>
    <w:rsid w:val="00A329F2"/>
    <w:rsid w:val="00A3551A"/>
    <w:rsid w:val="00A36053"/>
    <w:rsid w:val="00A40C8B"/>
    <w:rsid w:val="00A40CF5"/>
    <w:rsid w:val="00A4264B"/>
    <w:rsid w:val="00A43D73"/>
    <w:rsid w:val="00A45643"/>
    <w:rsid w:val="00A465F6"/>
    <w:rsid w:val="00A47688"/>
    <w:rsid w:val="00A50467"/>
    <w:rsid w:val="00A55190"/>
    <w:rsid w:val="00A62478"/>
    <w:rsid w:val="00A668DA"/>
    <w:rsid w:val="00A714F4"/>
    <w:rsid w:val="00A75AE3"/>
    <w:rsid w:val="00A76763"/>
    <w:rsid w:val="00A773D2"/>
    <w:rsid w:val="00A84D8D"/>
    <w:rsid w:val="00A92BCA"/>
    <w:rsid w:val="00AA5A7B"/>
    <w:rsid w:val="00AA6EF4"/>
    <w:rsid w:val="00AB09FA"/>
    <w:rsid w:val="00AB1ED6"/>
    <w:rsid w:val="00AB2682"/>
    <w:rsid w:val="00AB4BDA"/>
    <w:rsid w:val="00AB4FC6"/>
    <w:rsid w:val="00AB5816"/>
    <w:rsid w:val="00AC018C"/>
    <w:rsid w:val="00AC2C62"/>
    <w:rsid w:val="00AD2A69"/>
    <w:rsid w:val="00AD32D0"/>
    <w:rsid w:val="00AD3E3B"/>
    <w:rsid w:val="00AD4B7A"/>
    <w:rsid w:val="00AD6B24"/>
    <w:rsid w:val="00AE35C9"/>
    <w:rsid w:val="00AE39A8"/>
    <w:rsid w:val="00AE6025"/>
    <w:rsid w:val="00AE75E9"/>
    <w:rsid w:val="00AE7F39"/>
    <w:rsid w:val="00B0188E"/>
    <w:rsid w:val="00B05669"/>
    <w:rsid w:val="00B0692E"/>
    <w:rsid w:val="00B10262"/>
    <w:rsid w:val="00B11945"/>
    <w:rsid w:val="00B147BD"/>
    <w:rsid w:val="00B1530A"/>
    <w:rsid w:val="00B176E7"/>
    <w:rsid w:val="00B20AFA"/>
    <w:rsid w:val="00B23B6D"/>
    <w:rsid w:val="00B247F7"/>
    <w:rsid w:val="00B255A2"/>
    <w:rsid w:val="00B27DC9"/>
    <w:rsid w:val="00B32E3B"/>
    <w:rsid w:val="00B34D93"/>
    <w:rsid w:val="00B34EAD"/>
    <w:rsid w:val="00B37119"/>
    <w:rsid w:val="00B4327A"/>
    <w:rsid w:val="00B43B4C"/>
    <w:rsid w:val="00B45353"/>
    <w:rsid w:val="00B46099"/>
    <w:rsid w:val="00B50EB9"/>
    <w:rsid w:val="00B51EE2"/>
    <w:rsid w:val="00B52C9E"/>
    <w:rsid w:val="00B52ECA"/>
    <w:rsid w:val="00B52F90"/>
    <w:rsid w:val="00B53C35"/>
    <w:rsid w:val="00B55478"/>
    <w:rsid w:val="00B62E57"/>
    <w:rsid w:val="00B65635"/>
    <w:rsid w:val="00B670D0"/>
    <w:rsid w:val="00B72FDE"/>
    <w:rsid w:val="00B741C0"/>
    <w:rsid w:val="00B819C0"/>
    <w:rsid w:val="00B8201E"/>
    <w:rsid w:val="00B8452F"/>
    <w:rsid w:val="00B86D5B"/>
    <w:rsid w:val="00B93073"/>
    <w:rsid w:val="00B94B57"/>
    <w:rsid w:val="00B96134"/>
    <w:rsid w:val="00B96329"/>
    <w:rsid w:val="00B966E0"/>
    <w:rsid w:val="00B971A6"/>
    <w:rsid w:val="00B97701"/>
    <w:rsid w:val="00B97BF1"/>
    <w:rsid w:val="00BA1590"/>
    <w:rsid w:val="00BA3931"/>
    <w:rsid w:val="00BA3CAB"/>
    <w:rsid w:val="00BA5D08"/>
    <w:rsid w:val="00BB307F"/>
    <w:rsid w:val="00BB5430"/>
    <w:rsid w:val="00BB5602"/>
    <w:rsid w:val="00BB5C35"/>
    <w:rsid w:val="00BC1766"/>
    <w:rsid w:val="00BC238F"/>
    <w:rsid w:val="00BC2A7B"/>
    <w:rsid w:val="00BC2E2F"/>
    <w:rsid w:val="00BC393D"/>
    <w:rsid w:val="00BC7768"/>
    <w:rsid w:val="00BC7D75"/>
    <w:rsid w:val="00BD4A4F"/>
    <w:rsid w:val="00BD6A72"/>
    <w:rsid w:val="00BE2024"/>
    <w:rsid w:val="00BE2E5B"/>
    <w:rsid w:val="00BE66A8"/>
    <w:rsid w:val="00BE7532"/>
    <w:rsid w:val="00BF202E"/>
    <w:rsid w:val="00BF27CC"/>
    <w:rsid w:val="00BF53AD"/>
    <w:rsid w:val="00BF6750"/>
    <w:rsid w:val="00BF7D28"/>
    <w:rsid w:val="00BF7EF2"/>
    <w:rsid w:val="00C01568"/>
    <w:rsid w:val="00C028C3"/>
    <w:rsid w:val="00C028F8"/>
    <w:rsid w:val="00C05851"/>
    <w:rsid w:val="00C0672A"/>
    <w:rsid w:val="00C068B4"/>
    <w:rsid w:val="00C12700"/>
    <w:rsid w:val="00C144E6"/>
    <w:rsid w:val="00C1494A"/>
    <w:rsid w:val="00C16ADE"/>
    <w:rsid w:val="00C16CA7"/>
    <w:rsid w:val="00C212BC"/>
    <w:rsid w:val="00C21B09"/>
    <w:rsid w:val="00C26117"/>
    <w:rsid w:val="00C31919"/>
    <w:rsid w:val="00C31AAD"/>
    <w:rsid w:val="00C31F86"/>
    <w:rsid w:val="00C36FDA"/>
    <w:rsid w:val="00C43035"/>
    <w:rsid w:val="00C4307B"/>
    <w:rsid w:val="00C434F8"/>
    <w:rsid w:val="00C46F07"/>
    <w:rsid w:val="00C50EF2"/>
    <w:rsid w:val="00C53690"/>
    <w:rsid w:val="00C61305"/>
    <w:rsid w:val="00C61F76"/>
    <w:rsid w:val="00C65A15"/>
    <w:rsid w:val="00C6616A"/>
    <w:rsid w:val="00C679EB"/>
    <w:rsid w:val="00C71F71"/>
    <w:rsid w:val="00C721FC"/>
    <w:rsid w:val="00C72233"/>
    <w:rsid w:val="00C72852"/>
    <w:rsid w:val="00C73FB9"/>
    <w:rsid w:val="00C750C5"/>
    <w:rsid w:val="00C773CC"/>
    <w:rsid w:val="00C77C77"/>
    <w:rsid w:val="00C81A1F"/>
    <w:rsid w:val="00C82B76"/>
    <w:rsid w:val="00C840F7"/>
    <w:rsid w:val="00C9354D"/>
    <w:rsid w:val="00C93BA0"/>
    <w:rsid w:val="00C9756D"/>
    <w:rsid w:val="00C9791F"/>
    <w:rsid w:val="00CA057D"/>
    <w:rsid w:val="00CA2957"/>
    <w:rsid w:val="00CB4359"/>
    <w:rsid w:val="00CC1164"/>
    <w:rsid w:val="00CC7225"/>
    <w:rsid w:val="00CC7384"/>
    <w:rsid w:val="00CD1470"/>
    <w:rsid w:val="00CD2C69"/>
    <w:rsid w:val="00CD3D1D"/>
    <w:rsid w:val="00CD4F91"/>
    <w:rsid w:val="00CD5B2E"/>
    <w:rsid w:val="00CD711F"/>
    <w:rsid w:val="00CD7484"/>
    <w:rsid w:val="00CE1363"/>
    <w:rsid w:val="00CE4737"/>
    <w:rsid w:val="00CE4FD6"/>
    <w:rsid w:val="00CE6E6D"/>
    <w:rsid w:val="00CE7EF3"/>
    <w:rsid w:val="00CF1078"/>
    <w:rsid w:val="00CF3C69"/>
    <w:rsid w:val="00CF3FBE"/>
    <w:rsid w:val="00CF4AEF"/>
    <w:rsid w:val="00D017F0"/>
    <w:rsid w:val="00D024AF"/>
    <w:rsid w:val="00D02F6A"/>
    <w:rsid w:val="00D03DFC"/>
    <w:rsid w:val="00D079F0"/>
    <w:rsid w:val="00D10454"/>
    <w:rsid w:val="00D10514"/>
    <w:rsid w:val="00D10C6F"/>
    <w:rsid w:val="00D11597"/>
    <w:rsid w:val="00D1228F"/>
    <w:rsid w:val="00D16135"/>
    <w:rsid w:val="00D16316"/>
    <w:rsid w:val="00D1762F"/>
    <w:rsid w:val="00D20132"/>
    <w:rsid w:val="00D3240B"/>
    <w:rsid w:val="00D32AF8"/>
    <w:rsid w:val="00D33276"/>
    <w:rsid w:val="00D357CF"/>
    <w:rsid w:val="00D35A8A"/>
    <w:rsid w:val="00D36001"/>
    <w:rsid w:val="00D36347"/>
    <w:rsid w:val="00D438D2"/>
    <w:rsid w:val="00D4432D"/>
    <w:rsid w:val="00D456CC"/>
    <w:rsid w:val="00D45AB2"/>
    <w:rsid w:val="00D45E1C"/>
    <w:rsid w:val="00D4699B"/>
    <w:rsid w:val="00D477EA"/>
    <w:rsid w:val="00D50507"/>
    <w:rsid w:val="00D514DD"/>
    <w:rsid w:val="00D53077"/>
    <w:rsid w:val="00D54F27"/>
    <w:rsid w:val="00D56CB6"/>
    <w:rsid w:val="00D56E75"/>
    <w:rsid w:val="00D61AC8"/>
    <w:rsid w:val="00D620A0"/>
    <w:rsid w:val="00D63080"/>
    <w:rsid w:val="00D6423B"/>
    <w:rsid w:val="00D64E98"/>
    <w:rsid w:val="00D65E30"/>
    <w:rsid w:val="00D67702"/>
    <w:rsid w:val="00D707CD"/>
    <w:rsid w:val="00D70DA7"/>
    <w:rsid w:val="00D75FB9"/>
    <w:rsid w:val="00D8412D"/>
    <w:rsid w:val="00D8489E"/>
    <w:rsid w:val="00D9368F"/>
    <w:rsid w:val="00D944D8"/>
    <w:rsid w:val="00D96582"/>
    <w:rsid w:val="00D97459"/>
    <w:rsid w:val="00DA092F"/>
    <w:rsid w:val="00DA1D14"/>
    <w:rsid w:val="00DA29C7"/>
    <w:rsid w:val="00DA2C0B"/>
    <w:rsid w:val="00DA3025"/>
    <w:rsid w:val="00DA395A"/>
    <w:rsid w:val="00DB1495"/>
    <w:rsid w:val="00DC169E"/>
    <w:rsid w:val="00DC32CA"/>
    <w:rsid w:val="00DC5EDA"/>
    <w:rsid w:val="00DC70DF"/>
    <w:rsid w:val="00DC76C7"/>
    <w:rsid w:val="00DD08E9"/>
    <w:rsid w:val="00DD2BEE"/>
    <w:rsid w:val="00DD3DCC"/>
    <w:rsid w:val="00DD66D8"/>
    <w:rsid w:val="00DD7BE3"/>
    <w:rsid w:val="00DE0809"/>
    <w:rsid w:val="00DE47F0"/>
    <w:rsid w:val="00DE495E"/>
    <w:rsid w:val="00DE4B7E"/>
    <w:rsid w:val="00DE7AD5"/>
    <w:rsid w:val="00DE7D0E"/>
    <w:rsid w:val="00DE7E9B"/>
    <w:rsid w:val="00DF2427"/>
    <w:rsid w:val="00DF3B17"/>
    <w:rsid w:val="00DF3EAB"/>
    <w:rsid w:val="00DF5703"/>
    <w:rsid w:val="00E0025D"/>
    <w:rsid w:val="00E00E2F"/>
    <w:rsid w:val="00E01A73"/>
    <w:rsid w:val="00E032F6"/>
    <w:rsid w:val="00E07F6F"/>
    <w:rsid w:val="00E10446"/>
    <w:rsid w:val="00E1066F"/>
    <w:rsid w:val="00E10867"/>
    <w:rsid w:val="00E10EEE"/>
    <w:rsid w:val="00E115FC"/>
    <w:rsid w:val="00E137AA"/>
    <w:rsid w:val="00E1554D"/>
    <w:rsid w:val="00E15892"/>
    <w:rsid w:val="00E15F32"/>
    <w:rsid w:val="00E1777E"/>
    <w:rsid w:val="00E20C9B"/>
    <w:rsid w:val="00E24668"/>
    <w:rsid w:val="00E260BC"/>
    <w:rsid w:val="00E34326"/>
    <w:rsid w:val="00E3665F"/>
    <w:rsid w:val="00E40095"/>
    <w:rsid w:val="00E4638C"/>
    <w:rsid w:val="00E47986"/>
    <w:rsid w:val="00E50EA7"/>
    <w:rsid w:val="00E51541"/>
    <w:rsid w:val="00E577FD"/>
    <w:rsid w:val="00E57E79"/>
    <w:rsid w:val="00E60E38"/>
    <w:rsid w:val="00E61FD9"/>
    <w:rsid w:val="00E62876"/>
    <w:rsid w:val="00E6756B"/>
    <w:rsid w:val="00E70ECB"/>
    <w:rsid w:val="00E713E4"/>
    <w:rsid w:val="00E72F63"/>
    <w:rsid w:val="00E75226"/>
    <w:rsid w:val="00E802D7"/>
    <w:rsid w:val="00E85DE6"/>
    <w:rsid w:val="00E86E4E"/>
    <w:rsid w:val="00E9063D"/>
    <w:rsid w:val="00E90DB4"/>
    <w:rsid w:val="00EA0118"/>
    <w:rsid w:val="00EA2794"/>
    <w:rsid w:val="00EA41C2"/>
    <w:rsid w:val="00EA5DCC"/>
    <w:rsid w:val="00EA7834"/>
    <w:rsid w:val="00EB2CC7"/>
    <w:rsid w:val="00EB2E13"/>
    <w:rsid w:val="00EB33F6"/>
    <w:rsid w:val="00EB5048"/>
    <w:rsid w:val="00EB5EFD"/>
    <w:rsid w:val="00EB5F41"/>
    <w:rsid w:val="00EB6907"/>
    <w:rsid w:val="00EC102B"/>
    <w:rsid w:val="00EC6FE6"/>
    <w:rsid w:val="00ED32BB"/>
    <w:rsid w:val="00ED4304"/>
    <w:rsid w:val="00ED52F1"/>
    <w:rsid w:val="00EE220E"/>
    <w:rsid w:val="00EE2AF4"/>
    <w:rsid w:val="00EE6B58"/>
    <w:rsid w:val="00EF09DF"/>
    <w:rsid w:val="00EF1C9A"/>
    <w:rsid w:val="00EF2EB1"/>
    <w:rsid w:val="00EF3B95"/>
    <w:rsid w:val="00EF60A1"/>
    <w:rsid w:val="00EF639C"/>
    <w:rsid w:val="00EF685A"/>
    <w:rsid w:val="00F059B7"/>
    <w:rsid w:val="00F103B3"/>
    <w:rsid w:val="00F111C9"/>
    <w:rsid w:val="00F22E23"/>
    <w:rsid w:val="00F236F9"/>
    <w:rsid w:val="00F26CF0"/>
    <w:rsid w:val="00F33702"/>
    <w:rsid w:val="00F34D15"/>
    <w:rsid w:val="00F4125A"/>
    <w:rsid w:val="00F4130E"/>
    <w:rsid w:val="00F457D2"/>
    <w:rsid w:val="00F46A05"/>
    <w:rsid w:val="00F4790A"/>
    <w:rsid w:val="00F55C7B"/>
    <w:rsid w:val="00F56B5A"/>
    <w:rsid w:val="00F57A51"/>
    <w:rsid w:val="00F6079D"/>
    <w:rsid w:val="00F635D7"/>
    <w:rsid w:val="00F65284"/>
    <w:rsid w:val="00F65CC7"/>
    <w:rsid w:val="00F662E0"/>
    <w:rsid w:val="00F7002B"/>
    <w:rsid w:val="00F71CAC"/>
    <w:rsid w:val="00F77D2A"/>
    <w:rsid w:val="00F77EB2"/>
    <w:rsid w:val="00F82EE9"/>
    <w:rsid w:val="00F83C56"/>
    <w:rsid w:val="00F84386"/>
    <w:rsid w:val="00F84E69"/>
    <w:rsid w:val="00F87586"/>
    <w:rsid w:val="00F920A9"/>
    <w:rsid w:val="00F92751"/>
    <w:rsid w:val="00F97295"/>
    <w:rsid w:val="00F97917"/>
    <w:rsid w:val="00FA3D61"/>
    <w:rsid w:val="00FA5644"/>
    <w:rsid w:val="00FA6AED"/>
    <w:rsid w:val="00FA73F4"/>
    <w:rsid w:val="00FB02F5"/>
    <w:rsid w:val="00FB0D0F"/>
    <w:rsid w:val="00FB2C7C"/>
    <w:rsid w:val="00FB30CF"/>
    <w:rsid w:val="00FB3CCF"/>
    <w:rsid w:val="00FB5F77"/>
    <w:rsid w:val="00FB71FF"/>
    <w:rsid w:val="00FC163D"/>
    <w:rsid w:val="00FC2566"/>
    <w:rsid w:val="00FC2C08"/>
    <w:rsid w:val="00FC3D23"/>
    <w:rsid w:val="00FC4FCC"/>
    <w:rsid w:val="00FC7F2D"/>
    <w:rsid w:val="00FD060A"/>
    <w:rsid w:val="00FD2CCE"/>
    <w:rsid w:val="00FD6BD9"/>
    <w:rsid w:val="00FD6DC5"/>
    <w:rsid w:val="00FD72A4"/>
    <w:rsid w:val="00FE2773"/>
    <w:rsid w:val="00FE7C7B"/>
    <w:rsid w:val="00FF07B8"/>
    <w:rsid w:val="00FF17BE"/>
    <w:rsid w:val="00FF1CF6"/>
    <w:rsid w:val="00FF3335"/>
    <w:rsid w:val="00FF4FB0"/>
    <w:rsid w:val="00FF5AAE"/>
    <w:rsid w:val="00FF5C13"/>
    <w:rsid w:val="00FF5D5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locked="1" w:semiHidden="0" w:uiPriority="99" w:unhideWhenUsed="0"/>
    <w:lsdException w:name="index heading" w:uiPriority="99"/>
    <w:lsdException w:name="caption" w:locked="1" w:qFormat="1"/>
    <w:lsdException w:name="table of figures" w:uiPriority="99"/>
    <w:lsdException w:name="footnote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locked="1" w:semiHidden="0" w:unhideWhenUsed="0" w:qFormat="1"/>
    <w:lsdException w:name="Default Paragraph Font" w:uiPriority="1"/>
    <w:lsdException w:name="Subtitle" w:locked="1" w:semiHidden="0" w:unhideWhenUsed="0" w:qFormat="1"/>
    <w:lsdException w:name="Strong" w:locked="1" w:semiHidden="0" w:unhideWhenUsed="0" w:qFormat="1"/>
    <w:lsdException w:name="Emphasis" w:locked="1" w:semiHidden="0" w:unhideWhenUsed="0" w:qFormat="1"/>
    <w:lsdException w:name="Document Map" w:uiPriority="99"/>
    <w:lsdException w:name="HTML Top of Form" w:uiPriority="99"/>
    <w:lsdException w:name="HTML Bottom of Form" w:uiPriority="99"/>
    <w:lsdException w:name="HTML Preformatted" w:locked="1" w:semiHidden="0" w:uiPriority="99" w:unhideWhenUsed="0"/>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FFC"/>
    <w:pPr>
      <w:spacing w:line="264" w:lineRule="auto"/>
      <w:jc w:val="both"/>
    </w:pPr>
    <w:rPr>
      <w:sz w:val="20"/>
      <w:szCs w:val="20"/>
      <w:lang w:val="en-GB" w:eastAsia="en-US"/>
    </w:rPr>
  </w:style>
  <w:style w:type="paragraph" w:styleId="Titre1">
    <w:name w:val="heading 1"/>
    <w:aliases w:val="CET heading 1"/>
    <w:basedOn w:val="Normal"/>
    <w:next w:val="Normal"/>
    <w:link w:val="Titre1Car"/>
    <w:qFormat/>
    <w:rsid w:val="006D6608"/>
    <w:pPr>
      <w:spacing w:after="120"/>
      <w:outlineLvl w:val="0"/>
    </w:pPr>
  </w:style>
  <w:style w:type="paragraph" w:styleId="Titre2">
    <w:name w:val="heading 2"/>
    <w:aliases w:val="Titolo 2 CET headingx"/>
    <w:basedOn w:val="CETheadingx"/>
    <w:next w:val="Normal"/>
    <w:link w:val="Titre2Car"/>
    <w:qFormat/>
    <w:rsid w:val="005F5963"/>
    <w:pPr>
      <w:outlineLvl w:val="1"/>
    </w:pPr>
  </w:style>
  <w:style w:type="paragraph" w:styleId="Titre3">
    <w:name w:val="heading 3"/>
    <w:aliases w:val="CET title"/>
    <w:basedOn w:val="Normal"/>
    <w:next w:val="Normal"/>
    <w:link w:val="Titre3Car"/>
    <w:qFormat/>
    <w:rsid w:val="003126BE"/>
    <w:pPr>
      <w:spacing w:line="240" w:lineRule="auto"/>
      <w:jc w:val="left"/>
      <w:outlineLvl w:val="2"/>
    </w:pPr>
    <w:rPr>
      <w:rFonts w:ascii="Arial" w:hAnsi="Arial"/>
      <w:sz w:val="36"/>
    </w:rPr>
  </w:style>
  <w:style w:type="paragraph" w:styleId="Titre4">
    <w:name w:val="heading 4"/>
    <w:basedOn w:val="Normal"/>
    <w:next w:val="Normal"/>
    <w:link w:val="Titre4Car"/>
    <w:qFormat/>
    <w:rsid w:val="009C3505"/>
    <w:pPr>
      <w:keepNext/>
      <w:spacing w:before="240" w:after="60"/>
      <w:outlineLvl w:val="3"/>
    </w:pPr>
    <w:rPr>
      <w:b/>
      <w:bCs/>
      <w:sz w:val="28"/>
      <w:szCs w:val="28"/>
    </w:rPr>
  </w:style>
  <w:style w:type="paragraph" w:styleId="Titre5">
    <w:name w:val="heading 5"/>
    <w:basedOn w:val="Normal"/>
    <w:next w:val="Normal"/>
    <w:link w:val="Titre5Car"/>
    <w:qFormat/>
    <w:rsid w:val="009C3505"/>
    <w:pPr>
      <w:spacing w:before="240" w:after="60"/>
      <w:outlineLvl w:val="4"/>
    </w:pPr>
    <w:rPr>
      <w:b/>
      <w:bCs/>
      <w:i/>
      <w:iCs/>
      <w:sz w:val="26"/>
      <w:szCs w:val="26"/>
    </w:rPr>
  </w:style>
  <w:style w:type="paragraph" w:styleId="Titre6">
    <w:name w:val="heading 6"/>
    <w:basedOn w:val="Normal"/>
    <w:next w:val="Normal"/>
    <w:link w:val="Titre6Car"/>
    <w:qFormat/>
    <w:rsid w:val="009C3505"/>
    <w:pPr>
      <w:spacing w:before="240" w:after="60"/>
      <w:outlineLvl w:val="5"/>
    </w:pPr>
    <w:rPr>
      <w:b/>
      <w:bCs/>
      <w:sz w:val="22"/>
      <w:szCs w:val="22"/>
    </w:rPr>
  </w:style>
  <w:style w:type="paragraph" w:styleId="Titre7">
    <w:name w:val="heading 7"/>
    <w:basedOn w:val="Normal"/>
    <w:next w:val="Normal"/>
    <w:link w:val="Titre7Car"/>
    <w:qFormat/>
    <w:rsid w:val="009C3505"/>
    <w:pPr>
      <w:spacing w:before="240" w:after="60"/>
      <w:outlineLvl w:val="6"/>
    </w:pPr>
    <w:rPr>
      <w:sz w:val="24"/>
      <w:szCs w:val="24"/>
    </w:rPr>
  </w:style>
  <w:style w:type="paragraph" w:styleId="Titre8">
    <w:name w:val="heading 8"/>
    <w:basedOn w:val="Normal"/>
    <w:next w:val="Normal"/>
    <w:link w:val="Titre8Car"/>
    <w:qFormat/>
    <w:rsid w:val="009C3505"/>
    <w:pPr>
      <w:spacing w:before="240" w:after="60"/>
      <w:outlineLvl w:val="7"/>
    </w:pPr>
    <w:rPr>
      <w:i/>
      <w:iCs/>
      <w:sz w:val="24"/>
      <w:szCs w:val="24"/>
    </w:rPr>
  </w:style>
  <w:style w:type="paragraph" w:styleId="Titre9">
    <w:name w:val="heading 9"/>
    <w:basedOn w:val="Normal"/>
    <w:next w:val="Normal"/>
    <w:link w:val="Titre9Car"/>
    <w:qFormat/>
    <w:rsid w:val="009C3505"/>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ET heading 1 Car"/>
    <w:basedOn w:val="Policepardfaut"/>
    <w:link w:val="Titre1"/>
    <w:uiPriority w:val="9"/>
    <w:rsid w:val="002273CB"/>
    <w:rPr>
      <w:rFonts w:asciiTheme="majorHAnsi" w:eastAsiaTheme="majorEastAsia" w:hAnsiTheme="majorHAnsi" w:cstheme="majorBidi"/>
      <w:b/>
      <w:bCs/>
      <w:kern w:val="32"/>
      <w:sz w:val="32"/>
      <w:szCs w:val="32"/>
      <w:lang w:val="en-GB" w:eastAsia="en-US"/>
    </w:rPr>
  </w:style>
  <w:style w:type="character" w:customStyle="1" w:styleId="Titre2Car">
    <w:name w:val="Titre 2 Car"/>
    <w:aliases w:val="Titolo 2 CET headingx Car"/>
    <w:basedOn w:val="Policepardfaut"/>
    <w:link w:val="Titre2"/>
    <w:uiPriority w:val="99"/>
    <w:rsid w:val="002273CB"/>
    <w:rPr>
      <w:rFonts w:ascii="Arial" w:hAnsi="Arial"/>
      <w:b/>
      <w:sz w:val="18"/>
      <w:szCs w:val="20"/>
      <w:lang w:val="en-US" w:eastAsia="en-US"/>
    </w:rPr>
  </w:style>
  <w:style w:type="character" w:customStyle="1" w:styleId="Titre3Car">
    <w:name w:val="Titre 3 Car"/>
    <w:aliases w:val="CET title Car"/>
    <w:basedOn w:val="CETTitleCarattere"/>
    <w:link w:val="Titre3"/>
    <w:locked/>
    <w:rsid w:val="003126BE"/>
    <w:rPr>
      <w:rFonts w:ascii="Arial" w:hAnsi="Arial" w:cs="Times New Roman"/>
      <w:sz w:val="36"/>
      <w:lang w:val="en-GB" w:eastAsia="en-US" w:bidi="ar-SA"/>
    </w:rPr>
  </w:style>
  <w:style w:type="character" w:customStyle="1" w:styleId="Titre4Car">
    <w:name w:val="Titre 4 Car"/>
    <w:basedOn w:val="Policepardfaut"/>
    <w:link w:val="Titre4"/>
    <w:uiPriority w:val="9"/>
    <w:semiHidden/>
    <w:rsid w:val="002273CB"/>
    <w:rPr>
      <w:rFonts w:asciiTheme="minorHAnsi" w:eastAsiaTheme="minorEastAsia" w:hAnsiTheme="minorHAnsi" w:cstheme="minorBidi"/>
      <w:b/>
      <w:bCs/>
      <w:sz w:val="28"/>
      <w:szCs w:val="28"/>
      <w:lang w:val="en-GB" w:eastAsia="en-US"/>
    </w:rPr>
  </w:style>
  <w:style w:type="character" w:customStyle="1" w:styleId="Titre5Car">
    <w:name w:val="Titre 5 Car"/>
    <w:basedOn w:val="Policepardfaut"/>
    <w:link w:val="Titre5"/>
    <w:uiPriority w:val="9"/>
    <w:semiHidden/>
    <w:rsid w:val="002273CB"/>
    <w:rPr>
      <w:rFonts w:asciiTheme="minorHAnsi" w:eastAsiaTheme="minorEastAsia" w:hAnsiTheme="minorHAnsi" w:cstheme="minorBidi"/>
      <w:b/>
      <w:bCs/>
      <w:i/>
      <w:iCs/>
      <w:sz w:val="26"/>
      <w:szCs w:val="26"/>
      <w:lang w:val="en-GB" w:eastAsia="en-US"/>
    </w:rPr>
  </w:style>
  <w:style w:type="character" w:customStyle="1" w:styleId="Titre6Car">
    <w:name w:val="Titre 6 Car"/>
    <w:basedOn w:val="Policepardfaut"/>
    <w:link w:val="Titre6"/>
    <w:uiPriority w:val="9"/>
    <w:semiHidden/>
    <w:rsid w:val="002273CB"/>
    <w:rPr>
      <w:rFonts w:asciiTheme="minorHAnsi" w:eastAsiaTheme="minorEastAsia" w:hAnsiTheme="minorHAnsi" w:cstheme="minorBidi"/>
      <w:b/>
      <w:bCs/>
      <w:lang w:val="en-GB" w:eastAsia="en-US"/>
    </w:rPr>
  </w:style>
  <w:style w:type="character" w:customStyle="1" w:styleId="Titre7Car">
    <w:name w:val="Titre 7 Car"/>
    <w:basedOn w:val="Policepardfaut"/>
    <w:link w:val="Titre7"/>
    <w:uiPriority w:val="9"/>
    <w:semiHidden/>
    <w:rsid w:val="002273CB"/>
    <w:rPr>
      <w:rFonts w:asciiTheme="minorHAnsi" w:eastAsiaTheme="minorEastAsia" w:hAnsiTheme="minorHAnsi" w:cstheme="minorBidi"/>
      <w:sz w:val="24"/>
      <w:szCs w:val="24"/>
      <w:lang w:val="en-GB" w:eastAsia="en-US"/>
    </w:rPr>
  </w:style>
  <w:style w:type="character" w:customStyle="1" w:styleId="Titre8Car">
    <w:name w:val="Titre 8 Car"/>
    <w:basedOn w:val="Policepardfaut"/>
    <w:link w:val="Titre8"/>
    <w:uiPriority w:val="9"/>
    <w:semiHidden/>
    <w:rsid w:val="002273CB"/>
    <w:rPr>
      <w:rFonts w:asciiTheme="minorHAnsi" w:eastAsiaTheme="minorEastAsia" w:hAnsiTheme="minorHAnsi" w:cstheme="minorBidi"/>
      <w:i/>
      <w:iCs/>
      <w:sz w:val="24"/>
      <w:szCs w:val="24"/>
      <w:lang w:val="en-GB" w:eastAsia="en-US"/>
    </w:rPr>
  </w:style>
  <w:style w:type="character" w:customStyle="1" w:styleId="Titre9Car">
    <w:name w:val="Titre 9 Car"/>
    <w:basedOn w:val="Policepardfaut"/>
    <w:link w:val="Titre9"/>
    <w:uiPriority w:val="9"/>
    <w:semiHidden/>
    <w:rsid w:val="002273CB"/>
    <w:rPr>
      <w:rFonts w:asciiTheme="majorHAnsi" w:eastAsiaTheme="majorEastAsia" w:hAnsiTheme="majorHAnsi" w:cstheme="majorBidi"/>
      <w:lang w:val="en-GB" w:eastAsia="en-US"/>
    </w:rPr>
  </w:style>
  <w:style w:type="paragraph" w:customStyle="1" w:styleId="CETHeading1">
    <w:name w:val="CET Heading1"/>
    <w:basedOn w:val="CETBodytext"/>
    <w:next w:val="CETBodytext"/>
    <w:rsid w:val="00E10EEE"/>
    <w:pPr>
      <w:keepNext/>
      <w:numPr>
        <w:ilvl w:val="1"/>
        <w:numId w:val="6"/>
      </w:numPr>
      <w:suppressAutoHyphens/>
      <w:spacing w:before="240" w:after="120" w:line="240" w:lineRule="auto"/>
    </w:pPr>
    <w:rPr>
      <w:b/>
      <w:sz w:val="20"/>
    </w:rPr>
  </w:style>
  <w:style w:type="paragraph" w:customStyle="1" w:styleId="CETBodytext">
    <w:name w:val="CET Body text"/>
    <w:link w:val="CETBodytextCarattere"/>
    <w:rsid w:val="00712516"/>
    <w:pPr>
      <w:tabs>
        <w:tab w:val="right" w:pos="7100"/>
      </w:tabs>
      <w:spacing w:line="264" w:lineRule="auto"/>
      <w:jc w:val="both"/>
    </w:pPr>
    <w:rPr>
      <w:rFonts w:ascii="Arial" w:hAnsi="Arial"/>
      <w:sz w:val="18"/>
      <w:szCs w:val="20"/>
      <w:lang w:val="en-US" w:eastAsia="en-US"/>
    </w:rPr>
  </w:style>
  <w:style w:type="paragraph" w:customStyle="1" w:styleId="CETheadingx">
    <w:name w:val="CET headingx"/>
    <w:basedOn w:val="CETBodytext"/>
    <w:next w:val="CETBodytext"/>
    <w:link w:val="CETheadingxCarattere"/>
    <w:rsid w:val="00E10EEE"/>
    <w:pPr>
      <w:keepNext/>
      <w:numPr>
        <w:ilvl w:val="2"/>
        <w:numId w:val="6"/>
      </w:numPr>
      <w:suppressAutoHyphens/>
      <w:spacing w:before="120" w:line="240" w:lineRule="auto"/>
    </w:pPr>
    <w:rPr>
      <w:b/>
    </w:rPr>
  </w:style>
  <w:style w:type="paragraph" w:customStyle="1" w:styleId="CETTOP1">
    <w:name w:val="CET_TOP1"/>
    <w:link w:val="CETTOP1CarattereCarattere"/>
    <w:semiHidden/>
    <w:rsid w:val="00E10EEE"/>
    <w:pPr>
      <w:keepNext/>
    </w:pPr>
    <w:rPr>
      <w:rFonts w:ascii="Arial" w:hAnsi="Arial"/>
      <w:sz w:val="16"/>
      <w:szCs w:val="20"/>
      <w:lang w:val="it-IT" w:eastAsia="it-IT"/>
    </w:rPr>
  </w:style>
  <w:style w:type="paragraph" w:customStyle="1" w:styleId="CETAddress">
    <w:name w:val="CET Address"/>
    <w:basedOn w:val="Normal"/>
    <w:rsid w:val="00BF53AD"/>
    <w:pPr>
      <w:keepNext/>
      <w:suppressAutoHyphens/>
      <w:spacing w:after="200"/>
      <w:contextualSpacing/>
      <w:jc w:val="left"/>
    </w:pPr>
    <w:rPr>
      <w:rFonts w:ascii="Arial" w:hAnsi="Arial"/>
      <w:noProof/>
      <w:sz w:val="16"/>
    </w:rPr>
  </w:style>
  <w:style w:type="table" w:styleId="Simple1">
    <w:name w:val="Table Simple 1"/>
    <w:basedOn w:val="TableauNormal"/>
    <w:semiHidden/>
    <w:rsid w:val="00D56E75"/>
    <w:pPr>
      <w:spacing w:line="264" w:lineRule="auto"/>
      <w:jc w:val="both"/>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CETAffiliation">
    <w:name w:val="CET Affiliation"/>
    <w:semiHidden/>
    <w:rsid w:val="00D56E75"/>
    <w:pPr>
      <w:suppressAutoHyphens/>
      <w:spacing w:line="240" w:lineRule="exact"/>
    </w:pPr>
    <w:rPr>
      <w:noProof/>
      <w:sz w:val="20"/>
      <w:szCs w:val="20"/>
      <w:lang w:val="en-GB" w:eastAsia="en-US"/>
    </w:rPr>
  </w:style>
  <w:style w:type="character" w:customStyle="1" w:styleId="CETBodytextCarattere">
    <w:name w:val="CET Body text Carattere"/>
    <w:basedOn w:val="Policepardfaut"/>
    <w:link w:val="CETBodytext"/>
    <w:locked/>
    <w:rsid w:val="00712516"/>
    <w:rPr>
      <w:rFonts w:ascii="Arial" w:hAnsi="Arial" w:cs="Times New Roman"/>
      <w:sz w:val="18"/>
      <w:lang w:val="en-US" w:eastAsia="en-US" w:bidi="ar-SA"/>
    </w:rPr>
  </w:style>
  <w:style w:type="paragraph" w:customStyle="1" w:styleId="CETAuthors">
    <w:name w:val="CET Authors"/>
    <w:basedOn w:val="Normal"/>
    <w:link w:val="CETAuthorsCarattere"/>
    <w:rsid w:val="00C82B76"/>
    <w:pPr>
      <w:keepNext/>
      <w:suppressAutoHyphens/>
      <w:spacing w:after="120"/>
      <w:jc w:val="left"/>
    </w:pPr>
    <w:rPr>
      <w:rFonts w:ascii="Arial" w:hAnsi="Arial"/>
      <w:noProof/>
      <w:sz w:val="24"/>
    </w:rPr>
  </w:style>
  <w:style w:type="paragraph" w:customStyle="1" w:styleId="CETReference">
    <w:name w:val="CET_Reference"/>
    <w:basedOn w:val="CETHeading1"/>
    <w:next w:val="CETReference-text"/>
    <w:rsid w:val="00E10EEE"/>
    <w:pPr>
      <w:numPr>
        <w:ilvl w:val="0"/>
        <w:numId w:val="0"/>
      </w:numPr>
      <w:spacing w:line="264" w:lineRule="auto"/>
    </w:pPr>
    <w:rPr>
      <w:sz w:val="18"/>
    </w:rPr>
  </w:style>
  <w:style w:type="paragraph" w:customStyle="1" w:styleId="CETReference-text">
    <w:name w:val="CET Reference-text"/>
    <w:basedOn w:val="Normal"/>
    <w:rsid w:val="00E10EEE"/>
    <w:pPr>
      <w:ind w:left="284" w:hanging="284"/>
    </w:pPr>
    <w:rPr>
      <w:rFonts w:ascii="Arial" w:hAnsi="Arial"/>
      <w:sz w:val="18"/>
    </w:rPr>
  </w:style>
  <w:style w:type="paragraph" w:customStyle="1" w:styleId="CETTitle">
    <w:name w:val="CET Title"/>
    <w:next w:val="Normal"/>
    <w:link w:val="CETTitleCarattere"/>
    <w:rsid w:val="00337029"/>
    <w:pPr>
      <w:suppressAutoHyphens/>
      <w:spacing w:before="300" w:after="120" w:line="264" w:lineRule="auto"/>
      <w:jc w:val="center"/>
      <w:outlineLvl w:val="0"/>
    </w:pPr>
    <w:rPr>
      <w:rFonts w:ascii="Arial" w:hAnsi="Arial"/>
      <w:sz w:val="32"/>
      <w:szCs w:val="20"/>
      <w:lang w:val="en-GB" w:eastAsia="en-US"/>
    </w:rPr>
  </w:style>
  <w:style w:type="paragraph" w:customStyle="1" w:styleId="CETCaption">
    <w:name w:val="CET Caption"/>
    <w:basedOn w:val="Normal"/>
    <w:link w:val="CETCaptionCarattere"/>
    <w:rsid w:val="00810C4C"/>
    <w:pPr>
      <w:spacing w:before="240" w:after="240"/>
    </w:pPr>
    <w:rPr>
      <w:rFonts w:ascii="Arial" w:hAnsi="Arial"/>
      <w:i/>
      <w:sz w:val="18"/>
    </w:rPr>
  </w:style>
  <w:style w:type="paragraph" w:customStyle="1" w:styleId="CET-table-title">
    <w:name w:val="CET-table-title"/>
    <w:rsid w:val="00E10EEE"/>
    <w:pPr>
      <w:keepNext/>
      <w:spacing w:before="240" w:after="80" w:line="240" w:lineRule="exact"/>
    </w:pPr>
    <w:rPr>
      <w:rFonts w:ascii="Arial" w:hAnsi="Arial"/>
      <w:i/>
      <w:sz w:val="18"/>
      <w:szCs w:val="20"/>
      <w:lang w:val="en-US" w:eastAsia="en-US"/>
    </w:rPr>
  </w:style>
  <w:style w:type="character" w:customStyle="1" w:styleId="CETheadingxCarattere">
    <w:name w:val="CET headingx Carattere"/>
    <w:basedOn w:val="CETBodytextCarattere"/>
    <w:link w:val="CETheadingx"/>
    <w:locked/>
    <w:rsid w:val="00E10EEE"/>
    <w:rPr>
      <w:rFonts w:ascii="Arial" w:hAnsi="Arial" w:cs="Times New Roman"/>
      <w:b/>
      <w:sz w:val="18"/>
      <w:szCs w:val="20"/>
      <w:lang w:val="en-US" w:eastAsia="en-US" w:bidi="ar-SA"/>
    </w:rPr>
  </w:style>
  <w:style w:type="paragraph" w:customStyle="1" w:styleId="CETFormula">
    <w:name w:val="CET Formula"/>
    <w:basedOn w:val="CETBodytext"/>
    <w:rsid w:val="00924597"/>
    <w:pPr>
      <w:spacing w:before="120" w:after="120"/>
    </w:pPr>
  </w:style>
  <w:style w:type="character" w:customStyle="1" w:styleId="CETCaptionCarattere">
    <w:name w:val="CET Caption Carattere"/>
    <w:basedOn w:val="Policepardfaut"/>
    <w:link w:val="CETCaption"/>
    <w:locked/>
    <w:rsid w:val="00810C4C"/>
    <w:rPr>
      <w:rFonts w:ascii="Arial" w:hAnsi="Arial" w:cs="Times New Roman"/>
      <w:i/>
      <w:sz w:val="18"/>
      <w:lang w:val="en-GB" w:eastAsia="en-US" w:bidi="ar-SA"/>
    </w:rPr>
  </w:style>
  <w:style w:type="paragraph" w:customStyle="1" w:styleId="StileCETTOP1Grigio60">
    <w:name w:val="Stile CET_TOP1+ Grigio 60%"/>
    <w:link w:val="StileCETTOP1Grigio60CarattereCarattere"/>
    <w:semiHidden/>
    <w:rsid w:val="003126BE"/>
    <w:rPr>
      <w:rFonts w:ascii="Arial" w:hAnsi="Arial"/>
      <w:color w:val="666666"/>
      <w:sz w:val="16"/>
      <w:szCs w:val="20"/>
      <w:lang w:val="it-IT" w:eastAsia="it-IT"/>
    </w:rPr>
  </w:style>
  <w:style w:type="character" w:customStyle="1" w:styleId="CETAuthorsCarattere">
    <w:name w:val="CET Authors Carattere"/>
    <w:basedOn w:val="Policepardfaut"/>
    <w:link w:val="CETAuthors"/>
    <w:locked/>
    <w:rsid w:val="00C82B76"/>
    <w:rPr>
      <w:rFonts w:ascii="Arial" w:hAnsi="Arial" w:cs="Times New Roman"/>
      <w:noProof/>
      <w:sz w:val="24"/>
      <w:lang w:val="en-GB" w:eastAsia="en-US" w:bidi="ar-SA"/>
    </w:rPr>
  </w:style>
  <w:style w:type="table" w:styleId="Grilledutableau">
    <w:name w:val="Table Grid"/>
    <w:basedOn w:val="TableauNormal"/>
    <w:semiHidden/>
    <w:rsid w:val="00AD6B2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ileCETTOP1Grigio60CarattereCarattere">
    <w:name w:val="Stile CET_TOP1+ Grigio 60% Carattere Carattere"/>
    <w:basedOn w:val="Policepardfaut"/>
    <w:link w:val="StileCETTOP1Grigio60"/>
    <w:semiHidden/>
    <w:locked/>
    <w:rsid w:val="003126BE"/>
    <w:rPr>
      <w:rFonts w:ascii="Arial" w:hAnsi="Arial" w:cs="Times New Roman"/>
      <w:color w:val="666666"/>
      <w:sz w:val="16"/>
      <w:lang w:val="it-IT" w:eastAsia="it-IT" w:bidi="ar-SA"/>
    </w:rPr>
  </w:style>
  <w:style w:type="character" w:customStyle="1" w:styleId="CETTOP1CarattereCarattere">
    <w:name w:val="CET_TOP1 Carattere Carattere"/>
    <w:basedOn w:val="Policepardfaut"/>
    <w:link w:val="CETTOP1"/>
    <w:semiHidden/>
    <w:locked/>
    <w:rsid w:val="003126BE"/>
    <w:rPr>
      <w:rFonts w:ascii="Arial" w:hAnsi="Arial" w:cs="Times New Roman"/>
      <w:sz w:val="16"/>
      <w:lang w:val="it-IT" w:eastAsia="it-IT" w:bidi="ar-SA"/>
    </w:rPr>
  </w:style>
  <w:style w:type="character" w:customStyle="1" w:styleId="CETTitleCarattere">
    <w:name w:val="CET Title Carattere"/>
    <w:basedOn w:val="Policepardfaut"/>
    <w:link w:val="CETTitle"/>
    <w:locked/>
    <w:rsid w:val="00337029"/>
    <w:rPr>
      <w:rFonts w:ascii="Arial" w:hAnsi="Arial" w:cs="Times New Roman"/>
      <w:sz w:val="32"/>
      <w:lang w:val="en-GB" w:eastAsia="en-US" w:bidi="ar-SA"/>
    </w:rPr>
  </w:style>
  <w:style w:type="paragraph" w:styleId="Textedebulles">
    <w:name w:val="Balloon Text"/>
    <w:basedOn w:val="Normal"/>
    <w:link w:val="TextedebullesCar"/>
    <w:semiHidden/>
    <w:rsid w:val="006F4D0F"/>
    <w:rPr>
      <w:rFonts w:ascii="Tahoma" w:hAnsi="Tahoma" w:cs="Tahoma"/>
      <w:sz w:val="16"/>
      <w:szCs w:val="16"/>
    </w:rPr>
  </w:style>
  <w:style w:type="character" w:customStyle="1" w:styleId="TextedebullesCar">
    <w:name w:val="Texte de bulles Car"/>
    <w:basedOn w:val="Policepardfaut"/>
    <w:link w:val="Textedebulles"/>
    <w:uiPriority w:val="99"/>
    <w:semiHidden/>
    <w:rsid w:val="002273CB"/>
    <w:rPr>
      <w:sz w:val="0"/>
      <w:szCs w:val="0"/>
      <w:lang w:val="en-GB" w:eastAsia="en-US"/>
    </w:rPr>
  </w:style>
  <w:style w:type="character" w:styleId="AcronymeHTML">
    <w:name w:val="HTML Acronym"/>
    <w:basedOn w:val="Policepardfaut"/>
    <w:semiHidden/>
    <w:rsid w:val="009C3505"/>
    <w:rPr>
      <w:rFonts w:cs="Times New Roman"/>
    </w:rPr>
  </w:style>
  <w:style w:type="character" w:styleId="CitationHTML">
    <w:name w:val="HTML Cite"/>
    <w:basedOn w:val="Policepardfaut"/>
    <w:semiHidden/>
    <w:rsid w:val="009C3505"/>
    <w:rPr>
      <w:rFonts w:cs="Times New Roman"/>
      <w:i/>
      <w:iCs/>
    </w:rPr>
  </w:style>
  <w:style w:type="character" w:styleId="CodeHTML">
    <w:name w:val="HTML Code"/>
    <w:basedOn w:val="Policepardfaut"/>
    <w:semiHidden/>
    <w:rsid w:val="009C3505"/>
    <w:rPr>
      <w:rFonts w:ascii="Courier New" w:hAnsi="Courier New" w:cs="Courier New"/>
      <w:sz w:val="20"/>
      <w:szCs w:val="20"/>
    </w:rPr>
  </w:style>
  <w:style w:type="character" w:styleId="Lienhypertexte">
    <w:name w:val="Hyperlink"/>
    <w:basedOn w:val="Policepardfaut"/>
    <w:semiHidden/>
    <w:rsid w:val="009C3505"/>
    <w:rPr>
      <w:rFonts w:cs="Times New Roman"/>
      <w:color w:val="0000FF"/>
      <w:u w:val="single"/>
    </w:rPr>
  </w:style>
  <w:style w:type="character" w:styleId="Lienhypertextesuivivisit">
    <w:name w:val="FollowedHyperlink"/>
    <w:basedOn w:val="Policepardfaut"/>
    <w:semiHidden/>
    <w:rsid w:val="009C3505"/>
    <w:rPr>
      <w:rFonts w:cs="Times New Roman"/>
      <w:color w:val="800080"/>
      <w:u w:val="single"/>
    </w:rPr>
  </w:style>
  <w:style w:type="paragraph" w:styleId="Corpsdetexte">
    <w:name w:val="Body Text"/>
    <w:basedOn w:val="Normal"/>
    <w:link w:val="CorpsdetexteCar"/>
    <w:semiHidden/>
    <w:rsid w:val="009C3505"/>
    <w:pPr>
      <w:spacing w:after="120"/>
    </w:pPr>
  </w:style>
  <w:style w:type="character" w:customStyle="1" w:styleId="CorpsdetexteCar">
    <w:name w:val="Corps de texte Car"/>
    <w:basedOn w:val="Policepardfaut"/>
    <w:link w:val="Corpsdetexte"/>
    <w:uiPriority w:val="99"/>
    <w:semiHidden/>
    <w:rsid w:val="002273CB"/>
    <w:rPr>
      <w:sz w:val="20"/>
      <w:szCs w:val="20"/>
      <w:lang w:val="en-GB" w:eastAsia="en-US"/>
    </w:rPr>
  </w:style>
  <w:style w:type="paragraph" w:styleId="Corpsdetexte2">
    <w:name w:val="Body Text 2"/>
    <w:basedOn w:val="Normal"/>
    <w:link w:val="Corpsdetexte2Car"/>
    <w:semiHidden/>
    <w:rsid w:val="009C3505"/>
    <w:pPr>
      <w:spacing w:after="120" w:line="480" w:lineRule="auto"/>
    </w:pPr>
  </w:style>
  <w:style w:type="character" w:customStyle="1" w:styleId="Corpsdetexte2Car">
    <w:name w:val="Corps de texte 2 Car"/>
    <w:basedOn w:val="Policepardfaut"/>
    <w:link w:val="Corpsdetexte2"/>
    <w:uiPriority w:val="99"/>
    <w:semiHidden/>
    <w:rsid w:val="002273CB"/>
    <w:rPr>
      <w:sz w:val="20"/>
      <w:szCs w:val="20"/>
      <w:lang w:val="en-GB" w:eastAsia="en-US"/>
    </w:rPr>
  </w:style>
  <w:style w:type="paragraph" w:styleId="Corpsdetexte3">
    <w:name w:val="Body Text 3"/>
    <w:basedOn w:val="Normal"/>
    <w:link w:val="Corpsdetexte3Car"/>
    <w:semiHidden/>
    <w:rsid w:val="009C3505"/>
    <w:pPr>
      <w:spacing w:after="120"/>
    </w:pPr>
    <w:rPr>
      <w:sz w:val="16"/>
      <w:szCs w:val="16"/>
    </w:rPr>
  </w:style>
  <w:style w:type="character" w:customStyle="1" w:styleId="Corpsdetexte3Car">
    <w:name w:val="Corps de texte 3 Car"/>
    <w:basedOn w:val="Policepardfaut"/>
    <w:link w:val="Corpsdetexte3"/>
    <w:uiPriority w:val="99"/>
    <w:semiHidden/>
    <w:rsid w:val="002273CB"/>
    <w:rPr>
      <w:sz w:val="16"/>
      <w:szCs w:val="16"/>
      <w:lang w:val="en-GB" w:eastAsia="en-US"/>
    </w:rPr>
  </w:style>
  <w:style w:type="paragraph" w:styleId="Date">
    <w:name w:val="Date"/>
    <w:basedOn w:val="Normal"/>
    <w:next w:val="Normal"/>
    <w:link w:val="DateCar"/>
    <w:semiHidden/>
    <w:rsid w:val="009C3505"/>
  </w:style>
  <w:style w:type="character" w:customStyle="1" w:styleId="DateCar">
    <w:name w:val="Date Car"/>
    <w:basedOn w:val="Policepardfaut"/>
    <w:link w:val="Date"/>
    <w:uiPriority w:val="99"/>
    <w:semiHidden/>
    <w:rsid w:val="002273CB"/>
    <w:rPr>
      <w:sz w:val="20"/>
      <w:szCs w:val="20"/>
      <w:lang w:val="en-GB" w:eastAsia="en-US"/>
    </w:rPr>
  </w:style>
  <w:style w:type="character" w:styleId="DfinitionHTML">
    <w:name w:val="HTML Definition"/>
    <w:basedOn w:val="Policepardfaut"/>
    <w:semiHidden/>
    <w:rsid w:val="009C3505"/>
    <w:rPr>
      <w:rFonts w:cs="Times New Roman"/>
      <w:i/>
      <w:iCs/>
    </w:rPr>
  </w:style>
  <w:style w:type="paragraph" w:styleId="Liste">
    <w:name w:val="List"/>
    <w:basedOn w:val="Normal"/>
    <w:semiHidden/>
    <w:rsid w:val="009C3505"/>
    <w:pPr>
      <w:ind w:left="283" w:hanging="283"/>
    </w:pPr>
  </w:style>
  <w:style w:type="paragraph" w:styleId="Liste2">
    <w:name w:val="List 2"/>
    <w:basedOn w:val="Normal"/>
    <w:semiHidden/>
    <w:rsid w:val="009C3505"/>
    <w:pPr>
      <w:ind w:left="566" w:hanging="283"/>
    </w:pPr>
  </w:style>
  <w:style w:type="paragraph" w:styleId="Liste3">
    <w:name w:val="List 3"/>
    <w:basedOn w:val="Normal"/>
    <w:semiHidden/>
    <w:rsid w:val="009C3505"/>
    <w:pPr>
      <w:ind w:left="849" w:hanging="283"/>
    </w:pPr>
  </w:style>
  <w:style w:type="paragraph" w:styleId="Liste4">
    <w:name w:val="List 4"/>
    <w:basedOn w:val="Normal"/>
    <w:semiHidden/>
    <w:rsid w:val="009C3505"/>
    <w:pPr>
      <w:ind w:left="1132" w:hanging="283"/>
    </w:pPr>
  </w:style>
  <w:style w:type="paragraph" w:styleId="Liste5">
    <w:name w:val="List 5"/>
    <w:basedOn w:val="Normal"/>
    <w:semiHidden/>
    <w:rsid w:val="009C3505"/>
    <w:pPr>
      <w:ind w:left="1415" w:hanging="283"/>
    </w:pPr>
  </w:style>
  <w:style w:type="paragraph" w:styleId="Listecontinue">
    <w:name w:val="List Continue"/>
    <w:basedOn w:val="Normal"/>
    <w:semiHidden/>
    <w:rsid w:val="009C3505"/>
    <w:pPr>
      <w:spacing w:after="120"/>
      <w:ind w:left="283"/>
    </w:pPr>
  </w:style>
  <w:style w:type="paragraph" w:styleId="Listecontinue2">
    <w:name w:val="List Continue 2"/>
    <w:basedOn w:val="Normal"/>
    <w:semiHidden/>
    <w:rsid w:val="009C3505"/>
    <w:pPr>
      <w:spacing w:after="120"/>
      <w:ind w:left="566"/>
    </w:pPr>
  </w:style>
  <w:style w:type="paragraph" w:styleId="Listecontinue3">
    <w:name w:val="List Continue 3"/>
    <w:basedOn w:val="Normal"/>
    <w:semiHidden/>
    <w:rsid w:val="009C3505"/>
    <w:pPr>
      <w:spacing w:after="120"/>
      <w:ind w:left="849"/>
    </w:pPr>
  </w:style>
  <w:style w:type="paragraph" w:styleId="Listecontinue4">
    <w:name w:val="List Continue 4"/>
    <w:basedOn w:val="Normal"/>
    <w:semiHidden/>
    <w:rsid w:val="009C3505"/>
    <w:pPr>
      <w:spacing w:after="120"/>
      <w:ind w:left="1132"/>
    </w:pPr>
  </w:style>
  <w:style w:type="paragraph" w:styleId="Listecontinue5">
    <w:name w:val="List Continue 5"/>
    <w:basedOn w:val="Normal"/>
    <w:semiHidden/>
    <w:rsid w:val="009C3505"/>
    <w:pPr>
      <w:spacing w:after="120"/>
      <w:ind w:left="1415"/>
    </w:pPr>
  </w:style>
  <w:style w:type="character" w:styleId="Accentuation">
    <w:name w:val="Emphasis"/>
    <w:basedOn w:val="Policepardfaut"/>
    <w:qFormat/>
    <w:rsid w:val="009C3505"/>
    <w:rPr>
      <w:rFonts w:cs="Times New Roman"/>
      <w:i/>
      <w:iCs/>
    </w:rPr>
  </w:style>
  <w:style w:type="character" w:styleId="lev">
    <w:name w:val="Strong"/>
    <w:basedOn w:val="Policepardfaut"/>
    <w:qFormat/>
    <w:rsid w:val="009C3505"/>
    <w:rPr>
      <w:rFonts w:cs="Times New Roman"/>
      <w:b/>
      <w:bCs/>
    </w:rPr>
  </w:style>
  <w:style w:type="character" w:styleId="ExempleHTML">
    <w:name w:val="HTML Sample"/>
    <w:basedOn w:val="Policepardfaut"/>
    <w:semiHidden/>
    <w:rsid w:val="009C3505"/>
    <w:rPr>
      <w:rFonts w:ascii="Courier New" w:hAnsi="Courier New" w:cs="Courier New"/>
    </w:rPr>
  </w:style>
  <w:style w:type="paragraph" w:styleId="Signature">
    <w:name w:val="Signature"/>
    <w:basedOn w:val="Normal"/>
    <w:link w:val="SignatureCar"/>
    <w:semiHidden/>
    <w:rsid w:val="009C3505"/>
    <w:pPr>
      <w:ind w:left="4252"/>
    </w:pPr>
  </w:style>
  <w:style w:type="character" w:customStyle="1" w:styleId="SignatureCar">
    <w:name w:val="Signature Car"/>
    <w:basedOn w:val="Policepardfaut"/>
    <w:link w:val="Signature"/>
    <w:uiPriority w:val="99"/>
    <w:semiHidden/>
    <w:rsid w:val="002273CB"/>
    <w:rPr>
      <w:sz w:val="20"/>
      <w:szCs w:val="20"/>
      <w:lang w:val="en-GB" w:eastAsia="en-US"/>
    </w:rPr>
  </w:style>
  <w:style w:type="paragraph" w:styleId="Signaturelectronique">
    <w:name w:val="E-mail Signature"/>
    <w:basedOn w:val="Normal"/>
    <w:link w:val="SignaturelectroniqueCar"/>
    <w:semiHidden/>
    <w:rsid w:val="009C3505"/>
  </w:style>
  <w:style w:type="character" w:customStyle="1" w:styleId="SignaturelectroniqueCar">
    <w:name w:val="Signature électronique Car"/>
    <w:basedOn w:val="Policepardfaut"/>
    <w:link w:val="Signaturelectronique"/>
    <w:uiPriority w:val="99"/>
    <w:semiHidden/>
    <w:rsid w:val="002273CB"/>
    <w:rPr>
      <w:sz w:val="20"/>
      <w:szCs w:val="20"/>
      <w:lang w:val="en-GB" w:eastAsia="en-US"/>
    </w:rPr>
  </w:style>
  <w:style w:type="paragraph" w:styleId="Salutations">
    <w:name w:val="Salutation"/>
    <w:basedOn w:val="Normal"/>
    <w:next w:val="Normal"/>
    <w:link w:val="SalutationsCar"/>
    <w:semiHidden/>
    <w:rsid w:val="009C3505"/>
  </w:style>
  <w:style w:type="character" w:customStyle="1" w:styleId="SalutationsCar">
    <w:name w:val="Salutations Car"/>
    <w:basedOn w:val="Policepardfaut"/>
    <w:link w:val="Salutations"/>
    <w:uiPriority w:val="99"/>
    <w:semiHidden/>
    <w:rsid w:val="002273CB"/>
    <w:rPr>
      <w:sz w:val="20"/>
      <w:szCs w:val="20"/>
      <w:lang w:val="en-GB" w:eastAsia="en-US"/>
    </w:rPr>
  </w:style>
  <w:style w:type="paragraph" w:styleId="Formuledepolitesse">
    <w:name w:val="Closing"/>
    <w:basedOn w:val="Normal"/>
    <w:link w:val="FormuledepolitesseCar"/>
    <w:semiHidden/>
    <w:rsid w:val="009C3505"/>
    <w:pPr>
      <w:ind w:left="4252"/>
    </w:pPr>
  </w:style>
  <w:style w:type="character" w:customStyle="1" w:styleId="FormuledepolitesseCar">
    <w:name w:val="Formule de politesse Car"/>
    <w:basedOn w:val="Policepardfaut"/>
    <w:link w:val="Formuledepolitesse"/>
    <w:uiPriority w:val="99"/>
    <w:semiHidden/>
    <w:rsid w:val="002273CB"/>
    <w:rPr>
      <w:sz w:val="20"/>
      <w:szCs w:val="20"/>
      <w:lang w:val="en-GB" w:eastAsia="en-US"/>
    </w:rPr>
  </w:style>
  <w:style w:type="paragraph" w:styleId="Adressedestinataire">
    <w:name w:val="envelope address"/>
    <w:basedOn w:val="Normal"/>
    <w:semiHidden/>
    <w:rsid w:val="009C3505"/>
    <w:pPr>
      <w:framePr w:w="7920" w:h="1980" w:hRule="exact" w:hSpace="141" w:wrap="auto" w:hAnchor="page" w:xAlign="center" w:yAlign="bottom"/>
      <w:ind w:left="2880"/>
    </w:pPr>
    <w:rPr>
      <w:rFonts w:ascii="Arial" w:hAnsi="Arial" w:cs="Arial"/>
      <w:sz w:val="24"/>
      <w:szCs w:val="24"/>
    </w:rPr>
  </w:style>
  <w:style w:type="paragraph" w:styleId="AdresseHTML">
    <w:name w:val="HTML Address"/>
    <w:basedOn w:val="Normal"/>
    <w:link w:val="AdresseHTMLCar"/>
    <w:semiHidden/>
    <w:rsid w:val="009C3505"/>
    <w:rPr>
      <w:i/>
      <w:iCs/>
    </w:rPr>
  </w:style>
  <w:style w:type="character" w:customStyle="1" w:styleId="AdresseHTMLCar">
    <w:name w:val="Adresse HTML Car"/>
    <w:basedOn w:val="Policepardfaut"/>
    <w:link w:val="AdresseHTML"/>
    <w:uiPriority w:val="99"/>
    <w:semiHidden/>
    <w:rsid w:val="002273CB"/>
    <w:rPr>
      <w:i/>
      <w:iCs/>
      <w:sz w:val="20"/>
      <w:szCs w:val="20"/>
      <w:lang w:val="en-GB" w:eastAsia="en-US"/>
    </w:rPr>
  </w:style>
  <w:style w:type="paragraph" w:styleId="Adresseexpditeur">
    <w:name w:val="envelope return"/>
    <w:basedOn w:val="Normal"/>
    <w:semiHidden/>
    <w:rsid w:val="009C3505"/>
    <w:rPr>
      <w:rFonts w:ascii="Arial" w:hAnsi="Arial" w:cs="Arial"/>
    </w:rPr>
  </w:style>
  <w:style w:type="paragraph" w:styleId="En-tte">
    <w:name w:val="header"/>
    <w:basedOn w:val="Normal"/>
    <w:link w:val="En-tteCar"/>
    <w:semiHidden/>
    <w:rsid w:val="009C3505"/>
    <w:pPr>
      <w:tabs>
        <w:tab w:val="center" w:pos="4819"/>
        <w:tab w:val="right" w:pos="9638"/>
      </w:tabs>
    </w:pPr>
  </w:style>
  <w:style w:type="character" w:customStyle="1" w:styleId="En-tteCar">
    <w:name w:val="En-tête Car"/>
    <w:basedOn w:val="Policepardfaut"/>
    <w:link w:val="En-tte"/>
    <w:uiPriority w:val="99"/>
    <w:semiHidden/>
    <w:rsid w:val="002273CB"/>
    <w:rPr>
      <w:sz w:val="20"/>
      <w:szCs w:val="20"/>
      <w:lang w:val="en-GB" w:eastAsia="en-US"/>
    </w:rPr>
  </w:style>
  <w:style w:type="paragraph" w:styleId="En-ttedemessage">
    <w:name w:val="Message Header"/>
    <w:basedOn w:val="Normal"/>
    <w:link w:val="En-ttedemessageCar"/>
    <w:semiHidden/>
    <w:rsid w:val="009C350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En-ttedemessageCar">
    <w:name w:val="En-tête de message Car"/>
    <w:basedOn w:val="Policepardfaut"/>
    <w:link w:val="En-ttedemessage"/>
    <w:uiPriority w:val="99"/>
    <w:semiHidden/>
    <w:rsid w:val="002273CB"/>
    <w:rPr>
      <w:rFonts w:asciiTheme="majorHAnsi" w:eastAsiaTheme="majorEastAsia" w:hAnsiTheme="majorHAnsi" w:cstheme="majorBidi"/>
      <w:sz w:val="24"/>
      <w:szCs w:val="24"/>
      <w:shd w:val="pct20" w:color="auto" w:fill="auto"/>
      <w:lang w:val="en-GB" w:eastAsia="en-US"/>
    </w:rPr>
  </w:style>
  <w:style w:type="paragraph" w:styleId="Titredenote">
    <w:name w:val="Note Heading"/>
    <w:basedOn w:val="Normal"/>
    <w:next w:val="Normal"/>
    <w:link w:val="TitredenoteCar"/>
    <w:semiHidden/>
    <w:rsid w:val="009C3505"/>
  </w:style>
  <w:style w:type="character" w:customStyle="1" w:styleId="TitredenoteCar">
    <w:name w:val="Titre de note Car"/>
    <w:basedOn w:val="Policepardfaut"/>
    <w:link w:val="Titredenote"/>
    <w:uiPriority w:val="99"/>
    <w:semiHidden/>
    <w:rsid w:val="002273CB"/>
    <w:rPr>
      <w:sz w:val="20"/>
      <w:szCs w:val="20"/>
      <w:lang w:val="en-GB" w:eastAsia="en-US"/>
    </w:rPr>
  </w:style>
  <w:style w:type="character" w:styleId="MachinecrireHTML">
    <w:name w:val="HTML Typewriter"/>
    <w:basedOn w:val="Policepardfaut"/>
    <w:semiHidden/>
    <w:rsid w:val="009C3505"/>
    <w:rPr>
      <w:rFonts w:ascii="Courier New" w:hAnsi="Courier New" w:cs="Courier New"/>
      <w:sz w:val="20"/>
      <w:szCs w:val="20"/>
    </w:rPr>
  </w:style>
  <w:style w:type="paragraph" w:styleId="NormalWeb">
    <w:name w:val="Normal (Web)"/>
    <w:basedOn w:val="Normal"/>
    <w:semiHidden/>
    <w:rsid w:val="009C3505"/>
    <w:rPr>
      <w:sz w:val="24"/>
      <w:szCs w:val="24"/>
    </w:rPr>
  </w:style>
  <w:style w:type="paragraph" w:styleId="Listenumros">
    <w:name w:val="List Number"/>
    <w:basedOn w:val="Normal"/>
    <w:semiHidden/>
    <w:rsid w:val="009C3505"/>
    <w:pPr>
      <w:numPr>
        <w:numId w:val="1"/>
      </w:numPr>
      <w:ind w:left="360" w:hanging="360"/>
    </w:pPr>
  </w:style>
  <w:style w:type="paragraph" w:styleId="Listenumros2">
    <w:name w:val="List Number 2"/>
    <w:basedOn w:val="Normal"/>
    <w:semiHidden/>
    <w:rsid w:val="009C3505"/>
    <w:pPr>
      <w:numPr>
        <w:numId w:val="2"/>
      </w:numPr>
      <w:tabs>
        <w:tab w:val="clear" w:pos="720"/>
        <w:tab w:val="num" w:pos="643"/>
      </w:tabs>
      <w:ind w:left="643"/>
    </w:pPr>
  </w:style>
  <w:style w:type="paragraph" w:styleId="Listenumros3">
    <w:name w:val="List Number 3"/>
    <w:basedOn w:val="Normal"/>
    <w:semiHidden/>
    <w:rsid w:val="009C3505"/>
    <w:pPr>
      <w:numPr>
        <w:numId w:val="3"/>
      </w:numPr>
      <w:tabs>
        <w:tab w:val="clear" w:pos="360"/>
        <w:tab w:val="num" w:pos="926"/>
      </w:tabs>
      <w:ind w:left="926" w:hanging="360"/>
    </w:pPr>
  </w:style>
  <w:style w:type="paragraph" w:styleId="Listenumros4">
    <w:name w:val="List Number 4"/>
    <w:basedOn w:val="Normal"/>
    <w:semiHidden/>
    <w:rsid w:val="009C3505"/>
    <w:pPr>
      <w:numPr>
        <w:numId w:val="4"/>
      </w:numPr>
      <w:tabs>
        <w:tab w:val="clear" w:pos="1060"/>
        <w:tab w:val="num" w:pos="1209"/>
      </w:tabs>
      <w:ind w:left="1209" w:hanging="360"/>
    </w:pPr>
  </w:style>
  <w:style w:type="paragraph" w:styleId="Listenumros5">
    <w:name w:val="List Number 5"/>
    <w:basedOn w:val="Normal"/>
    <w:semiHidden/>
    <w:rsid w:val="009C3505"/>
    <w:pPr>
      <w:numPr>
        <w:numId w:val="5"/>
      </w:numPr>
      <w:tabs>
        <w:tab w:val="num" w:pos="1492"/>
      </w:tabs>
      <w:ind w:left="1492" w:hanging="360"/>
    </w:pPr>
  </w:style>
  <w:style w:type="character" w:styleId="Numrodepage">
    <w:name w:val="page number"/>
    <w:basedOn w:val="Policepardfaut"/>
    <w:semiHidden/>
    <w:rsid w:val="009C3505"/>
    <w:rPr>
      <w:rFonts w:cs="Times New Roman"/>
    </w:rPr>
  </w:style>
  <w:style w:type="character" w:styleId="Numrodeligne">
    <w:name w:val="line number"/>
    <w:basedOn w:val="Policepardfaut"/>
    <w:semiHidden/>
    <w:rsid w:val="009C3505"/>
    <w:rPr>
      <w:rFonts w:cs="Times New Roman"/>
    </w:rPr>
  </w:style>
  <w:style w:type="paragraph" w:styleId="Pieddepage">
    <w:name w:val="footer"/>
    <w:basedOn w:val="Normal"/>
    <w:link w:val="PieddepageCar"/>
    <w:uiPriority w:val="99"/>
    <w:rsid w:val="009C3505"/>
    <w:pPr>
      <w:tabs>
        <w:tab w:val="center" w:pos="4819"/>
        <w:tab w:val="right" w:pos="9638"/>
      </w:tabs>
    </w:pPr>
  </w:style>
  <w:style w:type="character" w:customStyle="1" w:styleId="PieddepageCar">
    <w:name w:val="Pied de page Car"/>
    <w:basedOn w:val="Policepardfaut"/>
    <w:link w:val="Pieddepage"/>
    <w:uiPriority w:val="99"/>
    <w:locked/>
    <w:rsid w:val="009868F3"/>
    <w:rPr>
      <w:rFonts w:cs="Times New Roman"/>
      <w:lang w:val="en-GB" w:eastAsia="en-US"/>
    </w:rPr>
  </w:style>
  <w:style w:type="paragraph" w:styleId="PrformatHTML">
    <w:name w:val="HTML Preformatted"/>
    <w:basedOn w:val="Normal"/>
    <w:link w:val="PrformatHTMLCar"/>
    <w:uiPriority w:val="99"/>
    <w:semiHidden/>
    <w:rsid w:val="009C3505"/>
    <w:rPr>
      <w:rFonts w:ascii="Courier New" w:hAnsi="Courier New" w:cs="Courier New"/>
    </w:rPr>
  </w:style>
  <w:style w:type="character" w:customStyle="1" w:styleId="PrformatHTMLCar">
    <w:name w:val="Préformaté HTML Car"/>
    <w:basedOn w:val="Policepardfaut"/>
    <w:link w:val="PrformatHTML"/>
    <w:uiPriority w:val="99"/>
    <w:semiHidden/>
    <w:locked/>
    <w:rsid w:val="007C7C13"/>
    <w:rPr>
      <w:rFonts w:ascii="Courier New" w:hAnsi="Courier New" w:cs="Courier New"/>
      <w:lang w:eastAsia="en-US"/>
    </w:rPr>
  </w:style>
  <w:style w:type="paragraph" w:styleId="Retrait1religne">
    <w:name w:val="Body Text First Indent"/>
    <w:basedOn w:val="Corpsdetexte"/>
    <w:link w:val="Retrait1religneCar"/>
    <w:semiHidden/>
    <w:rsid w:val="009C3505"/>
    <w:pPr>
      <w:ind w:firstLine="210"/>
    </w:pPr>
  </w:style>
  <w:style w:type="character" w:customStyle="1" w:styleId="Retrait1religneCar">
    <w:name w:val="Retrait 1re ligne Car"/>
    <w:basedOn w:val="CorpsdetexteCar"/>
    <w:link w:val="Retrait1religne"/>
    <w:uiPriority w:val="99"/>
    <w:semiHidden/>
    <w:rsid w:val="002273CB"/>
    <w:rPr>
      <w:sz w:val="20"/>
      <w:szCs w:val="20"/>
      <w:lang w:val="en-GB" w:eastAsia="en-US"/>
    </w:rPr>
  </w:style>
  <w:style w:type="paragraph" w:styleId="Retraitcorpsdetexte">
    <w:name w:val="Body Text Indent"/>
    <w:basedOn w:val="Normal"/>
    <w:link w:val="RetraitcorpsdetexteCar"/>
    <w:semiHidden/>
    <w:rsid w:val="009C3505"/>
    <w:pPr>
      <w:spacing w:after="120"/>
      <w:ind w:left="283"/>
    </w:pPr>
  </w:style>
  <w:style w:type="character" w:customStyle="1" w:styleId="RetraitcorpsdetexteCar">
    <w:name w:val="Retrait corps de texte Car"/>
    <w:basedOn w:val="Policepardfaut"/>
    <w:link w:val="Retraitcorpsdetexte"/>
    <w:uiPriority w:val="99"/>
    <w:semiHidden/>
    <w:rsid w:val="002273CB"/>
    <w:rPr>
      <w:sz w:val="20"/>
      <w:szCs w:val="20"/>
      <w:lang w:val="en-GB" w:eastAsia="en-US"/>
    </w:rPr>
  </w:style>
  <w:style w:type="paragraph" w:styleId="Retraitcorpset1relig">
    <w:name w:val="Body Text First Indent 2"/>
    <w:basedOn w:val="Retraitcorpsdetexte"/>
    <w:link w:val="Retraitcorpset1religCar"/>
    <w:semiHidden/>
    <w:rsid w:val="009C3505"/>
    <w:pPr>
      <w:ind w:firstLine="210"/>
    </w:pPr>
  </w:style>
  <w:style w:type="character" w:customStyle="1" w:styleId="Retraitcorpset1religCar">
    <w:name w:val="Retrait corps et 1re lig. Car"/>
    <w:basedOn w:val="RetraitcorpsdetexteCar"/>
    <w:link w:val="Retraitcorpset1relig"/>
    <w:uiPriority w:val="99"/>
    <w:semiHidden/>
    <w:rsid w:val="002273CB"/>
    <w:rPr>
      <w:sz w:val="20"/>
      <w:szCs w:val="20"/>
      <w:lang w:val="en-GB" w:eastAsia="en-US"/>
    </w:rPr>
  </w:style>
  <w:style w:type="paragraph" w:styleId="Listepuces">
    <w:name w:val="List Bullet"/>
    <w:basedOn w:val="Normal"/>
    <w:semiHidden/>
    <w:rsid w:val="009C3505"/>
    <w:pPr>
      <w:numPr>
        <w:numId w:val="6"/>
      </w:numPr>
      <w:tabs>
        <w:tab w:val="num" w:pos="360"/>
      </w:tabs>
      <w:ind w:left="360" w:hanging="360"/>
    </w:pPr>
  </w:style>
  <w:style w:type="paragraph" w:styleId="Listepuces2">
    <w:name w:val="List Bullet 2"/>
    <w:basedOn w:val="Normal"/>
    <w:semiHidden/>
    <w:rsid w:val="009C3505"/>
    <w:pPr>
      <w:numPr>
        <w:numId w:val="7"/>
      </w:numPr>
      <w:tabs>
        <w:tab w:val="num" w:pos="360"/>
        <w:tab w:val="num" w:pos="643"/>
      </w:tabs>
      <w:ind w:left="643" w:hanging="360"/>
    </w:pPr>
  </w:style>
  <w:style w:type="paragraph" w:styleId="Listepuces3">
    <w:name w:val="List Bullet 3"/>
    <w:basedOn w:val="Normal"/>
    <w:semiHidden/>
    <w:rsid w:val="009C3505"/>
    <w:pPr>
      <w:numPr>
        <w:numId w:val="8"/>
      </w:numPr>
      <w:tabs>
        <w:tab w:val="clear" w:pos="360"/>
        <w:tab w:val="num" w:pos="926"/>
      </w:tabs>
      <w:ind w:left="926"/>
    </w:pPr>
  </w:style>
  <w:style w:type="paragraph" w:styleId="Listepuces4">
    <w:name w:val="List Bullet 4"/>
    <w:basedOn w:val="Normal"/>
    <w:semiHidden/>
    <w:rsid w:val="009C3505"/>
    <w:pPr>
      <w:numPr>
        <w:numId w:val="9"/>
      </w:numPr>
      <w:tabs>
        <w:tab w:val="clear" w:pos="360"/>
        <w:tab w:val="num" w:pos="1209"/>
      </w:tabs>
      <w:ind w:left="1209"/>
    </w:pPr>
  </w:style>
  <w:style w:type="paragraph" w:styleId="Listepuces5">
    <w:name w:val="List Bullet 5"/>
    <w:basedOn w:val="Normal"/>
    <w:semiHidden/>
    <w:rsid w:val="009C3505"/>
    <w:pPr>
      <w:numPr>
        <w:numId w:val="10"/>
      </w:numPr>
      <w:tabs>
        <w:tab w:val="clear" w:pos="1440"/>
        <w:tab w:val="num" w:pos="1492"/>
      </w:tabs>
      <w:ind w:left="1492" w:hanging="360"/>
    </w:pPr>
  </w:style>
  <w:style w:type="paragraph" w:styleId="Retraitcorpsdetexte2">
    <w:name w:val="Body Text Indent 2"/>
    <w:basedOn w:val="Normal"/>
    <w:link w:val="Retraitcorpsdetexte2Car"/>
    <w:semiHidden/>
    <w:rsid w:val="009C3505"/>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2273CB"/>
    <w:rPr>
      <w:sz w:val="20"/>
      <w:szCs w:val="20"/>
      <w:lang w:val="en-GB" w:eastAsia="en-US"/>
    </w:rPr>
  </w:style>
  <w:style w:type="paragraph" w:styleId="Retraitcorpsdetexte3">
    <w:name w:val="Body Text Indent 3"/>
    <w:basedOn w:val="Normal"/>
    <w:link w:val="Retraitcorpsdetexte3Car"/>
    <w:semiHidden/>
    <w:rsid w:val="009C3505"/>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2273CB"/>
    <w:rPr>
      <w:sz w:val="16"/>
      <w:szCs w:val="16"/>
      <w:lang w:val="en-GB" w:eastAsia="en-US"/>
    </w:rPr>
  </w:style>
  <w:style w:type="paragraph" w:styleId="Retraitnormal">
    <w:name w:val="Normal Indent"/>
    <w:basedOn w:val="Normal"/>
    <w:semiHidden/>
    <w:rsid w:val="009C3505"/>
    <w:pPr>
      <w:ind w:left="708"/>
    </w:pPr>
  </w:style>
  <w:style w:type="paragraph" w:styleId="Sous-titre">
    <w:name w:val="Subtitle"/>
    <w:basedOn w:val="Normal"/>
    <w:link w:val="Sous-titreCar"/>
    <w:qFormat/>
    <w:rsid w:val="009C3505"/>
    <w:pPr>
      <w:spacing w:after="60"/>
      <w:jc w:val="center"/>
      <w:outlineLvl w:val="1"/>
    </w:pPr>
    <w:rPr>
      <w:rFonts w:ascii="Arial" w:hAnsi="Arial" w:cs="Arial"/>
      <w:sz w:val="24"/>
      <w:szCs w:val="24"/>
    </w:rPr>
  </w:style>
  <w:style w:type="character" w:customStyle="1" w:styleId="Sous-titreCar">
    <w:name w:val="Sous-titre Car"/>
    <w:basedOn w:val="Policepardfaut"/>
    <w:link w:val="Sous-titre"/>
    <w:uiPriority w:val="11"/>
    <w:rsid w:val="002273CB"/>
    <w:rPr>
      <w:rFonts w:asciiTheme="majorHAnsi" w:eastAsiaTheme="majorEastAsia" w:hAnsiTheme="majorHAnsi" w:cstheme="majorBidi"/>
      <w:sz w:val="24"/>
      <w:szCs w:val="24"/>
      <w:lang w:val="en-GB" w:eastAsia="en-US"/>
    </w:rPr>
  </w:style>
  <w:style w:type="table" w:styleId="Color1">
    <w:name w:val="Table Colorful 1"/>
    <w:basedOn w:val="TableauNormal"/>
    <w:semiHidden/>
    <w:rsid w:val="009C3505"/>
    <w:pPr>
      <w:spacing w:line="264" w:lineRule="auto"/>
      <w:jc w:val="both"/>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Color2">
    <w:name w:val="Table Colorful 2"/>
    <w:basedOn w:val="TableauNormal"/>
    <w:semiHidden/>
    <w:rsid w:val="009C3505"/>
    <w:pPr>
      <w:spacing w:line="264" w:lineRule="auto"/>
      <w:jc w:val="both"/>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Color3">
    <w:name w:val="Table Colorful 3"/>
    <w:basedOn w:val="TableauNormal"/>
    <w:semiHidden/>
    <w:rsid w:val="009C3505"/>
    <w:pPr>
      <w:spacing w:line="264" w:lineRule="auto"/>
      <w:jc w:val="both"/>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Classique1">
    <w:name w:val="Table Classic 1"/>
    <w:basedOn w:val="TableauNormal"/>
    <w:semiHidden/>
    <w:rsid w:val="009C3505"/>
    <w:pPr>
      <w:spacing w:line="264" w:lineRule="auto"/>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lassique2">
    <w:name w:val="Table Classic 2"/>
    <w:basedOn w:val="TableauNormal"/>
    <w:semiHidden/>
    <w:rsid w:val="009C3505"/>
    <w:pPr>
      <w:spacing w:line="264" w:lineRule="auto"/>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Classique3">
    <w:name w:val="Table Classic 3"/>
    <w:basedOn w:val="TableauNormal"/>
    <w:semiHidden/>
    <w:rsid w:val="009C3505"/>
    <w:pPr>
      <w:spacing w:line="264" w:lineRule="auto"/>
      <w:jc w:val="both"/>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Classique4">
    <w:name w:val="Table Classic 4"/>
    <w:basedOn w:val="TableauNormal"/>
    <w:semiHidden/>
    <w:rsid w:val="009C3505"/>
    <w:pPr>
      <w:spacing w:line="264" w:lineRule="auto"/>
      <w:jc w:val="both"/>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Colonnes1">
    <w:name w:val="Table Columns 1"/>
    <w:basedOn w:val="TableauNormal"/>
    <w:semiHidden/>
    <w:rsid w:val="009C3505"/>
    <w:pPr>
      <w:spacing w:line="264" w:lineRule="auto"/>
      <w:jc w:val="both"/>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2">
    <w:name w:val="Table Columns 2"/>
    <w:basedOn w:val="TableauNormal"/>
    <w:semiHidden/>
    <w:rsid w:val="009C3505"/>
    <w:pPr>
      <w:spacing w:line="264" w:lineRule="auto"/>
      <w:jc w:val="both"/>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3">
    <w:name w:val="Table Columns 3"/>
    <w:basedOn w:val="TableauNormal"/>
    <w:semiHidden/>
    <w:rsid w:val="009C3505"/>
    <w:pPr>
      <w:spacing w:line="264" w:lineRule="auto"/>
      <w:jc w:val="both"/>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Colonnes4">
    <w:name w:val="Table Columns 4"/>
    <w:basedOn w:val="TableauNormal"/>
    <w:semiHidden/>
    <w:rsid w:val="009C3505"/>
    <w:pPr>
      <w:spacing w:line="264" w:lineRule="auto"/>
      <w:jc w:val="both"/>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Colonnes5">
    <w:name w:val="Table Columns 5"/>
    <w:basedOn w:val="TableauNormal"/>
    <w:semiHidden/>
    <w:rsid w:val="009C3505"/>
    <w:pPr>
      <w:spacing w:line="264" w:lineRule="auto"/>
      <w:jc w:val="both"/>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Ple1">
    <w:name w:val="Table Subtle 1"/>
    <w:basedOn w:val="TableauNormal"/>
    <w:semiHidden/>
    <w:rsid w:val="009C3505"/>
    <w:pPr>
      <w:spacing w:line="264" w:lineRule="auto"/>
      <w:jc w:val="both"/>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Ple2">
    <w:name w:val="Table Subtle 2"/>
    <w:basedOn w:val="TableauNormal"/>
    <w:semiHidden/>
    <w:rsid w:val="009C3505"/>
    <w:pPr>
      <w:spacing w:line="264" w:lineRule="auto"/>
      <w:jc w:val="both"/>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ntemporain">
    <w:name w:val="Table Contemporary"/>
    <w:basedOn w:val="TableauNormal"/>
    <w:semiHidden/>
    <w:rsid w:val="009C3505"/>
    <w:pPr>
      <w:spacing w:line="264" w:lineRule="auto"/>
      <w:jc w:val="both"/>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Effets3D1">
    <w:name w:val="Table 3D effects 1"/>
    <w:basedOn w:val="TableauNormal"/>
    <w:semiHidden/>
    <w:rsid w:val="009C3505"/>
    <w:pPr>
      <w:spacing w:line="264" w:lineRule="auto"/>
      <w:jc w:val="both"/>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Effets3D2">
    <w:name w:val="Table 3D effects 2"/>
    <w:basedOn w:val="TableauNormal"/>
    <w:semiHidden/>
    <w:rsid w:val="009C3505"/>
    <w:pPr>
      <w:spacing w:line="264" w:lineRule="auto"/>
      <w:jc w:val="both"/>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Effets3D3">
    <w:name w:val="Table 3D effects 3"/>
    <w:basedOn w:val="TableauNormal"/>
    <w:semiHidden/>
    <w:rsid w:val="009C3505"/>
    <w:pPr>
      <w:spacing w:line="264" w:lineRule="auto"/>
      <w:jc w:val="both"/>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gant">
    <w:name w:val="Table Elegant"/>
    <w:basedOn w:val="TableauNormal"/>
    <w:semiHidden/>
    <w:rsid w:val="009C3505"/>
    <w:pPr>
      <w:spacing w:line="264" w:lineRule="auto"/>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auliste1">
    <w:name w:val="Table List 1"/>
    <w:basedOn w:val="TableauNormal"/>
    <w:semiHidden/>
    <w:rsid w:val="009C3505"/>
    <w:pPr>
      <w:spacing w:line="264" w:lineRule="auto"/>
      <w:jc w:val="both"/>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liste2">
    <w:name w:val="Table List 2"/>
    <w:basedOn w:val="TableauNormal"/>
    <w:semiHidden/>
    <w:rsid w:val="009C3505"/>
    <w:pPr>
      <w:spacing w:line="264" w:lineRule="auto"/>
      <w:jc w:val="both"/>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liste3">
    <w:name w:val="Table List 3"/>
    <w:basedOn w:val="TableauNormal"/>
    <w:semiHidden/>
    <w:rsid w:val="009C3505"/>
    <w:pPr>
      <w:spacing w:line="264" w:lineRule="auto"/>
      <w:jc w:val="both"/>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9C3505"/>
    <w:pPr>
      <w:spacing w:line="264" w:lineRule="auto"/>
      <w:jc w:val="both"/>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9C3505"/>
    <w:pPr>
      <w:spacing w:line="264" w:lineRule="auto"/>
      <w:jc w:val="both"/>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auliste6">
    <w:name w:val="Table List 6"/>
    <w:basedOn w:val="TableauNormal"/>
    <w:semiHidden/>
    <w:rsid w:val="009C3505"/>
    <w:pPr>
      <w:spacing w:line="264" w:lineRule="auto"/>
      <w:jc w:val="both"/>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9C3505"/>
    <w:pPr>
      <w:spacing w:line="264" w:lineRule="auto"/>
      <w:jc w:val="both"/>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9C3505"/>
    <w:pPr>
      <w:spacing w:line="264" w:lineRule="auto"/>
      <w:jc w:val="both"/>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Grille1">
    <w:name w:val="Table Grid 1"/>
    <w:basedOn w:val="TableauNormal"/>
    <w:semiHidden/>
    <w:rsid w:val="009C3505"/>
    <w:pPr>
      <w:spacing w:line="264" w:lineRule="auto"/>
      <w:jc w:val="both"/>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Grille2">
    <w:name w:val="Table Grid 2"/>
    <w:basedOn w:val="TableauNormal"/>
    <w:semiHidden/>
    <w:rsid w:val="009C3505"/>
    <w:pPr>
      <w:spacing w:line="264" w:lineRule="auto"/>
      <w:jc w:val="both"/>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Grille3">
    <w:name w:val="Table Grid 3"/>
    <w:basedOn w:val="TableauNormal"/>
    <w:semiHidden/>
    <w:rsid w:val="009C3505"/>
    <w:pPr>
      <w:spacing w:line="264" w:lineRule="auto"/>
      <w:jc w:val="both"/>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Grille4">
    <w:name w:val="Table Grid 4"/>
    <w:basedOn w:val="TableauNormal"/>
    <w:semiHidden/>
    <w:rsid w:val="009C3505"/>
    <w:pPr>
      <w:spacing w:line="264" w:lineRule="auto"/>
      <w:jc w:val="both"/>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Grille5">
    <w:name w:val="Table Grid 5"/>
    <w:basedOn w:val="TableauNormal"/>
    <w:semiHidden/>
    <w:rsid w:val="009C3505"/>
    <w:pPr>
      <w:spacing w:line="264" w:lineRule="auto"/>
      <w:jc w:val="both"/>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6">
    <w:name w:val="Table Grid 6"/>
    <w:basedOn w:val="TableauNormal"/>
    <w:semiHidden/>
    <w:rsid w:val="009C3505"/>
    <w:pPr>
      <w:spacing w:line="264" w:lineRule="auto"/>
      <w:jc w:val="both"/>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7">
    <w:name w:val="Table Grid 7"/>
    <w:basedOn w:val="TableauNormal"/>
    <w:semiHidden/>
    <w:rsid w:val="009C3505"/>
    <w:pPr>
      <w:spacing w:line="264" w:lineRule="auto"/>
      <w:jc w:val="both"/>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8">
    <w:name w:val="Table Grid 8"/>
    <w:basedOn w:val="TableauNormal"/>
    <w:semiHidden/>
    <w:rsid w:val="009C3505"/>
    <w:pPr>
      <w:spacing w:line="264" w:lineRule="auto"/>
      <w:jc w:val="both"/>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Professionnel">
    <w:name w:val="Table Professional"/>
    <w:basedOn w:val="TableauNormal"/>
    <w:semiHidden/>
    <w:rsid w:val="009C3505"/>
    <w:pPr>
      <w:spacing w:line="264" w:lineRule="auto"/>
      <w:jc w:val="both"/>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Simple2">
    <w:name w:val="Table Simple 2"/>
    <w:basedOn w:val="TableauNormal"/>
    <w:semiHidden/>
    <w:rsid w:val="009C3505"/>
    <w:pPr>
      <w:spacing w:line="264" w:lineRule="auto"/>
      <w:jc w:val="both"/>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Simple3">
    <w:name w:val="Table Simple 3"/>
    <w:basedOn w:val="TableauNormal"/>
    <w:semiHidden/>
    <w:rsid w:val="009C3505"/>
    <w:pPr>
      <w:spacing w:line="264" w:lineRule="auto"/>
      <w:jc w:val="both"/>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hme">
    <w:name w:val="Table Theme"/>
    <w:basedOn w:val="TableauNormal"/>
    <w:semiHidden/>
    <w:rsid w:val="009C3505"/>
    <w:pPr>
      <w:spacing w:line="264" w:lineRule="auto"/>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1">
    <w:name w:val="Table Web 1"/>
    <w:basedOn w:val="TableauNormal"/>
    <w:semiHidden/>
    <w:rsid w:val="009C3505"/>
    <w:pPr>
      <w:spacing w:line="264" w:lineRule="auto"/>
      <w:jc w:val="both"/>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2">
    <w:name w:val="Table Web 2"/>
    <w:basedOn w:val="TableauNormal"/>
    <w:semiHidden/>
    <w:rsid w:val="009C3505"/>
    <w:pPr>
      <w:spacing w:line="264" w:lineRule="auto"/>
      <w:jc w:val="both"/>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TableauNormal"/>
    <w:semiHidden/>
    <w:rsid w:val="009C3505"/>
    <w:pPr>
      <w:spacing w:line="264" w:lineRule="auto"/>
      <w:jc w:val="both"/>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ClavierHTML">
    <w:name w:val="HTML Keyboard"/>
    <w:basedOn w:val="Policepardfaut"/>
    <w:semiHidden/>
    <w:rsid w:val="009C3505"/>
    <w:rPr>
      <w:rFonts w:ascii="Courier New" w:hAnsi="Courier New" w:cs="Courier New"/>
      <w:sz w:val="20"/>
      <w:szCs w:val="20"/>
    </w:rPr>
  </w:style>
  <w:style w:type="paragraph" w:styleId="Normalcentr">
    <w:name w:val="Block Text"/>
    <w:basedOn w:val="Normal"/>
    <w:semiHidden/>
    <w:rsid w:val="009C3505"/>
    <w:pPr>
      <w:spacing w:after="120"/>
      <w:ind w:left="1440" w:right="1440"/>
    </w:pPr>
  </w:style>
  <w:style w:type="paragraph" w:styleId="Textebrut">
    <w:name w:val="Plain Text"/>
    <w:basedOn w:val="Normal"/>
    <w:link w:val="TextebrutCar"/>
    <w:semiHidden/>
    <w:rsid w:val="009C3505"/>
    <w:rPr>
      <w:rFonts w:ascii="Courier New" w:hAnsi="Courier New" w:cs="Courier New"/>
    </w:rPr>
  </w:style>
  <w:style w:type="character" w:customStyle="1" w:styleId="TextebrutCar">
    <w:name w:val="Texte brut Car"/>
    <w:basedOn w:val="Policepardfaut"/>
    <w:link w:val="Textebrut"/>
    <w:uiPriority w:val="99"/>
    <w:semiHidden/>
    <w:rsid w:val="002273CB"/>
    <w:rPr>
      <w:rFonts w:ascii="Courier New" w:hAnsi="Courier New" w:cs="Courier New"/>
      <w:sz w:val="20"/>
      <w:szCs w:val="20"/>
      <w:lang w:val="en-GB" w:eastAsia="en-US"/>
    </w:rPr>
  </w:style>
  <w:style w:type="paragraph" w:styleId="Titre">
    <w:name w:val="Title"/>
    <w:basedOn w:val="Normal"/>
    <w:link w:val="TitreCar"/>
    <w:qFormat/>
    <w:rsid w:val="009C3505"/>
    <w:pPr>
      <w:spacing w:before="240" w:after="60"/>
      <w:jc w:val="center"/>
      <w:outlineLvl w:val="0"/>
    </w:pPr>
    <w:rPr>
      <w:rFonts w:ascii="Arial" w:hAnsi="Arial" w:cs="Arial"/>
      <w:b/>
      <w:bCs/>
      <w:kern w:val="28"/>
      <w:sz w:val="32"/>
      <w:szCs w:val="32"/>
    </w:rPr>
  </w:style>
  <w:style w:type="character" w:customStyle="1" w:styleId="TitreCar">
    <w:name w:val="Titre Car"/>
    <w:basedOn w:val="Policepardfaut"/>
    <w:link w:val="Titre"/>
    <w:uiPriority w:val="10"/>
    <w:rsid w:val="002273CB"/>
    <w:rPr>
      <w:rFonts w:asciiTheme="majorHAnsi" w:eastAsiaTheme="majorEastAsia" w:hAnsiTheme="majorHAnsi" w:cstheme="majorBidi"/>
      <w:b/>
      <w:bCs/>
      <w:kern w:val="28"/>
      <w:sz w:val="32"/>
      <w:szCs w:val="32"/>
      <w:lang w:val="en-GB" w:eastAsia="en-US"/>
    </w:rPr>
  </w:style>
  <w:style w:type="character" w:styleId="VariableHTML">
    <w:name w:val="HTML Variable"/>
    <w:basedOn w:val="Policepardfaut"/>
    <w:semiHidden/>
    <w:rsid w:val="009C3505"/>
    <w:rPr>
      <w:rFonts w:cs="Times New Roman"/>
      <w:i/>
      <w:iCs/>
    </w:rPr>
  </w:style>
  <w:style w:type="paragraph" w:customStyle="1" w:styleId="CETFootnote">
    <w:name w:val="CET_Footnote"/>
    <w:rsid w:val="00432891"/>
    <w:pPr>
      <w:jc w:val="both"/>
    </w:pPr>
    <w:rPr>
      <w:rFonts w:ascii="Arial" w:hAnsi="Arial"/>
      <w:sz w:val="16"/>
      <w:szCs w:val="20"/>
      <w:lang w:val="en-US" w:eastAsia="en-US"/>
    </w:rPr>
  </w:style>
  <w:style w:type="character" w:styleId="Marquedecommentaire">
    <w:name w:val="annotation reference"/>
    <w:basedOn w:val="Policepardfaut"/>
    <w:rsid w:val="00214D2E"/>
    <w:rPr>
      <w:rFonts w:cs="Times New Roman"/>
      <w:sz w:val="16"/>
      <w:szCs w:val="16"/>
    </w:rPr>
  </w:style>
  <w:style w:type="paragraph" w:styleId="Commentaire">
    <w:name w:val="annotation text"/>
    <w:basedOn w:val="Normal"/>
    <w:link w:val="CommentaireCar"/>
    <w:rsid w:val="00214D2E"/>
  </w:style>
  <w:style w:type="character" w:customStyle="1" w:styleId="CommentaireCar">
    <w:name w:val="Commentaire Car"/>
    <w:basedOn w:val="Policepardfaut"/>
    <w:link w:val="Commentaire"/>
    <w:locked/>
    <w:rsid w:val="00214D2E"/>
    <w:rPr>
      <w:rFonts w:cs="Times New Roman"/>
      <w:lang w:eastAsia="en-US"/>
    </w:rPr>
  </w:style>
  <w:style w:type="paragraph" w:styleId="Objetducommentaire">
    <w:name w:val="annotation subject"/>
    <w:basedOn w:val="Commentaire"/>
    <w:next w:val="Commentaire"/>
    <w:link w:val="ObjetducommentaireCar"/>
    <w:rsid w:val="00214D2E"/>
    <w:rPr>
      <w:b/>
      <w:bCs/>
    </w:rPr>
  </w:style>
  <w:style w:type="character" w:customStyle="1" w:styleId="ObjetducommentaireCar">
    <w:name w:val="Objet du commentaire Car"/>
    <w:basedOn w:val="CommentaireCar"/>
    <w:link w:val="Objetducommentaire"/>
    <w:locked/>
    <w:rsid w:val="00214D2E"/>
    <w:rPr>
      <w:rFonts w:cs="Times New Roman"/>
      <w:b/>
      <w:bCs/>
      <w:lang w:eastAsia="en-US"/>
    </w:rPr>
  </w:style>
  <w:style w:type="character" w:customStyle="1" w:styleId="hps">
    <w:name w:val="hps"/>
    <w:basedOn w:val="Policepardfaut"/>
    <w:rsid w:val="00114514"/>
    <w:rPr>
      <w:rFonts w:cs="Times New Roman"/>
    </w:rPr>
  </w:style>
  <w:style w:type="character" w:styleId="Textedelespacerserv">
    <w:name w:val="Placeholder Text"/>
    <w:basedOn w:val="Policepardfaut"/>
    <w:uiPriority w:val="99"/>
    <w:semiHidden/>
    <w:rsid w:val="0076521D"/>
    <w:rPr>
      <w:rFonts w:cs="Times New Roman"/>
      <w:color w:val="808080"/>
    </w:rPr>
  </w:style>
  <w:style w:type="paragraph" w:customStyle="1" w:styleId="Default">
    <w:name w:val="Default"/>
    <w:rsid w:val="00705E9A"/>
    <w:pPr>
      <w:autoSpaceDE w:val="0"/>
      <w:autoSpaceDN w:val="0"/>
      <w:adjustRightInd w:val="0"/>
    </w:pPr>
    <w:rPr>
      <w:rFonts w:ascii="Arial" w:hAnsi="Arial" w:cs="Arial"/>
      <w:color w:val="000000"/>
      <w:sz w:val="24"/>
      <w:szCs w:val="24"/>
    </w:rPr>
  </w:style>
  <w:style w:type="paragraph" w:styleId="Rvision">
    <w:name w:val="Revision"/>
    <w:hidden/>
    <w:uiPriority w:val="99"/>
    <w:semiHidden/>
    <w:rsid w:val="00EF1C9A"/>
    <w:rPr>
      <w:sz w:val="20"/>
      <w:szCs w:val="20"/>
      <w:lang w:val="en-GB" w:eastAsia="en-US"/>
    </w:rPr>
  </w:style>
  <w:style w:type="numbering" w:styleId="1ai">
    <w:name w:val="Outline List 1"/>
    <w:basedOn w:val="Aucuneliste"/>
    <w:semiHidden/>
    <w:unhideWhenUsed/>
    <w:rsid w:val="002273CB"/>
    <w:pPr>
      <w:numPr>
        <w:numId w:val="9"/>
      </w:numPr>
    </w:pPr>
  </w:style>
  <w:style w:type="numbering" w:styleId="ArticleSection">
    <w:name w:val="Outline List 3"/>
    <w:basedOn w:val="Aucuneliste"/>
    <w:semiHidden/>
    <w:unhideWhenUsed/>
    <w:rsid w:val="002273CB"/>
    <w:pPr>
      <w:numPr>
        <w:numId w:val="10"/>
      </w:numPr>
    </w:pPr>
  </w:style>
  <w:style w:type="numbering" w:styleId="111111">
    <w:name w:val="Outline List 2"/>
    <w:basedOn w:val="Aucuneliste"/>
    <w:semiHidden/>
    <w:unhideWhenUsed/>
    <w:rsid w:val="002273CB"/>
    <w:pPr>
      <w:numPr>
        <w:numId w:val="8"/>
      </w:numPr>
    </w:pPr>
  </w:style>
  <w:style w:type="paragraph" w:styleId="Explorateurdedocuments">
    <w:name w:val="Document Map"/>
    <w:basedOn w:val="Normal"/>
    <w:link w:val="ExplorateurdedocumentsCar"/>
    <w:uiPriority w:val="99"/>
    <w:semiHidden/>
    <w:unhideWhenUsed/>
    <w:rsid w:val="00506A71"/>
    <w:pPr>
      <w:spacing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506A71"/>
    <w:rPr>
      <w:rFonts w:ascii="Tahoma" w:hAnsi="Tahoma" w:cs="Tahoma"/>
      <w:sz w:val="16"/>
      <w:szCs w:val="16"/>
      <w:lang w:val="en-GB" w:eastAsia="en-US"/>
    </w:rPr>
  </w:style>
  <w:style w:type="paragraph" w:styleId="Notedebasdepage">
    <w:name w:val="footnote text"/>
    <w:basedOn w:val="Normal"/>
    <w:link w:val="NotedebasdepageCar"/>
    <w:uiPriority w:val="99"/>
    <w:semiHidden/>
    <w:unhideWhenUsed/>
    <w:rsid w:val="00072EB0"/>
    <w:pPr>
      <w:spacing w:line="240" w:lineRule="auto"/>
    </w:pPr>
  </w:style>
  <w:style w:type="character" w:customStyle="1" w:styleId="NotedebasdepageCar">
    <w:name w:val="Note de bas de page Car"/>
    <w:basedOn w:val="Policepardfaut"/>
    <w:link w:val="Notedebasdepage"/>
    <w:uiPriority w:val="99"/>
    <w:semiHidden/>
    <w:rsid w:val="00072EB0"/>
    <w:rPr>
      <w:sz w:val="20"/>
      <w:szCs w:val="20"/>
      <w:lang w:val="en-GB" w:eastAsia="en-US"/>
    </w:rPr>
  </w:style>
  <w:style w:type="character" w:styleId="Appelnotedebasdep">
    <w:name w:val="footnote reference"/>
    <w:basedOn w:val="Policepardfaut"/>
    <w:uiPriority w:val="99"/>
    <w:semiHidden/>
    <w:unhideWhenUsed/>
    <w:rsid w:val="00072EB0"/>
    <w:rPr>
      <w:vertAlign w:val="superscript"/>
    </w:rPr>
  </w:style>
  <w:style w:type="paragraph" w:styleId="Lgende">
    <w:name w:val="caption"/>
    <w:basedOn w:val="Normal"/>
    <w:next w:val="Normal"/>
    <w:unhideWhenUsed/>
    <w:qFormat/>
    <w:locked/>
    <w:rsid w:val="00072EB0"/>
    <w:pPr>
      <w:spacing w:after="200"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locked="1" w:semiHidden="0" w:uiPriority="99" w:unhideWhenUsed="0"/>
    <w:lsdException w:name="index heading" w:uiPriority="99"/>
    <w:lsdException w:name="caption" w:locked="1" w:qFormat="1"/>
    <w:lsdException w:name="table of figures" w:uiPriority="99"/>
    <w:lsdException w:name="footnote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locked="1" w:semiHidden="0" w:unhideWhenUsed="0" w:qFormat="1"/>
    <w:lsdException w:name="Default Paragraph Font" w:uiPriority="1"/>
    <w:lsdException w:name="Subtitle" w:locked="1" w:semiHidden="0" w:unhideWhenUsed="0" w:qFormat="1"/>
    <w:lsdException w:name="Strong" w:locked="1" w:semiHidden="0" w:unhideWhenUsed="0" w:qFormat="1"/>
    <w:lsdException w:name="Emphasis" w:locked="1" w:semiHidden="0" w:unhideWhenUsed="0" w:qFormat="1"/>
    <w:lsdException w:name="Document Map" w:uiPriority="99"/>
    <w:lsdException w:name="HTML Top of Form" w:uiPriority="99"/>
    <w:lsdException w:name="HTML Bottom of Form" w:uiPriority="99"/>
    <w:lsdException w:name="HTML Preformatted" w:locked="1" w:semiHidden="0" w:uiPriority="99" w:unhideWhenUsed="0"/>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FFC"/>
    <w:pPr>
      <w:spacing w:line="264" w:lineRule="auto"/>
      <w:jc w:val="both"/>
    </w:pPr>
    <w:rPr>
      <w:sz w:val="20"/>
      <w:szCs w:val="20"/>
      <w:lang w:val="en-GB" w:eastAsia="en-US"/>
    </w:rPr>
  </w:style>
  <w:style w:type="paragraph" w:styleId="Titre1">
    <w:name w:val="heading 1"/>
    <w:aliases w:val="CET heading 1"/>
    <w:basedOn w:val="Normal"/>
    <w:next w:val="Normal"/>
    <w:link w:val="Titre1Car"/>
    <w:qFormat/>
    <w:rsid w:val="006D6608"/>
    <w:pPr>
      <w:spacing w:after="120"/>
      <w:outlineLvl w:val="0"/>
    </w:pPr>
  </w:style>
  <w:style w:type="paragraph" w:styleId="Titre2">
    <w:name w:val="heading 2"/>
    <w:aliases w:val="Titolo 2 CET headingx"/>
    <w:basedOn w:val="CETheadingx"/>
    <w:next w:val="Normal"/>
    <w:link w:val="Titre2Car"/>
    <w:qFormat/>
    <w:rsid w:val="005F5963"/>
    <w:pPr>
      <w:outlineLvl w:val="1"/>
    </w:pPr>
  </w:style>
  <w:style w:type="paragraph" w:styleId="Titre3">
    <w:name w:val="heading 3"/>
    <w:aliases w:val="CET title"/>
    <w:basedOn w:val="Normal"/>
    <w:next w:val="Normal"/>
    <w:link w:val="Titre3Car"/>
    <w:qFormat/>
    <w:rsid w:val="003126BE"/>
    <w:pPr>
      <w:spacing w:line="240" w:lineRule="auto"/>
      <w:jc w:val="left"/>
      <w:outlineLvl w:val="2"/>
    </w:pPr>
    <w:rPr>
      <w:rFonts w:ascii="Arial" w:hAnsi="Arial"/>
      <w:sz w:val="36"/>
    </w:rPr>
  </w:style>
  <w:style w:type="paragraph" w:styleId="Titre4">
    <w:name w:val="heading 4"/>
    <w:basedOn w:val="Normal"/>
    <w:next w:val="Normal"/>
    <w:link w:val="Titre4Car"/>
    <w:qFormat/>
    <w:rsid w:val="009C3505"/>
    <w:pPr>
      <w:keepNext/>
      <w:spacing w:before="240" w:after="60"/>
      <w:outlineLvl w:val="3"/>
    </w:pPr>
    <w:rPr>
      <w:b/>
      <w:bCs/>
      <w:sz w:val="28"/>
      <w:szCs w:val="28"/>
    </w:rPr>
  </w:style>
  <w:style w:type="paragraph" w:styleId="Titre5">
    <w:name w:val="heading 5"/>
    <w:basedOn w:val="Normal"/>
    <w:next w:val="Normal"/>
    <w:link w:val="Titre5Car"/>
    <w:qFormat/>
    <w:rsid w:val="009C3505"/>
    <w:pPr>
      <w:spacing w:before="240" w:after="60"/>
      <w:outlineLvl w:val="4"/>
    </w:pPr>
    <w:rPr>
      <w:b/>
      <w:bCs/>
      <w:i/>
      <w:iCs/>
      <w:sz w:val="26"/>
      <w:szCs w:val="26"/>
    </w:rPr>
  </w:style>
  <w:style w:type="paragraph" w:styleId="Titre6">
    <w:name w:val="heading 6"/>
    <w:basedOn w:val="Normal"/>
    <w:next w:val="Normal"/>
    <w:link w:val="Titre6Car"/>
    <w:qFormat/>
    <w:rsid w:val="009C3505"/>
    <w:pPr>
      <w:spacing w:before="240" w:after="60"/>
      <w:outlineLvl w:val="5"/>
    </w:pPr>
    <w:rPr>
      <w:b/>
      <w:bCs/>
      <w:sz w:val="22"/>
      <w:szCs w:val="22"/>
    </w:rPr>
  </w:style>
  <w:style w:type="paragraph" w:styleId="Titre7">
    <w:name w:val="heading 7"/>
    <w:basedOn w:val="Normal"/>
    <w:next w:val="Normal"/>
    <w:link w:val="Titre7Car"/>
    <w:qFormat/>
    <w:rsid w:val="009C3505"/>
    <w:pPr>
      <w:spacing w:before="240" w:after="60"/>
      <w:outlineLvl w:val="6"/>
    </w:pPr>
    <w:rPr>
      <w:sz w:val="24"/>
      <w:szCs w:val="24"/>
    </w:rPr>
  </w:style>
  <w:style w:type="paragraph" w:styleId="Titre8">
    <w:name w:val="heading 8"/>
    <w:basedOn w:val="Normal"/>
    <w:next w:val="Normal"/>
    <w:link w:val="Titre8Car"/>
    <w:qFormat/>
    <w:rsid w:val="009C3505"/>
    <w:pPr>
      <w:spacing w:before="240" w:after="60"/>
      <w:outlineLvl w:val="7"/>
    </w:pPr>
    <w:rPr>
      <w:i/>
      <w:iCs/>
      <w:sz w:val="24"/>
      <w:szCs w:val="24"/>
    </w:rPr>
  </w:style>
  <w:style w:type="paragraph" w:styleId="Titre9">
    <w:name w:val="heading 9"/>
    <w:basedOn w:val="Normal"/>
    <w:next w:val="Normal"/>
    <w:link w:val="Titre9Car"/>
    <w:qFormat/>
    <w:rsid w:val="009C3505"/>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ET heading 1 Car"/>
    <w:basedOn w:val="Policepardfaut"/>
    <w:link w:val="Titre1"/>
    <w:uiPriority w:val="9"/>
    <w:rsid w:val="002273CB"/>
    <w:rPr>
      <w:rFonts w:asciiTheme="majorHAnsi" w:eastAsiaTheme="majorEastAsia" w:hAnsiTheme="majorHAnsi" w:cstheme="majorBidi"/>
      <w:b/>
      <w:bCs/>
      <w:kern w:val="32"/>
      <w:sz w:val="32"/>
      <w:szCs w:val="32"/>
      <w:lang w:val="en-GB" w:eastAsia="en-US"/>
    </w:rPr>
  </w:style>
  <w:style w:type="character" w:customStyle="1" w:styleId="Titre2Car">
    <w:name w:val="Titre 2 Car"/>
    <w:aliases w:val="Titolo 2 CET headingx Car"/>
    <w:basedOn w:val="Policepardfaut"/>
    <w:link w:val="Titre2"/>
    <w:uiPriority w:val="99"/>
    <w:rsid w:val="002273CB"/>
    <w:rPr>
      <w:rFonts w:ascii="Arial" w:hAnsi="Arial"/>
      <w:b/>
      <w:sz w:val="18"/>
      <w:szCs w:val="20"/>
      <w:lang w:val="en-US" w:eastAsia="en-US"/>
    </w:rPr>
  </w:style>
  <w:style w:type="character" w:customStyle="1" w:styleId="Titre3Car">
    <w:name w:val="Titre 3 Car"/>
    <w:aliases w:val="CET title Car"/>
    <w:basedOn w:val="CETTitleCarattere"/>
    <w:link w:val="Titre3"/>
    <w:locked/>
    <w:rsid w:val="003126BE"/>
    <w:rPr>
      <w:rFonts w:ascii="Arial" w:hAnsi="Arial" w:cs="Times New Roman"/>
      <w:sz w:val="36"/>
      <w:lang w:val="en-GB" w:eastAsia="en-US" w:bidi="ar-SA"/>
    </w:rPr>
  </w:style>
  <w:style w:type="character" w:customStyle="1" w:styleId="Titre4Car">
    <w:name w:val="Titre 4 Car"/>
    <w:basedOn w:val="Policepardfaut"/>
    <w:link w:val="Titre4"/>
    <w:uiPriority w:val="9"/>
    <w:semiHidden/>
    <w:rsid w:val="002273CB"/>
    <w:rPr>
      <w:rFonts w:asciiTheme="minorHAnsi" w:eastAsiaTheme="minorEastAsia" w:hAnsiTheme="minorHAnsi" w:cstheme="minorBidi"/>
      <w:b/>
      <w:bCs/>
      <w:sz w:val="28"/>
      <w:szCs w:val="28"/>
      <w:lang w:val="en-GB" w:eastAsia="en-US"/>
    </w:rPr>
  </w:style>
  <w:style w:type="character" w:customStyle="1" w:styleId="Titre5Car">
    <w:name w:val="Titre 5 Car"/>
    <w:basedOn w:val="Policepardfaut"/>
    <w:link w:val="Titre5"/>
    <w:uiPriority w:val="9"/>
    <w:semiHidden/>
    <w:rsid w:val="002273CB"/>
    <w:rPr>
      <w:rFonts w:asciiTheme="minorHAnsi" w:eastAsiaTheme="minorEastAsia" w:hAnsiTheme="minorHAnsi" w:cstheme="minorBidi"/>
      <w:b/>
      <w:bCs/>
      <w:i/>
      <w:iCs/>
      <w:sz w:val="26"/>
      <w:szCs w:val="26"/>
      <w:lang w:val="en-GB" w:eastAsia="en-US"/>
    </w:rPr>
  </w:style>
  <w:style w:type="character" w:customStyle="1" w:styleId="Titre6Car">
    <w:name w:val="Titre 6 Car"/>
    <w:basedOn w:val="Policepardfaut"/>
    <w:link w:val="Titre6"/>
    <w:uiPriority w:val="9"/>
    <w:semiHidden/>
    <w:rsid w:val="002273CB"/>
    <w:rPr>
      <w:rFonts w:asciiTheme="minorHAnsi" w:eastAsiaTheme="minorEastAsia" w:hAnsiTheme="minorHAnsi" w:cstheme="minorBidi"/>
      <w:b/>
      <w:bCs/>
      <w:lang w:val="en-GB" w:eastAsia="en-US"/>
    </w:rPr>
  </w:style>
  <w:style w:type="character" w:customStyle="1" w:styleId="Titre7Car">
    <w:name w:val="Titre 7 Car"/>
    <w:basedOn w:val="Policepardfaut"/>
    <w:link w:val="Titre7"/>
    <w:uiPriority w:val="9"/>
    <w:semiHidden/>
    <w:rsid w:val="002273CB"/>
    <w:rPr>
      <w:rFonts w:asciiTheme="minorHAnsi" w:eastAsiaTheme="minorEastAsia" w:hAnsiTheme="minorHAnsi" w:cstheme="minorBidi"/>
      <w:sz w:val="24"/>
      <w:szCs w:val="24"/>
      <w:lang w:val="en-GB" w:eastAsia="en-US"/>
    </w:rPr>
  </w:style>
  <w:style w:type="character" w:customStyle="1" w:styleId="Titre8Car">
    <w:name w:val="Titre 8 Car"/>
    <w:basedOn w:val="Policepardfaut"/>
    <w:link w:val="Titre8"/>
    <w:uiPriority w:val="9"/>
    <w:semiHidden/>
    <w:rsid w:val="002273CB"/>
    <w:rPr>
      <w:rFonts w:asciiTheme="minorHAnsi" w:eastAsiaTheme="minorEastAsia" w:hAnsiTheme="minorHAnsi" w:cstheme="minorBidi"/>
      <w:i/>
      <w:iCs/>
      <w:sz w:val="24"/>
      <w:szCs w:val="24"/>
      <w:lang w:val="en-GB" w:eastAsia="en-US"/>
    </w:rPr>
  </w:style>
  <w:style w:type="character" w:customStyle="1" w:styleId="Titre9Car">
    <w:name w:val="Titre 9 Car"/>
    <w:basedOn w:val="Policepardfaut"/>
    <w:link w:val="Titre9"/>
    <w:uiPriority w:val="9"/>
    <w:semiHidden/>
    <w:rsid w:val="002273CB"/>
    <w:rPr>
      <w:rFonts w:asciiTheme="majorHAnsi" w:eastAsiaTheme="majorEastAsia" w:hAnsiTheme="majorHAnsi" w:cstheme="majorBidi"/>
      <w:lang w:val="en-GB" w:eastAsia="en-US"/>
    </w:rPr>
  </w:style>
  <w:style w:type="paragraph" w:customStyle="1" w:styleId="CETHeading1">
    <w:name w:val="CET Heading1"/>
    <w:basedOn w:val="CETBodytext"/>
    <w:next w:val="CETBodytext"/>
    <w:rsid w:val="00E10EEE"/>
    <w:pPr>
      <w:keepNext/>
      <w:numPr>
        <w:ilvl w:val="1"/>
        <w:numId w:val="6"/>
      </w:numPr>
      <w:suppressAutoHyphens/>
      <w:spacing w:before="240" w:after="120" w:line="240" w:lineRule="auto"/>
    </w:pPr>
    <w:rPr>
      <w:b/>
      <w:sz w:val="20"/>
    </w:rPr>
  </w:style>
  <w:style w:type="paragraph" w:customStyle="1" w:styleId="CETBodytext">
    <w:name w:val="CET Body text"/>
    <w:link w:val="CETBodytextCarattere"/>
    <w:rsid w:val="00712516"/>
    <w:pPr>
      <w:tabs>
        <w:tab w:val="right" w:pos="7100"/>
      </w:tabs>
      <w:spacing w:line="264" w:lineRule="auto"/>
      <w:jc w:val="both"/>
    </w:pPr>
    <w:rPr>
      <w:rFonts w:ascii="Arial" w:hAnsi="Arial"/>
      <w:sz w:val="18"/>
      <w:szCs w:val="20"/>
      <w:lang w:val="en-US" w:eastAsia="en-US"/>
    </w:rPr>
  </w:style>
  <w:style w:type="paragraph" w:customStyle="1" w:styleId="CETheadingx">
    <w:name w:val="CET headingx"/>
    <w:basedOn w:val="CETBodytext"/>
    <w:next w:val="CETBodytext"/>
    <w:link w:val="CETheadingxCarattere"/>
    <w:rsid w:val="00E10EEE"/>
    <w:pPr>
      <w:keepNext/>
      <w:numPr>
        <w:ilvl w:val="2"/>
        <w:numId w:val="6"/>
      </w:numPr>
      <w:suppressAutoHyphens/>
      <w:spacing w:before="120" w:line="240" w:lineRule="auto"/>
    </w:pPr>
    <w:rPr>
      <w:b/>
    </w:rPr>
  </w:style>
  <w:style w:type="paragraph" w:customStyle="1" w:styleId="CETTOP1">
    <w:name w:val="CET_TOP1"/>
    <w:link w:val="CETTOP1CarattereCarattere"/>
    <w:semiHidden/>
    <w:rsid w:val="00E10EEE"/>
    <w:pPr>
      <w:keepNext/>
    </w:pPr>
    <w:rPr>
      <w:rFonts w:ascii="Arial" w:hAnsi="Arial"/>
      <w:sz w:val="16"/>
      <w:szCs w:val="20"/>
      <w:lang w:val="it-IT" w:eastAsia="it-IT"/>
    </w:rPr>
  </w:style>
  <w:style w:type="paragraph" w:customStyle="1" w:styleId="CETAddress">
    <w:name w:val="CET Address"/>
    <w:basedOn w:val="Normal"/>
    <w:rsid w:val="00BF53AD"/>
    <w:pPr>
      <w:keepNext/>
      <w:suppressAutoHyphens/>
      <w:spacing w:after="200"/>
      <w:contextualSpacing/>
      <w:jc w:val="left"/>
    </w:pPr>
    <w:rPr>
      <w:rFonts w:ascii="Arial" w:hAnsi="Arial"/>
      <w:noProof/>
      <w:sz w:val="16"/>
    </w:rPr>
  </w:style>
  <w:style w:type="table" w:styleId="Tableausimple1">
    <w:name w:val="Table Simple 1"/>
    <w:basedOn w:val="TableauNormal"/>
    <w:semiHidden/>
    <w:rsid w:val="00D56E75"/>
    <w:pPr>
      <w:spacing w:line="264" w:lineRule="auto"/>
      <w:jc w:val="both"/>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CETAffiliation">
    <w:name w:val="CET Affiliation"/>
    <w:semiHidden/>
    <w:rsid w:val="00D56E75"/>
    <w:pPr>
      <w:suppressAutoHyphens/>
      <w:spacing w:line="240" w:lineRule="exact"/>
    </w:pPr>
    <w:rPr>
      <w:noProof/>
      <w:sz w:val="20"/>
      <w:szCs w:val="20"/>
      <w:lang w:val="en-GB" w:eastAsia="en-US"/>
    </w:rPr>
  </w:style>
  <w:style w:type="character" w:customStyle="1" w:styleId="CETBodytextCarattere">
    <w:name w:val="CET Body text Carattere"/>
    <w:basedOn w:val="Policepardfaut"/>
    <w:link w:val="CETBodytext"/>
    <w:locked/>
    <w:rsid w:val="00712516"/>
    <w:rPr>
      <w:rFonts w:ascii="Arial" w:hAnsi="Arial" w:cs="Times New Roman"/>
      <w:sz w:val="18"/>
      <w:lang w:val="en-US" w:eastAsia="en-US" w:bidi="ar-SA"/>
    </w:rPr>
  </w:style>
  <w:style w:type="paragraph" w:customStyle="1" w:styleId="CETAuthors">
    <w:name w:val="CET Authors"/>
    <w:basedOn w:val="Normal"/>
    <w:link w:val="CETAuthorsCarattere"/>
    <w:rsid w:val="00C82B76"/>
    <w:pPr>
      <w:keepNext/>
      <w:suppressAutoHyphens/>
      <w:spacing w:after="120"/>
      <w:jc w:val="left"/>
    </w:pPr>
    <w:rPr>
      <w:rFonts w:ascii="Arial" w:hAnsi="Arial"/>
      <w:noProof/>
      <w:sz w:val="24"/>
    </w:rPr>
  </w:style>
  <w:style w:type="paragraph" w:customStyle="1" w:styleId="CETReference">
    <w:name w:val="CET_Reference"/>
    <w:basedOn w:val="CETHeading1"/>
    <w:next w:val="CETReference-text"/>
    <w:rsid w:val="00E10EEE"/>
    <w:pPr>
      <w:numPr>
        <w:ilvl w:val="0"/>
        <w:numId w:val="0"/>
      </w:numPr>
      <w:spacing w:line="264" w:lineRule="auto"/>
    </w:pPr>
    <w:rPr>
      <w:sz w:val="18"/>
    </w:rPr>
  </w:style>
  <w:style w:type="paragraph" w:customStyle="1" w:styleId="CETReference-text">
    <w:name w:val="CET Reference-text"/>
    <w:basedOn w:val="Normal"/>
    <w:rsid w:val="00E10EEE"/>
    <w:pPr>
      <w:ind w:left="284" w:hanging="284"/>
    </w:pPr>
    <w:rPr>
      <w:rFonts w:ascii="Arial" w:hAnsi="Arial"/>
      <w:sz w:val="18"/>
    </w:rPr>
  </w:style>
  <w:style w:type="paragraph" w:customStyle="1" w:styleId="CETTitle">
    <w:name w:val="CET Title"/>
    <w:next w:val="Normal"/>
    <w:link w:val="CETTitleCarattere"/>
    <w:rsid w:val="00337029"/>
    <w:pPr>
      <w:suppressAutoHyphens/>
      <w:spacing w:before="300" w:after="120" w:line="264" w:lineRule="auto"/>
      <w:jc w:val="center"/>
      <w:outlineLvl w:val="0"/>
    </w:pPr>
    <w:rPr>
      <w:rFonts w:ascii="Arial" w:hAnsi="Arial"/>
      <w:sz w:val="32"/>
      <w:szCs w:val="20"/>
      <w:lang w:val="en-GB" w:eastAsia="en-US"/>
    </w:rPr>
  </w:style>
  <w:style w:type="paragraph" w:customStyle="1" w:styleId="CETCaption">
    <w:name w:val="CET Caption"/>
    <w:basedOn w:val="Normal"/>
    <w:link w:val="CETCaptionCarattere"/>
    <w:rsid w:val="00810C4C"/>
    <w:pPr>
      <w:spacing w:before="240" w:after="240"/>
    </w:pPr>
    <w:rPr>
      <w:rFonts w:ascii="Arial" w:hAnsi="Arial"/>
      <w:i/>
      <w:sz w:val="18"/>
    </w:rPr>
  </w:style>
  <w:style w:type="paragraph" w:customStyle="1" w:styleId="CET-table-title">
    <w:name w:val="CET-table-title"/>
    <w:rsid w:val="00E10EEE"/>
    <w:pPr>
      <w:keepNext/>
      <w:spacing w:before="240" w:after="80" w:line="240" w:lineRule="exact"/>
    </w:pPr>
    <w:rPr>
      <w:rFonts w:ascii="Arial" w:hAnsi="Arial"/>
      <w:i/>
      <w:sz w:val="18"/>
      <w:szCs w:val="20"/>
      <w:lang w:val="en-US" w:eastAsia="en-US"/>
    </w:rPr>
  </w:style>
  <w:style w:type="character" w:customStyle="1" w:styleId="CETheadingxCarattere">
    <w:name w:val="CET headingx Carattere"/>
    <w:basedOn w:val="CETBodytextCarattere"/>
    <w:link w:val="CETheadingx"/>
    <w:locked/>
    <w:rsid w:val="00E10EEE"/>
    <w:rPr>
      <w:rFonts w:ascii="Arial" w:hAnsi="Arial" w:cs="Times New Roman"/>
      <w:b/>
      <w:sz w:val="18"/>
      <w:szCs w:val="20"/>
      <w:lang w:val="en-US" w:eastAsia="en-US" w:bidi="ar-SA"/>
    </w:rPr>
  </w:style>
  <w:style w:type="paragraph" w:customStyle="1" w:styleId="CETFormula">
    <w:name w:val="CET Formula"/>
    <w:basedOn w:val="CETBodytext"/>
    <w:rsid w:val="00924597"/>
    <w:pPr>
      <w:spacing w:before="120" w:after="120"/>
    </w:pPr>
  </w:style>
  <w:style w:type="character" w:customStyle="1" w:styleId="CETCaptionCarattere">
    <w:name w:val="CET Caption Carattere"/>
    <w:basedOn w:val="Policepardfaut"/>
    <w:link w:val="CETCaption"/>
    <w:locked/>
    <w:rsid w:val="00810C4C"/>
    <w:rPr>
      <w:rFonts w:ascii="Arial" w:hAnsi="Arial" w:cs="Times New Roman"/>
      <w:i/>
      <w:sz w:val="18"/>
      <w:lang w:val="en-GB" w:eastAsia="en-US" w:bidi="ar-SA"/>
    </w:rPr>
  </w:style>
  <w:style w:type="paragraph" w:customStyle="1" w:styleId="StileCETTOP1Grigio60">
    <w:name w:val="Stile CET_TOP1+ Grigio 60%"/>
    <w:link w:val="StileCETTOP1Grigio60CarattereCarattere"/>
    <w:semiHidden/>
    <w:rsid w:val="003126BE"/>
    <w:rPr>
      <w:rFonts w:ascii="Arial" w:hAnsi="Arial"/>
      <w:color w:val="666666"/>
      <w:sz w:val="16"/>
      <w:szCs w:val="20"/>
      <w:lang w:val="it-IT" w:eastAsia="it-IT"/>
    </w:rPr>
  </w:style>
  <w:style w:type="character" w:customStyle="1" w:styleId="CETAuthorsCarattere">
    <w:name w:val="CET Authors Carattere"/>
    <w:basedOn w:val="Policepardfaut"/>
    <w:link w:val="CETAuthors"/>
    <w:locked/>
    <w:rsid w:val="00C82B76"/>
    <w:rPr>
      <w:rFonts w:ascii="Arial" w:hAnsi="Arial" w:cs="Times New Roman"/>
      <w:noProof/>
      <w:sz w:val="24"/>
      <w:lang w:val="en-GB" w:eastAsia="en-US" w:bidi="ar-SA"/>
    </w:rPr>
  </w:style>
  <w:style w:type="table" w:styleId="Grilledutableau">
    <w:name w:val="Table Grid"/>
    <w:basedOn w:val="TableauNormal"/>
    <w:semiHidden/>
    <w:rsid w:val="00AD6B2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ileCETTOP1Grigio60CarattereCarattere">
    <w:name w:val="Stile CET_TOP1+ Grigio 60% Carattere Carattere"/>
    <w:basedOn w:val="Policepardfaut"/>
    <w:link w:val="StileCETTOP1Grigio60"/>
    <w:semiHidden/>
    <w:locked/>
    <w:rsid w:val="003126BE"/>
    <w:rPr>
      <w:rFonts w:ascii="Arial" w:hAnsi="Arial" w:cs="Times New Roman"/>
      <w:color w:val="666666"/>
      <w:sz w:val="16"/>
      <w:lang w:val="it-IT" w:eastAsia="it-IT" w:bidi="ar-SA"/>
    </w:rPr>
  </w:style>
  <w:style w:type="character" w:customStyle="1" w:styleId="CETTOP1CarattereCarattere">
    <w:name w:val="CET_TOP1 Carattere Carattere"/>
    <w:basedOn w:val="Policepardfaut"/>
    <w:link w:val="CETTOP1"/>
    <w:semiHidden/>
    <w:locked/>
    <w:rsid w:val="003126BE"/>
    <w:rPr>
      <w:rFonts w:ascii="Arial" w:hAnsi="Arial" w:cs="Times New Roman"/>
      <w:sz w:val="16"/>
      <w:lang w:val="it-IT" w:eastAsia="it-IT" w:bidi="ar-SA"/>
    </w:rPr>
  </w:style>
  <w:style w:type="character" w:customStyle="1" w:styleId="CETTitleCarattere">
    <w:name w:val="CET Title Carattere"/>
    <w:basedOn w:val="Policepardfaut"/>
    <w:link w:val="CETTitle"/>
    <w:locked/>
    <w:rsid w:val="00337029"/>
    <w:rPr>
      <w:rFonts w:ascii="Arial" w:hAnsi="Arial" w:cs="Times New Roman"/>
      <w:sz w:val="32"/>
      <w:lang w:val="en-GB" w:eastAsia="en-US" w:bidi="ar-SA"/>
    </w:rPr>
  </w:style>
  <w:style w:type="paragraph" w:styleId="Textedebulles">
    <w:name w:val="Balloon Text"/>
    <w:basedOn w:val="Normal"/>
    <w:link w:val="TextedebullesCar"/>
    <w:semiHidden/>
    <w:rsid w:val="006F4D0F"/>
    <w:rPr>
      <w:rFonts w:ascii="Tahoma" w:hAnsi="Tahoma" w:cs="Tahoma"/>
      <w:sz w:val="16"/>
      <w:szCs w:val="16"/>
    </w:rPr>
  </w:style>
  <w:style w:type="character" w:customStyle="1" w:styleId="TextedebullesCar">
    <w:name w:val="Texte de bulles Car"/>
    <w:basedOn w:val="Policepardfaut"/>
    <w:link w:val="Textedebulles"/>
    <w:uiPriority w:val="99"/>
    <w:semiHidden/>
    <w:rsid w:val="002273CB"/>
    <w:rPr>
      <w:sz w:val="0"/>
      <w:szCs w:val="0"/>
      <w:lang w:val="en-GB" w:eastAsia="en-US"/>
    </w:rPr>
  </w:style>
  <w:style w:type="character" w:styleId="AcronymeHTML">
    <w:name w:val="HTML Acronym"/>
    <w:basedOn w:val="Policepardfaut"/>
    <w:semiHidden/>
    <w:rsid w:val="009C3505"/>
    <w:rPr>
      <w:rFonts w:cs="Times New Roman"/>
    </w:rPr>
  </w:style>
  <w:style w:type="character" w:styleId="CitationHTML">
    <w:name w:val="HTML Cite"/>
    <w:basedOn w:val="Policepardfaut"/>
    <w:semiHidden/>
    <w:rsid w:val="009C3505"/>
    <w:rPr>
      <w:rFonts w:cs="Times New Roman"/>
      <w:i/>
      <w:iCs/>
    </w:rPr>
  </w:style>
  <w:style w:type="character" w:styleId="CodeHTML">
    <w:name w:val="HTML Code"/>
    <w:basedOn w:val="Policepardfaut"/>
    <w:semiHidden/>
    <w:rsid w:val="009C3505"/>
    <w:rPr>
      <w:rFonts w:ascii="Courier New" w:hAnsi="Courier New" w:cs="Courier New"/>
      <w:sz w:val="20"/>
      <w:szCs w:val="20"/>
    </w:rPr>
  </w:style>
  <w:style w:type="character" w:styleId="Lienhypertexte">
    <w:name w:val="Hyperlink"/>
    <w:basedOn w:val="Policepardfaut"/>
    <w:semiHidden/>
    <w:rsid w:val="009C3505"/>
    <w:rPr>
      <w:rFonts w:cs="Times New Roman"/>
      <w:color w:val="0000FF"/>
      <w:u w:val="single"/>
    </w:rPr>
  </w:style>
  <w:style w:type="character" w:styleId="Lienhypertextesuivivisit">
    <w:name w:val="FollowedHyperlink"/>
    <w:basedOn w:val="Policepardfaut"/>
    <w:semiHidden/>
    <w:rsid w:val="009C3505"/>
    <w:rPr>
      <w:rFonts w:cs="Times New Roman"/>
      <w:color w:val="800080"/>
      <w:u w:val="single"/>
    </w:rPr>
  </w:style>
  <w:style w:type="paragraph" w:styleId="Corpsdetexte">
    <w:name w:val="Body Text"/>
    <w:basedOn w:val="Normal"/>
    <w:link w:val="CorpsdetexteCar"/>
    <w:semiHidden/>
    <w:rsid w:val="009C3505"/>
    <w:pPr>
      <w:spacing w:after="120"/>
    </w:pPr>
  </w:style>
  <w:style w:type="character" w:customStyle="1" w:styleId="CorpsdetexteCar">
    <w:name w:val="Corps de texte Car"/>
    <w:basedOn w:val="Policepardfaut"/>
    <w:link w:val="Corpsdetexte"/>
    <w:uiPriority w:val="99"/>
    <w:semiHidden/>
    <w:rsid w:val="002273CB"/>
    <w:rPr>
      <w:sz w:val="20"/>
      <w:szCs w:val="20"/>
      <w:lang w:val="en-GB" w:eastAsia="en-US"/>
    </w:rPr>
  </w:style>
  <w:style w:type="paragraph" w:styleId="Corpsdetexte2">
    <w:name w:val="Body Text 2"/>
    <w:basedOn w:val="Normal"/>
    <w:link w:val="Corpsdetexte2Car"/>
    <w:semiHidden/>
    <w:rsid w:val="009C3505"/>
    <w:pPr>
      <w:spacing w:after="120" w:line="480" w:lineRule="auto"/>
    </w:pPr>
  </w:style>
  <w:style w:type="character" w:customStyle="1" w:styleId="Corpsdetexte2Car">
    <w:name w:val="Corps de texte 2 Car"/>
    <w:basedOn w:val="Policepardfaut"/>
    <w:link w:val="Corpsdetexte2"/>
    <w:uiPriority w:val="99"/>
    <w:semiHidden/>
    <w:rsid w:val="002273CB"/>
    <w:rPr>
      <w:sz w:val="20"/>
      <w:szCs w:val="20"/>
      <w:lang w:val="en-GB" w:eastAsia="en-US"/>
    </w:rPr>
  </w:style>
  <w:style w:type="paragraph" w:styleId="Corpsdetexte3">
    <w:name w:val="Body Text 3"/>
    <w:basedOn w:val="Normal"/>
    <w:link w:val="Corpsdetexte3Car"/>
    <w:semiHidden/>
    <w:rsid w:val="009C3505"/>
    <w:pPr>
      <w:spacing w:after="120"/>
    </w:pPr>
    <w:rPr>
      <w:sz w:val="16"/>
      <w:szCs w:val="16"/>
    </w:rPr>
  </w:style>
  <w:style w:type="character" w:customStyle="1" w:styleId="Corpsdetexte3Car">
    <w:name w:val="Corps de texte 3 Car"/>
    <w:basedOn w:val="Policepardfaut"/>
    <w:link w:val="Corpsdetexte3"/>
    <w:uiPriority w:val="99"/>
    <w:semiHidden/>
    <w:rsid w:val="002273CB"/>
    <w:rPr>
      <w:sz w:val="16"/>
      <w:szCs w:val="16"/>
      <w:lang w:val="en-GB" w:eastAsia="en-US"/>
    </w:rPr>
  </w:style>
  <w:style w:type="paragraph" w:styleId="Date">
    <w:name w:val="Date"/>
    <w:basedOn w:val="Normal"/>
    <w:next w:val="Normal"/>
    <w:link w:val="DateCar"/>
    <w:semiHidden/>
    <w:rsid w:val="009C3505"/>
  </w:style>
  <w:style w:type="character" w:customStyle="1" w:styleId="DateCar">
    <w:name w:val="Date Car"/>
    <w:basedOn w:val="Policepardfaut"/>
    <w:link w:val="Date"/>
    <w:uiPriority w:val="99"/>
    <w:semiHidden/>
    <w:rsid w:val="002273CB"/>
    <w:rPr>
      <w:sz w:val="20"/>
      <w:szCs w:val="20"/>
      <w:lang w:val="en-GB" w:eastAsia="en-US"/>
    </w:rPr>
  </w:style>
  <w:style w:type="character" w:styleId="DfinitionHTML">
    <w:name w:val="HTML Definition"/>
    <w:basedOn w:val="Policepardfaut"/>
    <w:semiHidden/>
    <w:rsid w:val="009C3505"/>
    <w:rPr>
      <w:rFonts w:cs="Times New Roman"/>
      <w:i/>
      <w:iCs/>
    </w:rPr>
  </w:style>
  <w:style w:type="paragraph" w:styleId="Liste">
    <w:name w:val="List"/>
    <w:basedOn w:val="Normal"/>
    <w:semiHidden/>
    <w:rsid w:val="009C3505"/>
    <w:pPr>
      <w:ind w:left="283" w:hanging="283"/>
    </w:pPr>
  </w:style>
  <w:style w:type="paragraph" w:styleId="Liste2">
    <w:name w:val="List 2"/>
    <w:basedOn w:val="Normal"/>
    <w:semiHidden/>
    <w:rsid w:val="009C3505"/>
    <w:pPr>
      <w:ind w:left="566" w:hanging="283"/>
    </w:pPr>
  </w:style>
  <w:style w:type="paragraph" w:styleId="Liste3">
    <w:name w:val="List 3"/>
    <w:basedOn w:val="Normal"/>
    <w:semiHidden/>
    <w:rsid w:val="009C3505"/>
    <w:pPr>
      <w:ind w:left="849" w:hanging="283"/>
    </w:pPr>
  </w:style>
  <w:style w:type="paragraph" w:styleId="Liste4">
    <w:name w:val="List 4"/>
    <w:basedOn w:val="Normal"/>
    <w:semiHidden/>
    <w:rsid w:val="009C3505"/>
    <w:pPr>
      <w:ind w:left="1132" w:hanging="283"/>
    </w:pPr>
  </w:style>
  <w:style w:type="paragraph" w:styleId="Liste5">
    <w:name w:val="List 5"/>
    <w:basedOn w:val="Normal"/>
    <w:semiHidden/>
    <w:rsid w:val="009C3505"/>
    <w:pPr>
      <w:ind w:left="1415" w:hanging="283"/>
    </w:pPr>
  </w:style>
  <w:style w:type="paragraph" w:styleId="Listecontinue">
    <w:name w:val="List Continue"/>
    <w:basedOn w:val="Normal"/>
    <w:semiHidden/>
    <w:rsid w:val="009C3505"/>
    <w:pPr>
      <w:spacing w:after="120"/>
      <w:ind w:left="283"/>
    </w:pPr>
  </w:style>
  <w:style w:type="paragraph" w:styleId="Listecontinue2">
    <w:name w:val="List Continue 2"/>
    <w:basedOn w:val="Normal"/>
    <w:semiHidden/>
    <w:rsid w:val="009C3505"/>
    <w:pPr>
      <w:spacing w:after="120"/>
      <w:ind w:left="566"/>
    </w:pPr>
  </w:style>
  <w:style w:type="paragraph" w:styleId="Listecontinue3">
    <w:name w:val="List Continue 3"/>
    <w:basedOn w:val="Normal"/>
    <w:semiHidden/>
    <w:rsid w:val="009C3505"/>
    <w:pPr>
      <w:spacing w:after="120"/>
      <w:ind w:left="849"/>
    </w:pPr>
  </w:style>
  <w:style w:type="paragraph" w:styleId="Listecontinue4">
    <w:name w:val="List Continue 4"/>
    <w:basedOn w:val="Normal"/>
    <w:semiHidden/>
    <w:rsid w:val="009C3505"/>
    <w:pPr>
      <w:spacing w:after="120"/>
      <w:ind w:left="1132"/>
    </w:pPr>
  </w:style>
  <w:style w:type="paragraph" w:styleId="Listecontinue5">
    <w:name w:val="List Continue 5"/>
    <w:basedOn w:val="Normal"/>
    <w:semiHidden/>
    <w:rsid w:val="009C3505"/>
    <w:pPr>
      <w:spacing w:after="120"/>
      <w:ind w:left="1415"/>
    </w:pPr>
  </w:style>
  <w:style w:type="character" w:styleId="Accentuation">
    <w:name w:val="Emphasis"/>
    <w:basedOn w:val="Policepardfaut"/>
    <w:qFormat/>
    <w:rsid w:val="009C3505"/>
    <w:rPr>
      <w:rFonts w:cs="Times New Roman"/>
      <w:i/>
      <w:iCs/>
    </w:rPr>
  </w:style>
  <w:style w:type="character" w:styleId="lev">
    <w:name w:val="Strong"/>
    <w:basedOn w:val="Policepardfaut"/>
    <w:qFormat/>
    <w:rsid w:val="009C3505"/>
    <w:rPr>
      <w:rFonts w:cs="Times New Roman"/>
      <w:b/>
      <w:bCs/>
    </w:rPr>
  </w:style>
  <w:style w:type="character" w:styleId="ExempleHTML">
    <w:name w:val="HTML Sample"/>
    <w:basedOn w:val="Policepardfaut"/>
    <w:semiHidden/>
    <w:rsid w:val="009C3505"/>
    <w:rPr>
      <w:rFonts w:ascii="Courier New" w:hAnsi="Courier New" w:cs="Courier New"/>
    </w:rPr>
  </w:style>
  <w:style w:type="paragraph" w:styleId="Signature">
    <w:name w:val="Signature"/>
    <w:basedOn w:val="Normal"/>
    <w:link w:val="SignatureCar"/>
    <w:semiHidden/>
    <w:rsid w:val="009C3505"/>
    <w:pPr>
      <w:ind w:left="4252"/>
    </w:pPr>
  </w:style>
  <w:style w:type="character" w:customStyle="1" w:styleId="SignatureCar">
    <w:name w:val="Signature Car"/>
    <w:basedOn w:val="Policepardfaut"/>
    <w:link w:val="Signature"/>
    <w:uiPriority w:val="99"/>
    <w:semiHidden/>
    <w:rsid w:val="002273CB"/>
    <w:rPr>
      <w:sz w:val="20"/>
      <w:szCs w:val="20"/>
      <w:lang w:val="en-GB" w:eastAsia="en-US"/>
    </w:rPr>
  </w:style>
  <w:style w:type="paragraph" w:styleId="Signaturelectronique">
    <w:name w:val="E-mail Signature"/>
    <w:basedOn w:val="Normal"/>
    <w:link w:val="SignaturelectroniqueCar"/>
    <w:semiHidden/>
    <w:rsid w:val="009C3505"/>
  </w:style>
  <w:style w:type="character" w:customStyle="1" w:styleId="SignaturelectroniqueCar">
    <w:name w:val="Signature électronique Car"/>
    <w:basedOn w:val="Policepardfaut"/>
    <w:link w:val="Signaturelectronique"/>
    <w:uiPriority w:val="99"/>
    <w:semiHidden/>
    <w:rsid w:val="002273CB"/>
    <w:rPr>
      <w:sz w:val="20"/>
      <w:szCs w:val="20"/>
      <w:lang w:val="en-GB" w:eastAsia="en-US"/>
    </w:rPr>
  </w:style>
  <w:style w:type="paragraph" w:styleId="Salutations">
    <w:name w:val="Salutation"/>
    <w:basedOn w:val="Normal"/>
    <w:next w:val="Normal"/>
    <w:link w:val="SalutationsCar"/>
    <w:semiHidden/>
    <w:rsid w:val="009C3505"/>
  </w:style>
  <w:style w:type="character" w:customStyle="1" w:styleId="SalutationsCar">
    <w:name w:val="Salutations Car"/>
    <w:basedOn w:val="Policepardfaut"/>
    <w:link w:val="Salutations"/>
    <w:uiPriority w:val="99"/>
    <w:semiHidden/>
    <w:rsid w:val="002273CB"/>
    <w:rPr>
      <w:sz w:val="20"/>
      <w:szCs w:val="20"/>
      <w:lang w:val="en-GB" w:eastAsia="en-US"/>
    </w:rPr>
  </w:style>
  <w:style w:type="paragraph" w:styleId="Formuledepolitesse">
    <w:name w:val="Closing"/>
    <w:basedOn w:val="Normal"/>
    <w:link w:val="FormuledepolitesseCar"/>
    <w:semiHidden/>
    <w:rsid w:val="009C3505"/>
    <w:pPr>
      <w:ind w:left="4252"/>
    </w:pPr>
  </w:style>
  <w:style w:type="character" w:customStyle="1" w:styleId="FormuledepolitesseCar">
    <w:name w:val="Formule de politesse Car"/>
    <w:basedOn w:val="Policepardfaut"/>
    <w:link w:val="Formuledepolitesse"/>
    <w:uiPriority w:val="99"/>
    <w:semiHidden/>
    <w:rsid w:val="002273CB"/>
    <w:rPr>
      <w:sz w:val="20"/>
      <w:szCs w:val="20"/>
      <w:lang w:val="en-GB" w:eastAsia="en-US"/>
    </w:rPr>
  </w:style>
  <w:style w:type="paragraph" w:styleId="Adressedestinataire">
    <w:name w:val="envelope address"/>
    <w:basedOn w:val="Normal"/>
    <w:semiHidden/>
    <w:rsid w:val="009C3505"/>
    <w:pPr>
      <w:framePr w:w="7920" w:h="1980" w:hRule="exact" w:hSpace="141" w:wrap="auto" w:hAnchor="page" w:xAlign="center" w:yAlign="bottom"/>
      <w:ind w:left="2880"/>
    </w:pPr>
    <w:rPr>
      <w:rFonts w:ascii="Arial" w:hAnsi="Arial" w:cs="Arial"/>
      <w:sz w:val="24"/>
      <w:szCs w:val="24"/>
    </w:rPr>
  </w:style>
  <w:style w:type="paragraph" w:styleId="AdresseHTML">
    <w:name w:val="HTML Address"/>
    <w:basedOn w:val="Normal"/>
    <w:link w:val="AdresseHTMLCar"/>
    <w:semiHidden/>
    <w:rsid w:val="009C3505"/>
    <w:rPr>
      <w:i/>
      <w:iCs/>
    </w:rPr>
  </w:style>
  <w:style w:type="character" w:customStyle="1" w:styleId="AdresseHTMLCar">
    <w:name w:val="Adresse HTML Car"/>
    <w:basedOn w:val="Policepardfaut"/>
    <w:link w:val="AdresseHTML"/>
    <w:uiPriority w:val="99"/>
    <w:semiHidden/>
    <w:rsid w:val="002273CB"/>
    <w:rPr>
      <w:i/>
      <w:iCs/>
      <w:sz w:val="20"/>
      <w:szCs w:val="20"/>
      <w:lang w:val="en-GB" w:eastAsia="en-US"/>
    </w:rPr>
  </w:style>
  <w:style w:type="paragraph" w:styleId="Adresseexpditeur">
    <w:name w:val="envelope return"/>
    <w:basedOn w:val="Normal"/>
    <w:semiHidden/>
    <w:rsid w:val="009C3505"/>
    <w:rPr>
      <w:rFonts w:ascii="Arial" w:hAnsi="Arial" w:cs="Arial"/>
    </w:rPr>
  </w:style>
  <w:style w:type="paragraph" w:styleId="En-tte">
    <w:name w:val="header"/>
    <w:basedOn w:val="Normal"/>
    <w:link w:val="En-tteCar"/>
    <w:semiHidden/>
    <w:rsid w:val="009C3505"/>
    <w:pPr>
      <w:tabs>
        <w:tab w:val="center" w:pos="4819"/>
        <w:tab w:val="right" w:pos="9638"/>
      </w:tabs>
    </w:pPr>
  </w:style>
  <w:style w:type="character" w:customStyle="1" w:styleId="En-tteCar">
    <w:name w:val="En-tête Car"/>
    <w:basedOn w:val="Policepardfaut"/>
    <w:link w:val="En-tte"/>
    <w:uiPriority w:val="99"/>
    <w:semiHidden/>
    <w:rsid w:val="002273CB"/>
    <w:rPr>
      <w:sz w:val="20"/>
      <w:szCs w:val="20"/>
      <w:lang w:val="en-GB" w:eastAsia="en-US"/>
    </w:rPr>
  </w:style>
  <w:style w:type="paragraph" w:styleId="En-ttedemessage">
    <w:name w:val="Message Header"/>
    <w:basedOn w:val="Normal"/>
    <w:link w:val="En-ttedemessageCar"/>
    <w:semiHidden/>
    <w:rsid w:val="009C350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En-ttedemessageCar">
    <w:name w:val="En-tête de message Car"/>
    <w:basedOn w:val="Policepardfaut"/>
    <w:link w:val="En-ttedemessage"/>
    <w:uiPriority w:val="99"/>
    <w:semiHidden/>
    <w:rsid w:val="002273CB"/>
    <w:rPr>
      <w:rFonts w:asciiTheme="majorHAnsi" w:eastAsiaTheme="majorEastAsia" w:hAnsiTheme="majorHAnsi" w:cstheme="majorBidi"/>
      <w:sz w:val="24"/>
      <w:szCs w:val="24"/>
      <w:shd w:val="pct20" w:color="auto" w:fill="auto"/>
      <w:lang w:val="en-GB" w:eastAsia="en-US"/>
    </w:rPr>
  </w:style>
  <w:style w:type="paragraph" w:styleId="Titredenote">
    <w:name w:val="Note Heading"/>
    <w:basedOn w:val="Normal"/>
    <w:next w:val="Normal"/>
    <w:link w:val="TitredenoteCar"/>
    <w:semiHidden/>
    <w:rsid w:val="009C3505"/>
  </w:style>
  <w:style w:type="character" w:customStyle="1" w:styleId="TitredenoteCar">
    <w:name w:val="Titre de note Car"/>
    <w:basedOn w:val="Policepardfaut"/>
    <w:link w:val="Titredenote"/>
    <w:uiPriority w:val="99"/>
    <w:semiHidden/>
    <w:rsid w:val="002273CB"/>
    <w:rPr>
      <w:sz w:val="20"/>
      <w:szCs w:val="20"/>
      <w:lang w:val="en-GB" w:eastAsia="en-US"/>
    </w:rPr>
  </w:style>
  <w:style w:type="character" w:styleId="MachinecrireHTML">
    <w:name w:val="HTML Typewriter"/>
    <w:basedOn w:val="Policepardfaut"/>
    <w:semiHidden/>
    <w:rsid w:val="009C3505"/>
    <w:rPr>
      <w:rFonts w:ascii="Courier New" w:hAnsi="Courier New" w:cs="Courier New"/>
      <w:sz w:val="20"/>
      <w:szCs w:val="20"/>
    </w:rPr>
  </w:style>
  <w:style w:type="paragraph" w:styleId="NormalWeb">
    <w:name w:val="Normal (Web)"/>
    <w:basedOn w:val="Normal"/>
    <w:semiHidden/>
    <w:rsid w:val="009C3505"/>
    <w:rPr>
      <w:sz w:val="24"/>
      <w:szCs w:val="24"/>
    </w:rPr>
  </w:style>
  <w:style w:type="paragraph" w:styleId="Listenumros">
    <w:name w:val="List Number"/>
    <w:basedOn w:val="Normal"/>
    <w:semiHidden/>
    <w:rsid w:val="009C3505"/>
    <w:pPr>
      <w:numPr>
        <w:numId w:val="1"/>
      </w:numPr>
      <w:ind w:left="360" w:hanging="360"/>
    </w:pPr>
  </w:style>
  <w:style w:type="paragraph" w:styleId="Listenumros2">
    <w:name w:val="List Number 2"/>
    <w:basedOn w:val="Normal"/>
    <w:semiHidden/>
    <w:rsid w:val="009C3505"/>
    <w:pPr>
      <w:numPr>
        <w:numId w:val="2"/>
      </w:numPr>
      <w:tabs>
        <w:tab w:val="clear" w:pos="720"/>
        <w:tab w:val="num" w:pos="643"/>
      </w:tabs>
      <w:ind w:left="643"/>
    </w:pPr>
  </w:style>
  <w:style w:type="paragraph" w:styleId="Listenumros3">
    <w:name w:val="List Number 3"/>
    <w:basedOn w:val="Normal"/>
    <w:semiHidden/>
    <w:rsid w:val="009C3505"/>
    <w:pPr>
      <w:numPr>
        <w:numId w:val="3"/>
      </w:numPr>
      <w:tabs>
        <w:tab w:val="clear" w:pos="360"/>
        <w:tab w:val="num" w:pos="926"/>
      </w:tabs>
      <w:ind w:left="926" w:hanging="360"/>
    </w:pPr>
  </w:style>
  <w:style w:type="paragraph" w:styleId="Listenumros4">
    <w:name w:val="List Number 4"/>
    <w:basedOn w:val="Normal"/>
    <w:semiHidden/>
    <w:rsid w:val="009C3505"/>
    <w:pPr>
      <w:numPr>
        <w:numId w:val="4"/>
      </w:numPr>
      <w:tabs>
        <w:tab w:val="clear" w:pos="1060"/>
        <w:tab w:val="num" w:pos="1209"/>
      </w:tabs>
      <w:ind w:left="1209" w:hanging="360"/>
    </w:pPr>
  </w:style>
  <w:style w:type="paragraph" w:styleId="Listenumros5">
    <w:name w:val="List Number 5"/>
    <w:basedOn w:val="Normal"/>
    <w:semiHidden/>
    <w:rsid w:val="009C3505"/>
    <w:pPr>
      <w:numPr>
        <w:numId w:val="5"/>
      </w:numPr>
      <w:tabs>
        <w:tab w:val="num" w:pos="1492"/>
      </w:tabs>
      <w:ind w:left="1492" w:hanging="360"/>
    </w:pPr>
  </w:style>
  <w:style w:type="character" w:styleId="Numrodepage">
    <w:name w:val="page number"/>
    <w:basedOn w:val="Policepardfaut"/>
    <w:semiHidden/>
    <w:rsid w:val="009C3505"/>
    <w:rPr>
      <w:rFonts w:cs="Times New Roman"/>
    </w:rPr>
  </w:style>
  <w:style w:type="character" w:styleId="Numrodeligne">
    <w:name w:val="line number"/>
    <w:basedOn w:val="Policepardfaut"/>
    <w:semiHidden/>
    <w:rsid w:val="009C3505"/>
    <w:rPr>
      <w:rFonts w:cs="Times New Roman"/>
    </w:rPr>
  </w:style>
  <w:style w:type="paragraph" w:styleId="Pieddepage">
    <w:name w:val="footer"/>
    <w:basedOn w:val="Normal"/>
    <w:link w:val="PieddepageCar"/>
    <w:uiPriority w:val="99"/>
    <w:rsid w:val="009C3505"/>
    <w:pPr>
      <w:tabs>
        <w:tab w:val="center" w:pos="4819"/>
        <w:tab w:val="right" w:pos="9638"/>
      </w:tabs>
    </w:pPr>
  </w:style>
  <w:style w:type="character" w:customStyle="1" w:styleId="PieddepageCar">
    <w:name w:val="Pied de page Car"/>
    <w:basedOn w:val="Policepardfaut"/>
    <w:link w:val="Pieddepage"/>
    <w:uiPriority w:val="99"/>
    <w:locked/>
    <w:rsid w:val="009868F3"/>
    <w:rPr>
      <w:rFonts w:cs="Times New Roman"/>
      <w:lang w:val="en-GB" w:eastAsia="en-US"/>
    </w:rPr>
  </w:style>
  <w:style w:type="paragraph" w:styleId="PrformatHTML">
    <w:name w:val="HTML Preformatted"/>
    <w:basedOn w:val="Normal"/>
    <w:link w:val="PrformatHTMLCar"/>
    <w:uiPriority w:val="99"/>
    <w:semiHidden/>
    <w:rsid w:val="009C3505"/>
    <w:rPr>
      <w:rFonts w:ascii="Courier New" w:hAnsi="Courier New" w:cs="Courier New"/>
    </w:rPr>
  </w:style>
  <w:style w:type="character" w:customStyle="1" w:styleId="PrformatHTMLCar">
    <w:name w:val="Préformaté HTML Car"/>
    <w:basedOn w:val="Policepardfaut"/>
    <w:link w:val="PrformatHTML"/>
    <w:uiPriority w:val="99"/>
    <w:semiHidden/>
    <w:locked/>
    <w:rsid w:val="007C7C13"/>
    <w:rPr>
      <w:rFonts w:ascii="Courier New" w:hAnsi="Courier New" w:cs="Courier New"/>
      <w:lang w:eastAsia="en-US"/>
    </w:rPr>
  </w:style>
  <w:style w:type="paragraph" w:styleId="Retrait1religne">
    <w:name w:val="Body Text First Indent"/>
    <w:basedOn w:val="Corpsdetexte"/>
    <w:link w:val="Retrait1religneCar"/>
    <w:semiHidden/>
    <w:rsid w:val="009C3505"/>
    <w:pPr>
      <w:ind w:firstLine="210"/>
    </w:pPr>
  </w:style>
  <w:style w:type="character" w:customStyle="1" w:styleId="Retrait1religneCar">
    <w:name w:val="Retrait 1re ligne Car"/>
    <w:basedOn w:val="CorpsdetexteCar"/>
    <w:link w:val="Retrait1religne"/>
    <w:uiPriority w:val="99"/>
    <w:semiHidden/>
    <w:rsid w:val="002273CB"/>
    <w:rPr>
      <w:sz w:val="20"/>
      <w:szCs w:val="20"/>
      <w:lang w:val="en-GB" w:eastAsia="en-US"/>
    </w:rPr>
  </w:style>
  <w:style w:type="paragraph" w:styleId="Retraitcorpsdetexte">
    <w:name w:val="Body Text Indent"/>
    <w:basedOn w:val="Normal"/>
    <w:link w:val="RetraitcorpsdetexteCar"/>
    <w:semiHidden/>
    <w:rsid w:val="009C3505"/>
    <w:pPr>
      <w:spacing w:after="120"/>
      <w:ind w:left="283"/>
    </w:pPr>
  </w:style>
  <w:style w:type="character" w:customStyle="1" w:styleId="RetraitcorpsdetexteCar">
    <w:name w:val="Retrait corps de texte Car"/>
    <w:basedOn w:val="Policepardfaut"/>
    <w:link w:val="Retraitcorpsdetexte"/>
    <w:uiPriority w:val="99"/>
    <w:semiHidden/>
    <w:rsid w:val="002273CB"/>
    <w:rPr>
      <w:sz w:val="20"/>
      <w:szCs w:val="20"/>
      <w:lang w:val="en-GB" w:eastAsia="en-US"/>
    </w:rPr>
  </w:style>
  <w:style w:type="paragraph" w:styleId="Retraitcorpset1relig">
    <w:name w:val="Body Text First Indent 2"/>
    <w:basedOn w:val="Retraitcorpsdetexte"/>
    <w:link w:val="Retraitcorpset1religCar"/>
    <w:semiHidden/>
    <w:rsid w:val="009C3505"/>
    <w:pPr>
      <w:ind w:firstLine="210"/>
    </w:pPr>
  </w:style>
  <w:style w:type="character" w:customStyle="1" w:styleId="Retraitcorpset1religCar">
    <w:name w:val="Retrait corps et 1re lig. Car"/>
    <w:basedOn w:val="RetraitcorpsdetexteCar"/>
    <w:link w:val="Retraitcorpset1relig"/>
    <w:uiPriority w:val="99"/>
    <w:semiHidden/>
    <w:rsid w:val="002273CB"/>
    <w:rPr>
      <w:sz w:val="20"/>
      <w:szCs w:val="20"/>
      <w:lang w:val="en-GB" w:eastAsia="en-US"/>
    </w:rPr>
  </w:style>
  <w:style w:type="paragraph" w:styleId="Listepuces">
    <w:name w:val="List Bullet"/>
    <w:basedOn w:val="Normal"/>
    <w:semiHidden/>
    <w:rsid w:val="009C3505"/>
    <w:pPr>
      <w:numPr>
        <w:numId w:val="6"/>
      </w:numPr>
      <w:tabs>
        <w:tab w:val="num" w:pos="360"/>
      </w:tabs>
      <w:ind w:left="360" w:hanging="360"/>
    </w:pPr>
  </w:style>
  <w:style w:type="paragraph" w:styleId="Listepuces2">
    <w:name w:val="List Bullet 2"/>
    <w:basedOn w:val="Normal"/>
    <w:semiHidden/>
    <w:rsid w:val="009C3505"/>
    <w:pPr>
      <w:numPr>
        <w:numId w:val="7"/>
      </w:numPr>
      <w:tabs>
        <w:tab w:val="num" w:pos="360"/>
        <w:tab w:val="num" w:pos="643"/>
      </w:tabs>
      <w:ind w:left="643" w:hanging="360"/>
    </w:pPr>
  </w:style>
  <w:style w:type="paragraph" w:styleId="Listepuces3">
    <w:name w:val="List Bullet 3"/>
    <w:basedOn w:val="Normal"/>
    <w:semiHidden/>
    <w:rsid w:val="009C3505"/>
    <w:pPr>
      <w:numPr>
        <w:numId w:val="8"/>
      </w:numPr>
      <w:tabs>
        <w:tab w:val="clear" w:pos="360"/>
        <w:tab w:val="num" w:pos="926"/>
      </w:tabs>
      <w:ind w:left="926"/>
    </w:pPr>
  </w:style>
  <w:style w:type="paragraph" w:styleId="Listepuces4">
    <w:name w:val="List Bullet 4"/>
    <w:basedOn w:val="Normal"/>
    <w:semiHidden/>
    <w:rsid w:val="009C3505"/>
    <w:pPr>
      <w:numPr>
        <w:numId w:val="9"/>
      </w:numPr>
      <w:tabs>
        <w:tab w:val="clear" w:pos="360"/>
        <w:tab w:val="num" w:pos="1209"/>
      </w:tabs>
      <w:ind w:left="1209"/>
    </w:pPr>
  </w:style>
  <w:style w:type="paragraph" w:styleId="Listepuces5">
    <w:name w:val="List Bullet 5"/>
    <w:basedOn w:val="Normal"/>
    <w:semiHidden/>
    <w:rsid w:val="009C3505"/>
    <w:pPr>
      <w:numPr>
        <w:numId w:val="10"/>
      </w:numPr>
      <w:tabs>
        <w:tab w:val="clear" w:pos="1440"/>
        <w:tab w:val="num" w:pos="1492"/>
      </w:tabs>
      <w:ind w:left="1492" w:hanging="360"/>
    </w:pPr>
  </w:style>
  <w:style w:type="paragraph" w:styleId="Retraitcorpsdetexte2">
    <w:name w:val="Body Text Indent 2"/>
    <w:basedOn w:val="Normal"/>
    <w:link w:val="Retraitcorpsdetexte2Car"/>
    <w:semiHidden/>
    <w:rsid w:val="009C3505"/>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2273CB"/>
    <w:rPr>
      <w:sz w:val="20"/>
      <w:szCs w:val="20"/>
      <w:lang w:val="en-GB" w:eastAsia="en-US"/>
    </w:rPr>
  </w:style>
  <w:style w:type="paragraph" w:styleId="Retraitcorpsdetexte3">
    <w:name w:val="Body Text Indent 3"/>
    <w:basedOn w:val="Normal"/>
    <w:link w:val="Retraitcorpsdetexte3Car"/>
    <w:semiHidden/>
    <w:rsid w:val="009C3505"/>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2273CB"/>
    <w:rPr>
      <w:sz w:val="16"/>
      <w:szCs w:val="16"/>
      <w:lang w:val="en-GB" w:eastAsia="en-US"/>
    </w:rPr>
  </w:style>
  <w:style w:type="paragraph" w:styleId="Retraitnormal">
    <w:name w:val="Normal Indent"/>
    <w:basedOn w:val="Normal"/>
    <w:semiHidden/>
    <w:rsid w:val="009C3505"/>
    <w:pPr>
      <w:ind w:left="708"/>
    </w:pPr>
  </w:style>
  <w:style w:type="paragraph" w:styleId="Sous-titre">
    <w:name w:val="Subtitle"/>
    <w:basedOn w:val="Normal"/>
    <w:link w:val="Sous-titreCar"/>
    <w:qFormat/>
    <w:rsid w:val="009C3505"/>
    <w:pPr>
      <w:spacing w:after="60"/>
      <w:jc w:val="center"/>
      <w:outlineLvl w:val="1"/>
    </w:pPr>
    <w:rPr>
      <w:rFonts w:ascii="Arial" w:hAnsi="Arial" w:cs="Arial"/>
      <w:sz w:val="24"/>
      <w:szCs w:val="24"/>
    </w:rPr>
  </w:style>
  <w:style w:type="character" w:customStyle="1" w:styleId="Sous-titreCar">
    <w:name w:val="Sous-titre Car"/>
    <w:basedOn w:val="Policepardfaut"/>
    <w:link w:val="Sous-titre"/>
    <w:uiPriority w:val="11"/>
    <w:rsid w:val="002273CB"/>
    <w:rPr>
      <w:rFonts w:asciiTheme="majorHAnsi" w:eastAsiaTheme="majorEastAsia" w:hAnsiTheme="majorHAnsi" w:cstheme="majorBidi"/>
      <w:sz w:val="24"/>
      <w:szCs w:val="24"/>
      <w:lang w:val="en-GB" w:eastAsia="en-US"/>
    </w:rPr>
  </w:style>
  <w:style w:type="table" w:styleId="Tableaucolor1">
    <w:name w:val="Table Colorful 1"/>
    <w:basedOn w:val="TableauNormal"/>
    <w:semiHidden/>
    <w:rsid w:val="009C3505"/>
    <w:pPr>
      <w:spacing w:line="264" w:lineRule="auto"/>
      <w:jc w:val="both"/>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9C3505"/>
    <w:pPr>
      <w:spacing w:line="264" w:lineRule="auto"/>
      <w:jc w:val="both"/>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9C3505"/>
    <w:pPr>
      <w:spacing w:line="264" w:lineRule="auto"/>
      <w:jc w:val="both"/>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auclassique1">
    <w:name w:val="Table Classic 1"/>
    <w:basedOn w:val="TableauNormal"/>
    <w:semiHidden/>
    <w:rsid w:val="009C3505"/>
    <w:pPr>
      <w:spacing w:line="264" w:lineRule="auto"/>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classique2">
    <w:name w:val="Table Classic 2"/>
    <w:basedOn w:val="TableauNormal"/>
    <w:semiHidden/>
    <w:rsid w:val="009C3505"/>
    <w:pPr>
      <w:spacing w:line="264" w:lineRule="auto"/>
      <w:jc w:val="both"/>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9C3505"/>
    <w:pPr>
      <w:spacing w:line="264" w:lineRule="auto"/>
      <w:jc w:val="both"/>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9C3505"/>
    <w:pPr>
      <w:spacing w:line="264" w:lineRule="auto"/>
      <w:jc w:val="both"/>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Colonnesdetableau1">
    <w:name w:val="Table Columns 1"/>
    <w:basedOn w:val="TableauNormal"/>
    <w:semiHidden/>
    <w:rsid w:val="009C3505"/>
    <w:pPr>
      <w:spacing w:line="264" w:lineRule="auto"/>
      <w:jc w:val="both"/>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detableau2">
    <w:name w:val="Table Columns 2"/>
    <w:basedOn w:val="TableauNormal"/>
    <w:semiHidden/>
    <w:rsid w:val="009C3505"/>
    <w:pPr>
      <w:spacing w:line="264" w:lineRule="auto"/>
      <w:jc w:val="both"/>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detableau3">
    <w:name w:val="Table Columns 3"/>
    <w:basedOn w:val="TableauNormal"/>
    <w:semiHidden/>
    <w:rsid w:val="009C3505"/>
    <w:pPr>
      <w:spacing w:line="264" w:lineRule="auto"/>
      <w:jc w:val="both"/>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Colonnesdetableau4">
    <w:name w:val="Table Columns 4"/>
    <w:basedOn w:val="TableauNormal"/>
    <w:semiHidden/>
    <w:rsid w:val="009C3505"/>
    <w:pPr>
      <w:spacing w:line="264" w:lineRule="auto"/>
      <w:jc w:val="both"/>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Colonnesdetableau5">
    <w:name w:val="Table Columns 5"/>
    <w:basedOn w:val="TableauNormal"/>
    <w:semiHidden/>
    <w:rsid w:val="009C3505"/>
    <w:pPr>
      <w:spacing w:line="264" w:lineRule="auto"/>
      <w:jc w:val="both"/>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auple1">
    <w:name w:val="Table Subtle 1"/>
    <w:basedOn w:val="TableauNormal"/>
    <w:semiHidden/>
    <w:rsid w:val="009C3505"/>
    <w:pPr>
      <w:spacing w:line="264" w:lineRule="auto"/>
      <w:jc w:val="both"/>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ple2">
    <w:name w:val="Table Subtle 2"/>
    <w:basedOn w:val="TableauNormal"/>
    <w:semiHidden/>
    <w:rsid w:val="009C3505"/>
    <w:pPr>
      <w:spacing w:line="264" w:lineRule="auto"/>
      <w:jc w:val="both"/>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contemporain">
    <w:name w:val="Table Contemporary"/>
    <w:basedOn w:val="TableauNormal"/>
    <w:semiHidden/>
    <w:rsid w:val="009C3505"/>
    <w:pPr>
      <w:spacing w:line="264" w:lineRule="auto"/>
      <w:jc w:val="both"/>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Effetsdetableau3D1">
    <w:name w:val="Table 3D effects 1"/>
    <w:basedOn w:val="TableauNormal"/>
    <w:semiHidden/>
    <w:rsid w:val="009C3505"/>
    <w:pPr>
      <w:spacing w:line="264" w:lineRule="auto"/>
      <w:jc w:val="both"/>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semiHidden/>
    <w:rsid w:val="009C3505"/>
    <w:pPr>
      <w:spacing w:line="264" w:lineRule="auto"/>
      <w:jc w:val="both"/>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Effetsdetableau3D3">
    <w:name w:val="Table 3D effects 3"/>
    <w:basedOn w:val="TableauNormal"/>
    <w:semiHidden/>
    <w:rsid w:val="009C3505"/>
    <w:pPr>
      <w:spacing w:line="264" w:lineRule="auto"/>
      <w:jc w:val="both"/>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lgant">
    <w:name w:val="Table Elegant"/>
    <w:basedOn w:val="TableauNormal"/>
    <w:semiHidden/>
    <w:rsid w:val="009C3505"/>
    <w:pPr>
      <w:spacing w:line="264" w:lineRule="auto"/>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auliste1">
    <w:name w:val="Table List 1"/>
    <w:basedOn w:val="TableauNormal"/>
    <w:semiHidden/>
    <w:rsid w:val="009C3505"/>
    <w:pPr>
      <w:spacing w:line="264" w:lineRule="auto"/>
      <w:jc w:val="both"/>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liste2">
    <w:name w:val="Table List 2"/>
    <w:basedOn w:val="TableauNormal"/>
    <w:semiHidden/>
    <w:rsid w:val="009C3505"/>
    <w:pPr>
      <w:spacing w:line="264" w:lineRule="auto"/>
      <w:jc w:val="both"/>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auliste3">
    <w:name w:val="Table List 3"/>
    <w:basedOn w:val="TableauNormal"/>
    <w:semiHidden/>
    <w:rsid w:val="009C3505"/>
    <w:pPr>
      <w:spacing w:line="264" w:lineRule="auto"/>
      <w:jc w:val="both"/>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9C3505"/>
    <w:pPr>
      <w:spacing w:line="264" w:lineRule="auto"/>
      <w:jc w:val="both"/>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9C3505"/>
    <w:pPr>
      <w:spacing w:line="264" w:lineRule="auto"/>
      <w:jc w:val="both"/>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auliste6">
    <w:name w:val="Table List 6"/>
    <w:basedOn w:val="TableauNormal"/>
    <w:semiHidden/>
    <w:rsid w:val="009C3505"/>
    <w:pPr>
      <w:spacing w:line="264" w:lineRule="auto"/>
      <w:jc w:val="both"/>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9C3505"/>
    <w:pPr>
      <w:spacing w:line="264" w:lineRule="auto"/>
      <w:jc w:val="both"/>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9C3505"/>
    <w:pPr>
      <w:spacing w:line="264" w:lineRule="auto"/>
      <w:jc w:val="both"/>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Grilledetableau1">
    <w:name w:val="Table Grid 1"/>
    <w:basedOn w:val="TableauNormal"/>
    <w:semiHidden/>
    <w:rsid w:val="009C3505"/>
    <w:pPr>
      <w:spacing w:line="264" w:lineRule="auto"/>
      <w:jc w:val="both"/>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Grilledetableau2">
    <w:name w:val="Table Grid 2"/>
    <w:basedOn w:val="TableauNormal"/>
    <w:semiHidden/>
    <w:rsid w:val="009C3505"/>
    <w:pPr>
      <w:spacing w:line="264" w:lineRule="auto"/>
      <w:jc w:val="both"/>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Grilledetableau3">
    <w:name w:val="Table Grid 3"/>
    <w:basedOn w:val="TableauNormal"/>
    <w:semiHidden/>
    <w:rsid w:val="009C3505"/>
    <w:pPr>
      <w:spacing w:line="264" w:lineRule="auto"/>
      <w:jc w:val="both"/>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Grilledetableau4">
    <w:name w:val="Table Grid 4"/>
    <w:basedOn w:val="TableauNormal"/>
    <w:semiHidden/>
    <w:rsid w:val="009C3505"/>
    <w:pPr>
      <w:spacing w:line="264" w:lineRule="auto"/>
      <w:jc w:val="both"/>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9C3505"/>
    <w:pPr>
      <w:spacing w:line="264" w:lineRule="auto"/>
      <w:jc w:val="both"/>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6">
    <w:name w:val="Table Grid 6"/>
    <w:basedOn w:val="TableauNormal"/>
    <w:semiHidden/>
    <w:rsid w:val="009C3505"/>
    <w:pPr>
      <w:spacing w:line="264" w:lineRule="auto"/>
      <w:jc w:val="both"/>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7">
    <w:name w:val="Table Grid 7"/>
    <w:basedOn w:val="TableauNormal"/>
    <w:semiHidden/>
    <w:rsid w:val="009C3505"/>
    <w:pPr>
      <w:spacing w:line="264" w:lineRule="auto"/>
      <w:jc w:val="both"/>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8">
    <w:name w:val="Table Grid 8"/>
    <w:basedOn w:val="TableauNormal"/>
    <w:semiHidden/>
    <w:rsid w:val="009C3505"/>
    <w:pPr>
      <w:spacing w:line="264" w:lineRule="auto"/>
      <w:jc w:val="both"/>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auprofessionnel">
    <w:name w:val="Table Professional"/>
    <w:basedOn w:val="TableauNormal"/>
    <w:semiHidden/>
    <w:rsid w:val="009C3505"/>
    <w:pPr>
      <w:spacing w:line="264" w:lineRule="auto"/>
      <w:jc w:val="both"/>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ausimple2">
    <w:name w:val="Table Simple 2"/>
    <w:basedOn w:val="TableauNormal"/>
    <w:semiHidden/>
    <w:rsid w:val="009C3505"/>
    <w:pPr>
      <w:spacing w:line="264" w:lineRule="auto"/>
      <w:jc w:val="both"/>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9C3505"/>
    <w:pPr>
      <w:spacing w:line="264" w:lineRule="auto"/>
      <w:jc w:val="both"/>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hmedutableau">
    <w:name w:val="Table Theme"/>
    <w:basedOn w:val="TableauNormal"/>
    <w:semiHidden/>
    <w:rsid w:val="009C3505"/>
    <w:pPr>
      <w:spacing w:line="264" w:lineRule="auto"/>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auWeb1">
    <w:name w:val="Table Web 1"/>
    <w:basedOn w:val="TableauNormal"/>
    <w:semiHidden/>
    <w:rsid w:val="009C3505"/>
    <w:pPr>
      <w:spacing w:line="264" w:lineRule="auto"/>
      <w:jc w:val="both"/>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auWeb2">
    <w:name w:val="Table Web 2"/>
    <w:basedOn w:val="TableauNormal"/>
    <w:semiHidden/>
    <w:rsid w:val="009C3505"/>
    <w:pPr>
      <w:spacing w:line="264" w:lineRule="auto"/>
      <w:jc w:val="both"/>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auWeb3">
    <w:name w:val="Table Web 3"/>
    <w:basedOn w:val="TableauNormal"/>
    <w:semiHidden/>
    <w:rsid w:val="009C3505"/>
    <w:pPr>
      <w:spacing w:line="264" w:lineRule="auto"/>
      <w:jc w:val="both"/>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ClavierHTML">
    <w:name w:val="HTML Keyboard"/>
    <w:basedOn w:val="Policepardfaut"/>
    <w:semiHidden/>
    <w:rsid w:val="009C3505"/>
    <w:rPr>
      <w:rFonts w:ascii="Courier New" w:hAnsi="Courier New" w:cs="Courier New"/>
      <w:sz w:val="20"/>
      <w:szCs w:val="20"/>
    </w:rPr>
  </w:style>
  <w:style w:type="paragraph" w:styleId="Normalcentr">
    <w:name w:val="Block Text"/>
    <w:basedOn w:val="Normal"/>
    <w:semiHidden/>
    <w:rsid w:val="009C3505"/>
    <w:pPr>
      <w:spacing w:after="120"/>
      <w:ind w:left="1440" w:right="1440"/>
    </w:pPr>
  </w:style>
  <w:style w:type="paragraph" w:styleId="Textebrut">
    <w:name w:val="Plain Text"/>
    <w:basedOn w:val="Normal"/>
    <w:link w:val="TextebrutCar"/>
    <w:semiHidden/>
    <w:rsid w:val="009C3505"/>
    <w:rPr>
      <w:rFonts w:ascii="Courier New" w:hAnsi="Courier New" w:cs="Courier New"/>
    </w:rPr>
  </w:style>
  <w:style w:type="character" w:customStyle="1" w:styleId="TextebrutCar">
    <w:name w:val="Texte brut Car"/>
    <w:basedOn w:val="Policepardfaut"/>
    <w:link w:val="Textebrut"/>
    <w:uiPriority w:val="99"/>
    <w:semiHidden/>
    <w:rsid w:val="002273CB"/>
    <w:rPr>
      <w:rFonts w:ascii="Courier New" w:hAnsi="Courier New" w:cs="Courier New"/>
      <w:sz w:val="20"/>
      <w:szCs w:val="20"/>
      <w:lang w:val="en-GB" w:eastAsia="en-US"/>
    </w:rPr>
  </w:style>
  <w:style w:type="paragraph" w:styleId="Titre">
    <w:name w:val="Title"/>
    <w:basedOn w:val="Normal"/>
    <w:link w:val="TitreCar"/>
    <w:qFormat/>
    <w:rsid w:val="009C3505"/>
    <w:pPr>
      <w:spacing w:before="240" w:after="60"/>
      <w:jc w:val="center"/>
      <w:outlineLvl w:val="0"/>
    </w:pPr>
    <w:rPr>
      <w:rFonts w:ascii="Arial" w:hAnsi="Arial" w:cs="Arial"/>
      <w:b/>
      <w:bCs/>
      <w:kern w:val="28"/>
      <w:sz w:val="32"/>
      <w:szCs w:val="32"/>
    </w:rPr>
  </w:style>
  <w:style w:type="character" w:customStyle="1" w:styleId="TitreCar">
    <w:name w:val="Titre Car"/>
    <w:basedOn w:val="Policepardfaut"/>
    <w:link w:val="Titre"/>
    <w:uiPriority w:val="10"/>
    <w:rsid w:val="002273CB"/>
    <w:rPr>
      <w:rFonts w:asciiTheme="majorHAnsi" w:eastAsiaTheme="majorEastAsia" w:hAnsiTheme="majorHAnsi" w:cstheme="majorBidi"/>
      <w:b/>
      <w:bCs/>
      <w:kern w:val="28"/>
      <w:sz w:val="32"/>
      <w:szCs w:val="32"/>
      <w:lang w:val="en-GB" w:eastAsia="en-US"/>
    </w:rPr>
  </w:style>
  <w:style w:type="character" w:styleId="VariableHTML">
    <w:name w:val="HTML Variable"/>
    <w:basedOn w:val="Policepardfaut"/>
    <w:semiHidden/>
    <w:rsid w:val="009C3505"/>
    <w:rPr>
      <w:rFonts w:cs="Times New Roman"/>
      <w:i/>
      <w:iCs/>
    </w:rPr>
  </w:style>
  <w:style w:type="paragraph" w:customStyle="1" w:styleId="CETFootnote">
    <w:name w:val="CET_Footnote"/>
    <w:rsid w:val="00432891"/>
    <w:pPr>
      <w:jc w:val="both"/>
    </w:pPr>
    <w:rPr>
      <w:rFonts w:ascii="Arial" w:hAnsi="Arial"/>
      <w:sz w:val="16"/>
      <w:szCs w:val="20"/>
      <w:lang w:val="en-US" w:eastAsia="en-US"/>
    </w:rPr>
  </w:style>
  <w:style w:type="character" w:styleId="Marquedecommentaire">
    <w:name w:val="annotation reference"/>
    <w:basedOn w:val="Policepardfaut"/>
    <w:rsid w:val="00214D2E"/>
    <w:rPr>
      <w:rFonts w:cs="Times New Roman"/>
      <w:sz w:val="16"/>
      <w:szCs w:val="16"/>
    </w:rPr>
  </w:style>
  <w:style w:type="paragraph" w:styleId="Commentaire">
    <w:name w:val="annotation text"/>
    <w:basedOn w:val="Normal"/>
    <w:link w:val="CommentaireCar"/>
    <w:rsid w:val="00214D2E"/>
  </w:style>
  <w:style w:type="character" w:customStyle="1" w:styleId="CommentaireCar">
    <w:name w:val="Commentaire Car"/>
    <w:basedOn w:val="Policepardfaut"/>
    <w:link w:val="Commentaire"/>
    <w:locked/>
    <w:rsid w:val="00214D2E"/>
    <w:rPr>
      <w:rFonts w:cs="Times New Roman"/>
      <w:lang w:eastAsia="en-US"/>
    </w:rPr>
  </w:style>
  <w:style w:type="paragraph" w:styleId="Objetducommentaire">
    <w:name w:val="annotation subject"/>
    <w:basedOn w:val="Commentaire"/>
    <w:next w:val="Commentaire"/>
    <w:link w:val="ObjetducommentaireCar"/>
    <w:rsid w:val="00214D2E"/>
    <w:rPr>
      <w:b/>
      <w:bCs/>
    </w:rPr>
  </w:style>
  <w:style w:type="character" w:customStyle="1" w:styleId="ObjetducommentaireCar">
    <w:name w:val="Objet du commentaire Car"/>
    <w:basedOn w:val="CommentaireCar"/>
    <w:link w:val="Objetducommentaire"/>
    <w:locked/>
    <w:rsid w:val="00214D2E"/>
    <w:rPr>
      <w:rFonts w:cs="Times New Roman"/>
      <w:b/>
      <w:bCs/>
      <w:lang w:eastAsia="en-US"/>
    </w:rPr>
  </w:style>
  <w:style w:type="character" w:customStyle="1" w:styleId="hps">
    <w:name w:val="hps"/>
    <w:basedOn w:val="Policepardfaut"/>
    <w:rsid w:val="00114514"/>
    <w:rPr>
      <w:rFonts w:cs="Times New Roman"/>
    </w:rPr>
  </w:style>
  <w:style w:type="character" w:styleId="Textedelespacerserv">
    <w:name w:val="Placeholder Text"/>
    <w:basedOn w:val="Policepardfaut"/>
    <w:uiPriority w:val="99"/>
    <w:semiHidden/>
    <w:rsid w:val="0076521D"/>
    <w:rPr>
      <w:rFonts w:cs="Times New Roman"/>
      <w:color w:val="808080"/>
    </w:rPr>
  </w:style>
  <w:style w:type="paragraph" w:customStyle="1" w:styleId="Default">
    <w:name w:val="Default"/>
    <w:rsid w:val="00705E9A"/>
    <w:pPr>
      <w:autoSpaceDE w:val="0"/>
      <w:autoSpaceDN w:val="0"/>
      <w:adjustRightInd w:val="0"/>
    </w:pPr>
    <w:rPr>
      <w:rFonts w:ascii="Arial" w:hAnsi="Arial" w:cs="Arial"/>
      <w:color w:val="000000"/>
      <w:sz w:val="24"/>
      <w:szCs w:val="24"/>
    </w:rPr>
  </w:style>
  <w:style w:type="paragraph" w:styleId="Rvision">
    <w:name w:val="Revision"/>
    <w:hidden/>
    <w:uiPriority w:val="99"/>
    <w:semiHidden/>
    <w:rsid w:val="00EF1C9A"/>
    <w:rPr>
      <w:sz w:val="20"/>
      <w:szCs w:val="20"/>
      <w:lang w:val="en-GB" w:eastAsia="en-US"/>
    </w:rPr>
  </w:style>
  <w:style w:type="numbering" w:styleId="1ai">
    <w:name w:val="Outline List 1"/>
    <w:basedOn w:val="Aucuneliste"/>
    <w:semiHidden/>
    <w:unhideWhenUsed/>
    <w:rsid w:val="002273CB"/>
    <w:pPr>
      <w:numPr>
        <w:numId w:val="9"/>
      </w:numPr>
    </w:pPr>
  </w:style>
  <w:style w:type="numbering" w:styleId="ArticleSection">
    <w:name w:val="Outline List 3"/>
    <w:basedOn w:val="Aucuneliste"/>
    <w:semiHidden/>
    <w:unhideWhenUsed/>
    <w:rsid w:val="002273CB"/>
    <w:pPr>
      <w:numPr>
        <w:numId w:val="10"/>
      </w:numPr>
    </w:pPr>
  </w:style>
  <w:style w:type="numbering" w:styleId="111111">
    <w:name w:val="Outline List 2"/>
    <w:basedOn w:val="Aucuneliste"/>
    <w:semiHidden/>
    <w:unhideWhenUsed/>
    <w:rsid w:val="002273CB"/>
    <w:pPr>
      <w:numPr>
        <w:numId w:val="8"/>
      </w:numPr>
    </w:pPr>
  </w:style>
  <w:style w:type="paragraph" w:styleId="Explorateurdedocuments">
    <w:name w:val="Document Map"/>
    <w:basedOn w:val="Normal"/>
    <w:link w:val="ExplorateurdedocumentsCar"/>
    <w:uiPriority w:val="99"/>
    <w:semiHidden/>
    <w:unhideWhenUsed/>
    <w:rsid w:val="00506A71"/>
    <w:pPr>
      <w:spacing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506A71"/>
    <w:rPr>
      <w:rFonts w:ascii="Tahoma" w:hAnsi="Tahoma" w:cs="Tahoma"/>
      <w:sz w:val="16"/>
      <w:szCs w:val="16"/>
      <w:lang w:val="en-GB" w:eastAsia="en-US"/>
    </w:rPr>
  </w:style>
  <w:style w:type="paragraph" w:styleId="Notedebasdepage">
    <w:name w:val="footnote text"/>
    <w:basedOn w:val="Normal"/>
    <w:link w:val="NotedebasdepageCar"/>
    <w:uiPriority w:val="99"/>
    <w:semiHidden/>
    <w:unhideWhenUsed/>
    <w:rsid w:val="00072EB0"/>
    <w:pPr>
      <w:spacing w:line="240" w:lineRule="auto"/>
    </w:pPr>
  </w:style>
  <w:style w:type="character" w:customStyle="1" w:styleId="NotedebasdepageCar">
    <w:name w:val="Note de bas de page Car"/>
    <w:basedOn w:val="Policepardfaut"/>
    <w:link w:val="Notedebasdepage"/>
    <w:uiPriority w:val="99"/>
    <w:semiHidden/>
    <w:rsid w:val="00072EB0"/>
    <w:rPr>
      <w:sz w:val="20"/>
      <w:szCs w:val="20"/>
      <w:lang w:val="en-GB" w:eastAsia="en-US"/>
    </w:rPr>
  </w:style>
  <w:style w:type="character" w:styleId="Appelnotedebasdep">
    <w:name w:val="footnote reference"/>
    <w:basedOn w:val="Policepardfaut"/>
    <w:uiPriority w:val="99"/>
    <w:semiHidden/>
    <w:unhideWhenUsed/>
    <w:rsid w:val="00072EB0"/>
    <w:rPr>
      <w:vertAlign w:val="superscript"/>
    </w:rPr>
  </w:style>
  <w:style w:type="paragraph" w:styleId="Lgende">
    <w:name w:val="caption"/>
    <w:basedOn w:val="Normal"/>
    <w:next w:val="Normal"/>
    <w:unhideWhenUsed/>
    <w:qFormat/>
    <w:locked/>
    <w:rsid w:val="00072EB0"/>
    <w:pPr>
      <w:spacing w:after="200"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573321704">
      <w:bodyDiv w:val="1"/>
      <w:marLeft w:val="0"/>
      <w:marRight w:val="0"/>
      <w:marTop w:val="0"/>
      <w:marBottom w:val="0"/>
      <w:divBdr>
        <w:top w:val="none" w:sz="0" w:space="0" w:color="auto"/>
        <w:left w:val="none" w:sz="0" w:space="0" w:color="auto"/>
        <w:bottom w:val="none" w:sz="0" w:space="0" w:color="auto"/>
        <w:right w:val="none" w:sz="0" w:space="0" w:color="auto"/>
      </w:divBdr>
    </w:div>
    <w:div w:id="801925332">
      <w:marLeft w:val="0"/>
      <w:marRight w:val="0"/>
      <w:marTop w:val="0"/>
      <w:marBottom w:val="0"/>
      <w:divBdr>
        <w:top w:val="none" w:sz="0" w:space="0" w:color="auto"/>
        <w:left w:val="none" w:sz="0" w:space="0" w:color="auto"/>
        <w:bottom w:val="none" w:sz="0" w:space="0" w:color="auto"/>
        <w:right w:val="none" w:sz="0" w:space="0" w:color="auto"/>
      </w:divBdr>
    </w:div>
    <w:div w:id="801925333">
      <w:marLeft w:val="0"/>
      <w:marRight w:val="0"/>
      <w:marTop w:val="0"/>
      <w:marBottom w:val="0"/>
      <w:divBdr>
        <w:top w:val="none" w:sz="0" w:space="0" w:color="auto"/>
        <w:left w:val="none" w:sz="0" w:space="0" w:color="auto"/>
        <w:bottom w:val="none" w:sz="0" w:space="0" w:color="auto"/>
        <w:right w:val="none" w:sz="0" w:space="0" w:color="auto"/>
      </w:divBdr>
    </w:div>
    <w:div w:id="801925334">
      <w:marLeft w:val="0"/>
      <w:marRight w:val="0"/>
      <w:marTop w:val="0"/>
      <w:marBottom w:val="0"/>
      <w:divBdr>
        <w:top w:val="none" w:sz="0" w:space="0" w:color="auto"/>
        <w:left w:val="none" w:sz="0" w:space="0" w:color="auto"/>
        <w:bottom w:val="none" w:sz="0" w:space="0" w:color="auto"/>
        <w:right w:val="none" w:sz="0" w:space="0" w:color="auto"/>
      </w:divBdr>
    </w:div>
    <w:div w:id="801925335">
      <w:marLeft w:val="0"/>
      <w:marRight w:val="0"/>
      <w:marTop w:val="0"/>
      <w:marBottom w:val="0"/>
      <w:divBdr>
        <w:top w:val="none" w:sz="0" w:space="0" w:color="auto"/>
        <w:left w:val="none" w:sz="0" w:space="0" w:color="auto"/>
        <w:bottom w:val="none" w:sz="0" w:space="0" w:color="auto"/>
        <w:right w:val="none" w:sz="0" w:space="0" w:color="auto"/>
      </w:divBdr>
    </w:div>
    <w:div w:id="801925336">
      <w:marLeft w:val="0"/>
      <w:marRight w:val="0"/>
      <w:marTop w:val="0"/>
      <w:marBottom w:val="0"/>
      <w:divBdr>
        <w:top w:val="none" w:sz="0" w:space="0" w:color="auto"/>
        <w:left w:val="none" w:sz="0" w:space="0" w:color="auto"/>
        <w:bottom w:val="none" w:sz="0" w:space="0" w:color="auto"/>
        <w:right w:val="none" w:sz="0" w:space="0" w:color="auto"/>
      </w:divBdr>
    </w:div>
    <w:div w:id="801925337">
      <w:marLeft w:val="0"/>
      <w:marRight w:val="0"/>
      <w:marTop w:val="0"/>
      <w:marBottom w:val="0"/>
      <w:divBdr>
        <w:top w:val="none" w:sz="0" w:space="0" w:color="auto"/>
        <w:left w:val="none" w:sz="0" w:space="0" w:color="auto"/>
        <w:bottom w:val="none" w:sz="0" w:space="0" w:color="auto"/>
        <w:right w:val="none" w:sz="0" w:space="0" w:color="auto"/>
      </w:divBdr>
    </w:div>
    <w:div w:id="801925338">
      <w:marLeft w:val="0"/>
      <w:marRight w:val="0"/>
      <w:marTop w:val="0"/>
      <w:marBottom w:val="0"/>
      <w:divBdr>
        <w:top w:val="none" w:sz="0" w:space="0" w:color="auto"/>
        <w:left w:val="none" w:sz="0" w:space="0" w:color="auto"/>
        <w:bottom w:val="none" w:sz="0" w:space="0" w:color="auto"/>
        <w:right w:val="none" w:sz="0" w:space="0" w:color="auto"/>
      </w:divBdr>
    </w:div>
    <w:div w:id="801925339">
      <w:marLeft w:val="0"/>
      <w:marRight w:val="0"/>
      <w:marTop w:val="0"/>
      <w:marBottom w:val="0"/>
      <w:divBdr>
        <w:top w:val="none" w:sz="0" w:space="0" w:color="auto"/>
        <w:left w:val="none" w:sz="0" w:space="0" w:color="auto"/>
        <w:bottom w:val="none" w:sz="0" w:space="0" w:color="auto"/>
        <w:right w:val="none" w:sz="0" w:space="0" w:color="auto"/>
      </w:divBdr>
    </w:div>
    <w:div w:id="801925340">
      <w:marLeft w:val="0"/>
      <w:marRight w:val="0"/>
      <w:marTop w:val="0"/>
      <w:marBottom w:val="0"/>
      <w:divBdr>
        <w:top w:val="none" w:sz="0" w:space="0" w:color="auto"/>
        <w:left w:val="none" w:sz="0" w:space="0" w:color="auto"/>
        <w:bottom w:val="none" w:sz="0" w:space="0" w:color="auto"/>
        <w:right w:val="none" w:sz="0" w:space="0" w:color="auto"/>
      </w:divBdr>
    </w:div>
    <w:div w:id="801925341">
      <w:marLeft w:val="0"/>
      <w:marRight w:val="0"/>
      <w:marTop w:val="0"/>
      <w:marBottom w:val="0"/>
      <w:divBdr>
        <w:top w:val="none" w:sz="0" w:space="0" w:color="auto"/>
        <w:left w:val="none" w:sz="0" w:space="0" w:color="auto"/>
        <w:bottom w:val="none" w:sz="0" w:space="0" w:color="auto"/>
        <w:right w:val="none" w:sz="0" w:space="0" w:color="auto"/>
      </w:divBdr>
    </w:div>
    <w:div w:id="801925342">
      <w:marLeft w:val="0"/>
      <w:marRight w:val="0"/>
      <w:marTop w:val="0"/>
      <w:marBottom w:val="0"/>
      <w:divBdr>
        <w:top w:val="none" w:sz="0" w:space="0" w:color="auto"/>
        <w:left w:val="none" w:sz="0" w:space="0" w:color="auto"/>
        <w:bottom w:val="none" w:sz="0" w:space="0" w:color="auto"/>
        <w:right w:val="none" w:sz="0" w:space="0" w:color="auto"/>
      </w:divBdr>
    </w:div>
    <w:div w:id="801925343">
      <w:marLeft w:val="0"/>
      <w:marRight w:val="0"/>
      <w:marTop w:val="0"/>
      <w:marBottom w:val="0"/>
      <w:divBdr>
        <w:top w:val="none" w:sz="0" w:space="0" w:color="auto"/>
        <w:left w:val="none" w:sz="0" w:space="0" w:color="auto"/>
        <w:bottom w:val="none" w:sz="0" w:space="0" w:color="auto"/>
        <w:right w:val="none" w:sz="0" w:space="0" w:color="auto"/>
      </w:divBdr>
    </w:div>
    <w:div w:id="801925344">
      <w:marLeft w:val="0"/>
      <w:marRight w:val="0"/>
      <w:marTop w:val="0"/>
      <w:marBottom w:val="0"/>
      <w:divBdr>
        <w:top w:val="none" w:sz="0" w:space="0" w:color="auto"/>
        <w:left w:val="none" w:sz="0" w:space="0" w:color="auto"/>
        <w:bottom w:val="none" w:sz="0" w:space="0" w:color="auto"/>
        <w:right w:val="none" w:sz="0" w:space="0" w:color="auto"/>
      </w:divBdr>
    </w:div>
    <w:div w:id="801925345">
      <w:marLeft w:val="0"/>
      <w:marRight w:val="0"/>
      <w:marTop w:val="0"/>
      <w:marBottom w:val="0"/>
      <w:divBdr>
        <w:top w:val="none" w:sz="0" w:space="0" w:color="auto"/>
        <w:left w:val="none" w:sz="0" w:space="0" w:color="auto"/>
        <w:bottom w:val="none" w:sz="0" w:space="0" w:color="auto"/>
        <w:right w:val="none" w:sz="0" w:space="0" w:color="auto"/>
      </w:divBdr>
    </w:div>
    <w:div w:id="801925346">
      <w:marLeft w:val="0"/>
      <w:marRight w:val="0"/>
      <w:marTop w:val="0"/>
      <w:marBottom w:val="0"/>
      <w:divBdr>
        <w:top w:val="none" w:sz="0" w:space="0" w:color="auto"/>
        <w:left w:val="none" w:sz="0" w:space="0" w:color="auto"/>
        <w:bottom w:val="none" w:sz="0" w:space="0" w:color="auto"/>
        <w:right w:val="none" w:sz="0" w:space="0" w:color="auto"/>
      </w:divBdr>
    </w:div>
    <w:div w:id="801925347">
      <w:marLeft w:val="0"/>
      <w:marRight w:val="0"/>
      <w:marTop w:val="0"/>
      <w:marBottom w:val="0"/>
      <w:divBdr>
        <w:top w:val="none" w:sz="0" w:space="0" w:color="auto"/>
        <w:left w:val="none" w:sz="0" w:space="0" w:color="auto"/>
        <w:bottom w:val="none" w:sz="0" w:space="0" w:color="auto"/>
        <w:right w:val="none" w:sz="0" w:space="0" w:color="auto"/>
      </w:divBdr>
    </w:div>
    <w:div w:id="801925348">
      <w:marLeft w:val="0"/>
      <w:marRight w:val="0"/>
      <w:marTop w:val="0"/>
      <w:marBottom w:val="0"/>
      <w:divBdr>
        <w:top w:val="none" w:sz="0" w:space="0" w:color="auto"/>
        <w:left w:val="none" w:sz="0" w:space="0" w:color="auto"/>
        <w:bottom w:val="none" w:sz="0" w:space="0" w:color="auto"/>
        <w:right w:val="none" w:sz="0" w:space="0" w:color="auto"/>
      </w:divBdr>
    </w:div>
    <w:div w:id="8019253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 Id="rId2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i\EVENTI\LIBRO\CET\PROVA_CET_Template%20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28D989-8609-418C-BA19-A76F9F47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PROVA_CET_Template A4.dot</Template>
  <TotalTime>532</TotalTime>
  <Pages>12</Pages>
  <Words>6268</Words>
  <Characters>34479</Characters>
  <Application>Microsoft Office Word</Application>
  <DocSecurity>0</DocSecurity>
  <Lines>287</Lines>
  <Paragraphs>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CMB applied on odours</vt:lpstr>
      <vt:lpstr>CMB applied on odours</vt:lpstr>
    </vt:vector>
  </TitlesOfParts>
  <Company>Elsevier Science</Company>
  <LinksUpToDate>false</LinksUpToDate>
  <CharactersWithSpaces>40666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CMB applied on odours</dc:title>
  <dc:creator>Nathalie REDON</dc:creator>
  <cp:lastModifiedBy>nathalie.redon</cp:lastModifiedBy>
  <cp:revision>49</cp:revision>
  <cp:lastPrinted>2014-03-04T04:01:00Z</cp:lastPrinted>
  <dcterms:created xsi:type="dcterms:W3CDTF">2014-04-28T08:01:00Z</dcterms:created>
  <dcterms:modified xsi:type="dcterms:W3CDTF">2014-04-30T09:57:00Z</dcterms:modified>
</cp:coreProperties>
</file>