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092" w:rsidRPr="00D41347" w:rsidRDefault="001B3531" w:rsidP="00D41347">
      <w:pPr>
        <w:pStyle w:val="Titre3"/>
        <w:rPr>
          <w:rFonts w:ascii="Times New Roman" w:hAnsi="Times New Roman" w:cs="Times New Roman"/>
          <w:b w:val="0"/>
          <w:color w:val="auto"/>
          <w:sz w:val="28"/>
          <w:lang w:val="fr-BE"/>
        </w:rPr>
      </w:pPr>
      <w:r w:rsidRPr="00D41347">
        <w:rPr>
          <w:rFonts w:ascii="Times New Roman" w:hAnsi="Times New Roman" w:cs="Times New Roman"/>
          <w:b w:val="0"/>
          <w:color w:val="auto"/>
          <w:sz w:val="28"/>
          <w:lang w:val="fr-BE"/>
        </w:rPr>
        <w:t xml:space="preserve">Quelles marges budgétaires pour </w:t>
      </w:r>
      <w:r w:rsidR="00520C34">
        <w:rPr>
          <w:rFonts w:ascii="Times New Roman" w:hAnsi="Times New Roman" w:cs="Times New Roman"/>
          <w:b w:val="0"/>
          <w:color w:val="auto"/>
          <w:sz w:val="28"/>
          <w:lang w:val="fr-BE"/>
        </w:rPr>
        <w:t>relancer la W</w:t>
      </w:r>
      <w:r w:rsidRPr="00D41347">
        <w:rPr>
          <w:rFonts w:ascii="Times New Roman" w:hAnsi="Times New Roman" w:cs="Times New Roman"/>
          <w:b w:val="0"/>
          <w:color w:val="auto"/>
          <w:sz w:val="28"/>
          <w:lang w:val="fr-BE"/>
        </w:rPr>
        <w:t>allon</w:t>
      </w:r>
      <w:bookmarkStart w:id="0" w:name="_GoBack"/>
      <w:bookmarkEnd w:id="0"/>
      <w:r w:rsidR="00520C34">
        <w:rPr>
          <w:rFonts w:ascii="Times New Roman" w:hAnsi="Times New Roman" w:cs="Times New Roman"/>
          <w:b w:val="0"/>
          <w:color w:val="auto"/>
          <w:sz w:val="28"/>
          <w:lang w:val="fr-BE"/>
        </w:rPr>
        <w:t>ie</w:t>
      </w:r>
      <w:r w:rsidRPr="00D41347">
        <w:rPr>
          <w:rFonts w:ascii="Times New Roman" w:hAnsi="Times New Roman" w:cs="Times New Roman"/>
          <w:b w:val="0"/>
          <w:color w:val="auto"/>
          <w:sz w:val="28"/>
          <w:lang w:val="fr-BE"/>
        </w:rPr>
        <w:t> ?</w:t>
      </w:r>
    </w:p>
    <w:p w:rsidR="00D41347" w:rsidRPr="00D41347" w:rsidRDefault="00D41347" w:rsidP="00D41347">
      <w:pPr>
        <w:pStyle w:val="Titre3"/>
        <w:rPr>
          <w:rFonts w:ascii="Times New Roman" w:hAnsi="Times New Roman" w:cs="Times New Roman"/>
          <w:b w:val="0"/>
          <w:color w:val="auto"/>
          <w:sz w:val="28"/>
          <w:lang w:val="fr-BE"/>
        </w:rPr>
      </w:pPr>
      <w:r w:rsidRPr="00D41347">
        <w:rPr>
          <w:rFonts w:ascii="Times New Roman" w:hAnsi="Times New Roman" w:cs="Times New Roman"/>
          <w:b w:val="0"/>
          <w:color w:val="auto"/>
          <w:sz w:val="28"/>
          <w:lang w:val="fr-BE"/>
        </w:rPr>
        <w:t>Damien Piron, Doctorant (Université de Liège)</w:t>
      </w:r>
    </w:p>
    <w:p w:rsidR="00D41347" w:rsidRPr="00D41347" w:rsidRDefault="00894BD6" w:rsidP="00D41347">
      <w:pPr>
        <w:rPr>
          <w:lang w:val="fr-BE"/>
        </w:rPr>
      </w:pPr>
      <w:r>
        <w:rPr>
          <w:noProof/>
          <w:lang w:val="fr-BE" w:eastAsia="fr-BE"/>
        </w:rPr>
        <w:pict>
          <v:shapetype id="_x0000_t32" coordsize="21600,21600" o:spt="32" o:oned="t" path="m,l21600,21600e" filled="f">
            <v:path arrowok="t" fillok="f" o:connecttype="none"/>
            <o:lock v:ext="edit" shapetype="t"/>
          </v:shapetype>
          <v:shape id="_x0000_s1026" type="#_x0000_t32" style="position:absolute;left:0;text-align:left;margin-left:-1.85pt;margin-top:7pt;width:453pt;height:0;z-index:251658240" o:connectortype="straight"/>
        </w:pict>
      </w:r>
    </w:p>
    <w:p w:rsidR="00444423" w:rsidRPr="00D41347" w:rsidRDefault="00AF20A0" w:rsidP="00D41347">
      <w:pPr>
        <w:spacing w:line="240" w:lineRule="auto"/>
        <w:ind w:firstLine="0"/>
        <w:rPr>
          <w:lang w:val="fr-BE"/>
        </w:rPr>
      </w:pPr>
      <w:r w:rsidRPr="00D41347">
        <w:rPr>
          <w:lang w:val="fr-BE"/>
        </w:rPr>
        <w:t>L</w:t>
      </w:r>
      <w:r w:rsidR="001B3531" w:rsidRPr="00D41347">
        <w:rPr>
          <w:lang w:val="fr-BE"/>
        </w:rPr>
        <w:t xml:space="preserve">e </w:t>
      </w:r>
      <w:r w:rsidR="001762FC" w:rsidRPr="00D41347">
        <w:rPr>
          <w:lang w:val="fr-BE"/>
        </w:rPr>
        <w:t xml:space="preserve">PS et </w:t>
      </w:r>
      <w:r w:rsidR="001B3531" w:rsidRPr="00D41347">
        <w:rPr>
          <w:lang w:val="fr-BE"/>
        </w:rPr>
        <w:t xml:space="preserve">le </w:t>
      </w:r>
      <w:proofErr w:type="spellStart"/>
      <w:r w:rsidR="001762FC" w:rsidRPr="00D41347">
        <w:rPr>
          <w:lang w:val="fr-BE"/>
        </w:rPr>
        <w:t>cdH</w:t>
      </w:r>
      <w:proofErr w:type="spellEnd"/>
      <w:r w:rsidR="001762FC" w:rsidRPr="00D41347">
        <w:rPr>
          <w:lang w:val="fr-BE"/>
        </w:rPr>
        <w:t xml:space="preserve"> </w:t>
      </w:r>
      <w:r w:rsidR="001B3531" w:rsidRPr="00D41347">
        <w:rPr>
          <w:lang w:val="fr-BE"/>
        </w:rPr>
        <w:t>négocie</w:t>
      </w:r>
      <w:r w:rsidRPr="00D41347">
        <w:rPr>
          <w:lang w:val="fr-BE"/>
        </w:rPr>
        <w:t>nt</w:t>
      </w:r>
      <w:r w:rsidR="001B3531" w:rsidRPr="00D41347">
        <w:rPr>
          <w:lang w:val="fr-BE"/>
        </w:rPr>
        <w:t xml:space="preserve"> </w:t>
      </w:r>
      <w:r w:rsidRPr="00D41347">
        <w:rPr>
          <w:lang w:val="fr-BE"/>
        </w:rPr>
        <w:t>actuellement</w:t>
      </w:r>
      <w:r w:rsidR="00A31FC8" w:rsidRPr="00D41347">
        <w:rPr>
          <w:lang w:val="fr-BE"/>
        </w:rPr>
        <w:t xml:space="preserve"> la formation</w:t>
      </w:r>
      <w:r w:rsidR="00826566" w:rsidRPr="00D41347">
        <w:rPr>
          <w:lang w:val="fr-BE"/>
        </w:rPr>
        <w:t xml:space="preserve"> </w:t>
      </w:r>
      <w:r w:rsidR="00A31FC8" w:rsidRPr="00D41347">
        <w:rPr>
          <w:lang w:val="fr-BE"/>
        </w:rPr>
        <w:t xml:space="preserve">du gouvernement </w:t>
      </w:r>
      <w:r w:rsidR="00826566" w:rsidRPr="00D41347">
        <w:rPr>
          <w:lang w:val="fr-BE"/>
        </w:rPr>
        <w:t xml:space="preserve">de la </w:t>
      </w:r>
      <w:r w:rsidR="00A31FC8" w:rsidRPr="00D41347">
        <w:rPr>
          <w:lang w:val="fr-BE"/>
        </w:rPr>
        <w:t>Région wallonne</w:t>
      </w:r>
      <w:r w:rsidR="001762FC" w:rsidRPr="00D41347">
        <w:rPr>
          <w:lang w:val="fr-BE"/>
        </w:rPr>
        <w:t xml:space="preserve">. </w:t>
      </w:r>
      <w:r w:rsidR="00444423" w:rsidRPr="00D41347">
        <w:rPr>
          <w:lang w:val="fr-BE"/>
        </w:rPr>
        <w:t>Il y a fort à parier que ces deux partis chercheront à poursuivre la stratégie de redéploiement économique amorcée il y a une quinzaine d’années au travers du Contrat d’Avenir pour la Wallonie et prolongée dans deux versions successives du Plan Marshall. De récents développements dans le champ de la comptabilité publique risquent toutefois de contraindre le prochain exécutif régional à de douloureux arbitrages budgétaires.</w:t>
      </w:r>
    </w:p>
    <w:p w:rsidR="00CA04D6" w:rsidRPr="00D41347" w:rsidRDefault="00CA04D6" w:rsidP="00D41347">
      <w:pPr>
        <w:spacing w:line="240" w:lineRule="auto"/>
        <w:ind w:firstLine="0"/>
        <w:rPr>
          <w:lang w:val="fr-BE"/>
        </w:rPr>
      </w:pPr>
    </w:p>
    <w:p w:rsidR="00B71129" w:rsidRPr="00D41347" w:rsidRDefault="00973BDB" w:rsidP="00D41347">
      <w:pPr>
        <w:spacing w:line="240" w:lineRule="auto"/>
        <w:ind w:firstLine="0"/>
        <w:rPr>
          <w:lang w:val="fr-BE"/>
        </w:rPr>
      </w:pPr>
      <w:r w:rsidRPr="00D41347">
        <w:rPr>
          <w:lang w:val="fr-BE"/>
        </w:rPr>
        <w:t>Revenons</w:t>
      </w:r>
      <w:r w:rsidR="00826566" w:rsidRPr="00D41347">
        <w:rPr>
          <w:lang w:val="fr-BE"/>
        </w:rPr>
        <w:t xml:space="preserve"> quelques semaines en arrière</w:t>
      </w:r>
      <w:r w:rsidR="00CA04D6" w:rsidRPr="00D41347">
        <w:rPr>
          <w:lang w:val="fr-BE"/>
        </w:rPr>
        <w:t xml:space="preserve">. </w:t>
      </w:r>
      <w:r w:rsidR="00B67509" w:rsidRPr="00D41347">
        <w:rPr>
          <w:lang w:val="fr-BE"/>
        </w:rPr>
        <w:t>Le 17</w:t>
      </w:r>
      <w:r w:rsidR="00384760" w:rsidRPr="00D41347">
        <w:rPr>
          <w:lang w:val="fr-BE"/>
        </w:rPr>
        <w:t xml:space="preserve"> avril dernier, l’Institut des C</w:t>
      </w:r>
      <w:r w:rsidR="00B67509" w:rsidRPr="00D41347">
        <w:rPr>
          <w:lang w:val="fr-BE"/>
        </w:rPr>
        <w:t>omptes n</w:t>
      </w:r>
      <w:r w:rsidR="0056246F" w:rsidRPr="00D41347">
        <w:rPr>
          <w:lang w:val="fr-BE"/>
        </w:rPr>
        <w:t>ationaux (ICN) publie</w:t>
      </w:r>
      <w:r w:rsidR="00B67509" w:rsidRPr="00D41347">
        <w:rPr>
          <w:lang w:val="fr-BE"/>
        </w:rPr>
        <w:t xml:space="preserve"> </w:t>
      </w:r>
      <w:r w:rsidR="0056246F" w:rsidRPr="00D41347">
        <w:rPr>
          <w:lang w:val="fr-BE"/>
        </w:rPr>
        <w:t xml:space="preserve">une première estimation des comptes nationaux de l’année 2013. Un </w:t>
      </w:r>
      <w:r w:rsidR="00A31FC8" w:rsidRPr="00D41347">
        <w:rPr>
          <w:lang w:val="fr-BE"/>
        </w:rPr>
        <w:t>indicateur</w:t>
      </w:r>
      <w:r w:rsidR="0056246F" w:rsidRPr="00D41347">
        <w:rPr>
          <w:lang w:val="fr-BE"/>
        </w:rPr>
        <w:t xml:space="preserve"> </w:t>
      </w:r>
      <w:r w:rsidR="00A31FC8" w:rsidRPr="00D41347">
        <w:rPr>
          <w:lang w:val="fr-BE"/>
        </w:rPr>
        <w:t>retient</w:t>
      </w:r>
      <w:r w:rsidR="0056246F" w:rsidRPr="00D41347">
        <w:rPr>
          <w:lang w:val="fr-BE"/>
        </w:rPr>
        <w:t xml:space="preserve"> l’attention</w:t>
      </w:r>
      <w:r w:rsidR="00F44FED" w:rsidRPr="00D41347">
        <w:rPr>
          <w:lang w:val="fr-BE"/>
        </w:rPr>
        <w:t> </w:t>
      </w:r>
      <w:r w:rsidR="00A31FC8" w:rsidRPr="00D41347">
        <w:rPr>
          <w:lang w:val="fr-BE"/>
        </w:rPr>
        <w:t>des observateurs :</w:t>
      </w:r>
      <w:r w:rsidR="0056246F" w:rsidRPr="00D41347">
        <w:rPr>
          <w:lang w:val="fr-BE"/>
        </w:rPr>
        <w:t xml:space="preserve"> la dette publique belge </w:t>
      </w:r>
      <w:r w:rsidR="00A31FC8" w:rsidRPr="00D41347">
        <w:rPr>
          <w:lang w:val="fr-BE"/>
        </w:rPr>
        <w:t xml:space="preserve">s’établirait à 101,5% du PIB. Ce faisant, elle </w:t>
      </w:r>
      <w:r w:rsidR="009D5A9A" w:rsidRPr="00D41347">
        <w:rPr>
          <w:lang w:val="fr-BE"/>
        </w:rPr>
        <w:t xml:space="preserve">dépasserait </w:t>
      </w:r>
      <w:r w:rsidR="00A31FC8" w:rsidRPr="00D41347">
        <w:rPr>
          <w:lang w:val="fr-BE"/>
        </w:rPr>
        <w:t xml:space="preserve">non seulement le chiffre de 99,7% </w:t>
      </w:r>
      <w:r w:rsidR="00190EC3" w:rsidRPr="00D41347">
        <w:rPr>
          <w:lang w:val="fr-BE"/>
        </w:rPr>
        <w:t xml:space="preserve">évoqué </w:t>
      </w:r>
      <w:r w:rsidR="00A31FC8" w:rsidRPr="00D41347">
        <w:rPr>
          <w:lang w:val="fr-BE"/>
        </w:rPr>
        <w:t xml:space="preserve">précédemment, mais franchirait également </w:t>
      </w:r>
      <w:r w:rsidR="009D5A9A" w:rsidRPr="00D41347">
        <w:rPr>
          <w:lang w:val="fr-BE"/>
        </w:rPr>
        <w:t>le seuil</w:t>
      </w:r>
      <w:r w:rsidR="00190EC3" w:rsidRPr="00D41347">
        <w:rPr>
          <w:lang w:val="fr-BE"/>
        </w:rPr>
        <w:t>, hautement</w:t>
      </w:r>
      <w:r w:rsidR="009D5A9A" w:rsidRPr="00D41347">
        <w:rPr>
          <w:lang w:val="fr-BE"/>
        </w:rPr>
        <w:t xml:space="preserve"> symbolique</w:t>
      </w:r>
      <w:r w:rsidR="00190EC3" w:rsidRPr="00D41347">
        <w:rPr>
          <w:lang w:val="fr-BE"/>
        </w:rPr>
        <w:t>,</w:t>
      </w:r>
      <w:r w:rsidR="009D5A9A" w:rsidRPr="00D41347">
        <w:rPr>
          <w:lang w:val="fr-BE"/>
        </w:rPr>
        <w:t xml:space="preserve"> de 100% du PIB</w:t>
      </w:r>
      <w:r w:rsidR="0094230B" w:rsidRPr="00D41347">
        <w:rPr>
          <w:lang w:val="fr-BE"/>
        </w:rPr>
        <w:t>.</w:t>
      </w:r>
      <w:r w:rsidRPr="00D41347">
        <w:rPr>
          <w:lang w:val="fr-BE"/>
        </w:rPr>
        <w:t xml:space="preserve"> </w:t>
      </w:r>
      <w:r w:rsidR="00B16D20" w:rsidRPr="00D41347">
        <w:rPr>
          <w:lang w:val="fr-BE"/>
        </w:rPr>
        <w:t xml:space="preserve">Si </w:t>
      </w:r>
      <w:r w:rsidRPr="00D41347">
        <w:rPr>
          <w:lang w:val="fr-BE"/>
        </w:rPr>
        <w:t xml:space="preserve">l’origine de cet excédent </w:t>
      </w:r>
      <w:r w:rsidR="009D5A9A" w:rsidRPr="00D41347">
        <w:rPr>
          <w:lang w:val="fr-BE"/>
        </w:rPr>
        <w:t>n’est pas précisée</w:t>
      </w:r>
      <w:r w:rsidR="00A31FC8" w:rsidRPr="00D41347">
        <w:rPr>
          <w:lang w:val="fr-BE"/>
        </w:rPr>
        <w:t xml:space="preserve"> dans ce document</w:t>
      </w:r>
      <w:r w:rsidR="009D5A9A" w:rsidRPr="00D41347">
        <w:rPr>
          <w:lang w:val="fr-BE"/>
        </w:rPr>
        <w:t>,</w:t>
      </w:r>
      <w:r w:rsidRPr="00D41347">
        <w:rPr>
          <w:lang w:val="fr-BE"/>
        </w:rPr>
        <w:t xml:space="preserve"> </w:t>
      </w:r>
      <w:r w:rsidR="00826566" w:rsidRPr="00D41347">
        <w:rPr>
          <w:lang w:val="fr-BE"/>
        </w:rPr>
        <w:t>un</w:t>
      </w:r>
      <w:r w:rsidR="00C70EF6" w:rsidRPr="00D41347">
        <w:rPr>
          <w:lang w:val="fr-BE"/>
        </w:rPr>
        <w:t>e version actualisée de la liste des « unit</w:t>
      </w:r>
      <w:r w:rsidR="001049EB" w:rsidRPr="00D41347">
        <w:rPr>
          <w:lang w:val="fr-BE"/>
        </w:rPr>
        <w:t>és du secteur public » publiée l</w:t>
      </w:r>
      <w:r w:rsidR="00C70EF6" w:rsidRPr="00D41347">
        <w:rPr>
          <w:lang w:val="fr-BE"/>
        </w:rPr>
        <w:t xml:space="preserve">e même jour par la Banque nationale apporte quelques </w:t>
      </w:r>
      <w:r w:rsidR="00503A62" w:rsidRPr="00D41347">
        <w:rPr>
          <w:lang w:val="fr-BE"/>
        </w:rPr>
        <w:t>précisions</w:t>
      </w:r>
      <w:r w:rsidR="00C70EF6" w:rsidRPr="00D41347">
        <w:rPr>
          <w:lang w:val="fr-BE"/>
        </w:rPr>
        <w:t xml:space="preserve"> </w:t>
      </w:r>
      <w:r w:rsidR="00503A62" w:rsidRPr="00D41347">
        <w:rPr>
          <w:lang w:val="fr-BE"/>
        </w:rPr>
        <w:t>bienvenues</w:t>
      </w:r>
      <w:r w:rsidR="00C70EF6" w:rsidRPr="00D41347">
        <w:rPr>
          <w:lang w:val="fr-BE"/>
        </w:rPr>
        <w:t xml:space="preserve">. Elle </w:t>
      </w:r>
      <w:r w:rsidR="001049EB" w:rsidRPr="00D41347">
        <w:rPr>
          <w:lang w:val="fr-BE"/>
        </w:rPr>
        <w:t>indique</w:t>
      </w:r>
      <w:r w:rsidR="00503A62" w:rsidRPr="00D41347">
        <w:rPr>
          <w:lang w:val="fr-BE"/>
        </w:rPr>
        <w:t xml:space="preserve"> qu’un nombre </w:t>
      </w:r>
      <w:r w:rsidR="0008253B" w:rsidRPr="00D41347">
        <w:rPr>
          <w:lang w:val="fr-BE"/>
        </w:rPr>
        <w:t xml:space="preserve">important </w:t>
      </w:r>
      <w:r w:rsidR="00503A62" w:rsidRPr="00D41347">
        <w:rPr>
          <w:lang w:val="fr-BE"/>
        </w:rPr>
        <w:t xml:space="preserve">d’organismes </w:t>
      </w:r>
      <w:proofErr w:type="spellStart"/>
      <w:r w:rsidR="00503A62" w:rsidRPr="00D41347">
        <w:rPr>
          <w:lang w:val="fr-BE"/>
        </w:rPr>
        <w:t>para-publics</w:t>
      </w:r>
      <w:proofErr w:type="spellEnd"/>
      <w:r w:rsidR="00503A62" w:rsidRPr="00D41347">
        <w:rPr>
          <w:lang w:val="fr-BE"/>
        </w:rPr>
        <w:t xml:space="preserve"> wallons (dont la </w:t>
      </w:r>
      <w:proofErr w:type="spellStart"/>
      <w:r w:rsidR="00503A62" w:rsidRPr="00D41347">
        <w:rPr>
          <w:lang w:val="fr-BE"/>
        </w:rPr>
        <w:t>Sogepa</w:t>
      </w:r>
      <w:proofErr w:type="spellEnd"/>
      <w:r w:rsidR="00503A62" w:rsidRPr="00D41347">
        <w:rPr>
          <w:lang w:val="fr-BE"/>
        </w:rPr>
        <w:t xml:space="preserve">, la </w:t>
      </w:r>
      <w:proofErr w:type="spellStart"/>
      <w:r w:rsidR="00503A62" w:rsidRPr="00D41347">
        <w:rPr>
          <w:lang w:val="fr-BE"/>
        </w:rPr>
        <w:t>Sowalfin</w:t>
      </w:r>
      <w:proofErr w:type="spellEnd"/>
      <w:r w:rsidR="00503A62" w:rsidRPr="00D41347">
        <w:rPr>
          <w:lang w:val="fr-BE"/>
        </w:rPr>
        <w:t xml:space="preserve"> et les filiales de la SRIW) </w:t>
      </w:r>
      <w:r w:rsidR="00A31FC8" w:rsidRPr="00D41347">
        <w:rPr>
          <w:lang w:val="fr-BE"/>
        </w:rPr>
        <w:t>ont</w:t>
      </w:r>
      <w:r w:rsidR="00503A62" w:rsidRPr="00D41347">
        <w:rPr>
          <w:lang w:val="fr-BE"/>
        </w:rPr>
        <w:t xml:space="preserve"> été requalifié</w:t>
      </w:r>
      <w:r w:rsidR="00A31FC8" w:rsidRPr="00D41347">
        <w:rPr>
          <w:lang w:val="fr-BE"/>
        </w:rPr>
        <w:t>s</w:t>
      </w:r>
      <w:r w:rsidR="00826566" w:rsidRPr="00D41347">
        <w:rPr>
          <w:lang w:val="fr-BE"/>
        </w:rPr>
        <w:t xml:space="preserve"> </w:t>
      </w:r>
      <w:r w:rsidR="00B16D20" w:rsidRPr="00D41347">
        <w:rPr>
          <w:lang w:val="fr-BE"/>
        </w:rPr>
        <w:t xml:space="preserve">à l’intérieur du </w:t>
      </w:r>
      <w:r w:rsidR="001E1321" w:rsidRPr="00D41347">
        <w:rPr>
          <w:lang w:val="fr-BE"/>
        </w:rPr>
        <w:t>périmètre</w:t>
      </w:r>
      <w:r w:rsidR="00B16D20" w:rsidRPr="00D41347">
        <w:rPr>
          <w:lang w:val="fr-BE"/>
        </w:rPr>
        <w:t xml:space="preserve"> des administrations publiques.</w:t>
      </w:r>
      <w:r w:rsidR="00B71129" w:rsidRPr="00D41347">
        <w:rPr>
          <w:lang w:val="fr-BE"/>
        </w:rPr>
        <w:t xml:space="preserve"> Quelques mois auparavant, la SRIW, la </w:t>
      </w:r>
      <w:proofErr w:type="spellStart"/>
      <w:r w:rsidR="00B71129" w:rsidRPr="00D41347">
        <w:rPr>
          <w:lang w:val="fr-BE"/>
        </w:rPr>
        <w:t>Sofico</w:t>
      </w:r>
      <w:proofErr w:type="spellEnd"/>
      <w:r w:rsidR="00B71129" w:rsidRPr="00D41347">
        <w:rPr>
          <w:lang w:val="fr-BE"/>
        </w:rPr>
        <w:t xml:space="preserve"> et les </w:t>
      </w:r>
      <w:proofErr w:type="spellStart"/>
      <w:r w:rsidR="00B71129" w:rsidRPr="00D41347">
        <w:rPr>
          <w:lang w:val="fr-BE"/>
        </w:rPr>
        <w:t>Invests</w:t>
      </w:r>
      <w:proofErr w:type="spellEnd"/>
      <w:r w:rsidR="00B71129" w:rsidRPr="00D41347">
        <w:rPr>
          <w:lang w:val="fr-BE"/>
        </w:rPr>
        <w:t xml:space="preserve"> avaient </w:t>
      </w:r>
      <w:r w:rsidR="005765BE" w:rsidRPr="00D41347">
        <w:rPr>
          <w:lang w:val="fr-BE"/>
        </w:rPr>
        <w:t>déjà connu</w:t>
      </w:r>
      <w:r w:rsidR="00A31FC8" w:rsidRPr="00D41347">
        <w:rPr>
          <w:lang w:val="fr-BE"/>
        </w:rPr>
        <w:t xml:space="preserve"> un sort identique. Selon les informations révélées </w:t>
      </w:r>
      <w:r w:rsidR="00CC6A89">
        <w:rPr>
          <w:lang w:val="fr-BE"/>
        </w:rPr>
        <w:t>hier par l’Écho</w:t>
      </w:r>
      <w:r w:rsidR="00A31FC8" w:rsidRPr="00D41347">
        <w:rPr>
          <w:lang w:val="fr-BE"/>
        </w:rPr>
        <w:t xml:space="preserve">, </w:t>
      </w:r>
      <w:r w:rsidR="00CC6A89">
        <w:rPr>
          <w:lang w:val="fr-BE"/>
        </w:rPr>
        <w:t xml:space="preserve">les </w:t>
      </w:r>
      <w:r w:rsidR="009D5A9A" w:rsidRPr="00D41347">
        <w:rPr>
          <w:lang w:val="fr-BE"/>
        </w:rPr>
        <w:t xml:space="preserve">sociétés </w:t>
      </w:r>
      <w:r w:rsidR="004A5E5C" w:rsidRPr="00D41347">
        <w:rPr>
          <w:lang w:val="fr-BE"/>
        </w:rPr>
        <w:t>de</w:t>
      </w:r>
      <w:r w:rsidR="005765BE" w:rsidRPr="00D41347">
        <w:rPr>
          <w:lang w:val="fr-BE"/>
        </w:rPr>
        <w:t xml:space="preserve"> logement</w:t>
      </w:r>
      <w:r w:rsidR="004A5E5C" w:rsidRPr="00D41347">
        <w:rPr>
          <w:lang w:val="fr-BE"/>
        </w:rPr>
        <w:t>s sociaux</w:t>
      </w:r>
      <w:r w:rsidR="00CC6A89" w:rsidRPr="00CC6A89">
        <w:rPr>
          <w:lang w:val="fr-BE"/>
        </w:rPr>
        <w:t xml:space="preserve"> </w:t>
      </w:r>
      <w:r w:rsidR="00CC6A89" w:rsidRPr="00D41347">
        <w:rPr>
          <w:lang w:val="fr-BE"/>
        </w:rPr>
        <w:t xml:space="preserve">pourraient </w:t>
      </w:r>
      <w:r w:rsidR="00CC6A89">
        <w:rPr>
          <w:lang w:val="fr-BE"/>
        </w:rPr>
        <w:t>prochainement venir compléter cette liste</w:t>
      </w:r>
      <w:r w:rsidR="009D5A9A" w:rsidRPr="00D41347">
        <w:rPr>
          <w:lang w:val="fr-BE"/>
        </w:rPr>
        <w:t>.</w:t>
      </w:r>
    </w:p>
    <w:p w:rsidR="00B71129" w:rsidRPr="00D41347" w:rsidRDefault="00B71129" w:rsidP="00D41347">
      <w:pPr>
        <w:spacing w:line="240" w:lineRule="auto"/>
        <w:ind w:firstLine="0"/>
        <w:rPr>
          <w:lang w:val="fr-BE"/>
        </w:rPr>
      </w:pPr>
    </w:p>
    <w:p w:rsidR="001B3531" w:rsidRPr="00D41347" w:rsidRDefault="00A31FC8" w:rsidP="00D41347">
      <w:pPr>
        <w:spacing w:line="240" w:lineRule="auto"/>
        <w:ind w:firstLine="0"/>
        <w:rPr>
          <w:lang w:val="fr-BE"/>
        </w:rPr>
      </w:pPr>
      <w:r w:rsidRPr="00D41347">
        <w:rPr>
          <w:lang w:val="fr-BE"/>
        </w:rPr>
        <w:t>Ces</w:t>
      </w:r>
      <w:r w:rsidR="009D5A9A" w:rsidRPr="00D41347">
        <w:rPr>
          <w:lang w:val="fr-BE"/>
        </w:rPr>
        <w:t xml:space="preserve"> décision</w:t>
      </w:r>
      <w:r w:rsidRPr="00D41347">
        <w:rPr>
          <w:lang w:val="fr-BE"/>
        </w:rPr>
        <w:t xml:space="preserve">s ne sont pas </w:t>
      </w:r>
      <w:r w:rsidR="00783EE6" w:rsidRPr="00D41347">
        <w:rPr>
          <w:lang w:val="fr-BE"/>
        </w:rPr>
        <w:t>le fruit du hasard. Elles</w:t>
      </w:r>
      <w:r w:rsidR="009D5A9A" w:rsidRPr="00D41347">
        <w:rPr>
          <w:lang w:val="fr-BE"/>
        </w:rPr>
        <w:t xml:space="preserve"> </w:t>
      </w:r>
      <w:r w:rsidR="00A700A7" w:rsidRPr="00D41347">
        <w:rPr>
          <w:lang w:val="fr-BE"/>
        </w:rPr>
        <w:t>s’inscri</w:t>
      </w:r>
      <w:r w:rsidR="00783EE6" w:rsidRPr="00D41347">
        <w:rPr>
          <w:lang w:val="fr-BE"/>
        </w:rPr>
        <w:t>ven</w:t>
      </w:r>
      <w:r w:rsidR="00A700A7" w:rsidRPr="00D41347">
        <w:rPr>
          <w:lang w:val="fr-BE"/>
        </w:rPr>
        <w:t xml:space="preserve">t </w:t>
      </w:r>
      <w:r w:rsidR="00783EE6" w:rsidRPr="00D41347">
        <w:rPr>
          <w:lang w:val="fr-BE"/>
        </w:rPr>
        <w:t xml:space="preserve">au contraire </w:t>
      </w:r>
      <w:r w:rsidR="00A700A7" w:rsidRPr="00D41347">
        <w:rPr>
          <w:lang w:val="fr-BE"/>
        </w:rPr>
        <w:t>dans le cadre d’une</w:t>
      </w:r>
      <w:r w:rsidR="009D5A9A" w:rsidRPr="00D41347">
        <w:rPr>
          <w:lang w:val="fr-BE"/>
        </w:rPr>
        <w:t xml:space="preserve"> controverse </w:t>
      </w:r>
      <w:r w:rsidR="009B572D" w:rsidRPr="00D41347">
        <w:rPr>
          <w:lang w:val="fr-BE"/>
        </w:rPr>
        <w:t>de longue durée</w:t>
      </w:r>
      <w:r w:rsidR="00A700A7" w:rsidRPr="00D41347">
        <w:rPr>
          <w:lang w:val="fr-BE"/>
        </w:rPr>
        <w:t xml:space="preserve"> </w:t>
      </w:r>
      <w:r w:rsidR="00F44FED" w:rsidRPr="00D41347">
        <w:rPr>
          <w:lang w:val="fr-BE"/>
        </w:rPr>
        <w:t>qui voit</w:t>
      </w:r>
      <w:r w:rsidR="009D5A9A" w:rsidRPr="00D41347">
        <w:rPr>
          <w:lang w:val="fr-BE"/>
        </w:rPr>
        <w:t xml:space="preserve"> les autorités régionales et les institutions comptables </w:t>
      </w:r>
      <w:r w:rsidR="00F44FED" w:rsidRPr="00D41347">
        <w:rPr>
          <w:lang w:val="fr-BE"/>
        </w:rPr>
        <w:t xml:space="preserve">s’affronter </w:t>
      </w:r>
      <w:r w:rsidR="00E35773" w:rsidRPr="00D41347">
        <w:rPr>
          <w:lang w:val="fr-BE"/>
        </w:rPr>
        <w:t>à propos</w:t>
      </w:r>
      <w:r w:rsidR="005765BE" w:rsidRPr="00D41347">
        <w:rPr>
          <w:lang w:val="fr-BE"/>
        </w:rPr>
        <w:t xml:space="preserve"> </w:t>
      </w:r>
      <w:r w:rsidR="00E35773" w:rsidRPr="00D41347">
        <w:rPr>
          <w:lang w:val="fr-BE"/>
        </w:rPr>
        <w:t xml:space="preserve">de la portée </w:t>
      </w:r>
      <w:r w:rsidR="00783EE6" w:rsidRPr="00D41347">
        <w:rPr>
          <w:lang w:val="fr-BE"/>
        </w:rPr>
        <w:t>qu’il convient d’accorder au concept</w:t>
      </w:r>
      <w:r w:rsidR="005765BE" w:rsidRPr="00D41347">
        <w:rPr>
          <w:lang w:val="fr-BE"/>
        </w:rPr>
        <w:t xml:space="preserve"> d’</w:t>
      </w:r>
      <w:r w:rsidR="009D5A9A" w:rsidRPr="00D41347">
        <w:rPr>
          <w:lang w:val="fr-BE"/>
        </w:rPr>
        <w:t xml:space="preserve">« administration publique ». </w:t>
      </w:r>
      <w:r w:rsidR="009B572D" w:rsidRPr="00D41347">
        <w:rPr>
          <w:lang w:val="fr-BE"/>
        </w:rPr>
        <w:t xml:space="preserve">Cela fait en effet </w:t>
      </w:r>
      <w:r w:rsidR="00E71235" w:rsidRPr="00D41347">
        <w:rPr>
          <w:lang w:val="fr-BE"/>
        </w:rPr>
        <w:t>plusieurs</w:t>
      </w:r>
      <w:r w:rsidR="009B572D" w:rsidRPr="00D41347">
        <w:rPr>
          <w:lang w:val="fr-BE"/>
        </w:rPr>
        <w:t xml:space="preserve"> années qu’</w:t>
      </w:r>
      <w:r w:rsidR="004651AC" w:rsidRPr="00D41347">
        <w:rPr>
          <w:lang w:val="fr-BE"/>
        </w:rPr>
        <w:t>Eurostat interpelle</w:t>
      </w:r>
      <w:r w:rsidR="009D5A9A" w:rsidRPr="00D41347">
        <w:rPr>
          <w:lang w:val="fr-BE"/>
        </w:rPr>
        <w:t xml:space="preserve"> régulièrement son homologue belge </w:t>
      </w:r>
      <w:r w:rsidR="00503A62" w:rsidRPr="00D41347">
        <w:rPr>
          <w:lang w:val="fr-BE"/>
        </w:rPr>
        <w:t>au sujet</w:t>
      </w:r>
      <w:r w:rsidR="009D5A9A" w:rsidRPr="00D41347">
        <w:rPr>
          <w:lang w:val="fr-BE"/>
        </w:rPr>
        <w:t xml:space="preserve"> de la classification comptable </w:t>
      </w:r>
      <w:r w:rsidR="00143756" w:rsidRPr="00D41347">
        <w:rPr>
          <w:lang w:val="fr-BE"/>
        </w:rPr>
        <w:t>de certains organismes wallons.</w:t>
      </w:r>
      <w:r w:rsidR="004A5E5C" w:rsidRPr="00D41347">
        <w:rPr>
          <w:lang w:val="fr-BE"/>
        </w:rPr>
        <w:t xml:space="preserve"> </w:t>
      </w:r>
      <w:r w:rsidR="00F30B6D" w:rsidRPr="00D41347">
        <w:rPr>
          <w:lang w:val="fr-BE"/>
        </w:rPr>
        <w:t>Or, suite à</w:t>
      </w:r>
      <w:r w:rsidR="00503A62" w:rsidRPr="00D41347">
        <w:rPr>
          <w:lang w:val="fr-BE"/>
        </w:rPr>
        <w:t xml:space="preserve"> la crise de la zone euro, </w:t>
      </w:r>
      <w:r w:rsidR="00F30B6D" w:rsidRPr="00D41347">
        <w:rPr>
          <w:lang w:val="fr-BE"/>
        </w:rPr>
        <w:t xml:space="preserve">l’organe statistique européen a vu </w:t>
      </w:r>
      <w:r w:rsidR="00F44FED" w:rsidRPr="00D41347">
        <w:rPr>
          <w:lang w:val="fr-BE"/>
        </w:rPr>
        <w:t xml:space="preserve">tant </w:t>
      </w:r>
      <w:r w:rsidR="00E71235" w:rsidRPr="00D41347">
        <w:rPr>
          <w:lang w:val="fr-BE"/>
        </w:rPr>
        <w:t>s</w:t>
      </w:r>
      <w:r w:rsidR="00503A62" w:rsidRPr="00D41347">
        <w:rPr>
          <w:lang w:val="fr-BE"/>
        </w:rPr>
        <w:t xml:space="preserve">es prérogatives </w:t>
      </w:r>
      <w:r w:rsidR="00F44FED" w:rsidRPr="00D41347">
        <w:rPr>
          <w:lang w:val="fr-BE"/>
        </w:rPr>
        <w:t xml:space="preserve">que le personnel mis à sa disposition </w:t>
      </w:r>
      <w:r w:rsidR="00F30B6D" w:rsidRPr="00D41347">
        <w:rPr>
          <w:lang w:val="fr-BE"/>
        </w:rPr>
        <w:t xml:space="preserve">s’accroître </w:t>
      </w:r>
      <w:r w:rsidR="004651AC" w:rsidRPr="00D41347">
        <w:rPr>
          <w:lang w:val="fr-BE"/>
        </w:rPr>
        <w:t>considérablement</w:t>
      </w:r>
      <w:r w:rsidR="00F44FED" w:rsidRPr="00D41347">
        <w:rPr>
          <w:lang w:val="fr-BE"/>
        </w:rPr>
        <w:t>.</w:t>
      </w:r>
      <w:r w:rsidR="009B572D" w:rsidRPr="00D41347">
        <w:rPr>
          <w:lang w:val="fr-BE"/>
        </w:rPr>
        <w:t xml:space="preserve"> </w:t>
      </w:r>
      <w:r w:rsidR="00F44FED" w:rsidRPr="00D41347">
        <w:rPr>
          <w:lang w:val="fr-BE"/>
        </w:rPr>
        <w:t>S</w:t>
      </w:r>
      <w:r w:rsidR="009B572D" w:rsidRPr="00D41347">
        <w:rPr>
          <w:lang w:val="fr-BE"/>
        </w:rPr>
        <w:t xml:space="preserve">es exigences se sont </w:t>
      </w:r>
      <w:r w:rsidR="00F44FED" w:rsidRPr="00D41347">
        <w:rPr>
          <w:lang w:val="fr-BE"/>
        </w:rPr>
        <w:t xml:space="preserve">également </w:t>
      </w:r>
      <w:r w:rsidR="002C0E1B" w:rsidRPr="00D41347">
        <w:rPr>
          <w:lang w:val="fr-BE"/>
        </w:rPr>
        <w:t>renforcées</w:t>
      </w:r>
      <w:r w:rsidR="009B572D" w:rsidRPr="00D41347">
        <w:rPr>
          <w:lang w:val="fr-BE"/>
        </w:rPr>
        <w:t>.</w:t>
      </w:r>
      <w:r w:rsidR="00A700A7" w:rsidRPr="00D41347">
        <w:rPr>
          <w:lang w:val="fr-BE"/>
        </w:rPr>
        <w:t xml:space="preserve"> </w:t>
      </w:r>
    </w:p>
    <w:p w:rsidR="001B3531" w:rsidRPr="00D41347" w:rsidRDefault="001B3531" w:rsidP="00D41347">
      <w:pPr>
        <w:spacing w:line="240" w:lineRule="auto"/>
        <w:ind w:firstLine="0"/>
        <w:rPr>
          <w:lang w:val="fr-BE"/>
        </w:rPr>
      </w:pPr>
    </w:p>
    <w:p w:rsidR="0019567D" w:rsidRPr="00D41347" w:rsidRDefault="00A571AC" w:rsidP="00D41347">
      <w:pPr>
        <w:spacing w:line="240" w:lineRule="auto"/>
        <w:ind w:firstLine="0"/>
        <w:rPr>
          <w:lang w:val="fr-BE"/>
        </w:rPr>
      </w:pPr>
      <w:r w:rsidRPr="00D41347">
        <w:rPr>
          <w:lang w:val="fr-BE"/>
        </w:rPr>
        <w:t>Eurostat</w:t>
      </w:r>
      <w:r w:rsidR="00A700A7" w:rsidRPr="00D41347">
        <w:rPr>
          <w:lang w:val="fr-BE"/>
        </w:rPr>
        <w:t xml:space="preserve"> </w:t>
      </w:r>
      <w:r w:rsidR="00E35773" w:rsidRPr="00D41347">
        <w:rPr>
          <w:lang w:val="fr-BE"/>
        </w:rPr>
        <w:t>a</w:t>
      </w:r>
      <w:r w:rsidR="002C0E1B" w:rsidRPr="00D41347">
        <w:rPr>
          <w:lang w:val="fr-BE"/>
        </w:rPr>
        <w:t xml:space="preserve"> </w:t>
      </w:r>
      <w:r w:rsidR="00E71235" w:rsidRPr="00D41347">
        <w:rPr>
          <w:lang w:val="fr-BE"/>
        </w:rPr>
        <w:t xml:space="preserve">ainsi </w:t>
      </w:r>
      <w:r w:rsidR="00E35773" w:rsidRPr="00D41347">
        <w:rPr>
          <w:lang w:val="fr-BE"/>
        </w:rPr>
        <w:t>rencontré les représentants du</w:t>
      </w:r>
      <w:r w:rsidR="00E929A5" w:rsidRPr="00D41347">
        <w:rPr>
          <w:lang w:val="fr-BE"/>
        </w:rPr>
        <w:t xml:space="preserve"> gouvernement wallon</w:t>
      </w:r>
      <w:r w:rsidR="00E35773" w:rsidRPr="00D41347">
        <w:rPr>
          <w:lang w:val="fr-BE"/>
        </w:rPr>
        <w:t xml:space="preserve"> </w:t>
      </w:r>
      <w:r w:rsidR="00E929A5" w:rsidRPr="00D41347">
        <w:rPr>
          <w:lang w:val="fr-BE"/>
        </w:rPr>
        <w:t>à deux reprises (</w:t>
      </w:r>
      <w:r w:rsidR="00783EE6" w:rsidRPr="00D41347">
        <w:rPr>
          <w:lang w:val="fr-BE"/>
        </w:rPr>
        <w:t xml:space="preserve">en </w:t>
      </w:r>
      <w:r w:rsidR="00E71235" w:rsidRPr="00D41347">
        <w:rPr>
          <w:lang w:val="fr-BE"/>
        </w:rPr>
        <w:t>2012 et 2014</w:t>
      </w:r>
      <w:r w:rsidR="00E929A5" w:rsidRPr="00D41347">
        <w:rPr>
          <w:lang w:val="fr-BE"/>
        </w:rPr>
        <w:t>)</w:t>
      </w:r>
      <w:r w:rsidR="00F44FED" w:rsidRPr="00D41347">
        <w:rPr>
          <w:lang w:val="fr-BE"/>
        </w:rPr>
        <w:t xml:space="preserve"> afin de </w:t>
      </w:r>
      <w:r w:rsidR="000324F6" w:rsidRPr="00D41347">
        <w:rPr>
          <w:lang w:val="fr-BE"/>
        </w:rPr>
        <w:t>discuter de diver</w:t>
      </w:r>
      <w:r w:rsidR="00783EE6" w:rsidRPr="00D41347">
        <w:rPr>
          <w:lang w:val="fr-BE"/>
        </w:rPr>
        <w:t>s</w:t>
      </w:r>
      <w:r w:rsidR="000324F6" w:rsidRPr="00D41347">
        <w:rPr>
          <w:lang w:val="fr-BE"/>
        </w:rPr>
        <w:t>es</w:t>
      </w:r>
      <w:r w:rsidR="00F44FED" w:rsidRPr="00D41347">
        <w:rPr>
          <w:lang w:val="fr-BE"/>
        </w:rPr>
        <w:t xml:space="preserve"> </w:t>
      </w:r>
      <w:r w:rsidR="000324F6" w:rsidRPr="00D41347">
        <w:rPr>
          <w:lang w:val="fr-BE"/>
        </w:rPr>
        <w:t xml:space="preserve">questions </w:t>
      </w:r>
      <w:r w:rsidR="00F44FED" w:rsidRPr="00D41347">
        <w:rPr>
          <w:lang w:val="fr-BE"/>
        </w:rPr>
        <w:t>d’ordre méthodologique</w:t>
      </w:r>
      <w:r w:rsidR="00E71235" w:rsidRPr="00D41347">
        <w:rPr>
          <w:lang w:val="fr-BE"/>
        </w:rPr>
        <w:t xml:space="preserve">. Il a également </w:t>
      </w:r>
      <w:r w:rsidR="00A817D3" w:rsidRPr="00D41347">
        <w:rPr>
          <w:lang w:val="fr-BE"/>
        </w:rPr>
        <w:t>enjoint</w:t>
      </w:r>
      <w:r w:rsidR="00E71235" w:rsidRPr="00D41347">
        <w:rPr>
          <w:lang w:val="fr-BE"/>
        </w:rPr>
        <w:t xml:space="preserve"> l’ICN </w:t>
      </w:r>
      <w:r w:rsidR="00A817D3" w:rsidRPr="00D41347">
        <w:rPr>
          <w:lang w:val="fr-BE"/>
        </w:rPr>
        <w:t xml:space="preserve">à </w:t>
      </w:r>
      <w:r w:rsidR="00E929A5" w:rsidRPr="00D41347">
        <w:rPr>
          <w:lang w:val="fr-BE"/>
        </w:rPr>
        <w:t>respecter</w:t>
      </w:r>
      <w:r w:rsidR="00A817D3" w:rsidRPr="00D41347">
        <w:rPr>
          <w:lang w:val="fr-BE"/>
        </w:rPr>
        <w:t xml:space="preserve"> </w:t>
      </w:r>
      <w:r w:rsidR="00783EE6" w:rsidRPr="00D41347">
        <w:rPr>
          <w:lang w:val="fr-BE"/>
        </w:rPr>
        <w:t>le</w:t>
      </w:r>
      <w:r w:rsidR="00A817D3" w:rsidRPr="00D41347">
        <w:rPr>
          <w:lang w:val="fr-BE"/>
        </w:rPr>
        <w:t xml:space="preserve"> « pri</w:t>
      </w:r>
      <w:r w:rsidR="00F44FED" w:rsidRPr="00D41347">
        <w:rPr>
          <w:lang w:val="fr-BE"/>
        </w:rPr>
        <w:t>ncipe de prudence »</w:t>
      </w:r>
      <w:r w:rsidR="00783EE6" w:rsidRPr="00D41347">
        <w:rPr>
          <w:lang w:val="fr-BE"/>
        </w:rPr>
        <w:t>, qui veut qu’</w:t>
      </w:r>
      <w:r w:rsidR="00E71235" w:rsidRPr="00D41347">
        <w:t xml:space="preserve">en cas de doute quant à la classification </w:t>
      </w:r>
      <w:r w:rsidR="00190EC3" w:rsidRPr="00D41347">
        <w:t xml:space="preserve">comptable </w:t>
      </w:r>
      <w:r w:rsidR="00E71235" w:rsidRPr="00D41347">
        <w:t xml:space="preserve">d’une unité institutionnelle, </w:t>
      </w:r>
      <w:r w:rsidR="00A817D3" w:rsidRPr="00D41347">
        <w:t xml:space="preserve">il convient de considérer </w:t>
      </w:r>
      <w:r w:rsidR="00AF20A0" w:rsidRPr="00D41347">
        <w:t xml:space="preserve">jusqu’à preuve du contraire </w:t>
      </w:r>
      <w:r w:rsidR="00190EC3" w:rsidRPr="00D41347">
        <w:t>que celle-ci</w:t>
      </w:r>
      <w:r w:rsidR="00A817D3" w:rsidRPr="00D41347">
        <w:t xml:space="preserve"> </w:t>
      </w:r>
      <w:r w:rsidR="00E71235" w:rsidRPr="00D41347">
        <w:t xml:space="preserve">relève du </w:t>
      </w:r>
      <w:r w:rsidR="0008253B" w:rsidRPr="00D41347">
        <w:t>périmètre</w:t>
      </w:r>
      <w:r w:rsidR="00E71235" w:rsidRPr="00D41347">
        <w:t xml:space="preserve"> des administrations publiques</w:t>
      </w:r>
      <w:r w:rsidR="00AF20A0" w:rsidRPr="00D41347">
        <w:t xml:space="preserve"> (S.13)</w:t>
      </w:r>
      <w:r w:rsidR="00F44FED" w:rsidRPr="00D41347">
        <w:t>.</w:t>
      </w:r>
      <w:r w:rsidR="00783EE6" w:rsidRPr="00D41347">
        <w:t xml:space="preserve"> Cette exigence est loin d’être anodine car</w:t>
      </w:r>
      <w:r w:rsidR="00E35773" w:rsidRPr="00D41347">
        <w:t xml:space="preserve"> c</w:t>
      </w:r>
      <w:r w:rsidR="00E35773" w:rsidRPr="00D41347">
        <w:rPr>
          <w:lang w:val="fr-BE"/>
        </w:rPr>
        <w:t xml:space="preserve">’est précisément cette catégorie comptable qui sert de référence </w:t>
      </w:r>
      <w:r w:rsidR="00E929A5" w:rsidRPr="00D41347">
        <w:rPr>
          <w:lang w:val="fr-BE"/>
        </w:rPr>
        <w:t>dans</w:t>
      </w:r>
      <w:r w:rsidR="00675673" w:rsidRPr="00D41347">
        <w:rPr>
          <w:lang w:val="fr-BE"/>
        </w:rPr>
        <w:t xml:space="preserve"> </w:t>
      </w:r>
      <w:r w:rsidR="00AF20A0" w:rsidRPr="00D41347">
        <w:rPr>
          <w:lang w:val="fr-BE"/>
        </w:rPr>
        <w:t>le calcul</w:t>
      </w:r>
      <w:r w:rsidR="00675673" w:rsidRPr="00D41347">
        <w:rPr>
          <w:lang w:val="fr-BE"/>
        </w:rPr>
        <w:t xml:space="preserve"> </w:t>
      </w:r>
      <w:r w:rsidR="00E35773" w:rsidRPr="00D41347">
        <w:rPr>
          <w:lang w:val="fr-BE"/>
        </w:rPr>
        <w:t>de la dette d’une entité publique</w:t>
      </w:r>
      <w:r w:rsidR="00E35773" w:rsidRPr="00D41347">
        <w:t>.</w:t>
      </w:r>
      <w:r w:rsidR="00A817D3" w:rsidRPr="00D41347">
        <w:t xml:space="preserve"> </w:t>
      </w:r>
      <w:r w:rsidR="006C2091" w:rsidRPr="00D41347">
        <w:t>Une requalification de</w:t>
      </w:r>
      <w:r w:rsidR="001B3531" w:rsidRPr="00D41347">
        <w:t xml:space="preserve"> ces institutions souvent endettées </w:t>
      </w:r>
      <w:r w:rsidR="009E0BA8" w:rsidRPr="00D41347">
        <w:t>engendre donc</w:t>
      </w:r>
      <w:r w:rsidR="001B3531" w:rsidRPr="00D41347">
        <w:t xml:space="preserve"> </w:t>
      </w:r>
      <w:r w:rsidR="009E0BA8" w:rsidRPr="00D41347">
        <w:t xml:space="preserve">mécaniquement </w:t>
      </w:r>
      <w:r w:rsidR="001B3531" w:rsidRPr="00D41347">
        <w:t xml:space="preserve">une augmentation </w:t>
      </w:r>
      <w:r w:rsidR="006C2091" w:rsidRPr="00D41347">
        <w:rPr>
          <w:lang w:val="fr-BE"/>
        </w:rPr>
        <w:t>d</w:t>
      </w:r>
      <w:r w:rsidR="00675673" w:rsidRPr="00D41347">
        <w:rPr>
          <w:lang w:val="fr-BE"/>
        </w:rPr>
        <w:t xml:space="preserve">e </w:t>
      </w:r>
      <w:r w:rsidR="00AF20A0" w:rsidRPr="00D41347">
        <w:rPr>
          <w:lang w:val="fr-BE"/>
        </w:rPr>
        <w:t>la</w:t>
      </w:r>
      <w:r w:rsidR="00675673" w:rsidRPr="00D41347">
        <w:rPr>
          <w:lang w:val="fr-BE"/>
        </w:rPr>
        <w:t xml:space="preserve"> dette</w:t>
      </w:r>
      <w:r w:rsidR="00FF6CAB" w:rsidRPr="00D41347">
        <w:rPr>
          <w:lang w:val="fr-BE"/>
        </w:rPr>
        <w:t>.</w:t>
      </w:r>
    </w:p>
    <w:p w:rsidR="0019567D" w:rsidRPr="00D41347" w:rsidRDefault="0019567D" w:rsidP="00D41347">
      <w:pPr>
        <w:spacing w:line="240" w:lineRule="auto"/>
        <w:ind w:firstLine="0"/>
        <w:rPr>
          <w:lang w:val="fr-BE"/>
        </w:rPr>
      </w:pPr>
    </w:p>
    <w:p w:rsidR="0075611A" w:rsidRPr="00D41347" w:rsidRDefault="00F30B6D" w:rsidP="00D41347">
      <w:pPr>
        <w:spacing w:line="240" w:lineRule="auto"/>
        <w:ind w:firstLine="0"/>
        <w:rPr>
          <w:lang w:val="fr-BE"/>
        </w:rPr>
      </w:pPr>
      <w:r w:rsidRPr="00D41347">
        <w:rPr>
          <w:lang w:val="fr-BE"/>
        </w:rPr>
        <w:t>Sous la pression d’</w:t>
      </w:r>
      <w:r w:rsidR="00675673" w:rsidRPr="00D41347">
        <w:rPr>
          <w:lang w:val="fr-BE"/>
        </w:rPr>
        <w:t>Eurostat</w:t>
      </w:r>
      <w:r w:rsidR="004450B4" w:rsidRPr="00D41347">
        <w:rPr>
          <w:lang w:val="fr-BE"/>
        </w:rPr>
        <w:t xml:space="preserve">, l’ICN a donc </w:t>
      </w:r>
      <w:r w:rsidR="000324F6" w:rsidRPr="00D41347">
        <w:rPr>
          <w:lang w:val="fr-BE"/>
        </w:rPr>
        <w:t>fait le choix</w:t>
      </w:r>
      <w:r w:rsidR="0019567D" w:rsidRPr="00D41347">
        <w:rPr>
          <w:lang w:val="fr-BE"/>
        </w:rPr>
        <w:t xml:space="preserve"> de ré</w:t>
      </w:r>
      <w:r w:rsidR="00143756" w:rsidRPr="00D41347">
        <w:rPr>
          <w:lang w:val="fr-BE"/>
        </w:rPr>
        <w:t>intégrer</w:t>
      </w:r>
      <w:r w:rsidR="00675673" w:rsidRPr="00D41347">
        <w:rPr>
          <w:lang w:val="fr-BE"/>
        </w:rPr>
        <w:t xml:space="preserve"> la grande majorité des organismes </w:t>
      </w:r>
      <w:proofErr w:type="spellStart"/>
      <w:r w:rsidR="00675673" w:rsidRPr="00D41347">
        <w:rPr>
          <w:lang w:val="fr-BE"/>
        </w:rPr>
        <w:t>para-publics</w:t>
      </w:r>
      <w:proofErr w:type="spellEnd"/>
      <w:r w:rsidR="00675673" w:rsidRPr="00D41347">
        <w:rPr>
          <w:lang w:val="fr-BE"/>
        </w:rPr>
        <w:t xml:space="preserve"> wallons dans</w:t>
      </w:r>
      <w:r w:rsidR="004450B4" w:rsidRPr="00D41347">
        <w:rPr>
          <w:lang w:val="fr-BE"/>
        </w:rPr>
        <w:t xml:space="preserve"> le périmètre de</w:t>
      </w:r>
      <w:r w:rsidR="000324F6" w:rsidRPr="00D41347">
        <w:rPr>
          <w:lang w:val="fr-BE"/>
        </w:rPr>
        <w:t>s</w:t>
      </w:r>
      <w:r w:rsidR="004450B4" w:rsidRPr="00D41347">
        <w:rPr>
          <w:lang w:val="fr-BE"/>
        </w:rPr>
        <w:t xml:space="preserve"> </w:t>
      </w:r>
      <w:r w:rsidR="00143756" w:rsidRPr="00D41347">
        <w:rPr>
          <w:lang w:val="fr-BE"/>
        </w:rPr>
        <w:t>administration</w:t>
      </w:r>
      <w:r w:rsidR="000324F6" w:rsidRPr="00D41347">
        <w:rPr>
          <w:lang w:val="fr-BE"/>
        </w:rPr>
        <w:t>s</w:t>
      </w:r>
      <w:r w:rsidR="00143756" w:rsidRPr="00D41347">
        <w:rPr>
          <w:lang w:val="fr-BE"/>
        </w:rPr>
        <w:t xml:space="preserve"> publique</w:t>
      </w:r>
      <w:r w:rsidR="000324F6" w:rsidRPr="00D41347">
        <w:rPr>
          <w:lang w:val="fr-BE"/>
        </w:rPr>
        <w:t>s</w:t>
      </w:r>
      <w:r w:rsidR="00143756" w:rsidRPr="00D41347">
        <w:rPr>
          <w:lang w:val="fr-BE"/>
        </w:rPr>
        <w:t>.</w:t>
      </w:r>
      <w:r w:rsidR="0019567D" w:rsidRPr="00D41347">
        <w:rPr>
          <w:lang w:val="fr-BE"/>
        </w:rPr>
        <w:t xml:space="preserve"> </w:t>
      </w:r>
      <w:r w:rsidR="00675673" w:rsidRPr="00D41347">
        <w:rPr>
          <w:lang w:val="fr-BE"/>
        </w:rPr>
        <w:t>Cette décision</w:t>
      </w:r>
      <w:r w:rsidR="0019567D" w:rsidRPr="00D41347">
        <w:rPr>
          <w:lang w:val="fr-BE"/>
        </w:rPr>
        <w:t>,</w:t>
      </w:r>
      <w:r w:rsidR="00675673" w:rsidRPr="00D41347">
        <w:rPr>
          <w:lang w:val="fr-BE"/>
        </w:rPr>
        <w:t xml:space="preserve"> adoptée </w:t>
      </w:r>
      <w:r w:rsidR="00143756" w:rsidRPr="00D41347">
        <w:rPr>
          <w:lang w:val="fr-BE"/>
        </w:rPr>
        <w:t xml:space="preserve">en </w:t>
      </w:r>
      <w:r w:rsidR="00AF22C6" w:rsidRPr="00D41347">
        <w:rPr>
          <w:lang w:val="fr-BE"/>
        </w:rPr>
        <w:t>application de standards</w:t>
      </w:r>
      <w:r w:rsidR="00675673" w:rsidRPr="00D41347">
        <w:rPr>
          <w:lang w:val="fr-BE"/>
        </w:rPr>
        <w:t xml:space="preserve"> </w:t>
      </w:r>
      <w:r w:rsidR="00DA2358" w:rsidRPr="00D41347">
        <w:rPr>
          <w:lang w:val="fr-BE"/>
        </w:rPr>
        <w:t xml:space="preserve">purement </w:t>
      </w:r>
      <w:r w:rsidR="00675673" w:rsidRPr="00D41347">
        <w:rPr>
          <w:lang w:val="fr-BE"/>
        </w:rPr>
        <w:t>techniques</w:t>
      </w:r>
      <w:r w:rsidR="0019567D" w:rsidRPr="00D41347">
        <w:rPr>
          <w:lang w:val="fr-BE"/>
        </w:rPr>
        <w:t>,</w:t>
      </w:r>
      <w:r w:rsidR="00675673" w:rsidRPr="00D41347">
        <w:rPr>
          <w:lang w:val="fr-BE"/>
        </w:rPr>
        <w:t xml:space="preserve"> </w:t>
      </w:r>
      <w:r w:rsidR="0019567D" w:rsidRPr="00D41347">
        <w:rPr>
          <w:lang w:val="fr-BE"/>
        </w:rPr>
        <w:t xml:space="preserve">n’en </w:t>
      </w:r>
      <w:r w:rsidR="00AF20A0" w:rsidRPr="00D41347">
        <w:rPr>
          <w:lang w:val="fr-BE"/>
        </w:rPr>
        <w:t>est</w:t>
      </w:r>
      <w:r w:rsidR="00AF22C6" w:rsidRPr="00D41347">
        <w:rPr>
          <w:lang w:val="fr-BE"/>
        </w:rPr>
        <w:t xml:space="preserve"> pas </w:t>
      </w:r>
      <w:r w:rsidRPr="00D41347">
        <w:rPr>
          <w:lang w:val="fr-BE"/>
        </w:rPr>
        <w:t xml:space="preserve">moins </w:t>
      </w:r>
      <w:r w:rsidR="00A571AC" w:rsidRPr="00D41347">
        <w:rPr>
          <w:lang w:val="fr-BE"/>
        </w:rPr>
        <w:t>porteuse</w:t>
      </w:r>
      <w:r w:rsidR="00AF22C6" w:rsidRPr="00D41347">
        <w:rPr>
          <w:lang w:val="fr-BE"/>
        </w:rPr>
        <w:t xml:space="preserve"> d’implications</w:t>
      </w:r>
      <w:r w:rsidR="00675673" w:rsidRPr="00D41347">
        <w:rPr>
          <w:lang w:val="fr-BE"/>
        </w:rPr>
        <w:t xml:space="preserve"> politiques</w:t>
      </w:r>
      <w:r w:rsidR="00A571AC" w:rsidRPr="00D41347">
        <w:rPr>
          <w:lang w:val="fr-BE"/>
        </w:rPr>
        <w:t xml:space="preserve"> considérables</w:t>
      </w:r>
      <w:r w:rsidR="00675673" w:rsidRPr="00D41347">
        <w:rPr>
          <w:lang w:val="fr-BE"/>
        </w:rPr>
        <w:t xml:space="preserve">. </w:t>
      </w:r>
      <w:r w:rsidR="00A571AC" w:rsidRPr="00D41347">
        <w:rPr>
          <w:lang w:val="fr-BE"/>
        </w:rPr>
        <w:t>Elle restreint en effet sérieusement la marge de manœuvre budgétaire du prochain exécutif wallon, e</w:t>
      </w:r>
      <w:r w:rsidR="00F65E87" w:rsidRPr="00D41347">
        <w:rPr>
          <w:lang w:val="fr-BE"/>
        </w:rPr>
        <w:t xml:space="preserve">n dépossédant </w:t>
      </w:r>
      <w:r w:rsidR="00D41347" w:rsidRPr="00D41347">
        <w:rPr>
          <w:lang w:val="fr-BE"/>
        </w:rPr>
        <w:t xml:space="preserve">de leur attrait budgétaire </w:t>
      </w:r>
      <w:r w:rsidR="00F65E87" w:rsidRPr="00D41347">
        <w:rPr>
          <w:lang w:val="fr-BE"/>
        </w:rPr>
        <w:t>les financements alterna</w:t>
      </w:r>
      <w:r w:rsidR="00A571AC" w:rsidRPr="00D41347">
        <w:rPr>
          <w:lang w:val="fr-BE"/>
        </w:rPr>
        <w:t>tifs</w:t>
      </w:r>
      <w:r w:rsidR="000F6A94" w:rsidRPr="00D41347">
        <w:rPr>
          <w:lang w:val="fr-BE"/>
        </w:rPr>
        <w:t>.</w:t>
      </w:r>
      <w:r w:rsidR="00667F3C" w:rsidRPr="00D41347">
        <w:rPr>
          <w:lang w:val="fr-BE"/>
        </w:rPr>
        <w:t xml:space="preserve"> </w:t>
      </w:r>
      <w:r w:rsidR="000F6A94" w:rsidRPr="00D41347">
        <w:rPr>
          <w:lang w:val="fr-BE"/>
        </w:rPr>
        <w:t>Ce</w:t>
      </w:r>
      <w:r w:rsidR="00190EC3" w:rsidRPr="00D41347">
        <w:rPr>
          <w:lang w:val="fr-BE"/>
        </w:rPr>
        <w:t>tte appellation</w:t>
      </w:r>
      <w:r w:rsidR="00F65E87" w:rsidRPr="00D41347">
        <w:rPr>
          <w:lang w:val="fr-BE"/>
        </w:rPr>
        <w:t xml:space="preserve"> recouvre</w:t>
      </w:r>
      <w:r w:rsidR="000F6A94" w:rsidRPr="00D41347">
        <w:rPr>
          <w:lang w:val="fr-BE"/>
        </w:rPr>
        <w:t xml:space="preserve"> </w:t>
      </w:r>
      <w:r w:rsidR="00F65E87" w:rsidRPr="00D41347">
        <w:rPr>
          <w:lang w:val="fr-BE"/>
        </w:rPr>
        <w:t>les</w:t>
      </w:r>
      <w:r w:rsidR="000F6A94" w:rsidRPr="00D41347">
        <w:rPr>
          <w:lang w:val="fr-BE"/>
        </w:rPr>
        <w:t xml:space="preserve"> </w:t>
      </w:r>
      <w:r w:rsidR="00F65E87" w:rsidRPr="00D41347">
        <w:rPr>
          <w:lang w:val="fr-BE"/>
        </w:rPr>
        <w:t xml:space="preserve">situations dans lesquelles des </w:t>
      </w:r>
      <w:r w:rsidR="000F6A94" w:rsidRPr="00D41347">
        <w:rPr>
          <w:rStyle w:val="A2"/>
          <w:color w:val="auto"/>
          <w:sz w:val="24"/>
          <w:szCs w:val="24"/>
        </w:rPr>
        <w:t xml:space="preserve">emprunts </w:t>
      </w:r>
      <w:r w:rsidR="00F65E87" w:rsidRPr="00D41347">
        <w:rPr>
          <w:rStyle w:val="A2"/>
          <w:color w:val="auto"/>
          <w:sz w:val="24"/>
          <w:szCs w:val="24"/>
        </w:rPr>
        <w:t xml:space="preserve">sont </w:t>
      </w:r>
      <w:r w:rsidR="000F6A94" w:rsidRPr="00D41347">
        <w:rPr>
          <w:rStyle w:val="A2"/>
          <w:color w:val="auto"/>
          <w:sz w:val="24"/>
          <w:szCs w:val="24"/>
        </w:rPr>
        <w:t>contractés par des institutions tierces</w:t>
      </w:r>
      <w:r w:rsidR="000F6A94" w:rsidRPr="00D41347">
        <w:rPr>
          <w:rStyle w:val="A3"/>
          <w:color w:val="auto"/>
          <w:sz w:val="24"/>
          <w:szCs w:val="24"/>
        </w:rPr>
        <w:t xml:space="preserve"> au gouvernement wallon</w:t>
      </w:r>
      <w:r w:rsidR="00190EC3" w:rsidRPr="00D41347">
        <w:rPr>
          <w:rStyle w:val="A3"/>
          <w:color w:val="auto"/>
          <w:sz w:val="24"/>
          <w:szCs w:val="24"/>
        </w:rPr>
        <w:t xml:space="preserve">, </w:t>
      </w:r>
      <w:r w:rsidR="00190EC3" w:rsidRPr="00D41347">
        <w:rPr>
          <w:rStyle w:val="A3"/>
          <w:color w:val="auto"/>
          <w:sz w:val="24"/>
          <w:szCs w:val="24"/>
        </w:rPr>
        <w:lastRenderedPageBreak/>
        <w:t xml:space="preserve">bien que </w:t>
      </w:r>
      <w:r w:rsidR="000F6A94" w:rsidRPr="00D41347">
        <w:rPr>
          <w:rStyle w:val="A2"/>
          <w:color w:val="auto"/>
          <w:sz w:val="24"/>
          <w:szCs w:val="24"/>
        </w:rPr>
        <w:t xml:space="preserve">les charges d’intérêts et amortissements </w:t>
      </w:r>
      <w:r w:rsidR="00190EC3" w:rsidRPr="00D41347">
        <w:rPr>
          <w:rStyle w:val="A2"/>
          <w:color w:val="auto"/>
          <w:sz w:val="24"/>
          <w:szCs w:val="24"/>
        </w:rPr>
        <w:t>soient par la suite supporté</w:t>
      </w:r>
      <w:r w:rsidR="000F6A94" w:rsidRPr="00D41347">
        <w:rPr>
          <w:rStyle w:val="A2"/>
          <w:color w:val="auto"/>
          <w:sz w:val="24"/>
          <w:szCs w:val="24"/>
        </w:rPr>
        <w:t>s par le budget régional.</w:t>
      </w:r>
      <w:r w:rsidR="00950C6E" w:rsidRPr="00D41347">
        <w:rPr>
          <w:lang w:val="fr-BE"/>
        </w:rPr>
        <w:t xml:space="preserve"> </w:t>
      </w:r>
      <w:r w:rsidR="00AF7567" w:rsidRPr="00D41347">
        <w:rPr>
          <w:lang w:val="fr-BE"/>
        </w:rPr>
        <w:t>L’intérêt de</w:t>
      </w:r>
      <w:r w:rsidR="000F6A94" w:rsidRPr="00D41347">
        <w:rPr>
          <w:lang w:val="fr-BE"/>
        </w:rPr>
        <w:t xml:space="preserve"> </w:t>
      </w:r>
      <w:r w:rsidR="00B14DC5" w:rsidRPr="00D41347">
        <w:rPr>
          <w:lang w:val="fr-BE"/>
        </w:rPr>
        <w:t>ce</w:t>
      </w:r>
      <w:r w:rsidR="00E55A9D" w:rsidRPr="00D41347">
        <w:rPr>
          <w:lang w:val="fr-BE"/>
        </w:rPr>
        <w:t>t</w:t>
      </w:r>
      <w:r w:rsidR="00D41347" w:rsidRPr="00D41347">
        <w:rPr>
          <w:lang w:val="fr-BE"/>
        </w:rPr>
        <w:t>te stratégie</w:t>
      </w:r>
      <w:r w:rsidR="00E55A9D" w:rsidRPr="00D41347">
        <w:rPr>
          <w:lang w:val="fr-BE"/>
        </w:rPr>
        <w:t>,</w:t>
      </w:r>
      <w:r w:rsidR="00AF7567" w:rsidRPr="00D41347">
        <w:rPr>
          <w:lang w:val="fr-BE"/>
        </w:rPr>
        <w:t xml:space="preserve"> </w:t>
      </w:r>
      <w:r w:rsidR="00F65E87" w:rsidRPr="00D41347">
        <w:rPr>
          <w:lang w:val="fr-BE"/>
        </w:rPr>
        <w:t xml:space="preserve">qui </w:t>
      </w:r>
      <w:r w:rsidR="00E55A9D" w:rsidRPr="00D41347">
        <w:rPr>
          <w:lang w:val="fr-BE"/>
        </w:rPr>
        <w:t>assure</w:t>
      </w:r>
      <w:r w:rsidR="00F65E87" w:rsidRPr="00D41347">
        <w:rPr>
          <w:lang w:val="fr-BE"/>
        </w:rPr>
        <w:t xml:space="preserve"> tout de même </w:t>
      </w:r>
      <w:r w:rsidR="00E55A9D" w:rsidRPr="00D41347">
        <w:rPr>
          <w:lang w:val="fr-BE"/>
        </w:rPr>
        <w:t xml:space="preserve">le financement de </w:t>
      </w:r>
      <w:r w:rsidR="00F65E87" w:rsidRPr="00D41347">
        <w:rPr>
          <w:lang w:val="fr-BE"/>
        </w:rPr>
        <w:t xml:space="preserve">40% du budget du Plan Marshall 2.Vert, </w:t>
      </w:r>
      <w:r w:rsidR="00AF7567" w:rsidRPr="00D41347">
        <w:rPr>
          <w:lang w:val="fr-BE"/>
        </w:rPr>
        <w:t xml:space="preserve">est </w:t>
      </w:r>
      <w:r w:rsidR="00D41347" w:rsidRPr="00D41347">
        <w:rPr>
          <w:lang w:val="fr-BE"/>
        </w:rPr>
        <w:t>qu’elle</w:t>
      </w:r>
      <w:r w:rsidR="00190EC3" w:rsidRPr="00D41347">
        <w:rPr>
          <w:lang w:val="fr-BE"/>
        </w:rPr>
        <w:t xml:space="preserve"> </w:t>
      </w:r>
      <w:r w:rsidR="00AF20A0" w:rsidRPr="00D41347">
        <w:rPr>
          <w:lang w:val="fr-BE"/>
        </w:rPr>
        <w:t>permet</w:t>
      </w:r>
      <w:r w:rsidR="000F6A94" w:rsidRPr="00D41347">
        <w:rPr>
          <w:lang w:val="fr-BE"/>
        </w:rPr>
        <w:t xml:space="preserve"> aux pouvoirs publics </w:t>
      </w:r>
      <w:r w:rsidR="00B14DC5" w:rsidRPr="00D41347">
        <w:rPr>
          <w:lang w:val="fr-BE"/>
        </w:rPr>
        <w:t xml:space="preserve">de lisser </w:t>
      </w:r>
      <w:r w:rsidR="000F6A94" w:rsidRPr="00D41347">
        <w:rPr>
          <w:lang w:val="fr-BE"/>
        </w:rPr>
        <w:t xml:space="preserve">dans le temps </w:t>
      </w:r>
      <w:r w:rsidR="007F3B38" w:rsidRPr="00D41347">
        <w:rPr>
          <w:lang w:val="fr-BE"/>
        </w:rPr>
        <w:t xml:space="preserve">le </w:t>
      </w:r>
      <w:r w:rsidR="00E55A9D" w:rsidRPr="00D41347">
        <w:rPr>
          <w:lang w:val="fr-BE"/>
        </w:rPr>
        <w:t>remboursement</w:t>
      </w:r>
      <w:r w:rsidR="007F3B38" w:rsidRPr="00D41347">
        <w:rPr>
          <w:lang w:val="fr-BE"/>
        </w:rPr>
        <w:t xml:space="preserve"> de ce</w:t>
      </w:r>
      <w:r w:rsidR="000F6A94" w:rsidRPr="00D41347">
        <w:rPr>
          <w:lang w:val="fr-BE"/>
        </w:rPr>
        <w:t>rtains</w:t>
      </w:r>
      <w:r w:rsidR="007F3B38" w:rsidRPr="00D41347">
        <w:rPr>
          <w:lang w:val="fr-BE"/>
        </w:rPr>
        <w:t xml:space="preserve"> investissements</w:t>
      </w:r>
      <w:r w:rsidR="00E55A9D" w:rsidRPr="00D41347">
        <w:rPr>
          <w:lang w:val="fr-BE"/>
        </w:rPr>
        <w:t xml:space="preserve"> d’envergure</w:t>
      </w:r>
      <w:r w:rsidR="00F026C2" w:rsidRPr="00D41347">
        <w:rPr>
          <w:lang w:val="fr-BE"/>
        </w:rPr>
        <w:t>.</w:t>
      </w:r>
      <w:r w:rsidR="006C2091" w:rsidRPr="00D41347">
        <w:rPr>
          <w:lang w:val="fr-BE"/>
        </w:rPr>
        <w:t xml:space="preserve"> </w:t>
      </w:r>
      <w:r w:rsidR="00190EC3" w:rsidRPr="00D41347">
        <w:rPr>
          <w:lang w:val="fr-BE"/>
        </w:rPr>
        <w:t>C</w:t>
      </w:r>
      <w:r w:rsidR="006C2091" w:rsidRPr="00D41347">
        <w:rPr>
          <w:lang w:val="fr-BE"/>
        </w:rPr>
        <w:t xml:space="preserve">e mécanisme permet </w:t>
      </w:r>
      <w:r w:rsidR="00190EC3" w:rsidRPr="00D41347">
        <w:rPr>
          <w:lang w:val="fr-BE"/>
        </w:rPr>
        <w:t>par exemple</w:t>
      </w:r>
      <w:r w:rsidR="006C2091" w:rsidRPr="00D41347">
        <w:rPr>
          <w:lang w:val="fr-BE"/>
        </w:rPr>
        <w:t xml:space="preserve"> au gouvernement de</w:t>
      </w:r>
      <w:r w:rsidR="001B3531" w:rsidRPr="00D41347">
        <w:rPr>
          <w:lang w:val="fr-BE"/>
        </w:rPr>
        <w:t xml:space="preserve"> </w:t>
      </w:r>
      <w:r w:rsidR="006C2091" w:rsidRPr="00D41347">
        <w:rPr>
          <w:lang w:val="fr-BE"/>
        </w:rPr>
        <w:t xml:space="preserve">diviser un </w:t>
      </w:r>
      <w:r w:rsidR="004C4AF0" w:rsidRPr="00D41347">
        <w:rPr>
          <w:lang w:val="fr-BE"/>
        </w:rPr>
        <w:t>engagement</w:t>
      </w:r>
      <w:r w:rsidR="006C2091" w:rsidRPr="00D41347">
        <w:rPr>
          <w:lang w:val="fr-BE"/>
        </w:rPr>
        <w:t xml:space="preserve"> de 1000 euros en dix annuités de 100 euros</w:t>
      </w:r>
      <w:r w:rsidR="004C4AF0" w:rsidRPr="00D41347">
        <w:rPr>
          <w:lang w:val="fr-BE"/>
        </w:rPr>
        <w:t xml:space="preserve">, plutôt que </w:t>
      </w:r>
      <w:r w:rsidR="00190EC3" w:rsidRPr="00D41347">
        <w:rPr>
          <w:lang w:val="fr-BE"/>
        </w:rPr>
        <w:t>d’avoir à</w:t>
      </w:r>
      <w:r w:rsidR="006C2091" w:rsidRPr="00D41347">
        <w:rPr>
          <w:lang w:val="fr-BE"/>
        </w:rPr>
        <w:t xml:space="preserve"> </w:t>
      </w:r>
      <w:r w:rsidR="004C4AF0" w:rsidRPr="00D41347">
        <w:rPr>
          <w:lang w:val="fr-BE"/>
        </w:rPr>
        <w:t xml:space="preserve">immédiatement </w:t>
      </w:r>
      <w:r w:rsidR="001B3531" w:rsidRPr="00D41347">
        <w:rPr>
          <w:lang w:val="fr-BE"/>
        </w:rPr>
        <w:t xml:space="preserve">porter </w:t>
      </w:r>
      <w:r w:rsidR="006C2091" w:rsidRPr="00D41347">
        <w:rPr>
          <w:lang w:val="fr-BE"/>
        </w:rPr>
        <w:t xml:space="preserve">l’intégralité </w:t>
      </w:r>
      <w:r w:rsidR="004C4AF0" w:rsidRPr="00D41347">
        <w:rPr>
          <w:lang w:val="fr-BE"/>
        </w:rPr>
        <w:t>de cette somme</w:t>
      </w:r>
      <w:r w:rsidR="001B3531" w:rsidRPr="00D41347">
        <w:rPr>
          <w:lang w:val="fr-BE"/>
        </w:rPr>
        <w:t xml:space="preserve"> au budget régional</w:t>
      </w:r>
      <w:r w:rsidR="004C4AF0" w:rsidRPr="00D41347">
        <w:rPr>
          <w:lang w:val="fr-BE"/>
        </w:rPr>
        <w:t>.</w:t>
      </w:r>
    </w:p>
    <w:p w:rsidR="0075611A" w:rsidRPr="00D41347" w:rsidRDefault="0075611A" w:rsidP="00D41347">
      <w:pPr>
        <w:spacing w:line="240" w:lineRule="auto"/>
        <w:ind w:firstLine="0"/>
        <w:rPr>
          <w:lang w:val="fr-BE"/>
        </w:rPr>
      </w:pPr>
    </w:p>
    <w:p w:rsidR="00B92F50" w:rsidRPr="00D41347" w:rsidRDefault="00990554" w:rsidP="00D41347">
      <w:pPr>
        <w:spacing w:line="240" w:lineRule="auto"/>
        <w:ind w:firstLine="0"/>
        <w:rPr>
          <w:lang w:val="fr-BE"/>
        </w:rPr>
      </w:pPr>
      <w:r w:rsidRPr="00D41347">
        <w:rPr>
          <w:lang w:val="fr-BE"/>
        </w:rPr>
        <w:t xml:space="preserve">Les comptables publics belges et européens ont donc </w:t>
      </w:r>
      <w:r w:rsidR="001A3C7D" w:rsidRPr="00D41347">
        <w:rPr>
          <w:lang w:val="fr-BE"/>
        </w:rPr>
        <w:t>choisi de réintégrer</w:t>
      </w:r>
      <w:r w:rsidR="00584CF8" w:rsidRPr="00D41347">
        <w:rPr>
          <w:lang w:val="fr-BE"/>
        </w:rPr>
        <w:t xml:space="preserve"> </w:t>
      </w:r>
      <w:r w:rsidRPr="00D41347">
        <w:rPr>
          <w:lang w:val="fr-BE"/>
        </w:rPr>
        <w:t xml:space="preserve">ces </w:t>
      </w:r>
      <w:r w:rsidR="00584CF8" w:rsidRPr="00D41347">
        <w:rPr>
          <w:lang w:val="fr-BE"/>
        </w:rPr>
        <w:t xml:space="preserve">dépenses au sein du périmètre de </w:t>
      </w:r>
      <w:r w:rsidR="00B92F50" w:rsidRPr="00D41347">
        <w:rPr>
          <w:lang w:val="fr-BE"/>
        </w:rPr>
        <w:t>la dette</w:t>
      </w:r>
      <w:r w:rsidR="00584CF8" w:rsidRPr="00D41347">
        <w:rPr>
          <w:lang w:val="fr-BE"/>
        </w:rPr>
        <w:t xml:space="preserve"> régional</w:t>
      </w:r>
      <w:r w:rsidR="00B92F50" w:rsidRPr="00D41347">
        <w:rPr>
          <w:lang w:val="fr-BE"/>
        </w:rPr>
        <w:t>e</w:t>
      </w:r>
      <w:r w:rsidR="00AF20A0" w:rsidRPr="00D41347">
        <w:rPr>
          <w:lang w:val="fr-BE"/>
        </w:rPr>
        <w:t>.</w:t>
      </w:r>
      <w:r w:rsidR="001A3C7D" w:rsidRPr="00D41347">
        <w:rPr>
          <w:lang w:val="fr-BE"/>
        </w:rPr>
        <w:t xml:space="preserve"> </w:t>
      </w:r>
      <w:r w:rsidR="00AF20A0" w:rsidRPr="00D41347">
        <w:rPr>
          <w:lang w:val="fr-BE"/>
        </w:rPr>
        <w:t xml:space="preserve">Il s’agit d’une </w:t>
      </w:r>
      <w:r w:rsidR="005C59DE" w:rsidRPr="00D41347">
        <w:rPr>
          <w:lang w:val="fr-BE"/>
        </w:rPr>
        <w:t>application du principe d’</w:t>
      </w:r>
      <w:r w:rsidR="00D41347" w:rsidRPr="00D41347">
        <w:rPr>
          <w:lang w:val="fr-BE"/>
        </w:rPr>
        <w:t>« </w:t>
      </w:r>
      <w:r w:rsidR="001A3C7D" w:rsidRPr="00D41347">
        <w:rPr>
          <w:lang w:val="fr-BE"/>
        </w:rPr>
        <w:t>image fidèle</w:t>
      </w:r>
      <w:r w:rsidR="005C59DE" w:rsidRPr="00D41347">
        <w:rPr>
          <w:lang w:val="fr-BE"/>
        </w:rPr>
        <w:t> des comptes publics</w:t>
      </w:r>
      <w:r w:rsidR="00D41347" w:rsidRPr="00D41347">
        <w:rPr>
          <w:lang w:val="fr-BE"/>
        </w:rPr>
        <w:t> »</w:t>
      </w:r>
      <w:r w:rsidR="00F0645B" w:rsidRPr="00D41347">
        <w:rPr>
          <w:lang w:val="fr-BE"/>
        </w:rPr>
        <w:t>, qui exige</w:t>
      </w:r>
      <w:r w:rsidR="00AF20A0" w:rsidRPr="00D41347">
        <w:rPr>
          <w:lang w:val="fr-BE"/>
        </w:rPr>
        <w:t xml:space="preserve"> que la comptabilité tenue par l</w:t>
      </w:r>
      <w:r w:rsidR="005C59DE" w:rsidRPr="00D41347">
        <w:rPr>
          <w:lang w:val="fr-BE"/>
        </w:rPr>
        <w:t>es pouvoirs publics traduise l’intégralité de leurs engagements financiers.</w:t>
      </w:r>
      <w:r w:rsidR="00F0645B" w:rsidRPr="00D41347">
        <w:rPr>
          <w:lang w:val="fr-BE"/>
        </w:rPr>
        <w:t xml:space="preserve"> </w:t>
      </w:r>
      <w:r w:rsidR="0087365E" w:rsidRPr="00D41347">
        <w:rPr>
          <w:lang w:val="fr-BE"/>
        </w:rPr>
        <w:t xml:space="preserve">Si </w:t>
      </w:r>
      <w:r w:rsidR="00950C6E" w:rsidRPr="00D41347">
        <w:rPr>
          <w:lang w:val="fr-BE"/>
        </w:rPr>
        <w:t>le</w:t>
      </w:r>
      <w:r w:rsidR="0087365E" w:rsidRPr="00D41347">
        <w:rPr>
          <w:lang w:val="fr-BE"/>
        </w:rPr>
        <w:t xml:space="preserve"> </w:t>
      </w:r>
      <w:r w:rsidR="00F0645B" w:rsidRPr="00D41347">
        <w:rPr>
          <w:lang w:val="fr-BE"/>
        </w:rPr>
        <w:t>souci de saine gestion des deniers publics</w:t>
      </w:r>
      <w:r w:rsidR="00950C6E" w:rsidRPr="00D41347">
        <w:rPr>
          <w:lang w:val="fr-BE"/>
        </w:rPr>
        <w:t xml:space="preserve"> qui sous-tend ce</w:t>
      </w:r>
      <w:r w:rsidR="007558C1" w:rsidRPr="00D41347">
        <w:rPr>
          <w:lang w:val="fr-BE"/>
        </w:rPr>
        <w:t>tte décision</w:t>
      </w:r>
      <w:r w:rsidR="00950C6E" w:rsidRPr="00D41347">
        <w:rPr>
          <w:lang w:val="fr-BE"/>
        </w:rPr>
        <w:t xml:space="preserve"> </w:t>
      </w:r>
      <w:r w:rsidR="00B92F50" w:rsidRPr="00D41347">
        <w:rPr>
          <w:lang w:val="fr-BE"/>
        </w:rPr>
        <w:t>n’</w:t>
      </w:r>
      <w:r w:rsidR="00950C6E" w:rsidRPr="00D41347">
        <w:rPr>
          <w:lang w:val="fr-BE"/>
        </w:rPr>
        <w:t xml:space="preserve">est </w:t>
      </w:r>
      <w:r w:rsidR="00B92F50" w:rsidRPr="00D41347">
        <w:rPr>
          <w:lang w:val="fr-BE"/>
        </w:rPr>
        <w:t>pas</w:t>
      </w:r>
      <w:r w:rsidR="00D41347" w:rsidRPr="00D41347">
        <w:rPr>
          <w:lang w:val="fr-BE"/>
        </w:rPr>
        <w:t xml:space="preserve"> en soi</w:t>
      </w:r>
      <w:r w:rsidR="00B92F50" w:rsidRPr="00D41347">
        <w:rPr>
          <w:lang w:val="fr-BE"/>
        </w:rPr>
        <w:t xml:space="preserve"> </w:t>
      </w:r>
      <w:r w:rsidR="00950C6E" w:rsidRPr="00D41347">
        <w:rPr>
          <w:lang w:val="fr-BE"/>
        </w:rPr>
        <w:t>condamnable</w:t>
      </w:r>
      <w:r w:rsidR="00B92F50" w:rsidRPr="00D41347">
        <w:rPr>
          <w:lang w:val="fr-BE"/>
        </w:rPr>
        <w:t>, l</w:t>
      </w:r>
      <w:r w:rsidR="00950C6E" w:rsidRPr="00D41347">
        <w:rPr>
          <w:lang w:val="fr-BE"/>
        </w:rPr>
        <w:t xml:space="preserve">a </w:t>
      </w:r>
      <w:r w:rsidR="00B92F50" w:rsidRPr="00D41347">
        <w:rPr>
          <w:lang w:val="fr-BE"/>
        </w:rPr>
        <w:t xml:space="preserve">manière dont il se matérialise prive toutefois </w:t>
      </w:r>
      <w:r w:rsidR="00FA1631" w:rsidRPr="00D41347">
        <w:rPr>
          <w:lang w:val="fr-BE"/>
        </w:rPr>
        <w:t xml:space="preserve">l’exécutif régional d’un </w:t>
      </w:r>
      <w:r w:rsidR="00B10210" w:rsidRPr="00D41347">
        <w:rPr>
          <w:lang w:val="fr-BE"/>
        </w:rPr>
        <w:t>outil</w:t>
      </w:r>
      <w:r w:rsidR="00FA1631" w:rsidRPr="00D41347">
        <w:rPr>
          <w:lang w:val="fr-BE"/>
        </w:rPr>
        <w:t xml:space="preserve"> </w:t>
      </w:r>
      <w:r w:rsidR="000F152C" w:rsidRPr="00D41347">
        <w:rPr>
          <w:lang w:val="fr-BE"/>
        </w:rPr>
        <w:t>capable</w:t>
      </w:r>
      <w:r w:rsidR="00FA1631" w:rsidRPr="00D41347">
        <w:rPr>
          <w:lang w:val="fr-BE"/>
        </w:rPr>
        <w:t xml:space="preserve"> </w:t>
      </w:r>
      <w:r w:rsidR="00C44B0F" w:rsidRPr="00D41347">
        <w:rPr>
          <w:lang w:val="fr-BE"/>
        </w:rPr>
        <w:t xml:space="preserve">d’insuffler une dynamique de </w:t>
      </w:r>
      <w:r w:rsidR="000F152C" w:rsidRPr="00D41347">
        <w:rPr>
          <w:lang w:val="fr-BE"/>
        </w:rPr>
        <w:t>relance</w:t>
      </w:r>
      <w:r w:rsidR="00950C6E" w:rsidRPr="00D41347">
        <w:rPr>
          <w:lang w:val="fr-BE"/>
        </w:rPr>
        <w:t xml:space="preserve"> </w:t>
      </w:r>
      <w:r w:rsidR="00A270CB" w:rsidRPr="00D41347">
        <w:rPr>
          <w:lang w:val="fr-BE"/>
        </w:rPr>
        <w:t xml:space="preserve">par l’investissement public </w:t>
      </w:r>
      <w:r w:rsidR="00950C6E" w:rsidRPr="00D41347">
        <w:rPr>
          <w:lang w:val="fr-BE"/>
        </w:rPr>
        <w:t>à un moment où l’activité économique peine à redémarrer</w:t>
      </w:r>
      <w:r w:rsidR="001A3C7D" w:rsidRPr="00D41347">
        <w:rPr>
          <w:lang w:val="fr-BE"/>
        </w:rPr>
        <w:t>.</w:t>
      </w:r>
      <w:r w:rsidR="00F0645B" w:rsidRPr="00D41347">
        <w:rPr>
          <w:lang w:val="fr-BE"/>
        </w:rPr>
        <w:t xml:space="preserve"> </w:t>
      </w:r>
    </w:p>
    <w:p w:rsidR="00B92F50" w:rsidRPr="00D41347" w:rsidRDefault="00B92F50" w:rsidP="00D41347">
      <w:pPr>
        <w:spacing w:line="240" w:lineRule="auto"/>
        <w:ind w:firstLine="0"/>
        <w:rPr>
          <w:lang w:val="fr-BE"/>
        </w:rPr>
      </w:pPr>
    </w:p>
    <w:p w:rsidR="005C64DA" w:rsidRPr="00D41347" w:rsidRDefault="009F5CA4" w:rsidP="00D41347">
      <w:pPr>
        <w:spacing w:line="240" w:lineRule="auto"/>
        <w:ind w:firstLine="0"/>
        <w:rPr>
          <w:lang w:val="fr-BE"/>
        </w:rPr>
      </w:pPr>
      <w:r w:rsidRPr="00D41347">
        <w:rPr>
          <w:lang w:val="fr-BE"/>
        </w:rPr>
        <w:t>Puisque l</w:t>
      </w:r>
      <w:r w:rsidR="00A8781F" w:rsidRPr="00D41347">
        <w:rPr>
          <w:lang w:val="fr-BE"/>
        </w:rPr>
        <w:t xml:space="preserve">es financements alternatifs </w:t>
      </w:r>
      <w:r w:rsidRPr="00D41347">
        <w:rPr>
          <w:lang w:val="fr-BE"/>
        </w:rPr>
        <w:t>sont</w:t>
      </w:r>
      <w:r w:rsidR="00A8781F" w:rsidRPr="00D41347">
        <w:rPr>
          <w:lang w:val="fr-BE"/>
        </w:rPr>
        <w:t xml:space="preserve"> </w:t>
      </w:r>
      <w:r w:rsidR="006A2463" w:rsidRPr="00D41347">
        <w:rPr>
          <w:lang w:val="fr-BE"/>
        </w:rPr>
        <w:t xml:space="preserve">désormais </w:t>
      </w:r>
      <w:r w:rsidR="00BD079E" w:rsidRPr="00D41347">
        <w:rPr>
          <w:lang w:val="fr-BE"/>
        </w:rPr>
        <w:t>proscrits</w:t>
      </w:r>
      <w:r w:rsidR="00A8781F" w:rsidRPr="00D41347">
        <w:rPr>
          <w:lang w:val="fr-BE"/>
        </w:rPr>
        <w:t xml:space="preserve">, tout nouvel investissement </w:t>
      </w:r>
      <w:r w:rsidRPr="00D41347">
        <w:rPr>
          <w:lang w:val="fr-BE"/>
        </w:rPr>
        <w:t>sera</w:t>
      </w:r>
      <w:r w:rsidR="00A8781F" w:rsidRPr="00D41347">
        <w:rPr>
          <w:lang w:val="fr-BE"/>
        </w:rPr>
        <w:t xml:space="preserve"> </w:t>
      </w:r>
      <w:r w:rsidR="008E4323" w:rsidRPr="00D41347">
        <w:rPr>
          <w:lang w:val="fr-BE"/>
        </w:rPr>
        <w:t xml:space="preserve">directement </w:t>
      </w:r>
      <w:r w:rsidR="006A2463" w:rsidRPr="00D41347">
        <w:rPr>
          <w:lang w:val="fr-BE"/>
        </w:rPr>
        <w:t>sup</w:t>
      </w:r>
      <w:r w:rsidR="008E4323" w:rsidRPr="00D41347">
        <w:rPr>
          <w:lang w:val="fr-BE"/>
        </w:rPr>
        <w:t>porté</w:t>
      </w:r>
      <w:r w:rsidR="00A8781F" w:rsidRPr="00D41347">
        <w:rPr>
          <w:lang w:val="fr-BE"/>
        </w:rPr>
        <w:t xml:space="preserve"> </w:t>
      </w:r>
      <w:r w:rsidR="006A2463" w:rsidRPr="00D41347">
        <w:rPr>
          <w:lang w:val="fr-BE"/>
        </w:rPr>
        <w:t>par le</w:t>
      </w:r>
      <w:r w:rsidR="00A8781F" w:rsidRPr="00D41347">
        <w:rPr>
          <w:lang w:val="fr-BE"/>
        </w:rPr>
        <w:t xml:space="preserve"> budget </w:t>
      </w:r>
      <w:r w:rsidR="00BD079E" w:rsidRPr="00D41347">
        <w:rPr>
          <w:lang w:val="fr-BE"/>
        </w:rPr>
        <w:t>régional</w:t>
      </w:r>
      <w:r w:rsidR="00A8781F" w:rsidRPr="00D41347">
        <w:rPr>
          <w:lang w:val="fr-BE"/>
        </w:rPr>
        <w:t xml:space="preserve">. </w:t>
      </w:r>
      <w:r w:rsidR="00BD079E" w:rsidRPr="00D41347">
        <w:rPr>
          <w:lang w:val="fr-BE"/>
        </w:rPr>
        <w:t>Pour éviter de</w:t>
      </w:r>
      <w:r w:rsidR="00A8781F" w:rsidRPr="00D41347">
        <w:rPr>
          <w:lang w:val="fr-BE"/>
        </w:rPr>
        <w:t xml:space="preserve"> </w:t>
      </w:r>
      <w:r w:rsidR="008E4323" w:rsidRPr="00D41347">
        <w:rPr>
          <w:lang w:val="fr-BE"/>
        </w:rPr>
        <w:t>déséquilibrer celui-ci</w:t>
      </w:r>
      <w:r w:rsidR="007C1449" w:rsidRPr="00D41347">
        <w:rPr>
          <w:lang w:val="fr-BE"/>
        </w:rPr>
        <w:t xml:space="preserve"> et d’</w:t>
      </w:r>
      <w:r w:rsidR="006A2463" w:rsidRPr="00D41347">
        <w:rPr>
          <w:lang w:val="fr-BE"/>
        </w:rPr>
        <w:t xml:space="preserve">alourdir davantage </w:t>
      </w:r>
      <w:r w:rsidR="007C1449" w:rsidRPr="00D41347">
        <w:rPr>
          <w:lang w:val="fr-BE"/>
        </w:rPr>
        <w:t>l’endettement wallon</w:t>
      </w:r>
      <w:r w:rsidR="00A8781F" w:rsidRPr="00D41347">
        <w:rPr>
          <w:lang w:val="fr-BE"/>
        </w:rPr>
        <w:t xml:space="preserve">, </w:t>
      </w:r>
      <w:r w:rsidRPr="00D41347">
        <w:rPr>
          <w:lang w:val="fr-BE"/>
        </w:rPr>
        <w:t>des</w:t>
      </w:r>
      <w:r w:rsidR="00A8781F" w:rsidRPr="00D41347">
        <w:rPr>
          <w:lang w:val="fr-BE"/>
        </w:rPr>
        <w:t xml:space="preserve"> économie</w:t>
      </w:r>
      <w:r w:rsidRPr="00D41347">
        <w:rPr>
          <w:lang w:val="fr-BE"/>
        </w:rPr>
        <w:t>s</w:t>
      </w:r>
      <w:r w:rsidR="00A8781F" w:rsidRPr="00D41347">
        <w:rPr>
          <w:lang w:val="fr-BE"/>
        </w:rPr>
        <w:t xml:space="preserve"> </w:t>
      </w:r>
      <w:r w:rsidRPr="00D41347">
        <w:rPr>
          <w:lang w:val="fr-BE"/>
        </w:rPr>
        <w:t>d’</w:t>
      </w:r>
      <w:r w:rsidR="00A8781F" w:rsidRPr="00D41347">
        <w:rPr>
          <w:lang w:val="fr-BE"/>
        </w:rPr>
        <w:t xml:space="preserve">un montant équivalent </w:t>
      </w:r>
      <w:r w:rsidRPr="00D41347">
        <w:rPr>
          <w:lang w:val="fr-BE"/>
        </w:rPr>
        <w:t xml:space="preserve">devront impérativement être réalisées </w:t>
      </w:r>
      <w:r w:rsidR="008E4323" w:rsidRPr="00D41347">
        <w:rPr>
          <w:lang w:val="fr-BE"/>
        </w:rPr>
        <w:t>dans d’autres postes</w:t>
      </w:r>
      <w:r w:rsidRPr="00D41347">
        <w:rPr>
          <w:lang w:val="fr-BE"/>
        </w:rPr>
        <w:t xml:space="preserve"> budgétaires</w:t>
      </w:r>
      <w:r w:rsidR="008E4323" w:rsidRPr="00D41347">
        <w:rPr>
          <w:lang w:val="fr-BE"/>
        </w:rPr>
        <w:t>.</w:t>
      </w:r>
      <w:r w:rsidR="00A8781F" w:rsidRPr="00D41347">
        <w:rPr>
          <w:lang w:val="fr-BE"/>
        </w:rPr>
        <w:t xml:space="preserve"> </w:t>
      </w:r>
      <w:r w:rsidR="003F08AD" w:rsidRPr="00D41347">
        <w:rPr>
          <w:lang w:val="fr-BE"/>
        </w:rPr>
        <w:t xml:space="preserve">Deux </w:t>
      </w:r>
      <w:r w:rsidR="006A2463" w:rsidRPr="00D41347">
        <w:rPr>
          <w:lang w:val="fr-BE"/>
        </w:rPr>
        <w:t>données supplémentaires</w:t>
      </w:r>
      <w:r w:rsidR="003F08AD" w:rsidRPr="00D41347">
        <w:rPr>
          <w:lang w:val="fr-BE"/>
        </w:rPr>
        <w:t xml:space="preserve"> </w:t>
      </w:r>
      <w:r w:rsidR="006A2463" w:rsidRPr="00D41347">
        <w:rPr>
          <w:lang w:val="fr-BE"/>
        </w:rPr>
        <w:t>viennent</w:t>
      </w:r>
      <w:r w:rsidR="003F08AD" w:rsidRPr="00D41347">
        <w:rPr>
          <w:lang w:val="fr-BE"/>
        </w:rPr>
        <w:t xml:space="preserve"> </w:t>
      </w:r>
      <w:r w:rsidR="00912DDB">
        <w:rPr>
          <w:lang w:val="fr-BE"/>
        </w:rPr>
        <w:t>encore</w:t>
      </w:r>
      <w:r w:rsidR="003F08AD" w:rsidRPr="00D41347">
        <w:rPr>
          <w:lang w:val="fr-BE"/>
        </w:rPr>
        <w:t xml:space="preserve"> </w:t>
      </w:r>
      <w:r w:rsidR="006A2463" w:rsidRPr="00D41347">
        <w:rPr>
          <w:lang w:val="fr-BE"/>
        </w:rPr>
        <w:t xml:space="preserve">compliquer </w:t>
      </w:r>
      <w:r w:rsidR="003F08AD" w:rsidRPr="00D41347">
        <w:rPr>
          <w:lang w:val="fr-BE"/>
        </w:rPr>
        <w:t xml:space="preserve">cette tâche. </w:t>
      </w:r>
      <w:r w:rsidR="005C64DA" w:rsidRPr="00D41347">
        <w:rPr>
          <w:lang w:val="fr-BE"/>
        </w:rPr>
        <w:t>D’une part, l</w:t>
      </w:r>
      <w:r w:rsidRPr="00D41347">
        <w:rPr>
          <w:lang w:val="fr-BE"/>
        </w:rPr>
        <w:t xml:space="preserve">es moyens afférents aux compétences </w:t>
      </w:r>
      <w:r w:rsidR="005C64DA" w:rsidRPr="00D41347">
        <w:rPr>
          <w:lang w:val="fr-BE"/>
        </w:rPr>
        <w:t>régionalisées</w:t>
      </w:r>
      <w:r w:rsidRPr="00D41347">
        <w:rPr>
          <w:lang w:val="fr-BE"/>
        </w:rPr>
        <w:t xml:space="preserve"> à l’occasion de la sixième réforme de l’État ne seront pas </w:t>
      </w:r>
      <w:r w:rsidR="005C64DA" w:rsidRPr="00D41347">
        <w:rPr>
          <w:lang w:val="fr-BE"/>
        </w:rPr>
        <w:t xml:space="preserve">transférés dans leur </w:t>
      </w:r>
      <w:r w:rsidRPr="00D41347">
        <w:rPr>
          <w:lang w:val="fr-BE"/>
        </w:rPr>
        <w:t>intégral</w:t>
      </w:r>
      <w:r w:rsidR="005C64DA" w:rsidRPr="00D41347">
        <w:rPr>
          <w:lang w:val="fr-BE"/>
        </w:rPr>
        <w:t>i</w:t>
      </w:r>
      <w:r w:rsidRPr="00D41347">
        <w:rPr>
          <w:lang w:val="fr-BE"/>
        </w:rPr>
        <w:t>t</w:t>
      </w:r>
      <w:r w:rsidR="005C64DA" w:rsidRPr="00D41347">
        <w:rPr>
          <w:lang w:val="fr-BE"/>
        </w:rPr>
        <w:t>é. Dans ces domaines, les Régions devront donc</w:t>
      </w:r>
      <w:r w:rsidR="003F08AD" w:rsidRPr="00D41347">
        <w:rPr>
          <w:lang w:val="fr-BE"/>
        </w:rPr>
        <w:t xml:space="preserve"> faire autant</w:t>
      </w:r>
      <w:r w:rsidR="005C64DA" w:rsidRPr="00D41347">
        <w:rPr>
          <w:lang w:val="fr-BE"/>
        </w:rPr>
        <w:t xml:space="preserve"> que le fédéral avec des moyens inférieurs. D’autre part, </w:t>
      </w:r>
      <w:r w:rsidR="006A2463" w:rsidRPr="00D41347">
        <w:rPr>
          <w:lang w:val="fr-BE"/>
        </w:rPr>
        <w:t xml:space="preserve">il est attendu que la Région wallonne contribue à hauteur de 800 millions d’euros </w:t>
      </w:r>
      <w:r w:rsidR="005C64DA" w:rsidRPr="00D41347">
        <w:rPr>
          <w:lang w:val="fr-BE"/>
        </w:rPr>
        <w:t xml:space="preserve">à l’effort d’assainissement des finances publiques </w:t>
      </w:r>
      <w:r w:rsidR="003F08AD" w:rsidRPr="00D41347">
        <w:rPr>
          <w:lang w:val="fr-BE"/>
        </w:rPr>
        <w:t>entre 2015 et 2016.</w:t>
      </w:r>
    </w:p>
    <w:p w:rsidR="005C64DA" w:rsidRPr="00D41347" w:rsidRDefault="005C64DA" w:rsidP="00D41347">
      <w:pPr>
        <w:spacing w:line="240" w:lineRule="auto"/>
        <w:ind w:firstLine="0"/>
        <w:rPr>
          <w:lang w:val="fr-BE"/>
        </w:rPr>
      </w:pPr>
    </w:p>
    <w:p w:rsidR="00CF0FBA" w:rsidRPr="00D41347" w:rsidRDefault="003F08AD" w:rsidP="00D41347">
      <w:pPr>
        <w:spacing w:line="240" w:lineRule="auto"/>
        <w:ind w:firstLine="0"/>
        <w:rPr>
          <w:lang w:val="fr-BE"/>
        </w:rPr>
      </w:pPr>
      <w:r w:rsidRPr="00D41347">
        <w:rPr>
          <w:lang w:val="fr-BE"/>
        </w:rPr>
        <w:t>L</w:t>
      </w:r>
      <w:r w:rsidR="00381092" w:rsidRPr="00D41347">
        <w:rPr>
          <w:lang w:val="fr-BE"/>
        </w:rPr>
        <w:t>e</w:t>
      </w:r>
      <w:r w:rsidR="00B41684" w:rsidRPr="00D41347">
        <w:rPr>
          <w:lang w:val="fr-BE"/>
        </w:rPr>
        <w:t xml:space="preserve"> prochain gouvernement wallon </w:t>
      </w:r>
      <w:r w:rsidRPr="00D41347">
        <w:rPr>
          <w:lang w:val="fr-BE"/>
        </w:rPr>
        <w:t>disposera</w:t>
      </w:r>
      <w:r w:rsidR="002C0C49" w:rsidRPr="00D41347">
        <w:rPr>
          <w:lang w:val="fr-BE"/>
        </w:rPr>
        <w:t xml:space="preserve"> </w:t>
      </w:r>
      <w:r w:rsidRPr="00D41347">
        <w:rPr>
          <w:lang w:val="fr-BE"/>
        </w:rPr>
        <w:t>donc</w:t>
      </w:r>
      <w:r w:rsidR="002C0C49" w:rsidRPr="00D41347">
        <w:rPr>
          <w:lang w:val="fr-BE"/>
        </w:rPr>
        <w:t xml:space="preserve"> </w:t>
      </w:r>
      <w:r w:rsidR="00381092" w:rsidRPr="00D41347">
        <w:rPr>
          <w:lang w:val="fr-BE"/>
        </w:rPr>
        <w:t xml:space="preserve">de </w:t>
      </w:r>
      <w:r w:rsidR="00470213" w:rsidRPr="00D41347">
        <w:rPr>
          <w:lang w:val="fr-BE"/>
        </w:rPr>
        <w:t xml:space="preserve">bien </w:t>
      </w:r>
      <w:r w:rsidR="00381092" w:rsidRPr="00D41347">
        <w:rPr>
          <w:lang w:val="fr-BE"/>
        </w:rPr>
        <w:t xml:space="preserve">peu de </w:t>
      </w:r>
      <w:r w:rsidR="00C44E19" w:rsidRPr="00D41347">
        <w:rPr>
          <w:lang w:val="fr-BE"/>
        </w:rPr>
        <w:t>marges budgétaires</w:t>
      </w:r>
      <w:r w:rsidR="00381092" w:rsidRPr="00D41347">
        <w:rPr>
          <w:lang w:val="fr-BE"/>
        </w:rPr>
        <w:t xml:space="preserve"> pour continuer à </w:t>
      </w:r>
      <w:r w:rsidR="00C44E19" w:rsidRPr="00D41347">
        <w:rPr>
          <w:lang w:val="fr-BE"/>
        </w:rPr>
        <w:t>financer d’ambitieux projets de relance économique</w:t>
      </w:r>
      <w:r w:rsidR="00B41684" w:rsidRPr="00D41347">
        <w:rPr>
          <w:lang w:val="fr-BE"/>
        </w:rPr>
        <w:t>.</w:t>
      </w:r>
    </w:p>
    <w:p w:rsidR="00E55A9D" w:rsidRPr="001762FC" w:rsidRDefault="00E55A9D">
      <w:pPr>
        <w:spacing w:line="240" w:lineRule="auto"/>
        <w:ind w:firstLine="0"/>
        <w:rPr>
          <w:lang w:val="fr-BE"/>
        </w:rPr>
      </w:pPr>
    </w:p>
    <w:sectPr w:rsidR="00E55A9D" w:rsidRPr="001762FC" w:rsidSect="005B65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67971"/>
    <w:multiLevelType w:val="hybridMultilevel"/>
    <w:tmpl w:val="D1BC9E5E"/>
    <w:lvl w:ilvl="0" w:tplc="6388BB04">
      <w:start w:val="1"/>
      <w:numFmt w:val="decimal"/>
      <w:pStyle w:val="Titre2"/>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2CD408A8"/>
    <w:multiLevelType w:val="hybridMultilevel"/>
    <w:tmpl w:val="A9FCCF14"/>
    <w:lvl w:ilvl="0" w:tplc="28F0FD48">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539E144A"/>
    <w:multiLevelType w:val="hybridMultilevel"/>
    <w:tmpl w:val="37CE5658"/>
    <w:lvl w:ilvl="0" w:tplc="292E4CF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1762FC"/>
    <w:rsid w:val="00003B05"/>
    <w:rsid w:val="000324F6"/>
    <w:rsid w:val="0008253B"/>
    <w:rsid w:val="0008588F"/>
    <w:rsid w:val="000911ED"/>
    <w:rsid w:val="000A6725"/>
    <w:rsid w:val="000F152C"/>
    <w:rsid w:val="000F6A94"/>
    <w:rsid w:val="001049EB"/>
    <w:rsid w:val="00143756"/>
    <w:rsid w:val="001762FC"/>
    <w:rsid w:val="00190EC3"/>
    <w:rsid w:val="0019567D"/>
    <w:rsid w:val="001A3C7D"/>
    <w:rsid w:val="001B3531"/>
    <w:rsid w:val="001C4AF1"/>
    <w:rsid w:val="001E1321"/>
    <w:rsid w:val="0027656B"/>
    <w:rsid w:val="002A47B8"/>
    <w:rsid w:val="002C0C49"/>
    <w:rsid w:val="002C0E1B"/>
    <w:rsid w:val="002C527B"/>
    <w:rsid w:val="002F6679"/>
    <w:rsid w:val="00355C6A"/>
    <w:rsid w:val="00381092"/>
    <w:rsid w:val="00384760"/>
    <w:rsid w:val="00395B7A"/>
    <w:rsid w:val="003E2550"/>
    <w:rsid w:val="003F08AD"/>
    <w:rsid w:val="00444423"/>
    <w:rsid w:val="004450B4"/>
    <w:rsid w:val="004651AC"/>
    <w:rsid w:val="00470213"/>
    <w:rsid w:val="004A5E5C"/>
    <w:rsid w:val="004C4AF0"/>
    <w:rsid w:val="00503A62"/>
    <w:rsid w:val="00520C34"/>
    <w:rsid w:val="00534409"/>
    <w:rsid w:val="0056246F"/>
    <w:rsid w:val="005765BE"/>
    <w:rsid w:val="00584CF8"/>
    <w:rsid w:val="005B65EC"/>
    <w:rsid w:val="005C59DE"/>
    <w:rsid w:val="005C64DA"/>
    <w:rsid w:val="00667F3C"/>
    <w:rsid w:val="00675673"/>
    <w:rsid w:val="006A2463"/>
    <w:rsid w:val="006B3EE9"/>
    <w:rsid w:val="006C2091"/>
    <w:rsid w:val="007342EE"/>
    <w:rsid w:val="007558C1"/>
    <w:rsid w:val="0075611A"/>
    <w:rsid w:val="00783EE6"/>
    <w:rsid w:val="007C1449"/>
    <w:rsid w:val="007F3B38"/>
    <w:rsid w:val="00826566"/>
    <w:rsid w:val="00831273"/>
    <w:rsid w:val="00865460"/>
    <w:rsid w:val="0087365E"/>
    <w:rsid w:val="00894BD6"/>
    <w:rsid w:val="008E4323"/>
    <w:rsid w:val="00912DDB"/>
    <w:rsid w:val="0094230B"/>
    <w:rsid w:val="00950C6E"/>
    <w:rsid w:val="00973BDB"/>
    <w:rsid w:val="00973FF9"/>
    <w:rsid w:val="0098469F"/>
    <w:rsid w:val="00990554"/>
    <w:rsid w:val="009B572D"/>
    <w:rsid w:val="009D5A9A"/>
    <w:rsid w:val="009E0BA8"/>
    <w:rsid w:val="009F5CA4"/>
    <w:rsid w:val="00A270CB"/>
    <w:rsid w:val="00A31FC8"/>
    <w:rsid w:val="00A42E58"/>
    <w:rsid w:val="00A571AC"/>
    <w:rsid w:val="00A700A7"/>
    <w:rsid w:val="00A817D3"/>
    <w:rsid w:val="00A8781F"/>
    <w:rsid w:val="00AC59A2"/>
    <w:rsid w:val="00AF20A0"/>
    <w:rsid w:val="00AF22C6"/>
    <w:rsid w:val="00AF7567"/>
    <w:rsid w:val="00B01C54"/>
    <w:rsid w:val="00B10210"/>
    <w:rsid w:val="00B14DC5"/>
    <w:rsid w:val="00B16D20"/>
    <w:rsid w:val="00B41684"/>
    <w:rsid w:val="00B67509"/>
    <w:rsid w:val="00B7028F"/>
    <w:rsid w:val="00B71129"/>
    <w:rsid w:val="00B92F50"/>
    <w:rsid w:val="00BD079E"/>
    <w:rsid w:val="00C10A89"/>
    <w:rsid w:val="00C44B0F"/>
    <w:rsid w:val="00C44E19"/>
    <w:rsid w:val="00C54CA1"/>
    <w:rsid w:val="00C70EF6"/>
    <w:rsid w:val="00C80518"/>
    <w:rsid w:val="00CA04D6"/>
    <w:rsid w:val="00CB38FE"/>
    <w:rsid w:val="00CC6A89"/>
    <w:rsid w:val="00CF0FBA"/>
    <w:rsid w:val="00CF4312"/>
    <w:rsid w:val="00D41347"/>
    <w:rsid w:val="00D90F8B"/>
    <w:rsid w:val="00DA2358"/>
    <w:rsid w:val="00DF7BFA"/>
    <w:rsid w:val="00E10DB5"/>
    <w:rsid w:val="00E23C8F"/>
    <w:rsid w:val="00E35773"/>
    <w:rsid w:val="00E55A9D"/>
    <w:rsid w:val="00E71235"/>
    <w:rsid w:val="00E929A5"/>
    <w:rsid w:val="00EE1677"/>
    <w:rsid w:val="00F026C2"/>
    <w:rsid w:val="00F0645B"/>
    <w:rsid w:val="00F30B6D"/>
    <w:rsid w:val="00F44FED"/>
    <w:rsid w:val="00F550E9"/>
    <w:rsid w:val="00F65E87"/>
    <w:rsid w:val="00F7524A"/>
    <w:rsid w:val="00FA1631"/>
    <w:rsid w:val="00FA425E"/>
    <w:rsid w:val="00FD0BB3"/>
    <w:rsid w:val="00FF6CA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5:docId w15:val="{34006E0E-CA2A-4EF2-8152-D71BD75F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fr-B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725"/>
    <w:pPr>
      <w:spacing w:line="360" w:lineRule="auto"/>
      <w:ind w:firstLine="709"/>
    </w:pPr>
    <w:rPr>
      <w:lang w:val="fr-FR" w:eastAsia="fr-FR"/>
    </w:rPr>
  </w:style>
  <w:style w:type="paragraph" w:styleId="Titre1">
    <w:name w:val="heading 1"/>
    <w:basedOn w:val="Normal"/>
    <w:next w:val="Normal"/>
    <w:link w:val="Titre1Car"/>
    <w:autoRedefine/>
    <w:uiPriority w:val="9"/>
    <w:qFormat/>
    <w:rsid w:val="00F550E9"/>
    <w:pPr>
      <w:keepNext/>
      <w:keepLines/>
      <w:numPr>
        <w:numId w:val="3"/>
      </w:numPr>
      <w:spacing w:before="240" w:after="240"/>
      <w:jc w:val="center"/>
      <w:outlineLvl w:val="0"/>
    </w:pPr>
    <w:rPr>
      <w:rFonts w:asciiTheme="majorHAnsi" w:eastAsiaTheme="majorEastAsia" w:hAnsiTheme="majorHAnsi" w:cstheme="majorBidi"/>
      <w:b/>
      <w:bCs/>
      <w:color w:val="244061" w:themeColor="accent1" w:themeShade="80"/>
      <w:sz w:val="28"/>
      <w:szCs w:val="28"/>
    </w:rPr>
  </w:style>
  <w:style w:type="paragraph" w:styleId="Titre2">
    <w:name w:val="heading 2"/>
    <w:basedOn w:val="Normal"/>
    <w:next w:val="Normal"/>
    <w:link w:val="Titre2Car"/>
    <w:autoRedefine/>
    <w:uiPriority w:val="9"/>
    <w:unhideWhenUsed/>
    <w:qFormat/>
    <w:rsid w:val="00F550E9"/>
    <w:pPr>
      <w:keepNext/>
      <w:keepLines/>
      <w:numPr>
        <w:numId w:val="4"/>
      </w:numPr>
      <w:spacing w:before="200"/>
      <w:outlineLvl w:val="1"/>
    </w:pPr>
    <w:rPr>
      <w:rFonts w:asciiTheme="majorHAnsi" w:eastAsiaTheme="majorEastAsia" w:hAnsiTheme="majorHAnsi" w:cstheme="majorBidi"/>
      <w:b/>
      <w:bCs/>
      <w:color w:val="548DD4" w:themeColor="text2" w:themeTint="99"/>
      <w:sz w:val="26"/>
      <w:szCs w:val="26"/>
      <w:lang w:val="fr-BE"/>
    </w:rPr>
  </w:style>
  <w:style w:type="paragraph" w:styleId="Titre3">
    <w:name w:val="heading 3"/>
    <w:basedOn w:val="Normal"/>
    <w:next w:val="Normal"/>
    <w:link w:val="Titre3Car"/>
    <w:autoRedefine/>
    <w:uiPriority w:val="9"/>
    <w:unhideWhenUsed/>
    <w:qFormat/>
    <w:rsid w:val="00D41347"/>
    <w:pPr>
      <w:keepNext/>
      <w:keepLines/>
      <w:spacing w:before="200" w:line="240" w:lineRule="auto"/>
      <w:ind w:firstLine="0"/>
      <w:jc w:val="center"/>
      <w:outlineLvl w:val="2"/>
    </w:pPr>
    <w:rPr>
      <w:rFonts w:asciiTheme="majorHAnsi" w:eastAsiaTheme="majorEastAsia" w:hAnsiTheme="majorHAnsi" w:cstheme="majorBidi"/>
      <w:b/>
      <w:bCs/>
      <w:color w:val="8DB3E2" w:themeColor="text2" w:themeTint="66"/>
    </w:rPr>
  </w:style>
  <w:style w:type="paragraph" w:styleId="Titre4">
    <w:name w:val="heading 4"/>
    <w:basedOn w:val="Normal"/>
    <w:next w:val="Normal"/>
    <w:link w:val="Titre4Car"/>
    <w:autoRedefine/>
    <w:uiPriority w:val="9"/>
    <w:unhideWhenUsed/>
    <w:qFormat/>
    <w:rsid w:val="00F550E9"/>
    <w:pPr>
      <w:keepNext/>
      <w:keepLines/>
      <w:spacing w:before="120"/>
      <w:outlineLvl w:val="3"/>
    </w:pPr>
    <w:rPr>
      <w:rFonts w:asciiTheme="majorHAnsi" w:eastAsiaTheme="majorEastAsia" w:hAnsiTheme="majorHAnsi" w:cstheme="majorBidi"/>
      <w:b/>
      <w:bCs/>
      <w:i/>
      <w:iCs/>
      <w:color w:val="92CDDC" w:themeColor="accent5" w:themeTint="99"/>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50E9"/>
    <w:rPr>
      <w:rFonts w:asciiTheme="majorHAnsi" w:eastAsiaTheme="majorEastAsia" w:hAnsiTheme="majorHAnsi" w:cstheme="majorBidi"/>
      <w:b/>
      <w:bCs/>
      <w:color w:val="244061" w:themeColor="accent1" w:themeShade="80"/>
      <w:sz w:val="28"/>
      <w:szCs w:val="28"/>
      <w:lang w:val="fr-FR" w:eastAsia="fr-FR"/>
    </w:rPr>
  </w:style>
  <w:style w:type="character" w:customStyle="1" w:styleId="Titre2Car">
    <w:name w:val="Titre 2 Car"/>
    <w:basedOn w:val="Policepardfaut"/>
    <w:link w:val="Titre2"/>
    <w:uiPriority w:val="9"/>
    <w:rsid w:val="00F550E9"/>
    <w:rPr>
      <w:rFonts w:asciiTheme="majorHAnsi" w:eastAsiaTheme="majorEastAsia" w:hAnsiTheme="majorHAnsi" w:cstheme="majorBidi"/>
      <w:b/>
      <w:bCs/>
      <w:color w:val="548DD4" w:themeColor="text2" w:themeTint="99"/>
      <w:sz w:val="26"/>
      <w:szCs w:val="26"/>
      <w:lang w:eastAsia="fr-FR"/>
    </w:rPr>
  </w:style>
  <w:style w:type="character" w:customStyle="1" w:styleId="Titre3Car">
    <w:name w:val="Titre 3 Car"/>
    <w:basedOn w:val="Policepardfaut"/>
    <w:link w:val="Titre3"/>
    <w:uiPriority w:val="9"/>
    <w:rsid w:val="00D41347"/>
    <w:rPr>
      <w:rFonts w:asciiTheme="majorHAnsi" w:eastAsiaTheme="majorEastAsia" w:hAnsiTheme="majorHAnsi" w:cstheme="majorBidi"/>
      <w:b/>
      <w:bCs/>
      <w:color w:val="8DB3E2" w:themeColor="text2" w:themeTint="66"/>
      <w:lang w:val="fr-FR" w:eastAsia="fr-FR"/>
    </w:rPr>
  </w:style>
  <w:style w:type="character" w:customStyle="1" w:styleId="Titre4Car">
    <w:name w:val="Titre 4 Car"/>
    <w:basedOn w:val="Policepardfaut"/>
    <w:link w:val="Titre4"/>
    <w:uiPriority w:val="9"/>
    <w:rsid w:val="00F550E9"/>
    <w:rPr>
      <w:rFonts w:asciiTheme="majorHAnsi" w:eastAsiaTheme="majorEastAsia" w:hAnsiTheme="majorHAnsi" w:cstheme="majorBidi"/>
      <w:b/>
      <w:bCs/>
      <w:i/>
      <w:iCs/>
      <w:color w:val="92CDDC" w:themeColor="accent5" w:themeTint="99"/>
      <w:lang w:eastAsia="fr-FR"/>
    </w:rPr>
  </w:style>
  <w:style w:type="paragraph" w:styleId="Paragraphedeliste">
    <w:name w:val="List Paragraph"/>
    <w:basedOn w:val="Normal"/>
    <w:uiPriority w:val="34"/>
    <w:qFormat/>
    <w:rsid w:val="00F550E9"/>
    <w:pPr>
      <w:ind w:left="720"/>
      <w:contextualSpacing/>
    </w:pPr>
  </w:style>
  <w:style w:type="character" w:styleId="lev">
    <w:name w:val="Strong"/>
    <w:basedOn w:val="Policepardfaut"/>
    <w:uiPriority w:val="22"/>
    <w:qFormat/>
    <w:rsid w:val="00AF22C6"/>
    <w:rPr>
      <w:b/>
      <w:bCs/>
    </w:rPr>
  </w:style>
  <w:style w:type="character" w:customStyle="1" w:styleId="apple-converted-space">
    <w:name w:val="apple-converted-space"/>
    <w:basedOn w:val="Policepardfaut"/>
    <w:rsid w:val="00AF22C6"/>
  </w:style>
  <w:style w:type="character" w:customStyle="1" w:styleId="A2">
    <w:name w:val="A2"/>
    <w:uiPriority w:val="99"/>
    <w:rsid w:val="00CF4312"/>
    <w:rPr>
      <w:rFonts w:cs="HelveticaNeueLT Std Lt"/>
      <w:color w:val="000000"/>
      <w:sz w:val="16"/>
      <w:szCs w:val="16"/>
    </w:rPr>
  </w:style>
  <w:style w:type="character" w:customStyle="1" w:styleId="A3">
    <w:name w:val="A3"/>
    <w:uiPriority w:val="99"/>
    <w:rsid w:val="00CF4312"/>
    <w:rPr>
      <w:rFonts w:cs="HelveticaNeueLT Std Lt"/>
      <w:color w:val="000000"/>
      <w:sz w:val="9"/>
      <w:szCs w:val="9"/>
    </w:rPr>
  </w:style>
  <w:style w:type="paragraph" w:styleId="Textedebulles">
    <w:name w:val="Balloon Text"/>
    <w:basedOn w:val="Normal"/>
    <w:link w:val="TextedebullesCar"/>
    <w:uiPriority w:val="99"/>
    <w:semiHidden/>
    <w:unhideWhenUsed/>
    <w:rsid w:val="00A31FC8"/>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1FC8"/>
    <w:rPr>
      <w:rFonts w:ascii="Segoe UI" w:hAnsi="Segoe UI" w:cs="Segoe U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1422</TotalTime>
  <Pages>2</Pages>
  <Words>909</Words>
  <Characters>5003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dc:creator>
  <cp:lastModifiedBy>ULg</cp:lastModifiedBy>
  <cp:revision>26</cp:revision>
  <cp:lastPrinted>2014-06-12T11:37:00Z</cp:lastPrinted>
  <dcterms:created xsi:type="dcterms:W3CDTF">2014-06-10T03:26:00Z</dcterms:created>
  <dcterms:modified xsi:type="dcterms:W3CDTF">2014-08-14T15:23:00Z</dcterms:modified>
</cp:coreProperties>
</file>