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8C4" w:rsidRPr="00A32A8E" w:rsidRDefault="00A15B89" w:rsidP="002A58C4">
      <w:pPr>
        <w:spacing w:line="360" w:lineRule="auto"/>
        <w:jc w:val="center"/>
        <w:rPr>
          <w:rFonts w:ascii="Times New Roman" w:hAnsi="Times New Roman" w:cs="Times New Roman"/>
          <w:b/>
          <w:sz w:val="32"/>
          <w:szCs w:val="32"/>
        </w:rPr>
      </w:pPr>
      <w:r w:rsidRPr="00A32A8E">
        <w:rPr>
          <w:rFonts w:ascii="Times New Roman" w:hAnsi="Times New Roman" w:cs="Times New Roman"/>
          <w:b/>
          <w:sz w:val="32"/>
          <w:szCs w:val="32"/>
        </w:rPr>
        <w:t xml:space="preserve"> Quinolones et</w:t>
      </w:r>
      <w:r w:rsidR="00D65B8C" w:rsidRPr="00A32A8E">
        <w:rPr>
          <w:rFonts w:ascii="Times New Roman" w:hAnsi="Times New Roman" w:cs="Times New Roman"/>
          <w:b/>
          <w:sz w:val="32"/>
          <w:szCs w:val="32"/>
        </w:rPr>
        <w:t xml:space="preserve"> Fluoroquino</w:t>
      </w:r>
      <w:r w:rsidR="004B2828" w:rsidRPr="00A32A8E">
        <w:rPr>
          <w:rFonts w:ascii="Times New Roman" w:hAnsi="Times New Roman" w:cs="Times New Roman"/>
          <w:b/>
          <w:sz w:val="32"/>
          <w:szCs w:val="32"/>
        </w:rPr>
        <w:t>lones</w:t>
      </w:r>
      <w:r w:rsidR="002A58C4" w:rsidRPr="00A32A8E">
        <w:rPr>
          <w:rFonts w:ascii="Times New Roman" w:hAnsi="Times New Roman" w:cs="Times New Roman"/>
          <w:b/>
          <w:sz w:val="32"/>
          <w:szCs w:val="32"/>
        </w:rPr>
        <w:t>: des décennies de développement et d’utilisation</w:t>
      </w:r>
    </w:p>
    <w:p w:rsidR="002A58C4" w:rsidRPr="00A32A8E" w:rsidRDefault="002A58C4" w:rsidP="002A58C4">
      <w:pPr>
        <w:spacing w:line="360" w:lineRule="auto"/>
        <w:jc w:val="center"/>
        <w:rPr>
          <w:rFonts w:ascii="Times New Roman" w:hAnsi="Times New Roman" w:cs="Times New Roman"/>
          <w:b/>
          <w:sz w:val="32"/>
          <w:szCs w:val="32"/>
        </w:rPr>
      </w:pPr>
      <w:r w:rsidRPr="00A32A8E">
        <w:rPr>
          <w:rFonts w:ascii="Times New Roman" w:hAnsi="Times New Roman" w:cs="Times New Roman"/>
          <w:b/>
          <w:sz w:val="32"/>
          <w:szCs w:val="32"/>
        </w:rPr>
        <w:t>Le point sur les molécules vétérinaires</w:t>
      </w:r>
    </w:p>
    <w:p w:rsidR="00E46BAE" w:rsidRDefault="00AB1BCA" w:rsidP="00E46BAE">
      <w:pPr>
        <w:pStyle w:val="Paragraphedeliste"/>
        <w:spacing w:line="360" w:lineRule="auto"/>
        <w:ind w:left="0" w:firstLine="851"/>
        <w:jc w:val="both"/>
        <w:rPr>
          <w:rFonts w:ascii="Times New Roman" w:hAnsi="Times New Roman" w:cs="Times New Roman"/>
        </w:rPr>
      </w:pPr>
      <w:r>
        <w:rPr>
          <w:rFonts w:ascii="Times New Roman" w:hAnsi="Times New Roman" w:cs="Times New Roman"/>
        </w:rPr>
        <w:t>Parmi les agents antimicrobiens, l</w:t>
      </w:r>
      <w:r w:rsidRPr="00AB1BCA">
        <w:rPr>
          <w:rFonts w:ascii="Times New Roman" w:hAnsi="Times New Roman" w:cs="Times New Roman"/>
        </w:rPr>
        <w:t>a</w:t>
      </w:r>
      <w:r>
        <w:rPr>
          <w:rFonts w:ascii="Times New Roman" w:hAnsi="Times New Roman" w:cs="Times New Roman"/>
        </w:rPr>
        <w:t xml:space="preserve"> classe des </w:t>
      </w:r>
      <w:r w:rsidR="00847F55">
        <w:rPr>
          <w:rFonts w:ascii="Times New Roman" w:hAnsi="Times New Roman" w:cs="Times New Roman"/>
        </w:rPr>
        <w:t>4-</w:t>
      </w:r>
      <w:r>
        <w:rPr>
          <w:rFonts w:ascii="Times New Roman" w:hAnsi="Times New Roman" w:cs="Times New Roman"/>
        </w:rPr>
        <w:t>quinolones suscite un intérêt considérable depuis sa découverte en 1962 avec l’acide nalidixique</w:t>
      </w:r>
      <w:r w:rsidR="00E03075">
        <w:rPr>
          <w:rFonts w:ascii="Times New Roman" w:hAnsi="Times New Roman" w:cs="Times New Roman"/>
        </w:rPr>
        <w:t xml:space="preserve">, et son introduction en usage clinique en 1967, marquant ainsi le début de cinq décennies de développement et d’utilisation. </w:t>
      </w:r>
      <w:r>
        <w:rPr>
          <w:rFonts w:ascii="Times New Roman" w:hAnsi="Times New Roman" w:cs="Times New Roman"/>
        </w:rPr>
        <w:t xml:space="preserve"> </w:t>
      </w:r>
      <w:r w:rsidR="0069028F">
        <w:rPr>
          <w:rFonts w:ascii="Times New Roman" w:hAnsi="Times New Roman" w:cs="Times New Roman"/>
        </w:rPr>
        <w:t>Depuis, d</w:t>
      </w:r>
      <w:r w:rsidR="00E03075">
        <w:rPr>
          <w:rFonts w:ascii="Times New Roman" w:hAnsi="Times New Roman" w:cs="Times New Roman"/>
        </w:rPr>
        <w:t xml:space="preserve">es progrès non négligeables ont été accomplis quant à notre compréhension des mécanismes moléculaires d’action des </w:t>
      </w:r>
      <w:r w:rsidR="0026021A">
        <w:rPr>
          <w:rFonts w:ascii="Times New Roman" w:hAnsi="Times New Roman" w:cs="Times New Roman"/>
        </w:rPr>
        <w:t>4-</w:t>
      </w:r>
      <w:r w:rsidR="00E03075">
        <w:rPr>
          <w:rFonts w:ascii="Times New Roman" w:hAnsi="Times New Roman" w:cs="Times New Roman"/>
        </w:rPr>
        <w:t>quinolones vis-à-vis des bactéries pathogènes, de l’inducti</w:t>
      </w:r>
      <w:r w:rsidR="00342168">
        <w:rPr>
          <w:rFonts w:ascii="Times New Roman" w:hAnsi="Times New Roman" w:cs="Times New Roman"/>
        </w:rPr>
        <w:t xml:space="preserve">on de résistance </w:t>
      </w:r>
      <w:r w:rsidR="00E03075">
        <w:rPr>
          <w:rFonts w:ascii="Times New Roman" w:hAnsi="Times New Roman" w:cs="Times New Roman"/>
        </w:rPr>
        <w:t>parmi ces microorganismes,</w:t>
      </w:r>
      <w:r w:rsidR="0069028F">
        <w:rPr>
          <w:rFonts w:ascii="Times New Roman" w:hAnsi="Times New Roman" w:cs="Times New Roman"/>
        </w:rPr>
        <w:t xml:space="preserve"> </w:t>
      </w:r>
      <w:r w:rsidR="006C62C1">
        <w:rPr>
          <w:rFonts w:ascii="Times New Roman" w:hAnsi="Times New Roman" w:cs="Times New Roman"/>
        </w:rPr>
        <w:t xml:space="preserve"> et </w:t>
      </w:r>
      <w:r w:rsidR="0069028F">
        <w:rPr>
          <w:rFonts w:ascii="Times New Roman" w:hAnsi="Times New Roman" w:cs="Times New Roman"/>
        </w:rPr>
        <w:t xml:space="preserve">de la capacité de chacun de ces composés à induire des effets toxiques chez les différents patients traités. </w:t>
      </w:r>
      <w:r w:rsidR="00E46BAE">
        <w:rPr>
          <w:rFonts w:ascii="Times New Roman" w:hAnsi="Times New Roman" w:cs="Times New Roman"/>
        </w:rPr>
        <w:t xml:space="preserve">Cette revue de la littérature présentera l’état actuel des connaissances pharmacologiques et microbiologiques concernant la famille des 4-quinolones, en détaillant les caractéristiques structurales étroitement liées à leur activité, leur classification, leur spectre antibactérien, leurs mécanismes d’action, leurs propriétés pharmacodynamiques et pharmacocinétiques, leur toxicité et les principaux effets secondaires rapportés, leurs principales indications en médecine vétérinaire, pour enfin conclure par un bref aperçu des mécanismes de résistances décrits vis-à-vis de cette famille d’antibiotique. </w:t>
      </w:r>
      <w:r w:rsidR="00E46BAE">
        <w:rPr>
          <w:rFonts w:ascii="Times New Roman" w:hAnsi="Times New Roman" w:cs="Times New Roman"/>
        </w:rPr>
        <w:br w:type="page"/>
      </w:r>
    </w:p>
    <w:p w:rsidR="002A58C4" w:rsidRPr="00A32A8E" w:rsidRDefault="00496B7D" w:rsidP="00E46BAE">
      <w:pPr>
        <w:spacing w:line="360" w:lineRule="auto"/>
        <w:jc w:val="center"/>
        <w:rPr>
          <w:rFonts w:ascii="Times New Roman" w:hAnsi="Times New Roman" w:cs="Times New Roman"/>
          <w:b/>
          <w:sz w:val="32"/>
          <w:szCs w:val="32"/>
        </w:rPr>
      </w:pPr>
      <w:r w:rsidRPr="00A32A8E">
        <w:rPr>
          <w:rFonts w:ascii="Times New Roman" w:hAnsi="Times New Roman" w:cs="Times New Roman"/>
          <w:b/>
          <w:sz w:val="32"/>
          <w:szCs w:val="32"/>
        </w:rPr>
        <w:t xml:space="preserve">Quinolones and </w:t>
      </w:r>
      <w:r w:rsidR="000105AE" w:rsidRPr="00A32A8E">
        <w:rPr>
          <w:rFonts w:ascii="Times New Roman" w:hAnsi="Times New Roman" w:cs="Times New Roman"/>
          <w:b/>
          <w:sz w:val="32"/>
          <w:szCs w:val="32"/>
        </w:rPr>
        <w:t xml:space="preserve">Fluoroquinolones: </w:t>
      </w:r>
      <w:r w:rsidR="002A58C4" w:rsidRPr="00A32A8E">
        <w:rPr>
          <w:rFonts w:ascii="Times New Roman" w:hAnsi="Times New Roman" w:cs="Times New Roman"/>
          <w:b/>
          <w:sz w:val="32"/>
          <w:szCs w:val="32"/>
        </w:rPr>
        <w:t>decades of development and use</w:t>
      </w:r>
    </w:p>
    <w:p w:rsidR="00D65B8C" w:rsidRPr="003530E3" w:rsidRDefault="002A58C4" w:rsidP="00D65B8C">
      <w:pPr>
        <w:spacing w:line="360" w:lineRule="auto"/>
        <w:jc w:val="center"/>
        <w:rPr>
          <w:rFonts w:ascii="Times New Roman" w:hAnsi="Times New Roman" w:cs="Times New Roman"/>
          <w:b/>
          <w:sz w:val="28"/>
          <w:szCs w:val="28"/>
        </w:rPr>
      </w:pPr>
      <w:r w:rsidRPr="00A32A8E">
        <w:rPr>
          <w:rFonts w:ascii="Times New Roman" w:hAnsi="Times New Roman" w:cs="Times New Roman"/>
          <w:b/>
          <w:sz w:val="32"/>
          <w:szCs w:val="32"/>
        </w:rPr>
        <w:t>The veterinary molecules</w:t>
      </w:r>
    </w:p>
    <w:p w:rsidR="00506FEC" w:rsidRDefault="0044583E" w:rsidP="00496B7D">
      <w:pPr>
        <w:spacing w:line="360" w:lineRule="auto"/>
        <w:ind w:firstLine="851"/>
        <w:jc w:val="both"/>
        <w:rPr>
          <w:rFonts w:ascii="Times New Roman" w:hAnsi="Times New Roman" w:cs="Times New Roman"/>
        </w:rPr>
      </w:pPr>
      <w:r w:rsidRPr="0044583E">
        <w:rPr>
          <w:rFonts w:ascii="Times New Roman" w:hAnsi="Times New Roman" w:cs="Times New Roman"/>
        </w:rPr>
        <w:t>Among the</w:t>
      </w:r>
      <w:r>
        <w:rPr>
          <w:rFonts w:ascii="Times New Roman" w:hAnsi="Times New Roman" w:cs="Times New Roman"/>
        </w:rPr>
        <w:t xml:space="preserve"> antimicribial agents, the </w:t>
      </w:r>
      <w:r w:rsidR="00847F55">
        <w:rPr>
          <w:rFonts w:ascii="Times New Roman" w:hAnsi="Times New Roman" w:cs="Times New Roman"/>
        </w:rPr>
        <w:t>4-</w:t>
      </w:r>
      <w:r>
        <w:rPr>
          <w:rFonts w:ascii="Times New Roman" w:hAnsi="Times New Roman" w:cs="Times New Roman"/>
        </w:rPr>
        <w:t xml:space="preserve">quinolone class generates a </w:t>
      </w:r>
      <w:r w:rsidR="00DC5085">
        <w:rPr>
          <w:rFonts w:ascii="Times New Roman" w:hAnsi="Times New Roman" w:cs="Times New Roman"/>
        </w:rPr>
        <w:t>considerable interest since its discovery in 1962 with nalidixic acid, and its introduction for clinical use in 1967, so marking the beginning of five decades of quinolone development and use.</w:t>
      </w:r>
      <w:r w:rsidR="003976F4">
        <w:rPr>
          <w:rFonts w:ascii="Times New Roman" w:hAnsi="Times New Roman" w:cs="Times New Roman"/>
        </w:rPr>
        <w:t xml:space="preserve"> Ever since, </w:t>
      </w:r>
      <w:r w:rsidR="00D04A02">
        <w:rPr>
          <w:rFonts w:ascii="Times New Roman" w:hAnsi="Times New Roman" w:cs="Times New Roman"/>
        </w:rPr>
        <w:t xml:space="preserve">significant progress has been made in our understanding of </w:t>
      </w:r>
      <w:r w:rsidR="008C2BE2">
        <w:rPr>
          <w:rFonts w:ascii="Times New Roman" w:hAnsi="Times New Roman" w:cs="Times New Roman"/>
        </w:rPr>
        <w:t xml:space="preserve">the molecular mechanisms of </w:t>
      </w:r>
      <w:r w:rsidR="00D04A02">
        <w:rPr>
          <w:rFonts w:ascii="Times New Roman" w:hAnsi="Times New Roman" w:cs="Times New Roman"/>
        </w:rPr>
        <w:t>action of quinolones against pathogenic bacteria, the induction of resistance among these microorganisms, and the potency of each of these compounds to induce toxic and side effects in different treated patients.</w:t>
      </w:r>
      <w:r w:rsidR="00763CC7">
        <w:rPr>
          <w:rFonts w:ascii="Times New Roman" w:hAnsi="Times New Roman" w:cs="Times New Roman"/>
        </w:rPr>
        <w:t xml:space="preserve"> This review will present the actual state of pharmacologic and microbiologic knowledge on this antibiotic family, by detailing</w:t>
      </w:r>
      <w:r w:rsidR="00D45F47" w:rsidRPr="00D45F47">
        <w:rPr>
          <w:rFonts w:ascii="Times New Roman" w:hAnsi="Times New Roman" w:cs="Times New Roman"/>
        </w:rPr>
        <w:t xml:space="preserve"> </w:t>
      </w:r>
      <w:r w:rsidR="00D45F47">
        <w:rPr>
          <w:rFonts w:ascii="Times New Roman" w:hAnsi="Times New Roman" w:cs="Times New Roman"/>
        </w:rPr>
        <w:t xml:space="preserve">the relation between the structure and the activity </w:t>
      </w:r>
      <w:r w:rsidR="008C2BE2">
        <w:rPr>
          <w:rFonts w:ascii="Times New Roman" w:hAnsi="Times New Roman" w:cs="Times New Roman"/>
        </w:rPr>
        <w:t>of these drugs</w:t>
      </w:r>
      <w:r w:rsidR="00D45F47">
        <w:rPr>
          <w:rFonts w:ascii="Times New Roman" w:hAnsi="Times New Roman" w:cs="Times New Roman"/>
        </w:rPr>
        <w:t xml:space="preserve">, </w:t>
      </w:r>
      <w:r w:rsidR="00476DAE">
        <w:rPr>
          <w:rFonts w:ascii="Times New Roman" w:hAnsi="Times New Roman" w:cs="Times New Roman"/>
        </w:rPr>
        <w:t xml:space="preserve">the </w:t>
      </w:r>
      <w:r w:rsidR="00D45F47">
        <w:rPr>
          <w:rFonts w:ascii="Times New Roman" w:hAnsi="Times New Roman" w:cs="Times New Roman"/>
        </w:rPr>
        <w:t xml:space="preserve">classification, the activity spectrum, </w:t>
      </w:r>
      <w:r w:rsidR="00476DAE">
        <w:rPr>
          <w:rFonts w:ascii="Times New Roman" w:hAnsi="Times New Roman" w:cs="Times New Roman"/>
        </w:rPr>
        <w:t>the mechanism of action, the</w:t>
      </w:r>
      <w:r w:rsidR="00954880">
        <w:rPr>
          <w:rFonts w:ascii="Times New Roman" w:hAnsi="Times New Roman" w:cs="Times New Roman"/>
        </w:rPr>
        <w:t xml:space="preserve"> pharmacodynamic and p</w:t>
      </w:r>
      <w:r w:rsidR="00476DAE">
        <w:rPr>
          <w:rFonts w:ascii="Times New Roman" w:hAnsi="Times New Roman" w:cs="Times New Roman"/>
        </w:rPr>
        <w:t>harmacokinetic properties,</w:t>
      </w:r>
      <w:r w:rsidR="000874FA">
        <w:rPr>
          <w:rFonts w:ascii="Times New Roman" w:hAnsi="Times New Roman" w:cs="Times New Roman"/>
        </w:rPr>
        <w:t xml:space="preserve"> the main toxic effects and the medicinal interactions</w:t>
      </w:r>
      <w:r w:rsidR="00476DAE">
        <w:rPr>
          <w:rFonts w:ascii="Times New Roman" w:hAnsi="Times New Roman" w:cs="Times New Roman"/>
        </w:rPr>
        <w:t>, the</w:t>
      </w:r>
      <w:r w:rsidR="00954880">
        <w:rPr>
          <w:rFonts w:ascii="Times New Roman" w:hAnsi="Times New Roman" w:cs="Times New Roman"/>
        </w:rPr>
        <w:t xml:space="preserve"> main indication</w:t>
      </w:r>
      <w:r w:rsidR="00DA2CA2">
        <w:rPr>
          <w:rFonts w:ascii="Times New Roman" w:hAnsi="Times New Roman" w:cs="Times New Roman"/>
        </w:rPr>
        <w:t>s</w:t>
      </w:r>
      <w:r w:rsidR="00D45F47">
        <w:rPr>
          <w:rFonts w:ascii="Times New Roman" w:hAnsi="Times New Roman" w:cs="Times New Roman"/>
        </w:rPr>
        <w:t xml:space="preserve"> of the 4-quinolones</w:t>
      </w:r>
      <w:r w:rsidR="00954880">
        <w:rPr>
          <w:rFonts w:ascii="Times New Roman" w:hAnsi="Times New Roman" w:cs="Times New Roman"/>
        </w:rPr>
        <w:t xml:space="preserve"> in veterinary practice</w:t>
      </w:r>
      <w:r w:rsidR="00D45F47">
        <w:rPr>
          <w:rFonts w:ascii="Times New Roman" w:hAnsi="Times New Roman" w:cs="Times New Roman"/>
        </w:rPr>
        <w:t>,</w:t>
      </w:r>
      <w:r w:rsidR="00D45F47" w:rsidRPr="00D45F47">
        <w:rPr>
          <w:rFonts w:ascii="Times New Roman" w:hAnsi="Times New Roman" w:cs="Times New Roman"/>
        </w:rPr>
        <w:t xml:space="preserve"> </w:t>
      </w:r>
      <w:r w:rsidR="00D45F47">
        <w:rPr>
          <w:rFonts w:ascii="Times New Roman" w:hAnsi="Times New Roman" w:cs="Times New Roman"/>
        </w:rPr>
        <w:t>and finally, briefly introducing the bacterial resistances to these molecules</w:t>
      </w:r>
      <w:r w:rsidR="00DA2CA2">
        <w:rPr>
          <w:rFonts w:ascii="Times New Roman" w:hAnsi="Times New Roman" w:cs="Times New Roman"/>
        </w:rPr>
        <w:t>.</w:t>
      </w:r>
      <w:r w:rsidR="00506FEC">
        <w:rPr>
          <w:rFonts w:ascii="Times New Roman" w:hAnsi="Times New Roman" w:cs="Times New Roman"/>
        </w:rPr>
        <w:br w:type="page"/>
      </w:r>
    </w:p>
    <w:p w:rsidR="0044583E" w:rsidRDefault="003530E3" w:rsidP="003530E3">
      <w:pPr>
        <w:pStyle w:val="Paragraphedeliste"/>
        <w:numPr>
          <w:ilvl w:val="0"/>
          <w:numId w:val="1"/>
        </w:numPr>
        <w:spacing w:line="360" w:lineRule="auto"/>
        <w:jc w:val="both"/>
        <w:rPr>
          <w:rFonts w:ascii="Times New Roman" w:hAnsi="Times New Roman" w:cs="Times New Roman"/>
          <w:sz w:val="32"/>
          <w:szCs w:val="32"/>
        </w:rPr>
      </w:pPr>
      <w:r w:rsidRPr="003530E3">
        <w:rPr>
          <w:rFonts w:ascii="Times New Roman" w:hAnsi="Times New Roman" w:cs="Times New Roman"/>
          <w:sz w:val="32"/>
          <w:szCs w:val="32"/>
        </w:rPr>
        <w:t>Introduction</w:t>
      </w:r>
    </w:p>
    <w:p w:rsidR="00D93038" w:rsidRPr="00D93038" w:rsidRDefault="00D93038" w:rsidP="00D93038">
      <w:pPr>
        <w:pStyle w:val="Paragraphedeliste"/>
        <w:spacing w:line="360" w:lineRule="auto"/>
        <w:jc w:val="both"/>
        <w:rPr>
          <w:rFonts w:ascii="Times New Roman" w:hAnsi="Times New Roman" w:cs="Times New Roman"/>
        </w:rPr>
      </w:pPr>
    </w:p>
    <w:p w:rsidR="00AF2366" w:rsidRDefault="0009617C" w:rsidP="00AF2366">
      <w:pPr>
        <w:pStyle w:val="Paragraphedeliste"/>
        <w:spacing w:line="360" w:lineRule="auto"/>
        <w:ind w:left="0" w:firstLine="851"/>
        <w:jc w:val="both"/>
        <w:rPr>
          <w:rFonts w:ascii="Times New Roman" w:hAnsi="Times New Roman" w:cs="Times New Roman"/>
        </w:rPr>
      </w:pPr>
      <w:r>
        <w:rPr>
          <w:rFonts w:ascii="Times New Roman" w:hAnsi="Times New Roman" w:cs="Times New Roman"/>
        </w:rPr>
        <w:t>Contrairement aux premiers antibiotiques</w:t>
      </w:r>
      <w:r w:rsidR="00DC36BE">
        <w:rPr>
          <w:rFonts w:ascii="Times New Roman" w:hAnsi="Times New Roman" w:cs="Times New Roman"/>
        </w:rPr>
        <w:t xml:space="preserve"> identifiés</w:t>
      </w:r>
      <w:r w:rsidR="00F2109F">
        <w:rPr>
          <w:rFonts w:ascii="Times New Roman" w:hAnsi="Times New Roman" w:cs="Times New Roman"/>
        </w:rPr>
        <w:t xml:space="preserve"> au cours du siècle passé, les pyridones-</w:t>
      </w:r>
      <w:r w:rsidR="00F2109F" w:rsidRPr="00F2109F">
        <w:rPr>
          <w:rFonts w:ascii="Symbol" w:hAnsi="Symbol" w:cs="Times New Roman"/>
        </w:rPr>
        <w:t></w:t>
      </w:r>
      <w:r w:rsidR="00F2109F">
        <w:rPr>
          <w:rFonts w:ascii="Times New Roman" w:hAnsi="Times New Roman" w:cs="Times New Roman"/>
        </w:rPr>
        <w:t>-carboxyliques ou 4-quinolones</w:t>
      </w:r>
      <w:r w:rsidR="00E40857">
        <w:rPr>
          <w:rFonts w:ascii="Times New Roman" w:hAnsi="Times New Roman" w:cs="Times New Roman"/>
        </w:rPr>
        <w:t xml:space="preserve"> (Figure </w:t>
      </w:r>
      <w:r w:rsidR="00933DAA">
        <w:rPr>
          <w:rFonts w:ascii="Times New Roman" w:hAnsi="Times New Roman" w:cs="Times New Roman"/>
        </w:rPr>
        <w:t>1</w:t>
      </w:r>
      <w:r w:rsidR="00E40857">
        <w:rPr>
          <w:rFonts w:ascii="Times New Roman" w:hAnsi="Times New Roman" w:cs="Times New Roman"/>
        </w:rPr>
        <w:t>)</w:t>
      </w:r>
      <w:r w:rsidR="00F2109F">
        <w:rPr>
          <w:rFonts w:ascii="Times New Roman" w:hAnsi="Times New Roman" w:cs="Times New Roman"/>
        </w:rPr>
        <w:t xml:space="preserve"> </w:t>
      </w:r>
      <w:r w:rsidR="005B1E8D">
        <w:rPr>
          <w:rFonts w:ascii="Times New Roman" w:hAnsi="Times New Roman" w:cs="Times New Roman"/>
        </w:rPr>
        <w:t xml:space="preserve">(grande famille des quinolones et fluoroquinolones) </w:t>
      </w:r>
      <w:r w:rsidR="00F2109F">
        <w:rPr>
          <w:rFonts w:ascii="Times New Roman" w:hAnsi="Times New Roman" w:cs="Times New Roman"/>
        </w:rPr>
        <w:t>ne furent</w:t>
      </w:r>
      <w:r w:rsidR="00DC36BE">
        <w:rPr>
          <w:rFonts w:ascii="Times New Roman" w:hAnsi="Times New Roman" w:cs="Times New Roman"/>
        </w:rPr>
        <w:t xml:space="preserve"> pas isolée</w:t>
      </w:r>
      <w:r w:rsidR="00F2109F">
        <w:rPr>
          <w:rFonts w:ascii="Times New Roman" w:hAnsi="Times New Roman" w:cs="Times New Roman"/>
        </w:rPr>
        <w:t>s</w:t>
      </w:r>
      <w:r w:rsidR="00DC36BE">
        <w:rPr>
          <w:rFonts w:ascii="Times New Roman" w:hAnsi="Times New Roman" w:cs="Times New Roman"/>
        </w:rPr>
        <w:t xml:space="preserve"> à partir d’organismes vivants. </w:t>
      </w:r>
      <w:r w:rsidR="00D93038" w:rsidRPr="00D93038">
        <w:rPr>
          <w:rFonts w:ascii="Times New Roman" w:hAnsi="Times New Roman" w:cs="Times New Roman"/>
        </w:rPr>
        <w:t xml:space="preserve">La découverte </w:t>
      </w:r>
      <w:r w:rsidR="00AD2381">
        <w:rPr>
          <w:rFonts w:ascii="Times New Roman" w:hAnsi="Times New Roman" w:cs="Times New Roman"/>
        </w:rPr>
        <w:t xml:space="preserve">en 1962 </w:t>
      </w:r>
      <w:r w:rsidR="00D93038" w:rsidRPr="00D93038">
        <w:rPr>
          <w:rFonts w:ascii="Times New Roman" w:hAnsi="Times New Roman" w:cs="Times New Roman"/>
        </w:rPr>
        <w:t xml:space="preserve">de l’acide </w:t>
      </w:r>
      <w:r w:rsidR="00D93038">
        <w:rPr>
          <w:rFonts w:ascii="Times New Roman" w:hAnsi="Times New Roman" w:cs="Times New Roman"/>
        </w:rPr>
        <w:t xml:space="preserve">nalidixique, un agent antibactérien </w:t>
      </w:r>
      <w:r w:rsidR="00F2109F">
        <w:rPr>
          <w:rFonts w:ascii="Times New Roman" w:hAnsi="Times New Roman" w:cs="Times New Roman"/>
        </w:rPr>
        <w:t xml:space="preserve">contaminant d’un </w:t>
      </w:r>
      <w:r w:rsidR="00407985">
        <w:rPr>
          <w:rFonts w:ascii="Times New Roman" w:hAnsi="Times New Roman" w:cs="Times New Roman"/>
        </w:rPr>
        <w:t>intermédiaire</w:t>
      </w:r>
      <w:r w:rsidR="00F2109F">
        <w:rPr>
          <w:rFonts w:ascii="Times New Roman" w:hAnsi="Times New Roman" w:cs="Times New Roman"/>
        </w:rPr>
        <w:t xml:space="preserve"> </w:t>
      </w:r>
      <w:r w:rsidR="00D93038">
        <w:rPr>
          <w:rFonts w:ascii="Times New Roman" w:hAnsi="Times New Roman" w:cs="Times New Roman"/>
        </w:rPr>
        <w:t>de synthèse d</w:t>
      </w:r>
      <w:r w:rsidR="00407985">
        <w:rPr>
          <w:rFonts w:ascii="Times New Roman" w:hAnsi="Times New Roman" w:cs="Times New Roman"/>
        </w:rPr>
        <w:t>e la chloroquine</w:t>
      </w:r>
      <w:r w:rsidR="00AD2381">
        <w:rPr>
          <w:rFonts w:ascii="Times New Roman" w:hAnsi="Times New Roman" w:cs="Times New Roman"/>
        </w:rPr>
        <w:t>,</w:t>
      </w:r>
      <w:r w:rsidR="00407985">
        <w:rPr>
          <w:rFonts w:ascii="Times New Roman" w:hAnsi="Times New Roman" w:cs="Times New Roman"/>
        </w:rPr>
        <w:t xml:space="preserve"> et sa commercialisation </w:t>
      </w:r>
      <w:r w:rsidR="00D93038">
        <w:rPr>
          <w:rFonts w:ascii="Times New Roman" w:hAnsi="Times New Roman" w:cs="Times New Roman"/>
        </w:rPr>
        <w:t>en 196</w:t>
      </w:r>
      <w:r w:rsidR="00407985">
        <w:rPr>
          <w:rFonts w:ascii="Times New Roman" w:hAnsi="Times New Roman" w:cs="Times New Roman"/>
        </w:rPr>
        <w:t>3</w:t>
      </w:r>
      <w:r w:rsidR="00D93038">
        <w:rPr>
          <w:rFonts w:ascii="Times New Roman" w:hAnsi="Times New Roman" w:cs="Times New Roman"/>
        </w:rPr>
        <w:t xml:space="preserve"> pour le traitement des infections urinaires causées par des bactéries</w:t>
      </w:r>
      <w:r w:rsidR="00AD2381">
        <w:rPr>
          <w:rFonts w:ascii="Times New Roman" w:hAnsi="Times New Roman" w:cs="Times New Roman"/>
        </w:rPr>
        <w:t xml:space="preserve"> Gram négatives</w:t>
      </w:r>
      <w:r w:rsidR="00D93038">
        <w:rPr>
          <w:rFonts w:ascii="Times New Roman" w:hAnsi="Times New Roman" w:cs="Times New Roman"/>
        </w:rPr>
        <w:t xml:space="preserve"> entériques</w:t>
      </w:r>
      <w:r w:rsidR="00270811">
        <w:rPr>
          <w:rFonts w:ascii="Times New Roman" w:hAnsi="Times New Roman" w:cs="Times New Roman"/>
        </w:rPr>
        <w:t>, marque</w:t>
      </w:r>
      <w:r w:rsidR="00AD2381">
        <w:rPr>
          <w:rFonts w:ascii="Times New Roman" w:hAnsi="Times New Roman" w:cs="Times New Roman"/>
        </w:rPr>
        <w:t>nt</w:t>
      </w:r>
      <w:r w:rsidR="00D93038">
        <w:rPr>
          <w:rFonts w:ascii="Times New Roman" w:hAnsi="Times New Roman" w:cs="Times New Roman"/>
        </w:rPr>
        <w:t xml:space="preserve"> le début de </w:t>
      </w:r>
      <w:r>
        <w:rPr>
          <w:rFonts w:ascii="Times New Roman" w:hAnsi="Times New Roman" w:cs="Times New Roman"/>
        </w:rPr>
        <w:t>cinq</w:t>
      </w:r>
      <w:r w:rsidR="00D93038">
        <w:rPr>
          <w:rFonts w:ascii="Times New Roman" w:hAnsi="Times New Roman" w:cs="Times New Roman"/>
        </w:rPr>
        <w:t xml:space="preserve"> décennies de développe</w:t>
      </w:r>
      <w:r w:rsidR="00407985">
        <w:rPr>
          <w:rFonts w:ascii="Times New Roman" w:hAnsi="Times New Roman" w:cs="Times New Roman"/>
        </w:rPr>
        <w:t xml:space="preserve">ment et d’usage des </w:t>
      </w:r>
      <w:r w:rsidR="00B27A23">
        <w:rPr>
          <w:rFonts w:ascii="Times New Roman" w:hAnsi="Times New Roman" w:cs="Times New Roman"/>
        </w:rPr>
        <w:t>4-</w:t>
      </w:r>
      <w:r w:rsidR="00407985">
        <w:rPr>
          <w:rFonts w:ascii="Times New Roman" w:hAnsi="Times New Roman" w:cs="Times New Roman"/>
        </w:rPr>
        <w:t xml:space="preserve">quinolones. </w:t>
      </w:r>
      <w:r w:rsidR="00157351">
        <w:rPr>
          <w:rFonts w:ascii="Times New Roman" w:hAnsi="Times New Roman" w:cs="Times New Roman"/>
        </w:rPr>
        <w:t>Cependant, l’u</w:t>
      </w:r>
      <w:r w:rsidR="00407985">
        <w:rPr>
          <w:rFonts w:ascii="Times New Roman" w:hAnsi="Times New Roman" w:cs="Times New Roman"/>
        </w:rPr>
        <w:t>sage</w:t>
      </w:r>
      <w:r w:rsidR="00157351">
        <w:rPr>
          <w:rFonts w:ascii="Times New Roman" w:hAnsi="Times New Roman" w:cs="Times New Roman"/>
        </w:rPr>
        <w:t xml:space="preserve"> de l’acide nalidixique</w:t>
      </w:r>
      <w:r w:rsidR="00407985">
        <w:rPr>
          <w:rFonts w:ascii="Times New Roman" w:hAnsi="Times New Roman" w:cs="Times New Roman"/>
        </w:rPr>
        <w:t xml:space="preserve"> </w:t>
      </w:r>
      <w:r w:rsidR="00157351">
        <w:rPr>
          <w:rFonts w:ascii="Times New Roman" w:hAnsi="Times New Roman" w:cs="Times New Roman"/>
        </w:rPr>
        <w:t>est resté</w:t>
      </w:r>
      <w:r w:rsidR="00407985">
        <w:rPr>
          <w:rFonts w:ascii="Times New Roman" w:hAnsi="Times New Roman" w:cs="Times New Roman"/>
        </w:rPr>
        <w:t xml:space="preserve"> négligeable du fait d’un</w:t>
      </w:r>
      <w:r w:rsidR="00157351">
        <w:rPr>
          <w:rFonts w:ascii="Times New Roman" w:hAnsi="Times New Roman" w:cs="Times New Roman"/>
        </w:rPr>
        <w:t xml:space="preserve"> spectre très étroit</w:t>
      </w:r>
      <w:r w:rsidR="00B65D18">
        <w:rPr>
          <w:rFonts w:ascii="Times New Roman" w:hAnsi="Times New Roman" w:cs="Times New Roman"/>
        </w:rPr>
        <w:t xml:space="preserve"> limité aux entérobactéries Gram négatives</w:t>
      </w:r>
      <w:r w:rsidR="00157351">
        <w:rPr>
          <w:rFonts w:ascii="Times New Roman" w:hAnsi="Times New Roman" w:cs="Times New Roman"/>
        </w:rPr>
        <w:t xml:space="preserve">, </w:t>
      </w:r>
      <w:r w:rsidR="00407985">
        <w:rPr>
          <w:rFonts w:ascii="Times New Roman" w:hAnsi="Times New Roman" w:cs="Times New Roman"/>
        </w:rPr>
        <w:t>d’une forte liaison aux protéines plasmatiques</w:t>
      </w:r>
      <w:r w:rsidR="00895696">
        <w:rPr>
          <w:rFonts w:ascii="Times New Roman" w:hAnsi="Times New Roman" w:cs="Times New Roman"/>
        </w:rPr>
        <w:t xml:space="preserve"> (92-97%)</w:t>
      </w:r>
      <w:r w:rsidR="002816DD">
        <w:rPr>
          <w:rFonts w:ascii="Times New Roman" w:hAnsi="Times New Roman" w:cs="Times New Roman"/>
        </w:rPr>
        <w:t xml:space="preserve">, </w:t>
      </w:r>
      <w:r w:rsidR="00895696">
        <w:rPr>
          <w:rFonts w:ascii="Times New Roman" w:hAnsi="Times New Roman" w:cs="Times New Roman"/>
        </w:rPr>
        <w:t xml:space="preserve">d’une biodisponibilité limitée après une administration orale, </w:t>
      </w:r>
      <w:r w:rsidR="002816DD">
        <w:rPr>
          <w:rFonts w:ascii="Times New Roman" w:hAnsi="Times New Roman" w:cs="Times New Roman"/>
        </w:rPr>
        <w:t>d’une demi-vie courte</w:t>
      </w:r>
      <w:r w:rsidR="00407985">
        <w:rPr>
          <w:rFonts w:ascii="Times New Roman" w:hAnsi="Times New Roman" w:cs="Times New Roman"/>
        </w:rPr>
        <w:t xml:space="preserve"> et d’</w:t>
      </w:r>
      <w:r w:rsidR="0011476A">
        <w:rPr>
          <w:rFonts w:ascii="Times New Roman" w:hAnsi="Times New Roman" w:cs="Times New Roman"/>
        </w:rPr>
        <w:t>effets secondaires incompatibles avec une</w:t>
      </w:r>
      <w:r w:rsidR="00407985">
        <w:rPr>
          <w:rFonts w:ascii="Times New Roman" w:hAnsi="Times New Roman" w:cs="Times New Roman"/>
        </w:rPr>
        <w:t xml:space="preserve"> </w:t>
      </w:r>
      <w:r w:rsidR="002A270C">
        <w:rPr>
          <w:rFonts w:ascii="Times New Roman" w:hAnsi="Times New Roman" w:cs="Times New Roman"/>
        </w:rPr>
        <w:t>utilisation systémique</w:t>
      </w:r>
      <w:r w:rsidR="00996EF3">
        <w:rPr>
          <w:rFonts w:ascii="Times New Roman" w:hAnsi="Times New Roman" w:cs="Times New Roman"/>
        </w:rPr>
        <w:t xml:space="preserve"> </w:t>
      </w:r>
      <w:r w:rsidR="00996EF3" w:rsidRPr="00996EF3">
        <w:rPr>
          <w:rFonts w:ascii="Times New Roman" w:hAnsi="Times New Roman" w:cs="Times New Roman"/>
          <w:highlight w:val="yellow"/>
        </w:rPr>
        <w:t>(Walker et Dowling, 2006 Prescott)</w:t>
      </w:r>
      <w:r w:rsidR="00407985">
        <w:rPr>
          <w:rFonts w:ascii="Times New Roman" w:hAnsi="Times New Roman" w:cs="Times New Roman"/>
        </w:rPr>
        <w:t>. Le développement</w:t>
      </w:r>
      <w:r w:rsidR="00B65D18">
        <w:rPr>
          <w:rFonts w:ascii="Times New Roman" w:hAnsi="Times New Roman" w:cs="Times New Roman"/>
        </w:rPr>
        <w:t xml:space="preserve"> de la famille</w:t>
      </w:r>
      <w:r w:rsidR="00407985">
        <w:rPr>
          <w:rFonts w:ascii="Times New Roman" w:hAnsi="Times New Roman" w:cs="Times New Roman"/>
        </w:rPr>
        <w:t xml:space="preserve"> des </w:t>
      </w:r>
      <w:r w:rsidR="00B27A23">
        <w:rPr>
          <w:rFonts w:ascii="Times New Roman" w:hAnsi="Times New Roman" w:cs="Times New Roman"/>
        </w:rPr>
        <w:t>4-</w:t>
      </w:r>
      <w:r w:rsidR="00407985">
        <w:rPr>
          <w:rFonts w:ascii="Times New Roman" w:hAnsi="Times New Roman" w:cs="Times New Roman"/>
        </w:rPr>
        <w:t>quinolones</w:t>
      </w:r>
      <w:r w:rsidR="00B65D18">
        <w:rPr>
          <w:rFonts w:ascii="Times New Roman" w:hAnsi="Times New Roman" w:cs="Times New Roman"/>
        </w:rPr>
        <w:t xml:space="preserve"> dans l’arsenal thérapeutique </w:t>
      </w:r>
      <w:r w:rsidR="00407985">
        <w:rPr>
          <w:rFonts w:ascii="Times New Roman" w:hAnsi="Times New Roman" w:cs="Times New Roman"/>
        </w:rPr>
        <w:t>s</w:t>
      </w:r>
      <w:r w:rsidR="00B65D18">
        <w:rPr>
          <w:rFonts w:ascii="Times New Roman" w:hAnsi="Times New Roman" w:cs="Times New Roman"/>
        </w:rPr>
        <w:t>’est donc déroulé</w:t>
      </w:r>
      <w:r w:rsidR="00407985">
        <w:rPr>
          <w:rFonts w:ascii="Times New Roman" w:hAnsi="Times New Roman" w:cs="Times New Roman"/>
        </w:rPr>
        <w:t xml:space="preserve"> lentement</w:t>
      </w:r>
      <w:r w:rsidR="000C5CF1">
        <w:rPr>
          <w:rFonts w:ascii="Times New Roman" w:hAnsi="Times New Roman" w:cs="Times New Roman"/>
        </w:rPr>
        <w:t xml:space="preserve"> (Figure 2)</w:t>
      </w:r>
      <w:r w:rsidR="00B65D18">
        <w:rPr>
          <w:rFonts w:ascii="Times New Roman" w:hAnsi="Times New Roman" w:cs="Times New Roman"/>
        </w:rPr>
        <w:t>. Apr</w:t>
      </w:r>
      <w:r w:rsidR="00D264C3">
        <w:rPr>
          <w:rFonts w:ascii="Times New Roman" w:hAnsi="Times New Roman" w:cs="Times New Roman"/>
        </w:rPr>
        <w:t>ès l’acide nalidixique, suivra</w:t>
      </w:r>
      <w:r w:rsidR="00407985">
        <w:rPr>
          <w:rFonts w:ascii="Times New Roman" w:hAnsi="Times New Roman" w:cs="Times New Roman"/>
        </w:rPr>
        <w:t xml:space="preserve"> l’acide oxolinique, </w:t>
      </w:r>
      <w:r w:rsidR="00C94327">
        <w:rPr>
          <w:rFonts w:ascii="Times New Roman" w:hAnsi="Times New Roman" w:cs="Times New Roman"/>
        </w:rPr>
        <w:t>quatre fois plus actif</w:t>
      </w:r>
      <w:r w:rsidR="00B95CE5">
        <w:rPr>
          <w:rFonts w:ascii="Times New Roman" w:hAnsi="Times New Roman" w:cs="Times New Roman"/>
        </w:rPr>
        <w:t xml:space="preserve"> (« efficace »)</w:t>
      </w:r>
      <w:r w:rsidR="00B65D18">
        <w:rPr>
          <w:rFonts w:ascii="Times New Roman" w:hAnsi="Times New Roman" w:cs="Times New Roman"/>
        </w:rPr>
        <w:t>, mais à spectre identique</w:t>
      </w:r>
      <w:r w:rsidR="00D264C3">
        <w:rPr>
          <w:rFonts w:ascii="Times New Roman" w:hAnsi="Times New Roman" w:cs="Times New Roman"/>
        </w:rPr>
        <w:t>.</w:t>
      </w:r>
      <w:r w:rsidR="00C94327">
        <w:rPr>
          <w:rFonts w:ascii="Times New Roman" w:hAnsi="Times New Roman" w:cs="Times New Roman"/>
        </w:rPr>
        <w:t xml:space="preserve"> </w:t>
      </w:r>
      <w:r w:rsidR="00D264C3">
        <w:rPr>
          <w:rFonts w:ascii="Times New Roman" w:hAnsi="Times New Roman" w:cs="Times New Roman"/>
        </w:rPr>
        <w:t>Un élargissement modéré du spectre antibactérien, mais non d</w:t>
      </w:r>
      <w:r w:rsidR="00B95CE5">
        <w:rPr>
          <w:rFonts w:ascii="Times New Roman" w:hAnsi="Times New Roman" w:cs="Times New Roman"/>
        </w:rPr>
        <w:t>e l’efficacité</w:t>
      </w:r>
      <w:r w:rsidR="000F575A">
        <w:rPr>
          <w:rFonts w:ascii="Times New Roman" w:hAnsi="Times New Roman" w:cs="Times New Roman"/>
        </w:rPr>
        <w:t xml:space="preserve"> (</w:t>
      </w:r>
      <w:r w:rsidR="004E3C6F">
        <w:rPr>
          <w:rFonts w:ascii="Times New Roman" w:hAnsi="Times New Roman" w:cs="Times New Roman"/>
        </w:rPr>
        <w:t>en terme</w:t>
      </w:r>
      <w:r w:rsidR="000F575A">
        <w:rPr>
          <w:rFonts w:ascii="Times New Roman" w:hAnsi="Times New Roman" w:cs="Times New Roman"/>
        </w:rPr>
        <w:t xml:space="preserve"> de concentration minimale inhibitrice</w:t>
      </w:r>
      <w:r w:rsidR="004E3C6F">
        <w:rPr>
          <w:rFonts w:ascii="Times New Roman" w:hAnsi="Times New Roman" w:cs="Times New Roman"/>
        </w:rPr>
        <w:t xml:space="preserve"> ou CMI</w:t>
      </w:r>
      <w:r w:rsidR="000F575A">
        <w:rPr>
          <w:rFonts w:ascii="Times New Roman" w:hAnsi="Times New Roman" w:cs="Times New Roman"/>
        </w:rPr>
        <w:t>)</w:t>
      </w:r>
      <w:r w:rsidR="00D264C3">
        <w:rPr>
          <w:rFonts w:ascii="Times New Roman" w:hAnsi="Times New Roman" w:cs="Times New Roman"/>
        </w:rPr>
        <w:t xml:space="preserve">, sera ensuite obtenu avec la synthèse de </w:t>
      </w:r>
      <w:r w:rsidR="00C94327">
        <w:rPr>
          <w:rFonts w:ascii="Times New Roman" w:hAnsi="Times New Roman" w:cs="Times New Roman"/>
        </w:rPr>
        <w:t>l’acide pipémidique, actif</w:t>
      </w:r>
      <w:r w:rsidR="00B65D18">
        <w:rPr>
          <w:rFonts w:ascii="Times New Roman" w:hAnsi="Times New Roman" w:cs="Times New Roman"/>
        </w:rPr>
        <w:t xml:space="preserve"> en plus</w:t>
      </w:r>
      <w:r w:rsidR="00C94327">
        <w:rPr>
          <w:rFonts w:ascii="Times New Roman" w:hAnsi="Times New Roman" w:cs="Times New Roman"/>
        </w:rPr>
        <w:t xml:space="preserve"> sur </w:t>
      </w:r>
      <w:r w:rsidR="00C94327" w:rsidRPr="00C94327">
        <w:rPr>
          <w:rFonts w:ascii="Times New Roman" w:hAnsi="Times New Roman" w:cs="Times New Roman"/>
          <w:i/>
        </w:rPr>
        <w:t>Pseudomonas aeruginosa</w:t>
      </w:r>
      <w:r w:rsidR="002A270C">
        <w:rPr>
          <w:rFonts w:ascii="Times New Roman" w:hAnsi="Times New Roman" w:cs="Times New Roman"/>
          <w:i/>
        </w:rPr>
        <w:t xml:space="preserve"> </w:t>
      </w:r>
      <w:r w:rsidR="002A270C">
        <w:rPr>
          <w:rFonts w:ascii="Times New Roman" w:hAnsi="Times New Roman" w:cs="Times New Roman"/>
        </w:rPr>
        <w:t>(</w:t>
      </w:r>
      <w:r w:rsidR="002A270C" w:rsidRPr="002A270C">
        <w:rPr>
          <w:rFonts w:ascii="Times New Roman" w:hAnsi="Times New Roman" w:cs="Times New Roman"/>
          <w:i/>
        </w:rPr>
        <w:t>P. aeruginosa</w:t>
      </w:r>
      <w:r w:rsidR="002A270C">
        <w:rPr>
          <w:rFonts w:ascii="Times New Roman" w:hAnsi="Times New Roman" w:cs="Times New Roman"/>
        </w:rPr>
        <w:t>)</w:t>
      </w:r>
      <w:r w:rsidR="00C94327">
        <w:rPr>
          <w:rFonts w:ascii="Times New Roman" w:hAnsi="Times New Roman" w:cs="Times New Roman"/>
        </w:rPr>
        <w:t>, l’acide piromidique, actif sur</w:t>
      </w:r>
      <w:r w:rsidR="00B65D18">
        <w:rPr>
          <w:rFonts w:ascii="Times New Roman" w:hAnsi="Times New Roman" w:cs="Times New Roman"/>
        </w:rPr>
        <w:t xml:space="preserve"> une bactérie Gram positive,</w:t>
      </w:r>
      <w:r w:rsidR="00C94327">
        <w:rPr>
          <w:rFonts w:ascii="Times New Roman" w:hAnsi="Times New Roman" w:cs="Times New Roman"/>
        </w:rPr>
        <w:t xml:space="preserve"> </w:t>
      </w:r>
      <w:r w:rsidR="00C94327" w:rsidRPr="00C94327">
        <w:rPr>
          <w:rFonts w:ascii="Times New Roman" w:hAnsi="Times New Roman" w:cs="Times New Roman"/>
          <w:i/>
        </w:rPr>
        <w:t>Staphylococcus aureus</w:t>
      </w:r>
      <w:r w:rsidR="002A270C">
        <w:rPr>
          <w:rFonts w:ascii="Times New Roman" w:hAnsi="Times New Roman" w:cs="Times New Roman"/>
          <w:i/>
        </w:rPr>
        <w:t xml:space="preserve"> </w:t>
      </w:r>
      <w:r w:rsidR="002A270C">
        <w:rPr>
          <w:rFonts w:ascii="Times New Roman" w:hAnsi="Times New Roman" w:cs="Times New Roman"/>
        </w:rPr>
        <w:t>(</w:t>
      </w:r>
      <w:r w:rsidR="002A270C">
        <w:rPr>
          <w:rFonts w:ascii="Times New Roman" w:hAnsi="Times New Roman" w:cs="Times New Roman"/>
          <w:i/>
        </w:rPr>
        <w:t>S. aureus</w:t>
      </w:r>
      <w:r w:rsidR="002A270C">
        <w:rPr>
          <w:rFonts w:ascii="Times New Roman" w:hAnsi="Times New Roman" w:cs="Times New Roman"/>
        </w:rPr>
        <w:t>)</w:t>
      </w:r>
      <w:r w:rsidR="00C94327">
        <w:rPr>
          <w:rFonts w:ascii="Times New Roman" w:hAnsi="Times New Roman" w:cs="Times New Roman"/>
        </w:rPr>
        <w:t>, et enfin la fluméquine</w:t>
      </w:r>
      <w:r w:rsidR="0011476A">
        <w:rPr>
          <w:rFonts w:ascii="Times New Roman" w:hAnsi="Times New Roman" w:cs="Times New Roman"/>
        </w:rPr>
        <w:t>, première molécule de la famille à être fluorée</w:t>
      </w:r>
      <w:r w:rsidR="00EA3F5E">
        <w:rPr>
          <w:rFonts w:ascii="Times New Roman" w:hAnsi="Times New Roman" w:cs="Times New Roman"/>
        </w:rPr>
        <w:t xml:space="preserve"> en position 6</w:t>
      </w:r>
      <w:r w:rsidR="00A232E7">
        <w:rPr>
          <w:rFonts w:ascii="Times New Roman" w:hAnsi="Times New Roman" w:cs="Times New Roman"/>
        </w:rPr>
        <w:t xml:space="preserve">, </w:t>
      </w:r>
      <w:r w:rsidR="00D264C3">
        <w:rPr>
          <w:rFonts w:ascii="Times New Roman" w:hAnsi="Times New Roman" w:cs="Times New Roman"/>
        </w:rPr>
        <w:t>dont</w:t>
      </w:r>
      <w:r w:rsidR="003631E7">
        <w:rPr>
          <w:rFonts w:ascii="Times New Roman" w:hAnsi="Times New Roman" w:cs="Times New Roman"/>
        </w:rPr>
        <w:t xml:space="preserve"> le spectre élargi </w:t>
      </w:r>
      <w:r w:rsidR="00910501">
        <w:rPr>
          <w:rFonts w:ascii="Times New Roman" w:hAnsi="Times New Roman" w:cs="Times New Roman"/>
        </w:rPr>
        <w:t>inclut</w:t>
      </w:r>
      <w:r w:rsidR="003631E7">
        <w:rPr>
          <w:rFonts w:ascii="Times New Roman" w:hAnsi="Times New Roman" w:cs="Times New Roman"/>
        </w:rPr>
        <w:t xml:space="preserve"> les bactéries Gram négatives</w:t>
      </w:r>
      <w:r w:rsidR="00A232E7">
        <w:rPr>
          <w:rFonts w:ascii="Times New Roman" w:hAnsi="Times New Roman" w:cs="Times New Roman"/>
        </w:rPr>
        <w:t xml:space="preserve"> au sens large</w:t>
      </w:r>
      <w:r w:rsidR="00E17ABB">
        <w:rPr>
          <w:rFonts w:ascii="Times New Roman" w:hAnsi="Times New Roman" w:cs="Times New Roman"/>
        </w:rPr>
        <w:t xml:space="preserve"> (Bryskier, 2005)</w:t>
      </w:r>
      <w:r w:rsidR="00C94327">
        <w:rPr>
          <w:rFonts w:ascii="Times New Roman" w:hAnsi="Times New Roman" w:cs="Times New Roman"/>
        </w:rPr>
        <w:t>.</w:t>
      </w:r>
      <w:r w:rsidR="00B30964">
        <w:rPr>
          <w:rFonts w:ascii="Times New Roman" w:hAnsi="Times New Roman" w:cs="Times New Roman"/>
        </w:rPr>
        <w:t xml:space="preserve"> (Figure 2) illustre l’évolution des 4-quinolones depuis la choroquine jusqu’à la découverte de la norfloxacine.</w:t>
      </w:r>
      <w:r w:rsidR="00C94327">
        <w:rPr>
          <w:rFonts w:ascii="Times New Roman" w:hAnsi="Times New Roman" w:cs="Times New Roman"/>
        </w:rPr>
        <w:t xml:space="preserve"> </w:t>
      </w:r>
    </w:p>
    <w:p w:rsidR="00F2109F" w:rsidRDefault="00AF2366" w:rsidP="00C71E03">
      <w:pPr>
        <w:pStyle w:val="Paragraphedeliste"/>
        <w:spacing w:line="360" w:lineRule="auto"/>
        <w:ind w:left="0" w:firstLine="851"/>
        <w:jc w:val="both"/>
        <w:rPr>
          <w:rFonts w:ascii="Times New Roman" w:hAnsi="Times New Roman" w:cs="Times New Roman"/>
        </w:rPr>
      </w:pPr>
      <w:r>
        <w:rPr>
          <w:rFonts w:ascii="Times New Roman" w:hAnsi="Times New Roman" w:cs="Times New Roman"/>
        </w:rPr>
        <w:t>Mais l</w:t>
      </w:r>
      <w:r w:rsidR="000C5CF1">
        <w:rPr>
          <w:rFonts w:ascii="Times New Roman" w:hAnsi="Times New Roman" w:cs="Times New Roman"/>
        </w:rPr>
        <w:t>’étape-clé dans le</w:t>
      </w:r>
      <w:r>
        <w:rPr>
          <w:rFonts w:ascii="Times New Roman" w:hAnsi="Times New Roman" w:cs="Times New Roman"/>
        </w:rPr>
        <w:t xml:space="preserve"> développement le plus spectaculaire eut lieu en </w:t>
      </w:r>
      <w:r w:rsidR="003631E7">
        <w:rPr>
          <w:rFonts w:ascii="Times New Roman" w:hAnsi="Times New Roman" w:cs="Times New Roman"/>
        </w:rPr>
        <w:t>1980</w:t>
      </w:r>
      <w:r w:rsidR="00D93038">
        <w:rPr>
          <w:rFonts w:ascii="Times New Roman" w:hAnsi="Times New Roman" w:cs="Times New Roman"/>
        </w:rPr>
        <w:t xml:space="preserve"> </w:t>
      </w:r>
      <w:r>
        <w:rPr>
          <w:rFonts w:ascii="Times New Roman" w:hAnsi="Times New Roman" w:cs="Times New Roman"/>
        </w:rPr>
        <w:t xml:space="preserve">avec la synthèse des </w:t>
      </w:r>
      <w:r w:rsidR="003631E7">
        <w:rPr>
          <w:rFonts w:ascii="Times New Roman" w:hAnsi="Times New Roman" w:cs="Times New Roman"/>
        </w:rPr>
        <w:t>f</w:t>
      </w:r>
      <w:r>
        <w:rPr>
          <w:rFonts w:ascii="Times New Roman" w:hAnsi="Times New Roman" w:cs="Times New Roman"/>
        </w:rPr>
        <w:t xml:space="preserve">luoroquinolones par </w:t>
      </w:r>
      <w:r w:rsidR="00C94327">
        <w:rPr>
          <w:rFonts w:ascii="Times New Roman" w:hAnsi="Times New Roman" w:cs="Times New Roman"/>
        </w:rPr>
        <w:t>associ</w:t>
      </w:r>
      <w:r>
        <w:rPr>
          <w:rFonts w:ascii="Times New Roman" w:hAnsi="Times New Roman" w:cs="Times New Roman"/>
        </w:rPr>
        <w:t>ation</w:t>
      </w:r>
      <w:r w:rsidR="00C94327">
        <w:rPr>
          <w:rFonts w:ascii="Times New Roman" w:hAnsi="Times New Roman" w:cs="Times New Roman"/>
        </w:rPr>
        <w:t xml:space="preserve"> </w:t>
      </w:r>
      <w:r>
        <w:rPr>
          <w:rFonts w:ascii="Times New Roman" w:hAnsi="Times New Roman" w:cs="Times New Roman"/>
        </w:rPr>
        <w:t>d’</w:t>
      </w:r>
      <w:r w:rsidR="00C94327">
        <w:rPr>
          <w:rFonts w:ascii="Times New Roman" w:hAnsi="Times New Roman" w:cs="Times New Roman"/>
        </w:rPr>
        <w:t xml:space="preserve">un noyau aromatique en position 7 et </w:t>
      </w:r>
      <w:r>
        <w:rPr>
          <w:rFonts w:ascii="Times New Roman" w:hAnsi="Times New Roman" w:cs="Times New Roman"/>
        </w:rPr>
        <w:t>d’</w:t>
      </w:r>
      <w:r w:rsidR="00C94327">
        <w:rPr>
          <w:rFonts w:ascii="Times New Roman" w:hAnsi="Times New Roman" w:cs="Times New Roman"/>
        </w:rPr>
        <w:t xml:space="preserve">un atome de fluor en position 6 du noyau </w:t>
      </w:r>
      <w:r w:rsidR="0020210C">
        <w:rPr>
          <w:rFonts w:ascii="Times New Roman" w:hAnsi="Times New Roman" w:cs="Times New Roman"/>
        </w:rPr>
        <w:t>pyridone-</w:t>
      </w:r>
      <w:r w:rsidR="0020210C" w:rsidRPr="009515CF">
        <w:rPr>
          <w:rFonts w:ascii="Symbol" w:hAnsi="Symbol" w:cs="Times New Roman"/>
        </w:rPr>
        <w:t></w:t>
      </w:r>
      <w:r w:rsidR="0020210C">
        <w:rPr>
          <w:rFonts w:ascii="Times New Roman" w:hAnsi="Times New Roman" w:cs="Times New Roman"/>
        </w:rPr>
        <w:t>-carboxylique</w:t>
      </w:r>
      <w:r w:rsidR="00C94327">
        <w:rPr>
          <w:rFonts w:ascii="Times New Roman" w:hAnsi="Times New Roman" w:cs="Times New Roman"/>
        </w:rPr>
        <w:t xml:space="preserve"> </w:t>
      </w:r>
      <w:r>
        <w:rPr>
          <w:rFonts w:ascii="Times New Roman" w:hAnsi="Times New Roman" w:cs="Times New Roman"/>
        </w:rPr>
        <w:t>(Figu</w:t>
      </w:r>
      <w:r w:rsidR="003631E7">
        <w:rPr>
          <w:rFonts w:ascii="Times New Roman" w:hAnsi="Times New Roman" w:cs="Times New Roman"/>
        </w:rPr>
        <w:t>re</w:t>
      </w:r>
      <w:r w:rsidR="00B30964">
        <w:rPr>
          <w:rFonts w:ascii="Times New Roman" w:hAnsi="Times New Roman" w:cs="Times New Roman"/>
        </w:rPr>
        <w:t>s</w:t>
      </w:r>
      <w:r w:rsidR="003631E7">
        <w:rPr>
          <w:rFonts w:ascii="Times New Roman" w:hAnsi="Times New Roman" w:cs="Times New Roman"/>
        </w:rPr>
        <w:t xml:space="preserve"> 1</w:t>
      </w:r>
      <w:r w:rsidR="00B30964">
        <w:rPr>
          <w:rFonts w:ascii="Times New Roman" w:hAnsi="Times New Roman" w:cs="Times New Roman"/>
        </w:rPr>
        <w:t xml:space="preserve"> et 2</w:t>
      </w:r>
      <w:r>
        <w:rPr>
          <w:rFonts w:ascii="Times New Roman" w:hAnsi="Times New Roman" w:cs="Times New Roman"/>
        </w:rPr>
        <w:t>)</w:t>
      </w:r>
      <w:r w:rsidR="00C94327">
        <w:rPr>
          <w:rFonts w:ascii="Times New Roman" w:hAnsi="Times New Roman" w:cs="Times New Roman"/>
        </w:rPr>
        <w:t xml:space="preserve">. </w:t>
      </w:r>
      <w:r w:rsidR="004469B6">
        <w:rPr>
          <w:rFonts w:ascii="Times New Roman" w:hAnsi="Times New Roman" w:cs="Times New Roman"/>
        </w:rPr>
        <w:t xml:space="preserve"> </w:t>
      </w:r>
      <w:r w:rsidR="00A070C4">
        <w:rPr>
          <w:rFonts w:ascii="Times New Roman" w:hAnsi="Times New Roman" w:cs="Times New Roman"/>
        </w:rPr>
        <w:t>La</w:t>
      </w:r>
      <w:r w:rsidR="00995EEC">
        <w:rPr>
          <w:rFonts w:ascii="Times New Roman" w:hAnsi="Times New Roman" w:cs="Times New Roman"/>
        </w:rPr>
        <w:t xml:space="preserve"> première fluoroquinolone est la</w:t>
      </w:r>
      <w:r w:rsidR="00A070C4">
        <w:rPr>
          <w:rFonts w:ascii="Times New Roman" w:hAnsi="Times New Roman" w:cs="Times New Roman"/>
        </w:rPr>
        <w:t xml:space="preserve"> norfloxacine </w:t>
      </w:r>
      <w:r w:rsidR="00995EEC">
        <w:rPr>
          <w:rFonts w:ascii="Times New Roman" w:hAnsi="Times New Roman" w:cs="Times New Roman"/>
        </w:rPr>
        <w:t>qui présente</w:t>
      </w:r>
      <w:r w:rsidR="00A070C4">
        <w:rPr>
          <w:rFonts w:ascii="Times New Roman" w:hAnsi="Times New Roman" w:cs="Times New Roman"/>
        </w:rPr>
        <w:t xml:space="preserve"> une </w:t>
      </w:r>
      <w:r w:rsidR="00B95CE5">
        <w:rPr>
          <w:rFonts w:ascii="Times New Roman" w:hAnsi="Times New Roman" w:cs="Times New Roman"/>
        </w:rPr>
        <w:t>efficacité</w:t>
      </w:r>
      <w:r w:rsidR="00A070C4">
        <w:rPr>
          <w:rFonts w:ascii="Times New Roman" w:hAnsi="Times New Roman" w:cs="Times New Roman"/>
        </w:rPr>
        <w:t xml:space="preserve"> 10 à 100 fois supérieure à celle de l’acide nalidixique </w:t>
      </w:r>
      <w:r w:rsidR="001066D0">
        <w:rPr>
          <w:rFonts w:ascii="Times New Roman" w:hAnsi="Times New Roman" w:cs="Times New Roman"/>
        </w:rPr>
        <w:t xml:space="preserve">et </w:t>
      </w:r>
      <w:r w:rsidR="00A070C4">
        <w:rPr>
          <w:rFonts w:ascii="Times New Roman" w:hAnsi="Times New Roman" w:cs="Times New Roman"/>
        </w:rPr>
        <w:t>un spectre large</w:t>
      </w:r>
      <w:r w:rsidR="00995EEC">
        <w:rPr>
          <w:rFonts w:ascii="Times New Roman" w:hAnsi="Times New Roman" w:cs="Times New Roman"/>
        </w:rPr>
        <w:t xml:space="preserve"> incluant </w:t>
      </w:r>
      <w:r w:rsidR="00E43B25">
        <w:rPr>
          <w:rFonts w:ascii="Times New Roman" w:hAnsi="Times New Roman" w:cs="Times New Roman"/>
        </w:rPr>
        <w:t xml:space="preserve">les </w:t>
      </w:r>
      <w:r w:rsidR="00995EEC">
        <w:rPr>
          <w:rFonts w:ascii="Times New Roman" w:hAnsi="Times New Roman" w:cs="Times New Roman"/>
        </w:rPr>
        <w:t xml:space="preserve">bactéries Gram négatives et Gram positives </w:t>
      </w:r>
      <w:r w:rsidR="00E43B25">
        <w:rPr>
          <w:rFonts w:ascii="Times New Roman" w:hAnsi="Times New Roman" w:cs="Times New Roman"/>
        </w:rPr>
        <w:t>aérobies (excluant toutefois les streptocoques)</w:t>
      </w:r>
      <w:r w:rsidR="00A070C4">
        <w:rPr>
          <w:rFonts w:ascii="Times New Roman" w:hAnsi="Times New Roman" w:cs="Times New Roman"/>
        </w:rPr>
        <w:t xml:space="preserve">, mais </w:t>
      </w:r>
      <w:r w:rsidR="00210F3A">
        <w:rPr>
          <w:rFonts w:ascii="Times New Roman" w:hAnsi="Times New Roman" w:cs="Times New Roman"/>
        </w:rPr>
        <w:t xml:space="preserve">gardant </w:t>
      </w:r>
      <w:r w:rsidR="00A070C4">
        <w:rPr>
          <w:rFonts w:ascii="Times New Roman" w:hAnsi="Times New Roman" w:cs="Times New Roman"/>
        </w:rPr>
        <w:t xml:space="preserve">une faible biodisponibilité </w:t>
      </w:r>
      <w:r w:rsidR="00210F3A">
        <w:rPr>
          <w:rFonts w:ascii="Times New Roman" w:hAnsi="Times New Roman" w:cs="Times New Roman"/>
        </w:rPr>
        <w:t xml:space="preserve">qui </w:t>
      </w:r>
      <w:r w:rsidR="00A070C4">
        <w:rPr>
          <w:rFonts w:ascii="Times New Roman" w:hAnsi="Times New Roman" w:cs="Times New Roman"/>
        </w:rPr>
        <w:t>empêch</w:t>
      </w:r>
      <w:r w:rsidR="00210F3A">
        <w:rPr>
          <w:rFonts w:ascii="Times New Roman" w:hAnsi="Times New Roman" w:cs="Times New Roman"/>
        </w:rPr>
        <w:t>e</w:t>
      </w:r>
      <w:r w:rsidR="00A070C4">
        <w:rPr>
          <w:rFonts w:ascii="Times New Roman" w:hAnsi="Times New Roman" w:cs="Times New Roman"/>
        </w:rPr>
        <w:t xml:space="preserve"> toute utilisation dans le traitement des infections systémiques</w:t>
      </w:r>
      <w:r w:rsidR="00BD7862">
        <w:rPr>
          <w:rFonts w:ascii="Times New Roman" w:hAnsi="Times New Roman" w:cs="Times New Roman"/>
        </w:rPr>
        <w:t xml:space="preserve"> (Bryskier, 2005)</w:t>
      </w:r>
      <w:r w:rsidR="00A070C4">
        <w:rPr>
          <w:rFonts w:ascii="Times New Roman" w:hAnsi="Times New Roman" w:cs="Times New Roman"/>
        </w:rPr>
        <w:t xml:space="preserve">. </w:t>
      </w:r>
      <w:r w:rsidR="00E17ABB">
        <w:rPr>
          <w:rFonts w:ascii="Times New Roman" w:hAnsi="Times New Roman" w:cs="Times New Roman"/>
        </w:rPr>
        <w:t>En 1988, aux Etats-Unis,</w:t>
      </w:r>
      <w:r w:rsidR="000C7FAE">
        <w:rPr>
          <w:rFonts w:ascii="Times New Roman" w:hAnsi="Times New Roman" w:cs="Times New Roman"/>
        </w:rPr>
        <w:t xml:space="preserve"> l’enrofloxacine reçoit son enregistrement pour un usage chez les animaux de compagnie et devient ainsi la première fluoroquinolone vétérinaire</w:t>
      </w:r>
      <w:r w:rsidR="00996EF3">
        <w:rPr>
          <w:rFonts w:ascii="Times New Roman" w:hAnsi="Times New Roman" w:cs="Times New Roman"/>
        </w:rPr>
        <w:t xml:space="preserve"> (Walker et Dowling, 2006)</w:t>
      </w:r>
      <w:r w:rsidR="000C7FAE">
        <w:rPr>
          <w:rFonts w:ascii="Times New Roman" w:hAnsi="Times New Roman" w:cs="Times New Roman"/>
        </w:rPr>
        <w:t xml:space="preserve">. </w:t>
      </w:r>
      <w:r w:rsidR="003B3FD2">
        <w:rPr>
          <w:rFonts w:ascii="Times New Roman" w:hAnsi="Times New Roman" w:cs="Times New Roman"/>
        </w:rPr>
        <w:t>Diverses</w:t>
      </w:r>
      <w:r w:rsidR="004469B6">
        <w:rPr>
          <w:rFonts w:ascii="Times New Roman" w:hAnsi="Times New Roman" w:cs="Times New Roman"/>
        </w:rPr>
        <w:t xml:space="preserve"> autres </w:t>
      </w:r>
      <w:r w:rsidR="003B3FD2">
        <w:rPr>
          <w:rFonts w:ascii="Times New Roman" w:hAnsi="Times New Roman" w:cs="Times New Roman"/>
        </w:rPr>
        <w:t xml:space="preserve">modifications du noyau  </w:t>
      </w:r>
      <w:r w:rsidR="004469B6">
        <w:rPr>
          <w:rFonts w:ascii="Times New Roman" w:hAnsi="Times New Roman" w:cs="Times New Roman"/>
        </w:rPr>
        <w:t>suivront, mais seulement quelques-unes d’entre</w:t>
      </w:r>
      <w:r w:rsidR="00270811">
        <w:rPr>
          <w:rFonts w:ascii="Times New Roman" w:hAnsi="Times New Roman" w:cs="Times New Roman"/>
        </w:rPr>
        <w:t xml:space="preserve"> elles</w:t>
      </w:r>
      <w:r w:rsidR="004469B6">
        <w:rPr>
          <w:rFonts w:ascii="Times New Roman" w:hAnsi="Times New Roman" w:cs="Times New Roman"/>
        </w:rPr>
        <w:t xml:space="preserve"> permettront une</w:t>
      </w:r>
      <w:r w:rsidR="004E69C9" w:rsidRPr="004E69C9">
        <w:rPr>
          <w:rFonts w:ascii="Times New Roman" w:hAnsi="Times New Roman" w:cs="Times New Roman"/>
        </w:rPr>
        <w:t xml:space="preserve"> </w:t>
      </w:r>
      <w:r w:rsidR="004E69C9">
        <w:rPr>
          <w:rFonts w:ascii="Times New Roman" w:hAnsi="Times New Roman" w:cs="Times New Roman"/>
        </w:rPr>
        <w:t>amélioration de</w:t>
      </w:r>
      <w:r w:rsidR="004469B6">
        <w:rPr>
          <w:rFonts w:ascii="Times New Roman" w:hAnsi="Times New Roman" w:cs="Times New Roman"/>
        </w:rPr>
        <w:t xml:space="preserve"> </w:t>
      </w:r>
      <w:r w:rsidR="004E69C9">
        <w:rPr>
          <w:rFonts w:ascii="Times New Roman" w:hAnsi="Times New Roman" w:cs="Times New Roman"/>
        </w:rPr>
        <w:t>leurs propriétés pharmacodynamiques et pharmacocinétiques, entre autres, par extension</w:t>
      </w:r>
      <w:r w:rsidR="000E7B91">
        <w:rPr>
          <w:rFonts w:ascii="Times New Roman" w:hAnsi="Times New Roman" w:cs="Times New Roman"/>
        </w:rPr>
        <w:t xml:space="preserve"> du</w:t>
      </w:r>
      <w:r w:rsidR="0048462E">
        <w:rPr>
          <w:rFonts w:ascii="Times New Roman" w:hAnsi="Times New Roman" w:cs="Times New Roman"/>
        </w:rPr>
        <w:t xml:space="preserve"> spectre d’activi</w:t>
      </w:r>
      <w:r w:rsidR="004E69C9">
        <w:rPr>
          <w:rFonts w:ascii="Times New Roman" w:hAnsi="Times New Roman" w:cs="Times New Roman"/>
        </w:rPr>
        <w:t xml:space="preserve">té </w:t>
      </w:r>
      <w:r w:rsidR="00E43B25">
        <w:rPr>
          <w:rFonts w:ascii="Times New Roman" w:hAnsi="Times New Roman" w:cs="Times New Roman"/>
        </w:rPr>
        <w:t xml:space="preserve">aux streptocoques et aux germes anaérobies </w:t>
      </w:r>
      <w:r w:rsidR="004E69C9">
        <w:rPr>
          <w:rFonts w:ascii="Times New Roman" w:hAnsi="Times New Roman" w:cs="Times New Roman"/>
        </w:rPr>
        <w:t>et</w:t>
      </w:r>
      <w:r w:rsidR="002816DD">
        <w:rPr>
          <w:rFonts w:ascii="Times New Roman" w:hAnsi="Times New Roman" w:cs="Times New Roman"/>
        </w:rPr>
        <w:t xml:space="preserve"> par</w:t>
      </w:r>
      <w:r w:rsidR="004E69C9">
        <w:rPr>
          <w:rFonts w:ascii="Times New Roman" w:hAnsi="Times New Roman" w:cs="Times New Roman"/>
        </w:rPr>
        <w:t xml:space="preserve"> </w:t>
      </w:r>
      <w:r w:rsidR="00270811">
        <w:rPr>
          <w:rFonts w:ascii="Times New Roman" w:hAnsi="Times New Roman" w:cs="Times New Roman"/>
        </w:rPr>
        <w:t>augment</w:t>
      </w:r>
      <w:r w:rsidR="004E69C9">
        <w:rPr>
          <w:rFonts w:ascii="Times New Roman" w:hAnsi="Times New Roman" w:cs="Times New Roman"/>
        </w:rPr>
        <w:t>ation de</w:t>
      </w:r>
      <w:r w:rsidR="00517371">
        <w:rPr>
          <w:rFonts w:ascii="Times New Roman" w:hAnsi="Times New Roman" w:cs="Times New Roman"/>
        </w:rPr>
        <w:t xml:space="preserve"> leur</w:t>
      </w:r>
      <w:r w:rsidR="004E69C9">
        <w:rPr>
          <w:rFonts w:ascii="Times New Roman" w:hAnsi="Times New Roman" w:cs="Times New Roman"/>
        </w:rPr>
        <w:t xml:space="preserve"> biodisponibilité</w:t>
      </w:r>
      <w:r w:rsidR="002E561F">
        <w:rPr>
          <w:rFonts w:ascii="Times New Roman" w:hAnsi="Times New Roman" w:cs="Times New Roman"/>
        </w:rPr>
        <w:t xml:space="preserve"> et de leur demi-vie</w:t>
      </w:r>
      <w:r w:rsidR="004E69C9">
        <w:rPr>
          <w:rFonts w:ascii="Times New Roman" w:hAnsi="Times New Roman" w:cs="Times New Roman"/>
        </w:rPr>
        <w:t>,</w:t>
      </w:r>
      <w:r w:rsidR="00270811">
        <w:rPr>
          <w:rFonts w:ascii="Times New Roman" w:hAnsi="Times New Roman" w:cs="Times New Roman"/>
        </w:rPr>
        <w:t xml:space="preserve"> autorisant ainsi</w:t>
      </w:r>
      <w:r w:rsidR="0048462E">
        <w:rPr>
          <w:rFonts w:ascii="Times New Roman" w:hAnsi="Times New Roman" w:cs="Times New Roman"/>
        </w:rPr>
        <w:t xml:space="preserve"> une administration quotidienne</w:t>
      </w:r>
      <w:r w:rsidR="000C5CF1">
        <w:rPr>
          <w:rFonts w:ascii="Times New Roman" w:hAnsi="Times New Roman" w:cs="Times New Roman"/>
        </w:rPr>
        <w:t xml:space="preserve"> unique. </w:t>
      </w:r>
      <w:r w:rsidR="00A070C4">
        <w:rPr>
          <w:rFonts w:ascii="Times New Roman" w:hAnsi="Times New Roman" w:cs="Times New Roman"/>
        </w:rPr>
        <w:t xml:space="preserve"> </w:t>
      </w:r>
      <w:r w:rsidR="0063761B">
        <w:rPr>
          <w:rFonts w:ascii="Times New Roman" w:hAnsi="Times New Roman" w:cs="Times New Roman"/>
        </w:rPr>
        <w:t xml:space="preserve">Les recherches actuelles s’orientent vers </w:t>
      </w:r>
      <w:r w:rsidR="00653EC3">
        <w:rPr>
          <w:rFonts w:ascii="Times New Roman" w:hAnsi="Times New Roman" w:cs="Times New Roman"/>
        </w:rPr>
        <w:t xml:space="preserve">des molécules présentant une </w:t>
      </w:r>
      <w:r w:rsidR="00B95CE5">
        <w:rPr>
          <w:rFonts w:ascii="Times New Roman" w:hAnsi="Times New Roman" w:cs="Times New Roman"/>
        </w:rPr>
        <w:t>efficacit</w:t>
      </w:r>
      <w:r w:rsidR="0063761B">
        <w:rPr>
          <w:rFonts w:ascii="Times New Roman" w:hAnsi="Times New Roman" w:cs="Times New Roman"/>
        </w:rPr>
        <w:t>é</w:t>
      </w:r>
      <w:r w:rsidR="00B50810">
        <w:rPr>
          <w:rFonts w:ascii="Times New Roman" w:hAnsi="Times New Roman" w:cs="Times New Roman"/>
        </w:rPr>
        <w:t xml:space="preserve"> </w:t>
      </w:r>
      <w:r w:rsidR="0063761B" w:rsidRPr="00380BE3">
        <w:rPr>
          <w:rFonts w:ascii="Times New Roman" w:hAnsi="Times New Roman" w:cs="Times New Roman"/>
          <w:i/>
        </w:rPr>
        <w:t>in vivo</w:t>
      </w:r>
      <w:r w:rsidR="0063761B">
        <w:rPr>
          <w:rFonts w:ascii="Times New Roman" w:hAnsi="Times New Roman" w:cs="Times New Roman"/>
        </w:rPr>
        <w:t xml:space="preserve"> et </w:t>
      </w:r>
      <w:r w:rsidR="0063761B" w:rsidRPr="00380BE3">
        <w:rPr>
          <w:rFonts w:ascii="Times New Roman" w:hAnsi="Times New Roman" w:cs="Times New Roman"/>
          <w:i/>
        </w:rPr>
        <w:t>in vitro</w:t>
      </w:r>
      <w:r w:rsidR="00380BE3">
        <w:rPr>
          <w:rFonts w:ascii="Times New Roman" w:hAnsi="Times New Roman" w:cs="Times New Roman"/>
        </w:rPr>
        <w:t xml:space="preserve"> </w:t>
      </w:r>
      <w:r w:rsidR="000C5CF1">
        <w:rPr>
          <w:rFonts w:ascii="Times New Roman" w:hAnsi="Times New Roman" w:cs="Times New Roman"/>
        </w:rPr>
        <w:t xml:space="preserve">encore </w:t>
      </w:r>
      <w:r w:rsidR="00653EC3">
        <w:rPr>
          <w:rFonts w:ascii="Times New Roman" w:hAnsi="Times New Roman" w:cs="Times New Roman"/>
        </w:rPr>
        <w:t xml:space="preserve">augmentée </w:t>
      </w:r>
      <w:r w:rsidR="00380A9A">
        <w:rPr>
          <w:rFonts w:ascii="Times New Roman" w:hAnsi="Times New Roman" w:cs="Times New Roman"/>
        </w:rPr>
        <w:t>vis-à-vis des</w:t>
      </w:r>
      <w:r w:rsidR="00380BE3">
        <w:rPr>
          <w:rFonts w:ascii="Times New Roman" w:hAnsi="Times New Roman" w:cs="Times New Roman"/>
        </w:rPr>
        <w:t xml:space="preserve"> coques </w:t>
      </w:r>
      <w:r w:rsidR="002E561F">
        <w:rPr>
          <w:rFonts w:ascii="Times New Roman" w:hAnsi="Times New Roman" w:cs="Times New Roman"/>
        </w:rPr>
        <w:t>G</w:t>
      </w:r>
      <w:r w:rsidR="00380BE3">
        <w:rPr>
          <w:rFonts w:ascii="Times New Roman" w:hAnsi="Times New Roman" w:cs="Times New Roman"/>
        </w:rPr>
        <w:t>ram</w:t>
      </w:r>
      <w:r w:rsidR="002E561F">
        <w:rPr>
          <w:rFonts w:ascii="Times New Roman" w:hAnsi="Times New Roman" w:cs="Times New Roman"/>
        </w:rPr>
        <w:t xml:space="preserve"> </w:t>
      </w:r>
      <w:r w:rsidR="00380BE3">
        <w:rPr>
          <w:rFonts w:ascii="Times New Roman" w:hAnsi="Times New Roman" w:cs="Times New Roman"/>
        </w:rPr>
        <w:t xml:space="preserve">positifs du genre </w:t>
      </w:r>
      <w:r w:rsidR="000C5CF1">
        <w:rPr>
          <w:rFonts w:ascii="Times New Roman" w:hAnsi="Times New Roman" w:cs="Times New Roman"/>
          <w:i/>
        </w:rPr>
        <w:t>Streptococcus</w:t>
      </w:r>
      <w:r w:rsidR="00380BE3">
        <w:rPr>
          <w:rFonts w:ascii="Times New Roman" w:hAnsi="Times New Roman" w:cs="Times New Roman"/>
        </w:rPr>
        <w:t>, une bonne tolérance neurologique et cardiologique</w:t>
      </w:r>
      <w:r w:rsidR="00B50810">
        <w:rPr>
          <w:rFonts w:ascii="Times New Roman" w:hAnsi="Times New Roman" w:cs="Times New Roman"/>
        </w:rPr>
        <w:t>,</w:t>
      </w:r>
      <w:r w:rsidR="00380BE3">
        <w:rPr>
          <w:rFonts w:ascii="Times New Roman" w:hAnsi="Times New Roman" w:cs="Times New Roman"/>
        </w:rPr>
        <w:t xml:space="preserve"> et </w:t>
      </w:r>
      <w:r w:rsidR="00380A9A">
        <w:rPr>
          <w:rFonts w:ascii="Times New Roman" w:hAnsi="Times New Roman" w:cs="Times New Roman"/>
        </w:rPr>
        <w:t>dépourvues</w:t>
      </w:r>
      <w:r w:rsidR="00380BE3">
        <w:rPr>
          <w:rFonts w:ascii="Times New Roman" w:hAnsi="Times New Roman" w:cs="Times New Roman"/>
        </w:rPr>
        <w:t xml:space="preserve"> d’effet phototoxique</w:t>
      </w:r>
      <w:r w:rsidR="00E43B25">
        <w:rPr>
          <w:rFonts w:ascii="Times New Roman" w:hAnsi="Times New Roman" w:cs="Times New Roman"/>
        </w:rPr>
        <w:t>.</w:t>
      </w:r>
    </w:p>
    <w:p w:rsidR="003B3FD2" w:rsidRPr="006643B3" w:rsidRDefault="00C71E03" w:rsidP="00995EEC">
      <w:pPr>
        <w:pStyle w:val="Paragraphedeliste"/>
        <w:spacing w:line="360" w:lineRule="auto"/>
        <w:ind w:left="0" w:firstLine="851"/>
        <w:jc w:val="both"/>
        <w:rPr>
          <w:rFonts w:ascii="Times New Roman" w:hAnsi="Times New Roman" w:cs="Times New Roman"/>
        </w:rPr>
      </w:pPr>
      <w:r>
        <w:rPr>
          <w:rFonts w:ascii="Times New Roman" w:hAnsi="Times New Roman" w:cs="Times New Roman"/>
        </w:rPr>
        <w:t>L</w:t>
      </w:r>
      <w:r w:rsidR="003B3FD2">
        <w:rPr>
          <w:rFonts w:ascii="Times New Roman" w:hAnsi="Times New Roman" w:cs="Times New Roman"/>
        </w:rPr>
        <w:t xml:space="preserve">e spectre d’activité étendu et les propriétés pharmacocinétiques améliorées </w:t>
      </w:r>
      <w:r w:rsidR="00250D06">
        <w:rPr>
          <w:rFonts w:ascii="Times New Roman" w:hAnsi="Times New Roman" w:cs="Times New Roman"/>
        </w:rPr>
        <w:t xml:space="preserve"> des 4-</w:t>
      </w:r>
      <w:r>
        <w:rPr>
          <w:rFonts w:ascii="Times New Roman" w:hAnsi="Times New Roman" w:cs="Times New Roman"/>
        </w:rPr>
        <w:t xml:space="preserve">quinolones </w:t>
      </w:r>
      <w:r w:rsidR="003B3FD2">
        <w:rPr>
          <w:rFonts w:ascii="Times New Roman" w:hAnsi="Times New Roman" w:cs="Times New Roman"/>
        </w:rPr>
        <w:t>par rapport aux premier</w:t>
      </w:r>
      <w:r w:rsidR="00250D06">
        <w:rPr>
          <w:rFonts w:ascii="Times New Roman" w:hAnsi="Times New Roman" w:cs="Times New Roman"/>
        </w:rPr>
        <w:t>s membres du groupe</w:t>
      </w:r>
      <w:r w:rsidR="00380A9A">
        <w:rPr>
          <w:rFonts w:ascii="Times New Roman" w:hAnsi="Times New Roman" w:cs="Times New Roman"/>
        </w:rPr>
        <w:t xml:space="preserve"> </w:t>
      </w:r>
      <w:r w:rsidR="000C5CF1">
        <w:rPr>
          <w:rFonts w:ascii="Times New Roman" w:hAnsi="Times New Roman" w:cs="Times New Roman"/>
        </w:rPr>
        <w:t xml:space="preserve">ont permis </w:t>
      </w:r>
      <w:r w:rsidR="003B3FD2">
        <w:rPr>
          <w:rFonts w:ascii="Times New Roman" w:hAnsi="Times New Roman" w:cs="Times New Roman"/>
        </w:rPr>
        <w:t xml:space="preserve">à ces agents antibactériens </w:t>
      </w:r>
      <w:r>
        <w:rPr>
          <w:rFonts w:ascii="Times New Roman" w:hAnsi="Times New Roman" w:cs="Times New Roman"/>
        </w:rPr>
        <w:t xml:space="preserve">relativement </w:t>
      </w:r>
      <w:r w:rsidR="003B3FD2">
        <w:rPr>
          <w:rFonts w:ascii="Times New Roman" w:hAnsi="Times New Roman" w:cs="Times New Roman"/>
        </w:rPr>
        <w:t>peu connus jusque-là, de se classer</w:t>
      </w:r>
      <w:r w:rsidR="000C5CF1">
        <w:rPr>
          <w:rFonts w:ascii="Times New Roman" w:hAnsi="Times New Roman" w:cs="Times New Roman"/>
        </w:rPr>
        <w:t xml:space="preserve"> aujourd’hui</w:t>
      </w:r>
      <w:r w:rsidR="003B3FD2">
        <w:rPr>
          <w:rFonts w:ascii="Times New Roman" w:hAnsi="Times New Roman" w:cs="Times New Roman"/>
        </w:rPr>
        <w:t xml:space="preserve"> parmi les antibiotiques les plus utilisés au monde,</w:t>
      </w:r>
      <w:r>
        <w:rPr>
          <w:rFonts w:ascii="Times New Roman" w:hAnsi="Times New Roman" w:cs="Times New Roman"/>
        </w:rPr>
        <w:t xml:space="preserve"> avec des ventes atteignant 3</w:t>
      </w:r>
      <w:r w:rsidR="003B3FD2">
        <w:rPr>
          <w:rFonts w:ascii="Times New Roman" w:hAnsi="Times New Roman" w:cs="Times New Roman"/>
        </w:rPr>
        <w:t xml:space="preserve"> </w:t>
      </w:r>
      <w:r>
        <w:rPr>
          <w:rFonts w:ascii="Times New Roman" w:hAnsi="Times New Roman" w:cs="Times New Roman"/>
        </w:rPr>
        <w:t xml:space="preserve">milliards </w:t>
      </w:r>
      <w:r w:rsidR="003B3FD2">
        <w:rPr>
          <w:rFonts w:ascii="Times New Roman" w:hAnsi="Times New Roman" w:cs="Times New Roman"/>
        </w:rPr>
        <w:t>de dollars US en 1997 (</w:t>
      </w:r>
      <w:r w:rsidR="00203BCD">
        <w:rPr>
          <w:rFonts w:ascii="Times New Roman" w:hAnsi="Times New Roman" w:cs="Times New Roman"/>
        </w:rPr>
        <w:t xml:space="preserve">Appelbaum et Hunter, 2000 ; </w:t>
      </w:r>
      <w:r w:rsidR="003B3FD2">
        <w:rPr>
          <w:rFonts w:ascii="Times New Roman" w:hAnsi="Times New Roman" w:cs="Times New Roman"/>
        </w:rPr>
        <w:t>Emmerson et Jones, 2003).</w:t>
      </w:r>
      <w:r>
        <w:rPr>
          <w:rFonts w:ascii="Times New Roman" w:hAnsi="Times New Roman" w:cs="Times New Roman"/>
        </w:rPr>
        <w:t xml:space="preserve"> </w:t>
      </w:r>
      <w:r w:rsidR="00E17ABB">
        <w:rPr>
          <w:rFonts w:ascii="Times New Roman" w:hAnsi="Times New Roman" w:cs="Times New Roman"/>
        </w:rPr>
        <w:t>De plus,</w:t>
      </w:r>
      <w:r w:rsidR="000C5CF1">
        <w:rPr>
          <w:rFonts w:ascii="Times New Roman" w:hAnsi="Times New Roman" w:cs="Times New Roman"/>
        </w:rPr>
        <w:t xml:space="preserve"> s</w:t>
      </w:r>
      <w:r>
        <w:rPr>
          <w:rFonts w:ascii="Times New Roman" w:hAnsi="Times New Roman" w:cs="Times New Roman"/>
        </w:rPr>
        <w:t>ur le plan de la recherche et du développement, la famille d</w:t>
      </w:r>
      <w:r w:rsidR="00380A9A">
        <w:rPr>
          <w:rFonts w:ascii="Times New Roman" w:hAnsi="Times New Roman" w:cs="Times New Roman"/>
        </w:rPr>
        <w:t>es 4-quinolones représente</w:t>
      </w:r>
      <w:r>
        <w:rPr>
          <w:rFonts w:ascii="Times New Roman" w:hAnsi="Times New Roman" w:cs="Times New Roman"/>
        </w:rPr>
        <w:t xml:space="preserve"> </w:t>
      </w:r>
      <w:r w:rsidR="000C5CF1">
        <w:rPr>
          <w:rFonts w:ascii="Times New Roman" w:hAnsi="Times New Roman" w:cs="Times New Roman"/>
        </w:rPr>
        <w:t>encore</w:t>
      </w:r>
      <w:r w:rsidR="00E17ABB">
        <w:rPr>
          <w:rFonts w:ascii="Times New Roman" w:hAnsi="Times New Roman" w:cs="Times New Roman"/>
        </w:rPr>
        <w:t xml:space="preserve"> actuellement,</w:t>
      </w:r>
      <w:r w:rsidR="000C5CF1">
        <w:rPr>
          <w:rFonts w:ascii="Times New Roman" w:hAnsi="Times New Roman" w:cs="Times New Roman"/>
        </w:rPr>
        <w:t xml:space="preserve"> </w:t>
      </w:r>
      <w:r>
        <w:rPr>
          <w:rFonts w:ascii="Times New Roman" w:hAnsi="Times New Roman" w:cs="Times New Roman"/>
        </w:rPr>
        <w:t>une des classes thérapeutiques les plus dynamiques et prometteuses (Bryskier, 2005).</w:t>
      </w:r>
    </w:p>
    <w:p w:rsidR="0087495E" w:rsidRDefault="002E561F" w:rsidP="008A649C">
      <w:pPr>
        <w:pStyle w:val="Paragraphedeliste"/>
        <w:spacing w:line="360" w:lineRule="auto"/>
        <w:ind w:left="0" w:firstLine="851"/>
        <w:jc w:val="both"/>
        <w:rPr>
          <w:rFonts w:ascii="Times New Roman" w:hAnsi="Times New Roman" w:cs="Times New Roman"/>
        </w:rPr>
      </w:pPr>
      <w:r>
        <w:rPr>
          <w:rFonts w:ascii="Times New Roman" w:hAnsi="Times New Roman" w:cs="Times New Roman"/>
        </w:rPr>
        <w:t xml:space="preserve">Cette revue de la littérature présentera l’état actuel des connaissances pharmacologiques et microbiologiques concernant la </w:t>
      </w:r>
      <w:r w:rsidR="00380A9A">
        <w:rPr>
          <w:rFonts w:ascii="Times New Roman" w:hAnsi="Times New Roman" w:cs="Times New Roman"/>
        </w:rPr>
        <w:t>famille des 4-quinolones</w:t>
      </w:r>
      <w:r w:rsidR="00250D06">
        <w:rPr>
          <w:rFonts w:ascii="Times New Roman" w:hAnsi="Times New Roman" w:cs="Times New Roman"/>
        </w:rPr>
        <w:t>, en détaillant le</w:t>
      </w:r>
      <w:r>
        <w:rPr>
          <w:rFonts w:ascii="Times New Roman" w:hAnsi="Times New Roman" w:cs="Times New Roman"/>
        </w:rPr>
        <w:t>s caractéristiques structurales étroitement liées à leur activité, leur classification</w:t>
      </w:r>
      <w:r w:rsidR="00E46BAE">
        <w:rPr>
          <w:rFonts w:ascii="Times New Roman" w:hAnsi="Times New Roman" w:cs="Times New Roman"/>
        </w:rPr>
        <w:t>,</w:t>
      </w:r>
      <w:r>
        <w:rPr>
          <w:rFonts w:ascii="Times New Roman" w:hAnsi="Times New Roman" w:cs="Times New Roman"/>
        </w:rPr>
        <w:t xml:space="preserve"> </w:t>
      </w:r>
      <w:r w:rsidR="00E46BAE">
        <w:rPr>
          <w:rFonts w:ascii="Times New Roman" w:hAnsi="Times New Roman" w:cs="Times New Roman"/>
        </w:rPr>
        <w:t>leur</w:t>
      </w:r>
      <w:r>
        <w:rPr>
          <w:rFonts w:ascii="Times New Roman" w:hAnsi="Times New Roman" w:cs="Times New Roman"/>
        </w:rPr>
        <w:t xml:space="preserve"> spectre antibactérien, leurs mécanismes d’action, leurs propriétés pharmacodynamiques et pharmacocinétiques, leur toxicité et </w:t>
      </w:r>
      <w:r w:rsidR="000C5CF1">
        <w:rPr>
          <w:rFonts w:ascii="Times New Roman" w:hAnsi="Times New Roman" w:cs="Times New Roman"/>
        </w:rPr>
        <w:t xml:space="preserve">les principaux </w:t>
      </w:r>
      <w:r>
        <w:rPr>
          <w:rFonts w:ascii="Times New Roman" w:hAnsi="Times New Roman" w:cs="Times New Roman"/>
        </w:rPr>
        <w:t xml:space="preserve">effets secondaires rapportés, </w:t>
      </w:r>
      <w:r w:rsidR="00D92EC9">
        <w:rPr>
          <w:rFonts w:ascii="Times New Roman" w:hAnsi="Times New Roman" w:cs="Times New Roman"/>
        </w:rPr>
        <w:t>leur</w:t>
      </w:r>
      <w:r w:rsidR="00250D06">
        <w:rPr>
          <w:rFonts w:ascii="Times New Roman" w:hAnsi="Times New Roman" w:cs="Times New Roman"/>
        </w:rPr>
        <w:t>s</w:t>
      </w:r>
      <w:r w:rsidR="00D92EC9">
        <w:rPr>
          <w:rFonts w:ascii="Times New Roman" w:hAnsi="Times New Roman" w:cs="Times New Roman"/>
        </w:rPr>
        <w:t xml:space="preserve"> principales indications en médecine vétérinaire</w:t>
      </w:r>
      <w:r w:rsidR="00910501">
        <w:rPr>
          <w:rFonts w:ascii="Times New Roman" w:hAnsi="Times New Roman" w:cs="Times New Roman"/>
        </w:rPr>
        <w:t xml:space="preserve">, pour enfin conclure par un bref aperçu des </w:t>
      </w:r>
      <w:r w:rsidR="00296AB8">
        <w:rPr>
          <w:rFonts w:ascii="Times New Roman" w:hAnsi="Times New Roman" w:cs="Times New Roman"/>
        </w:rPr>
        <w:t>mécanismes de résistances décrits vis-à-vis de cette famille d’antibiotique</w:t>
      </w:r>
      <w:r w:rsidR="00D92EC9">
        <w:rPr>
          <w:rFonts w:ascii="Times New Roman" w:hAnsi="Times New Roman" w:cs="Times New Roman"/>
        </w:rPr>
        <w:t>.</w:t>
      </w:r>
      <w:r>
        <w:rPr>
          <w:rFonts w:ascii="Times New Roman" w:hAnsi="Times New Roman" w:cs="Times New Roman"/>
        </w:rPr>
        <w:t xml:space="preserve"> </w:t>
      </w:r>
    </w:p>
    <w:p w:rsidR="008A649C" w:rsidRPr="00D92EC9" w:rsidRDefault="008A649C" w:rsidP="008A649C">
      <w:pPr>
        <w:pStyle w:val="Paragraphedeliste"/>
        <w:spacing w:line="360" w:lineRule="auto"/>
        <w:ind w:left="0" w:firstLine="851"/>
        <w:jc w:val="both"/>
        <w:rPr>
          <w:rFonts w:ascii="Times New Roman" w:hAnsi="Times New Roman" w:cs="Times New Roman"/>
        </w:rPr>
      </w:pPr>
    </w:p>
    <w:p w:rsidR="00E7466D" w:rsidRDefault="007A2D9F" w:rsidP="008A649C">
      <w:pPr>
        <w:pStyle w:val="Paragraphedeliste"/>
        <w:numPr>
          <w:ilvl w:val="0"/>
          <w:numId w:val="1"/>
        </w:numPr>
        <w:spacing w:line="360" w:lineRule="auto"/>
        <w:jc w:val="both"/>
        <w:rPr>
          <w:rFonts w:ascii="Times New Roman" w:hAnsi="Times New Roman" w:cs="Times New Roman"/>
          <w:sz w:val="32"/>
          <w:szCs w:val="32"/>
        </w:rPr>
      </w:pPr>
      <w:r>
        <w:rPr>
          <w:rFonts w:ascii="Times New Roman" w:hAnsi="Times New Roman" w:cs="Times New Roman"/>
          <w:sz w:val="32"/>
          <w:szCs w:val="32"/>
        </w:rPr>
        <w:t>Relations structure-activité</w:t>
      </w:r>
    </w:p>
    <w:p w:rsidR="008A649C" w:rsidRPr="008A649C" w:rsidRDefault="008A649C" w:rsidP="008A649C">
      <w:pPr>
        <w:pStyle w:val="Paragraphedeliste"/>
        <w:spacing w:line="360" w:lineRule="auto"/>
        <w:jc w:val="both"/>
        <w:rPr>
          <w:rFonts w:ascii="Times New Roman" w:hAnsi="Times New Roman" w:cs="Times New Roman"/>
        </w:rPr>
      </w:pPr>
    </w:p>
    <w:p w:rsidR="00394899" w:rsidRDefault="00394899" w:rsidP="00394899">
      <w:pPr>
        <w:pStyle w:val="Paragraphedeliste"/>
        <w:spacing w:line="360" w:lineRule="auto"/>
        <w:ind w:left="0" w:firstLine="851"/>
        <w:jc w:val="both"/>
        <w:rPr>
          <w:rFonts w:ascii="Times New Roman" w:hAnsi="Times New Roman" w:cs="Times New Roman"/>
        </w:rPr>
      </w:pPr>
      <w:r>
        <w:rPr>
          <w:rFonts w:ascii="Times New Roman" w:hAnsi="Times New Roman" w:cs="Times New Roman"/>
        </w:rPr>
        <w:t>Il existe une relation complexe entre la structure des 4-quinolones, leur activité antibactérienne, les effets secondaires qu’elles engendrent, et l’émergence de mutants résistants. Depuis la fin des années 60, les scientifiques n’ont cessé de tenter d’améliorer l’</w:t>
      </w:r>
      <w:r w:rsidR="00D1611E">
        <w:rPr>
          <w:rFonts w:ascii="Times New Roman" w:hAnsi="Times New Roman" w:cs="Times New Roman"/>
        </w:rPr>
        <w:t>efficacité</w:t>
      </w:r>
      <w:r>
        <w:rPr>
          <w:rFonts w:ascii="Times New Roman" w:hAnsi="Times New Roman" w:cs="Times New Roman"/>
        </w:rPr>
        <w:t xml:space="preserve"> de ces molécules et leurs propriétés pharmacocinétiques, d’élargir leur spectre d’activité et d’en réduire les effets toxiques. (Figure 1) représente le noyau des pyridones-</w:t>
      </w:r>
      <w:r w:rsidRPr="009515CF">
        <w:rPr>
          <w:rFonts w:ascii="Symbol" w:hAnsi="Symbol" w:cs="Times New Roman"/>
        </w:rPr>
        <w:t></w:t>
      </w:r>
      <w:r>
        <w:rPr>
          <w:rFonts w:ascii="Times New Roman" w:hAnsi="Times New Roman" w:cs="Times New Roman"/>
        </w:rPr>
        <w:t>-carboxyliques, commun à toutes les 4-quinolones, au niveau duquel des substitutions atomiques appliquées en diverses positions stratégiques, permettent la création de nouvelles molécules aux propriétés pharmacologiques et antibactériennes distinctes. Cette figure illustre également les deux structures cycliques envisageables: le noyau naphtyridone</w:t>
      </w:r>
      <w:r w:rsidRPr="00394899">
        <w:rPr>
          <w:rFonts w:ascii="Times New Roman" w:hAnsi="Times New Roman" w:cs="Times New Roman"/>
        </w:rPr>
        <w:t xml:space="preserve"> </w:t>
      </w:r>
      <w:r>
        <w:rPr>
          <w:rFonts w:ascii="Times New Roman" w:hAnsi="Times New Roman" w:cs="Times New Roman"/>
        </w:rPr>
        <w:t xml:space="preserve">des quinolones et </w:t>
      </w:r>
      <w:r w:rsidR="00AB34AE">
        <w:rPr>
          <w:rFonts w:ascii="Times New Roman" w:hAnsi="Times New Roman" w:cs="Times New Roman"/>
        </w:rPr>
        <w:t xml:space="preserve">de </w:t>
      </w:r>
      <w:r>
        <w:rPr>
          <w:rFonts w:ascii="Times New Roman" w:hAnsi="Times New Roman" w:cs="Times New Roman"/>
        </w:rPr>
        <w:t>quelques fluoroquinolones, avec un atome d’azote en position 1 et 8 (dérivé 1,8 naphtyridine), et le noyau quinoléine</w:t>
      </w:r>
      <w:r w:rsidRPr="00394899">
        <w:rPr>
          <w:rFonts w:ascii="Times New Roman" w:hAnsi="Times New Roman" w:cs="Times New Roman"/>
        </w:rPr>
        <w:t xml:space="preserve"> </w:t>
      </w:r>
      <w:r>
        <w:rPr>
          <w:rFonts w:ascii="Times New Roman" w:hAnsi="Times New Roman" w:cs="Times New Roman"/>
        </w:rPr>
        <w:t>de la plupart des fluoroquinolones, avec un atome d’azote en position 1</w:t>
      </w:r>
      <w:r w:rsidR="00B30E34">
        <w:rPr>
          <w:rFonts w:ascii="Times New Roman" w:hAnsi="Times New Roman" w:cs="Times New Roman"/>
        </w:rPr>
        <w:t xml:space="preserve"> et un atome de carbone en positon 8</w:t>
      </w:r>
      <w:r>
        <w:rPr>
          <w:rFonts w:ascii="Times New Roman" w:hAnsi="Times New Roman" w:cs="Times New Roman"/>
        </w:rPr>
        <w:t>. Ainsi, toutes les fluoroquinolones ont en commun:</w:t>
      </w:r>
    </w:p>
    <w:p w:rsidR="00612C33" w:rsidRDefault="00612C33" w:rsidP="00612C33">
      <w:pPr>
        <w:pStyle w:val="Paragraphedeliste"/>
        <w:spacing w:line="360" w:lineRule="auto"/>
        <w:ind w:left="0"/>
        <w:jc w:val="both"/>
        <w:rPr>
          <w:rFonts w:ascii="Times New Roman" w:hAnsi="Times New Roman" w:cs="Times New Roman"/>
        </w:rPr>
      </w:pPr>
      <w:r>
        <w:rPr>
          <w:rFonts w:ascii="Times New Roman" w:hAnsi="Times New Roman" w:cs="Times New Roman"/>
        </w:rPr>
        <w:t>-un atome d’azote variablement substitué en position 1 </w:t>
      </w:r>
      <w:r w:rsidR="000C5CF1">
        <w:rPr>
          <w:rFonts w:ascii="Times New Roman" w:hAnsi="Times New Roman" w:cs="Times New Roman"/>
        </w:rPr>
        <w:t>(R1)</w:t>
      </w:r>
      <w:r>
        <w:rPr>
          <w:rFonts w:ascii="Times New Roman" w:hAnsi="Times New Roman" w:cs="Times New Roman"/>
        </w:rPr>
        <w:t>;</w:t>
      </w:r>
    </w:p>
    <w:p w:rsidR="00612C33" w:rsidRDefault="00612C33" w:rsidP="00612C33">
      <w:pPr>
        <w:pStyle w:val="Paragraphedeliste"/>
        <w:spacing w:line="360" w:lineRule="auto"/>
        <w:ind w:left="0"/>
        <w:jc w:val="both"/>
        <w:rPr>
          <w:rFonts w:ascii="Times New Roman" w:hAnsi="Times New Roman" w:cs="Times New Roman"/>
        </w:rPr>
      </w:pPr>
      <w:r>
        <w:rPr>
          <w:rFonts w:ascii="Times New Roman" w:hAnsi="Times New Roman" w:cs="Times New Roman"/>
        </w:rPr>
        <w:t>-un groupement carboxyle non substitué en position 3 ;</w:t>
      </w:r>
    </w:p>
    <w:p w:rsidR="00612C33" w:rsidRDefault="00612C33" w:rsidP="00612C33">
      <w:pPr>
        <w:pStyle w:val="Paragraphedeliste"/>
        <w:spacing w:line="360" w:lineRule="auto"/>
        <w:ind w:left="0"/>
        <w:jc w:val="both"/>
        <w:rPr>
          <w:rFonts w:ascii="Times New Roman" w:hAnsi="Times New Roman" w:cs="Times New Roman"/>
        </w:rPr>
      </w:pPr>
      <w:r>
        <w:rPr>
          <w:rFonts w:ascii="Times New Roman" w:hAnsi="Times New Roman" w:cs="Times New Roman"/>
        </w:rPr>
        <w:t>-un groupement cétone non substitué en position 4 ;</w:t>
      </w:r>
    </w:p>
    <w:p w:rsidR="00612C33" w:rsidRDefault="00612C33" w:rsidP="00612C33">
      <w:pPr>
        <w:pStyle w:val="Paragraphedeliste"/>
        <w:spacing w:line="360" w:lineRule="auto"/>
        <w:ind w:left="0"/>
        <w:jc w:val="both"/>
        <w:rPr>
          <w:rFonts w:ascii="Times New Roman" w:hAnsi="Times New Roman" w:cs="Times New Roman"/>
        </w:rPr>
      </w:pPr>
      <w:r>
        <w:rPr>
          <w:rFonts w:ascii="Times New Roman" w:hAnsi="Times New Roman" w:cs="Times New Roman"/>
        </w:rPr>
        <w:t>-un atome de fluor en position 6 </w:t>
      </w:r>
      <w:r w:rsidR="000C5CF1">
        <w:rPr>
          <w:rFonts w:ascii="Times New Roman" w:hAnsi="Times New Roman" w:cs="Times New Roman"/>
        </w:rPr>
        <w:t>(R6)</w:t>
      </w:r>
      <w:r>
        <w:rPr>
          <w:rFonts w:ascii="Times New Roman" w:hAnsi="Times New Roman" w:cs="Times New Roman"/>
        </w:rPr>
        <w:t>;</w:t>
      </w:r>
    </w:p>
    <w:p w:rsidR="00612C33" w:rsidRDefault="00612C33" w:rsidP="00612C33">
      <w:pPr>
        <w:pStyle w:val="Paragraphedeliste"/>
        <w:spacing w:line="360" w:lineRule="auto"/>
        <w:ind w:left="0"/>
        <w:jc w:val="both"/>
        <w:rPr>
          <w:rFonts w:ascii="Times New Roman" w:hAnsi="Times New Roman" w:cs="Times New Roman"/>
        </w:rPr>
      </w:pPr>
      <w:r>
        <w:rPr>
          <w:rFonts w:ascii="Times New Roman" w:hAnsi="Times New Roman" w:cs="Times New Roman"/>
        </w:rPr>
        <w:t>-un noyau aromatique variable en position 7</w:t>
      </w:r>
      <w:r w:rsidR="000C5CF1">
        <w:rPr>
          <w:rFonts w:ascii="Times New Roman" w:hAnsi="Times New Roman" w:cs="Times New Roman"/>
        </w:rPr>
        <w:t xml:space="preserve"> (R7)</w:t>
      </w:r>
      <w:r>
        <w:rPr>
          <w:rFonts w:ascii="Times New Roman" w:hAnsi="Times New Roman" w:cs="Times New Roman"/>
        </w:rPr>
        <w:t>.</w:t>
      </w:r>
    </w:p>
    <w:p w:rsidR="005A0CCA" w:rsidRDefault="00394899" w:rsidP="008A649C">
      <w:pPr>
        <w:pStyle w:val="Paragraphedeliste"/>
        <w:spacing w:line="360" w:lineRule="auto"/>
        <w:ind w:left="0" w:firstLine="851"/>
        <w:jc w:val="both"/>
      </w:pPr>
      <w:r w:rsidDel="00394899">
        <w:rPr>
          <w:rFonts w:ascii="Times New Roman" w:hAnsi="Times New Roman" w:cs="Times New Roman"/>
        </w:rPr>
        <w:t xml:space="preserve"> </w:t>
      </w:r>
      <w:r w:rsidR="004339D1">
        <w:rPr>
          <w:rFonts w:ascii="Times New Roman" w:hAnsi="Times New Roman" w:cs="Times New Roman"/>
        </w:rPr>
        <w:t xml:space="preserve">(Figure 3) illustre </w:t>
      </w:r>
      <w:r w:rsidR="000C5CF1">
        <w:rPr>
          <w:rFonts w:ascii="Times New Roman" w:hAnsi="Times New Roman" w:cs="Times New Roman"/>
        </w:rPr>
        <w:t>les influences</w:t>
      </w:r>
      <w:r w:rsidR="000D111D">
        <w:rPr>
          <w:rFonts w:ascii="Times New Roman" w:hAnsi="Times New Roman" w:cs="Times New Roman"/>
        </w:rPr>
        <w:t xml:space="preserve"> </w:t>
      </w:r>
      <w:r w:rsidR="004339D1">
        <w:rPr>
          <w:rFonts w:ascii="Times New Roman" w:hAnsi="Times New Roman" w:cs="Times New Roman"/>
        </w:rPr>
        <w:t>des différentes fonctions chimiques et de leurs éventuelles substitutions au sein du noyau des fluoroquinolones</w:t>
      </w:r>
      <w:r w:rsidR="005A0CCA">
        <w:rPr>
          <w:rFonts w:ascii="Times New Roman" w:hAnsi="Times New Roman" w:cs="Times New Roman"/>
        </w:rPr>
        <w:t xml:space="preserve"> et </w:t>
      </w:r>
      <w:r w:rsidR="005A0CCA" w:rsidRPr="005A0CCA">
        <w:rPr>
          <w:rFonts w:ascii="Times New Roman" w:hAnsi="Times New Roman" w:cs="Times New Roman"/>
        </w:rPr>
        <w:t>(Figure 4)</w:t>
      </w:r>
      <w:r w:rsidR="005A0CCA">
        <w:rPr>
          <w:rFonts w:ascii="Times New Roman" w:hAnsi="Times New Roman" w:cs="Times New Roman"/>
        </w:rPr>
        <w:t xml:space="preserve"> présente la structure chimique des différentes quinolones et fluoroquinolones enregistrées pour un usage en médecine vétérinaire en Belgique</w:t>
      </w:r>
      <w:r w:rsidR="004339D1">
        <w:rPr>
          <w:rFonts w:ascii="Times New Roman" w:hAnsi="Times New Roman" w:cs="Times New Roman"/>
        </w:rPr>
        <w:t xml:space="preserve">. </w:t>
      </w:r>
      <w:r w:rsidR="000D111D">
        <w:rPr>
          <w:rFonts w:ascii="Times New Roman" w:hAnsi="Times New Roman" w:cs="Times New Roman"/>
        </w:rPr>
        <w:t>Le</w:t>
      </w:r>
      <w:r w:rsidR="00915ACA" w:rsidRPr="00915ACA">
        <w:rPr>
          <w:rFonts w:ascii="Times New Roman" w:hAnsi="Times New Roman" w:cs="Times New Roman"/>
        </w:rPr>
        <w:t xml:space="preserve"> </w:t>
      </w:r>
      <w:r w:rsidR="000D111D">
        <w:rPr>
          <w:rFonts w:ascii="Times New Roman" w:hAnsi="Times New Roman" w:cs="Times New Roman"/>
        </w:rPr>
        <w:t xml:space="preserve">substituant en position 1 </w:t>
      </w:r>
      <w:r w:rsidR="00915ACA">
        <w:rPr>
          <w:rFonts w:ascii="Times New Roman" w:hAnsi="Times New Roman" w:cs="Times New Roman"/>
        </w:rPr>
        <w:t xml:space="preserve">influence </w:t>
      </w:r>
      <w:r w:rsidR="00AD3BFA">
        <w:rPr>
          <w:rFonts w:ascii="Times New Roman" w:hAnsi="Times New Roman" w:cs="Times New Roman"/>
        </w:rPr>
        <w:t>l’activité</w:t>
      </w:r>
      <w:r w:rsidR="00250D06">
        <w:rPr>
          <w:rFonts w:ascii="Times New Roman" w:hAnsi="Times New Roman" w:cs="Times New Roman"/>
        </w:rPr>
        <w:t xml:space="preserve"> antibactérienne</w:t>
      </w:r>
      <w:r w:rsidR="00AD3BFA">
        <w:rPr>
          <w:rFonts w:ascii="Times New Roman" w:hAnsi="Times New Roman" w:cs="Times New Roman"/>
        </w:rPr>
        <w:t xml:space="preserve"> </w:t>
      </w:r>
      <w:r w:rsidR="000D111D">
        <w:rPr>
          <w:rFonts w:ascii="Times New Roman" w:hAnsi="Times New Roman" w:cs="Times New Roman"/>
        </w:rPr>
        <w:t xml:space="preserve">globale </w:t>
      </w:r>
      <w:r w:rsidR="00AD3BFA">
        <w:rPr>
          <w:rFonts w:ascii="Times New Roman" w:hAnsi="Times New Roman" w:cs="Times New Roman"/>
        </w:rPr>
        <w:t>d</w:t>
      </w:r>
      <w:r w:rsidR="00915ACA">
        <w:rPr>
          <w:rFonts w:ascii="Times New Roman" w:hAnsi="Times New Roman" w:cs="Times New Roman"/>
        </w:rPr>
        <w:t xml:space="preserve">e la molécule, </w:t>
      </w:r>
      <w:r w:rsidR="000D111D">
        <w:rPr>
          <w:rFonts w:ascii="Times New Roman" w:hAnsi="Times New Roman" w:cs="Times New Roman"/>
        </w:rPr>
        <w:t xml:space="preserve">ainsi que </w:t>
      </w:r>
      <w:r w:rsidR="00915ACA">
        <w:rPr>
          <w:rFonts w:ascii="Times New Roman" w:hAnsi="Times New Roman" w:cs="Times New Roman"/>
        </w:rPr>
        <w:t>se</w:t>
      </w:r>
      <w:r w:rsidR="000D111D">
        <w:rPr>
          <w:rFonts w:ascii="Times New Roman" w:hAnsi="Times New Roman" w:cs="Times New Roman"/>
        </w:rPr>
        <w:t>s propriétés pharmacocinétiques</w:t>
      </w:r>
      <w:r w:rsidR="001D4C0B">
        <w:rPr>
          <w:rFonts w:ascii="Times New Roman" w:hAnsi="Times New Roman" w:cs="Times New Roman"/>
        </w:rPr>
        <w:t>, et</w:t>
      </w:r>
      <w:r w:rsidR="005A0CCA">
        <w:rPr>
          <w:rFonts w:ascii="Times New Roman" w:hAnsi="Times New Roman" w:cs="Times New Roman"/>
        </w:rPr>
        <w:t xml:space="preserve"> la présence d’un groupement cyclopropyl </w:t>
      </w:r>
      <w:r w:rsidR="002B7CF8">
        <w:rPr>
          <w:rFonts w:ascii="Times New Roman" w:hAnsi="Times New Roman" w:cs="Times New Roman"/>
        </w:rPr>
        <w:t xml:space="preserve">au niveau de cette position (comme pour l’enrofloxacine, la danafloxacine, l’orbifloxacine et la pradofloxacine) assure une activité contre les germes Gram négatifs et Gram positifs. Alors que </w:t>
      </w:r>
      <w:r w:rsidR="001D4C0B">
        <w:rPr>
          <w:rFonts w:ascii="Times New Roman" w:hAnsi="Times New Roman" w:cs="Times New Roman"/>
        </w:rPr>
        <w:t>le groupement phényl substituant l’azote en position 1 de la difloxacine améliore l’efficacité de la molécule</w:t>
      </w:r>
      <w:r w:rsidR="002B7CF8">
        <w:rPr>
          <w:rFonts w:ascii="Times New Roman" w:hAnsi="Times New Roman" w:cs="Times New Roman"/>
        </w:rPr>
        <w:t xml:space="preserve"> vis-à-vis des bactéries Gram positives comparativement à l’enrofloxacine</w:t>
      </w:r>
      <w:r w:rsidR="001A7226">
        <w:rPr>
          <w:rFonts w:ascii="Times New Roman" w:hAnsi="Times New Roman" w:cs="Times New Roman"/>
        </w:rPr>
        <w:t xml:space="preserve"> (Walker et Dowling, 2006)</w:t>
      </w:r>
      <w:r w:rsidR="002B7CF8">
        <w:rPr>
          <w:rFonts w:ascii="Times New Roman" w:hAnsi="Times New Roman" w:cs="Times New Roman"/>
        </w:rPr>
        <w:t xml:space="preserve">. </w:t>
      </w:r>
      <w:r w:rsidR="00915ACA">
        <w:rPr>
          <w:rFonts w:ascii="Times New Roman" w:hAnsi="Times New Roman" w:cs="Times New Roman"/>
        </w:rPr>
        <w:t>Les positions 3 et 4 déterminent l’activité antibactérienne</w:t>
      </w:r>
      <w:r w:rsidR="00B66269">
        <w:rPr>
          <w:rFonts w:ascii="Times New Roman" w:hAnsi="Times New Roman" w:cs="Times New Roman"/>
        </w:rPr>
        <w:t xml:space="preserve"> de la molécule</w:t>
      </w:r>
      <w:r w:rsidR="00915ACA">
        <w:rPr>
          <w:rFonts w:ascii="Times New Roman" w:hAnsi="Times New Roman" w:cs="Times New Roman"/>
        </w:rPr>
        <w:t xml:space="preserve"> en influen</w:t>
      </w:r>
      <w:r w:rsidR="000D111D">
        <w:rPr>
          <w:rFonts w:ascii="Times New Roman" w:hAnsi="Times New Roman" w:cs="Times New Roman"/>
        </w:rPr>
        <w:t>çant l’affinité pour les</w:t>
      </w:r>
      <w:r w:rsidR="004256B4">
        <w:rPr>
          <w:rFonts w:ascii="Times New Roman" w:hAnsi="Times New Roman" w:cs="Times New Roman"/>
        </w:rPr>
        <w:t xml:space="preserve"> topoisomérases</w:t>
      </w:r>
      <w:r w:rsidR="00B66269">
        <w:rPr>
          <w:rFonts w:ascii="Times New Roman" w:hAnsi="Times New Roman" w:cs="Times New Roman"/>
        </w:rPr>
        <w:t xml:space="preserve"> bactériennes, </w:t>
      </w:r>
      <w:r w:rsidR="00B055BA">
        <w:rPr>
          <w:rFonts w:ascii="Times New Roman" w:hAnsi="Times New Roman" w:cs="Times New Roman"/>
        </w:rPr>
        <w:t>cibles</w:t>
      </w:r>
      <w:r w:rsidR="00B66269">
        <w:rPr>
          <w:rFonts w:ascii="Times New Roman" w:hAnsi="Times New Roman" w:cs="Times New Roman"/>
        </w:rPr>
        <w:t xml:space="preserve"> des fuoroquinolones</w:t>
      </w:r>
      <w:r w:rsidR="00E60DEC">
        <w:rPr>
          <w:rFonts w:ascii="Times New Roman" w:hAnsi="Times New Roman" w:cs="Times New Roman"/>
        </w:rPr>
        <w:t>, alors que la position 2 doit rester libre, étant trop proche du site de fixation sur  l’enzyme</w:t>
      </w:r>
      <w:r w:rsidR="00915ACA">
        <w:rPr>
          <w:rFonts w:ascii="Times New Roman" w:hAnsi="Times New Roman" w:cs="Times New Roman"/>
        </w:rPr>
        <w:t xml:space="preserve">. </w:t>
      </w:r>
      <w:r w:rsidR="00612B58">
        <w:rPr>
          <w:rFonts w:ascii="Times New Roman" w:hAnsi="Times New Roman" w:cs="Times New Roman"/>
        </w:rPr>
        <w:t>La</w:t>
      </w:r>
      <w:r w:rsidR="00CC7DA7">
        <w:rPr>
          <w:rFonts w:ascii="Times New Roman" w:hAnsi="Times New Roman" w:cs="Times New Roman"/>
        </w:rPr>
        <w:t xml:space="preserve"> position 5 influence également l’activité antibactérienne et sa substitution par </w:t>
      </w:r>
      <w:r w:rsidR="00612B58">
        <w:rPr>
          <w:rFonts w:ascii="Times New Roman" w:hAnsi="Times New Roman" w:cs="Times New Roman"/>
        </w:rPr>
        <w:t xml:space="preserve">un groupement méthoxy </w:t>
      </w:r>
      <w:r w:rsidR="008B1577">
        <w:rPr>
          <w:rFonts w:ascii="Times New Roman" w:hAnsi="Times New Roman" w:cs="Times New Roman"/>
        </w:rPr>
        <w:t xml:space="preserve">(-O-CH3) </w:t>
      </w:r>
      <w:r w:rsidR="00CC7DA7">
        <w:rPr>
          <w:rFonts w:ascii="Times New Roman" w:hAnsi="Times New Roman" w:cs="Times New Roman"/>
        </w:rPr>
        <w:t xml:space="preserve">permet une </w:t>
      </w:r>
      <w:r w:rsidR="00612B58">
        <w:rPr>
          <w:rFonts w:ascii="Times New Roman" w:hAnsi="Times New Roman" w:cs="Times New Roman"/>
        </w:rPr>
        <w:t>activité vis-à-vis des bactéries</w:t>
      </w:r>
      <w:r w:rsidR="00CC7DA7">
        <w:rPr>
          <w:rFonts w:ascii="Times New Roman" w:hAnsi="Times New Roman" w:cs="Times New Roman"/>
        </w:rPr>
        <w:t xml:space="preserve"> Gram positives</w:t>
      </w:r>
      <w:r w:rsidR="00612B58">
        <w:rPr>
          <w:rFonts w:ascii="Times New Roman" w:hAnsi="Times New Roman" w:cs="Times New Roman"/>
        </w:rPr>
        <w:t xml:space="preserve">. L’atome de fluor en position 6 </w:t>
      </w:r>
      <w:r w:rsidR="00D87D1E">
        <w:rPr>
          <w:rFonts w:ascii="Times New Roman" w:hAnsi="Times New Roman" w:cs="Times New Roman"/>
        </w:rPr>
        <w:t xml:space="preserve">qui </w:t>
      </w:r>
      <w:r w:rsidR="00612B58">
        <w:rPr>
          <w:rFonts w:ascii="Times New Roman" w:hAnsi="Times New Roman" w:cs="Times New Roman"/>
        </w:rPr>
        <w:t>transforme une quinolone en flu</w:t>
      </w:r>
      <w:r w:rsidR="00B06BE0">
        <w:rPr>
          <w:rFonts w:ascii="Times New Roman" w:hAnsi="Times New Roman" w:cs="Times New Roman"/>
        </w:rPr>
        <w:t>o</w:t>
      </w:r>
      <w:r w:rsidR="00612B58">
        <w:rPr>
          <w:rFonts w:ascii="Times New Roman" w:hAnsi="Times New Roman" w:cs="Times New Roman"/>
        </w:rPr>
        <w:t>roquinolone, amélior</w:t>
      </w:r>
      <w:r w:rsidR="00E361B4">
        <w:rPr>
          <w:rFonts w:ascii="Times New Roman" w:hAnsi="Times New Roman" w:cs="Times New Roman"/>
        </w:rPr>
        <w:t>e</w:t>
      </w:r>
      <w:r w:rsidR="0063031D" w:rsidRPr="0063031D">
        <w:rPr>
          <w:rFonts w:ascii="Times New Roman" w:hAnsi="Times New Roman" w:cs="Times New Roman"/>
        </w:rPr>
        <w:t xml:space="preserve"> </w:t>
      </w:r>
      <w:r w:rsidR="0063031D">
        <w:rPr>
          <w:rFonts w:ascii="Times New Roman" w:hAnsi="Times New Roman" w:cs="Times New Roman"/>
        </w:rPr>
        <w:t>la pénétration intracellulaire et</w:t>
      </w:r>
      <w:r w:rsidR="00E361B4">
        <w:rPr>
          <w:rFonts w:ascii="Times New Roman" w:hAnsi="Times New Roman" w:cs="Times New Roman"/>
        </w:rPr>
        <w:t xml:space="preserve"> </w:t>
      </w:r>
      <w:r w:rsidR="00316250">
        <w:rPr>
          <w:rFonts w:ascii="Times New Roman" w:hAnsi="Times New Roman" w:cs="Times New Roman"/>
        </w:rPr>
        <w:t>l’inhibition au niveau de l</w:t>
      </w:r>
      <w:r w:rsidR="00CC7DA7">
        <w:rPr>
          <w:rFonts w:ascii="Times New Roman" w:hAnsi="Times New Roman" w:cs="Times New Roman"/>
        </w:rPr>
        <w:t>a topoisomérase II</w:t>
      </w:r>
      <w:r w:rsidR="00CC7DA7" w:rsidRPr="00CC7DA7">
        <w:rPr>
          <w:rFonts w:ascii="Times New Roman" w:hAnsi="Times New Roman" w:cs="Times New Roman"/>
        </w:rPr>
        <w:t xml:space="preserve"> </w:t>
      </w:r>
      <w:r w:rsidR="0063031D">
        <w:rPr>
          <w:rFonts w:ascii="Times New Roman" w:hAnsi="Times New Roman" w:cs="Times New Roman"/>
        </w:rPr>
        <w:t>(gyrase)</w:t>
      </w:r>
      <w:r w:rsidR="004256B4">
        <w:rPr>
          <w:rFonts w:ascii="Times New Roman" w:hAnsi="Times New Roman" w:cs="Times New Roman"/>
        </w:rPr>
        <w:t xml:space="preserve">, </w:t>
      </w:r>
      <w:r w:rsidR="00CC7DA7">
        <w:rPr>
          <w:rFonts w:ascii="Times New Roman" w:hAnsi="Times New Roman" w:cs="Times New Roman"/>
        </w:rPr>
        <w:t>ce qui</w:t>
      </w:r>
      <w:r w:rsidR="00E361B4">
        <w:rPr>
          <w:rFonts w:ascii="Times New Roman" w:hAnsi="Times New Roman" w:cs="Times New Roman"/>
        </w:rPr>
        <w:t xml:space="preserve"> </w:t>
      </w:r>
      <w:r w:rsidR="004256B4">
        <w:rPr>
          <w:rFonts w:ascii="Times New Roman" w:hAnsi="Times New Roman" w:cs="Times New Roman"/>
        </w:rPr>
        <w:t>confère</w:t>
      </w:r>
      <w:r w:rsidR="00316250">
        <w:rPr>
          <w:rFonts w:ascii="Times New Roman" w:hAnsi="Times New Roman" w:cs="Times New Roman"/>
        </w:rPr>
        <w:t xml:space="preserve"> un </w:t>
      </w:r>
      <w:r w:rsidR="00E361B4">
        <w:rPr>
          <w:rFonts w:ascii="Times New Roman" w:hAnsi="Times New Roman" w:cs="Times New Roman"/>
        </w:rPr>
        <w:t xml:space="preserve">élargissement du spectre en faveur </w:t>
      </w:r>
      <w:r w:rsidR="00612B58">
        <w:rPr>
          <w:rFonts w:ascii="Times New Roman" w:hAnsi="Times New Roman" w:cs="Times New Roman"/>
        </w:rPr>
        <w:t xml:space="preserve">des </w:t>
      </w:r>
      <w:r w:rsidR="00374901">
        <w:rPr>
          <w:rFonts w:ascii="Times New Roman" w:hAnsi="Times New Roman" w:cs="Times New Roman"/>
        </w:rPr>
        <w:t xml:space="preserve">staphylocoques et des </w:t>
      </w:r>
      <w:r w:rsidR="00612B58">
        <w:rPr>
          <w:rFonts w:ascii="Times New Roman" w:hAnsi="Times New Roman" w:cs="Times New Roman"/>
        </w:rPr>
        <w:t xml:space="preserve">bactéries </w:t>
      </w:r>
      <w:r w:rsidR="00E361B4">
        <w:rPr>
          <w:rFonts w:ascii="Times New Roman" w:hAnsi="Times New Roman" w:cs="Times New Roman"/>
        </w:rPr>
        <w:t>G</w:t>
      </w:r>
      <w:r w:rsidR="00612B58">
        <w:rPr>
          <w:rFonts w:ascii="Times New Roman" w:hAnsi="Times New Roman" w:cs="Times New Roman"/>
        </w:rPr>
        <w:t>ram</w:t>
      </w:r>
      <w:r w:rsidR="00E361B4">
        <w:rPr>
          <w:rFonts w:ascii="Times New Roman" w:hAnsi="Times New Roman" w:cs="Times New Roman"/>
        </w:rPr>
        <w:t xml:space="preserve"> </w:t>
      </w:r>
      <w:r w:rsidR="00612B58">
        <w:rPr>
          <w:rFonts w:ascii="Times New Roman" w:hAnsi="Times New Roman" w:cs="Times New Roman"/>
        </w:rPr>
        <w:t>négatives</w:t>
      </w:r>
      <w:r w:rsidR="00316250">
        <w:rPr>
          <w:rFonts w:ascii="Times New Roman" w:hAnsi="Times New Roman" w:cs="Times New Roman"/>
        </w:rPr>
        <w:t xml:space="preserve"> </w:t>
      </w:r>
      <w:r w:rsidR="00E361B4">
        <w:rPr>
          <w:rFonts w:ascii="Times New Roman" w:hAnsi="Times New Roman" w:cs="Times New Roman"/>
        </w:rPr>
        <w:t>autres que les entérobactéries</w:t>
      </w:r>
      <w:r w:rsidR="00F94411">
        <w:rPr>
          <w:rFonts w:ascii="Times New Roman" w:hAnsi="Times New Roman" w:cs="Times New Roman"/>
        </w:rPr>
        <w:t>. La</w:t>
      </w:r>
      <w:r w:rsidR="00612B58">
        <w:rPr>
          <w:rFonts w:ascii="Times New Roman" w:hAnsi="Times New Roman" w:cs="Times New Roman"/>
        </w:rPr>
        <w:t xml:space="preserve"> position 7</w:t>
      </w:r>
      <w:r w:rsidR="00F94411">
        <w:rPr>
          <w:rFonts w:ascii="Times New Roman" w:hAnsi="Times New Roman" w:cs="Times New Roman"/>
        </w:rPr>
        <w:t xml:space="preserve"> influence aussi l’activité antibactérienne, et sa substitution par </w:t>
      </w:r>
      <w:r w:rsidR="008B1577">
        <w:rPr>
          <w:rFonts w:ascii="Times New Roman" w:hAnsi="Times New Roman" w:cs="Times New Roman"/>
        </w:rPr>
        <w:t xml:space="preserve">une sous-unité pipérazine (C4H10N2) </w:t>
      </w:r>
      <w:r w:rsidR="00F94411">
        <w:rPr>
          <w:rFonts w:ascii="Times New Roman" w:hAnsi="Times New Roman" w:cs="Times New Roman"/>
        </w:rPr>
        <w:t>augmente l’</w:t>
      </w:r>
      <w:r w:rsidR="00D1611E">
        <w:rPr>
          <w:rFonts w:ascii="Times New Roman" w:hAnsi="Times New Roman" w:cs="Times New Roman"/>
        </w:rPr>
        <w:t>efficacité</w:t>
      </w:r>
      <w:r w:rsidR="004256B4">
        <w:rPr>
          <w:rFonts w:ascii="Times New Roman" w:hAnsi="Times New Roman" w:cs="Times New Roman"/>
        </w:rPr>
        <w:t xml:space="preserve"> </w:t>
      </w:r>
      <w:r w:rsidR="0090265C">
        <w:rPr>
          <w:rFonts w:ascii="Times New Roman" w:hAnsi="Times New Roman" w:cs="Times New Roman"/>
        </w:rPr>
        <w:t xml:space="preserve">vis-à-vis des germes aérobies </w:t>
      </w:r>
      <w:r w:rsidR="008C2B71">
        <w:rPr>
          <w:rFonts w:ascii="Times New Roman" w:hAnsi="Times New Roman" w:cs="Times New Roman"/>
        </w:rPr>
        <w:t>G</w:t>
      </w:r>
      <w:r w:rsidR="0090265C">
        <w:rPr>
          <w:rFonts w:ascii="Times New Roman" w:hAnsi="Times New Roman" w:cs="Times New Roman"/>
        </w:rPr>
        <w:t>ram</w:t>
      </w:r>
      <w:r w:rsidR="008C2B71">
        <w:rPr>
          <w:rFonts w:ascii="Times New Roman" w:hAnsi="Times New Roman" w:cs="Times New Roman"/>
        </w:rPr>
        <w:t xml:space="preserve"> </w:t>
      </w:r>
      <w:r w:rsidR="0090265C">
        <w:rPr>
          <w:rFonts w:ascii="Times New Roman" w:hAnsi="Times New Roman" w:cs="Times New Roman"/>
        </w:rPr>
        <w:t>négatifs, et</w:t>
      </w:r>
      <w:r w:rsidR="008B1577">
        <w:rPr>
          <w:rFonts w:ascii="Times New Roman" w:hAnsi="Times New Roman" w:cs="Times New Roman"/>
        </w:rPr>
        <w:t xml:space="preserve"> </w:t>
      </w:r>
      <w:r w:rsidR="008C2B71">
        <w:rPr>
          <w:rFonts w:ascii="Times New Roman" w:hAnsi="Times New Roman" w:cs="Times New Roman"/>
        </w:rPr>
        <w:t>élargi</w:t>
      </w:r>
      <w:r w:rsidR="00773D97">
        <w:rPr>
          <w:rFonts w:ascii="Times New Roman" w:hAnsi="Times New Roman" w:cs="Times New Roman"/>
        </w:rPr>
        <w:t>t</w:t>
      </w:r>
      <w:r w:rsidR="008B1577">
        <w:rPr>
          <w:rFonts w:ascii="Times New Roman" w:hAnsi="Times New Roman" w:cs="Times New Roman"/>
        </w:rPr>
        <w:t xml:space="preserve"> </w:t>
      </w:r>
      <w:r w:rsidR="008C2B71">
        <w:rPr>
          <w:rFonts w:ascii="Times New Roman" w:hAnsi="Times New Roman" w:cs="Times New Roman"/>
        </w:rPr>
        <w:t>le spectre</w:t>
      </w:r>
      <w:r w:rsidR="008B1577">
        <w:rPr>
          <w:rFonts w:ascii="Times New Roman" w:hAnsi="Times New Roman" w:cs="Times New Roman"/>
        </w:rPr>
        <w:t xml:space="preserve"> </w:t>
      </w:r>
      <w:r w:rsidR="008C2B71">
        <w:rPr>
          <w:rFonts w:ascii="Times New Roman" w:hAnsi="Times New Roman" w:cs="Times New Roman"/>
        </w:rPr>
        <w:t>aux</w:t>
      </w:r>
      <w:r w:rsidR="00DF4FA0">
        <w:rPr>
          <w:rFonts w:ascii="Times New Roman" w:hAnsi="Times New Roman" w:cs="Times New Roman"/>
        </w:rPr>
        <w:t xml:space="preserve"> </w:t>
      </w:r>
      <w:r w:rsidR="0090265C">
        <w:rPr>
          <w:rFonts w:ascii="Times New Roman" w:hAnsi="Times New Roman" w:cs="Times New Roman"/>
        </w:rPr>
        <w:t>staphylocoques et</w:t>
      </w:r>
      <w:r w:rsidR="008C2B71">
        <w:rPr>
          <w:rFonts w:ascii="Times New Roman" w:hAnsi="Times New Roman" w:cs="Times New Roman"/>
        </w:rPr>
        <w:t xml:space="preserve"> à</w:t>
      </w:r>
      <w:r w:rsidR="00374901">
        <w:rPr>
          <w:rFonts w:ascii="Times New Roman" w:hAnsi="Times New Roman" w:cs="Times New Roman"/>
        </w:rPr>
        <w:t xml:space="preserve"> </w:t>
      </w:r>
      <w:r w:rsidR="00C40BE2">
        <w:rPr>
          <w:rFonts w:ascii="Times New Roman" w:hAnsi="Times New Roman" w:cs="Times New Roman"/>
          <w:i/>
        </w:rPr>
        <w:t>P. aeruginosa</w:t>
      </w:r>
      <w:r w:rsidR="00F94411">
        <w:rPr>
          <w:rFonts w:ascii="Times New Roman" w:hAnsi="Times New Roman" w:cs="Times New Roman"/>
        </w:rPr>
        <w:t>, alors qu’un</w:t>
      </w:r>
      <w:r w:rsidR="008B1577">
        <w:rPr>
          <w:rFonts w:ascii="Times New Roman" w:hAnsi="Times New Roman" w:cs="Times New Roman"/>
        </w:rPr>
        <w:t xml:space="preserve"> groupement pyrrolidine (C4H9N) </w:t>
      </w:r>
      <w:r w:rsidR="00DF4FA0">
        <w:rPr>
          <w:rFonts w:ascii="Times New Roman" w:hAnsi="Times New Roman" w:cs="Times New Roman"/>
        </w:rPr>
        <w:t xml:space="preserve">en cette même position </w:t>
      </w:r>
      <w:r w:rsidR="008C2B71">
        <w:rPr>
          <w:rFonts w:ascii="Times New Roman" w:hAnsi="Times New Roman" w:cs="Times New Roman"/>
        </w:rPr>
        <w:t>élargi</w:t>
      </w:r>
      <w:r w:rsidR="000C5CF1">
        <w:rPr>
          <w:rFonts w:ascii="Times New Roman" w:hAnsi="Times New Roman" w:cs="Times New Roman"/>
        </w:rPr>
        <w:t>t</w:t>
      </w:r>
      <w:r w:rsidR="008C2B71">
        <w:rPr>
          <w:rFonts w:ascii="Times New Roman" w:hAnsi="Times New Roman" w:cs="Times New Roman"/>
        </w:rPr>
        <w:t xml:space="preserve"> le spectre aux </w:t>
      </w:r>
      <w:r w:rsidR="008B1577">
        <w:rPr>
          <w:rFonts w:ascii="Times New Roman" w:hAnsi="Times New Roman" w:cs="Times New Roman"/>
        </w:rPr>
        <w:t xml:space="preserve">bactéries </w:t>
      </w:r>
      <w:r w:rsidR="008C2B71">
        <w:rPr>
          <w:rFonts w:ascii="Times New Roman" w:hAnsi="Times New Roman" w:cs="Times New Roman"/>
        </w:rPr>
        <w:t>G</w:t>
      </w:r>
      <w:r w:rsidR="008B1577">
        <w:rPr>
          <w:rFonts w:ascii="Times New Roman" w:hAnsi="Times New Roman" w:cs="Times New Roman"/>
        </w:rPr>
        <w:t>ram</w:t>
      </w:r>
      <w:r w:rsidR="00DF4FA0">
        <w:rPr>
          <w:rFonts w:ascii="Times New Roman" w:hAnsi="Times New Roman" w:cs="Times New Roman"/>
        </w:rPr>
        <w:t xml:space="preserve"> p</w:t>
      </w:r>
      <w:r w:rsidR="00C6757F">
        <w:rPr>
          <w:rFonts w:ascii="Times New Roman" w:hAnsi="Times New Roman" w:cs="Times New Roman"/>
        </w:rPr>
        <w:t>ositives.</w:t>
      </w:r>
      <w:r w:rsidR="0063031D">
        <w:rPr>
          <w:rFonts w:ascii="Times New Roman" w:hAnsi="Times New Roman" w:cs="Times New Roman"/>
        </w:rPr>
        <w:t xml:space="preserve"> </w:t>
      </w:r>
      <w:r w:rsidR="00C6757F">
        <w:rPr>
          <w:rFonts w:ascii="Times New Roman" w:hAnsi="Times New Roman" w:cs="Times New Roman"/>
        </w:rPr>
        <w:t xml:space="preserve">La substitution par </w:t>
      </w:r>
      <w:r w:rsidR="008B1577">
        <w:rPr>
          <w:rFonts w:ascii="Times New Roman" w:hAnsi="Times New Roman" w:cs="Times New Roman"/>
        </w:rPr>
        <w:t xml:space="preserve">un atome </w:t>
      </w:r>
      <w:r w:rsidR="004256B4">
        <w:rPr>
          <w:rFonts w:ascii="Times New Roman" w:hAnsi="Times New Roman" w:cs="Times New Roman"/>
        </w:rPr>
        <w:t>d’</w:t>
      </w:r>
      <w:r w:rsidR="008B1577">
        <w:rPr>
          <w:rFonts w:ascii="Times New Roman" w:hAnsi="Times New Roman" w:cs="Times New Roman"/>
        </w:rPr>
        <w:t>halogène en position 8 augment</w:t>
      </w:r>
      <w:r w:rsidR="00F94411">
        <w:rPr>
          <w:rFonts w:ascii="Times New Roman" w:hAnsi="Times New Roman" w:cs="Times New Roman"/>
        </w:rPr>
        <w:t>e</w:t>
      </w:r>
      <w:r w:rsidR="008B1577">
        <w:rPr>
          <w:rFonts w:ascii="Times New Roman" w:hAnsi="Times New Roman" w:cs="Times New Roman"/>
        </w:rPr>
        <w:t xml:space="preserve"> la demi-vie de la molécule</w:t>
      </w:r>
      <w:r w:rsidR="000A514E">
        <w:rPr>
          <w:rFonts w:ascii="Times New Roman" w:hAnsi="Times New Roman" w:cs="Times New Roman"/>
        </w:rPr>
        <w:t xml:space="preserve"> </w:t>
      </w:r>
      <w:r w:rsidR="004256B4">
        <w:rPr>
          <w:rFonts w:ascii="Times New Roman" w:hAnsi="Times New Roman" w:cs="Times New Roman"/>
        </w:rPr>
        <w:t xml:space="preserve">et </w:t>
      </w:r>
      <w:r w:rsidR="000A514E">
        <w:rPr>
          <w:rFonts w:ascii="Times New Roman" w:hAnsi="Times New Roman" w:cs="Times New Roman"/>
        </w:rPr>
        <w:t xml:space="preserve">son </w:t>
      </w:r>
      <w:r w:rsidR="00D1611E">
        <w:rPr>
          <w:rFonts w:ascii="Times New Roman" w:hAnsi="Times New Roman" w:cs="Times New Roman"/>
        </w:rPr>
        <w:t>efficacité</w:t>
      </w:r>
      <w:r w:rsidR="000A514E">
        <w:rPr>
          <w:rFonts w:ascii="Times New Roman" w:hAnsi="Times New Roman" w:cs="Times New Roman"/>
        </w:rPr>
        <w:t xml:space="preserve"> contre les bactéries anaérobies</w:t>
      </w:r>
      <w:r w:rsidR="00DF4FA0">
        <w:rPr>
          <w:rFonts w:ascii="Times New Roman" w:hAnsi="Times New Roman" w:cs="Times New Roman"/>
        </w:rPr>
        <w:t>,</w:t>
      </w:r>
      <w:r w:rsidR="000A514E">
        <w:rPr>
          <w:rFonts w:ascii="Times New Roman" w:hAnsi="Times New Roman" w:cs="Times New Roman"/>
        </w:rPr>
        <w:t xml:space="preserve"> </w:t>
      </w:r>
      <w:r w:rsidR="00F94411">
        <w:rPr>
          <w:rFonts w:ascii="Times New Roman" w:hAnsi="Times New Roman" w:cs="Times New Roman"/>
        </w:rPr>
        <w:t xml:space="preserve">avec toutefois une </w:t>
      </w:r>
      <w:r w:rsidR="000A514E">
        <w:rPr>
          <w:rFonts w:ascii="Times New Roman" w:hAnsi="Times New Roman" w:cs="Times New Roman"/>
        </w:rPr>
        <w:t>phototoxicité</w:t>
      </w:r>
      <w:r w:rsidR="00DF4FA0">
        <w:rPr>
          <w:rFonts w:ascii="Times New Roman" w:hAnsi="Times New Roman" w:cs="Times New Roman"/>
        </w:rPr>
        <w:t xml:space="preserve"> </w:t>
      </w:r>
      <w:r w:rsidR="00F94411">
        <w:rPr>
          <w:rFonts w:ascii="Times New Roman" w:hAnsi="Times New Roman" w:cs="Times New Roman"/>
        </w:rPr>
        <w:t>résiduelle incompatible avec un usage clinique</w:t>
      </w:r>
      <w:r w:rsidR="004256B4">
        <w:rPr>
          <w:rFonts w:ascii="Times New Roman" w:hAnsi="Times New Roman" w:cs="Times New Roman"/>
        </w:rPr>
        <w:t xml:space="preserve"> </w:t>
      </w:r>
      <w:r w:rsidR="00004218">
        <w:rPr>
          <w:rFonts w:ascii="Times New Roman" w:hAnsi="Times New Roman" w:cs="Times New Roman"/>
        </w:rPr>
        <w:t>(</w:t>
      </w:r>
      <w:r w:rsidR="00F36BE9">
        <w:rPr>
          <w:rFonts w:ascii="Times New Roman" w:hAnsi="Times New Roman" w:cs="Times New Roman"/>
        </w:rPr>
        <w:t xml:space="preserve">Appelbaum et Hunter, 2000 ; </w:t>
      </w:r>
      <w:r w:rsidR="001128C2" w:rsidRPr="001128C2">
        <w:rPr>
          <w:rFonts w:ascii="Times New Roman" w:hAnsi="Times New Roman" w:cs="Times New Roman"/>
          <w:highlight w:val="yellow"/>
        </w:rPr>
        <w:t>Domagala et Hagen, 2003</w:t>
      </w:r>
      <w:r w:rsidR="001128C2">
        <w:rPr>
          <w:rFonts w:ascii="Times New Roman" w:hAnsi="Times New Roman" w:cs="Times New Roman"/>
          <w:highlight w:val="yellow"/>
        </w:rPr>
        <w:t> </w:t>
      </w:r>
      <w:r w:rsidR="001128C2" w:rsidRPr="001128C2">
        <w:rPr>
          <w:rFonts w:ascii="Times New Roman" w:hAnsi="Times New Roman" w:cs="Times New Roman"/>
          <w:highlight w:val="yellow"/>
        </w:rPr>
        <w:t>: livre quinolone antimicrobial agents chap 1</w:t>
      </w:r>
      <w:r w:rsidR="001128C2">
        <w:rPr>
          <w:rFonts w:ascii="Times New Roman" w:hAnsi="Times New Roman" w:cs="Times New Roman"/>
        </w:rPr>
        <w:t xml:space="preserve"> ; </w:t>
      </w:r>
      <w:r w:rsidR="00004218">
        <w:rPr>
          <w:rFonts w:ascii="Times New Roman" w:hAnsi="Times New Roman" w:cs="Times New Roman"/>
        </w:rPr>
        <w:t>Andriole, 2005 ;</w:t>
      </w:r>
      <w:r w:rsidR="00004218" w:rsidRPr="00004218">
        <w:rPr>
          <w:rFonts w:ascii="Times New Roman" w:hAnsi="Times New Roman" w:cs="Times New Roman"/>
        </w:rPr>
        <w:t xml:space="preserve"> </w:t>
      </w:r>
      <w:r w:rsidR="002623CD">
        <w:rPr>
          <w:rFonts w:ascii="Times New Roman" w:hAnsi="Times New Roman" w:cs="Times New Roman"/>
        </w:rPr>
        <w:t xml:space="preserve">Bryskier, 2005 ; </w:t>
      </w:r>
      <w:r w:rsidR="00004218">
        <w:rPr>
          <w:rFonts w:ascii="Times New Roman" w:hAnsi="Times New Roman" w:cs="Times New Roman"/>
        </w:rPr>
        <w:t>Bolon, 2009)</w:t>
      </w:r>
      <w:r w:rsidR="000A514E">
        <w:rPr>
          <w:rFonts w:ascii="Times New Roman" w:hAnsi="Times New Roman" w:cs="Times New Roman"/>
        </w:rPr>
        <w:t>.</w:t>
      </w:r>
      <w:r w:rsidR="006635D5">
        <w:rPr>
          <w:rFonts w:ascii="Times New Roman" w:hAnsi="Times New Roman" w:cs="Times New Roman"/>
        </w:rPr>
        <w:t xml:space="preserve"> </w:t>
      </w:r>
      <w:r w:rsidR="005C39F9">
        <w:rPr>
          <w:rFonts w:ascii="Times New Roman" w:hAnsi="Times New Roman" w:cs="Times New Roman"/>
        </w:rPr>
        <w:t>L</w:t>
      </w:r>
      <w:r w:rsidR="00F94411">
        <w:rPr>
          <w:rFonts w:ascii="Times New Roman" w:hAnsi="Times New Roman" w:cs="Times New Roman"/>
        </w:rPr>
        <w:t xml:space="preserve">a substitution de </w:t>
      </w:r>
      <w:r w:rsidR="006F2B06">
        <w:rPr>
          <w:rFonts w:ascii="Times New Roman" w:hAnsi="Times New Roman" w:cs="Times New Roman"/>
        </w:rPr>
        <w:t>cette position par un groupement</w:t>
      </w:r>
      <w:r w:rsidR="008C2B90">
        <w:rPr>
          <w:rFonts w:ascii="Times New Roman" w:hAnsi="Times New Roman" w:cs="Times New Roman"/>
        </w:rPr>
        <w:t xml:space="preserve"> méthoxy </w:t>
      </w:r>
      <w:r w:rsidR="005C39F9">
        <w:rPr>
          <w:rFonts w:ascii="Times New Roman" w:hAnsi="Times New Roman" w:cs="Times New Roman"/>
        </w:rPr>
        <w:t xml:space="preserve">élargit </w:t>
      </w:r>
      <w:r w:rsidR="006F2B06">
        <w:rPr>
          <w:rFonts w:ascii="Times New Roman" w:hAnsi="Times New Roman" w:cs="Times New Roman"/>
        </w:rPr>
        <w:t>le</w:t>
      </w:r>
      <w:r w:rsidR="005C39F9">
        <w:rPr>
          <w:rFonts w:ascii="Times New Roman" w:hAnsi="Times New Roman" w:cs="Times New Roman"/>
        </w:rPr>
        <w:t xml:space="preserve"> spectre</w:t>
      </w:r>
      <w:r w:rsidR="008C2B90">
        <w:rPr>
          <w:rFonts w:ascii="Times New Roman" w:hAnsi="Times New Roman" w:cs="Times New Roman"/>
        </w:rPr>
        <w:t xml:space="preserve"> </w:t>
      </w:r>
      <w:r w:rsidR="005C39F9">
        <w:rPr>
          <w:rFonts w:ascii="Times New Roman" w:hAnsi="Times New Roman" w:cs="Times New Roman"/>
        </w:rPr>
        <w:t xml:space="preserve">aux </w:t>
      </w:r>
      <w:r w:rsidR="008C2B90">
        <w:rPr>
          <w:rFonts w:ascii="Times New Roman" w:hAnsi="Times New Roman" w:cs="Times New Roman"/>
        </w:rPr>
        <w:t>pneumocoques</w:t>
      </w:r>
      <w:r w:rsidR="005C39F9">
        <w:rPr>
          <w:rFonts w:ascii="Times New Roman" w:hAnsi="Times New Roman" w:cs="Times New Roman"/>
        </w:rPr>
        <w:t xml:space="preserve"> et</w:t>
      </w:r>
      <w:r w:rsidR="008C2B90">
        <w:rPr>
          <w:rFonts w:ascii="Times New Roman" w:hAnsi="Times New Roman" w:cs="Times New Roman"/>
        </w:rPr>
        <w:t xml:space="preserve"> </w:t>
      </w:r>
      <w:r w:rsidR="006F2B06">
        <w:rPr>
          <w:rFonts w:ascii="Times New Roman" w:hAnsi="Times New Roman" w:cs="Times New Roman"/>
        </w:rPr>
        <w:t>assure un</w:t>
      </w:r>
      <w:r w:rsidR="008C2B90">
        <w:rPr>
          <w:rFonts w:ascii="Times New Roman" w:hAnsi="Times New Roman" w:cs="Times New Roman"/>
        </w:rPr>
        <w:t xml:space="preserve"> ciblage </w:t>
      </w:r>
      <w:r w:rsidR="005C39F9">
        <w:rPr>
          <w:rFonts w:ascii="Times New Roman" w:hAnsi="Times New Roman" w:cs="Times New Roman"/>
        </w:rPr>
        <w:t xml:space="preserve">simultané </w:t>
      </w:r>
      <w:r w:rsidR="008C2B90">
        <w:rPr>
          <w:rFonts w:ascii="Times New Roman" w:hAnsi="Times New Roman" w:cs="Times New Roman"/>
        </w:rPr>
        <w:t xml:space="preserve">des topoisomérases II et IV, réduisant ainsi la possibilité de développement de </w:t>
      </w:r>
      <w:r w:rsidR="00255063">
        <w:rPr>
          <w:rFonts w:ascii="Times New Roman" w:hAnsi="Times New Roman" w:cs="Times New Roman"/>
        </w:rPr>
        <w:t xml:space="preserve">doubles </w:t>
      </w:r>
      <w:r w:rsidR="008C2B90">
        <w:rPr>
          <w:rFonts w:ascii="Times New Roman" w:hAnsi="Times New Roman" w:cs="Times New Roman"/>
        </w:rPr>
        <w:t xml:space="preserve">mutants résistants aux </w:t>
      </w:r>
      <w:r w:rsidR="006F2B06">
        <w:rPr>
          <w:rFonts w:ascii="Times New Roman" w:hAnsi="Times New Roman" w:cs="Times New Roman"/>
        </w:rPr>
        <w:t>fluoro</w:t>
      </w:r>
      <w:r w:rsidR="008C2B90">
        <w:rPr>
          <w:rFonts w:ascii="Times New Roman" w:hAnsi="Times New Roman" w:cs="Times New Roman"/>
        </w:rPr>
        <w:t>quinolones. Parmi les molécules disponibles</w:t>
      </w:r>
      <w:r w:rsidR="006F2B06">
        <w:rPr>
          <w:rFonts w:ascii="Times New Roman" w:hAnsi="Times New Roman" w:cs="Times New Roman"/>
        </w:rPr>
        <w:t xml:space="preserve"> actuellement, seule</w:t>
      </w:r>
      <w:r w:rsidR="008C2B90">
        <w:rPr>
          <w:rFonts w:ascii="Times New Roman" w:hAnsi="Times New Roman" w:cs="Times New Roman"/>
        </w:rPr>
        <w:t xml:space="preserve"> la moxifloxacine</w:t>
      </w:r>
      <w:r w:rsidR="006F2B06">
        <w:rPr>
          <w:rFonts w:ascii="Times New Roman" w:hAnsi="Times New Roman" w:cs="Times New Roman"/>
        </w:rPr>
        <w:t>, réservée à la médecine humaine,</w:t>
      </w:r>
      <w:r w:rsidR="008C2B90">
        <w:rPr>
          <w:rFonts w:ascii="Times New Roman" w:hAnsi="Times New Roman" w:cs="Times New Roman"/>
        </w:rPr>
        <w:t xml:space="preserve">  présente cette conformation (Blondeau </w:t>
      </w:r>
      <w:r w:rsidR="008C2B90" w:rsidRPr="00004218">
        <w:rPr>
          <w:rFonts w:ascii="Times New Roman" w:hAnsi="Times New Roman" w:cs="Times New Roman"/>
          <w:i/>
        </w:rPr>
        <w:t>et al</w:t>
      </w:r>
      <w:r w:rsidR="008C2B90">
        <w:rPr>
          <w:rFonts w:ascii="Times New Roman" w:hAnsi="Times New Roman" w:cs="Times New Roman"/>
        </w:rPr>
        <w:t xml:space="preserve">., 2001 ; Allen </w:t>
      </w:r>
      <w:r w:rsidR="008C2B90" w:rsidRPr="00004218">
        <w:rPr>
          <w:rFonts w:ascii="Times New Roman" w:hAnsi="Times New Roman" w:cs="Times New Roman"/>
          <w:i/>
        </w:rPr>
        <w:t>et al.</w:t>
      </w:r>
      <w:r w:rsidR="008C2B90">
        <w:rPr>
          <w:rFonts w:ascii="Times New Roman" w:hAnsi="Times New Roman" w:cs="Times New Roman"/>
        </w:rPr>
        <w:t xml:space="preserve">, 2003 ; Blondeau, 2004 ; Smith </w:t>
      </w:r>
      <w:r w:rsidR="008C2B90" w:rsidRPr="00AE3CB4">
        <w:rPr>
          <w:rFonts w:ascii="Times New Roman" w:hAnsi="Times New Roman" w:cs="Times New Roman"/>
          <w:i/>
        </w:rPr>
        <w:t>et al</w:t>
      </w:r>
      <w:r w:rsidR="008C2B90">
        <w:rPr>
          <w:rFonts w:ascii="Times New Roman" w:hAnsi="Times New Roman" w:cs="Times New Roman"/>
        </w:rPr>
        <w:t>., 2002 ; Andriole, 2005).</w:t>
      </w:r>
    </w:p>
    <w:p w:rsidR="00BB5E65" w:rsidRDefault="00BB5E65" w:rsidP="008A649C">
      <w:pPr>
        <w:pStyle w:val="Paragraphedeliste"/>
        <w:spacing w:line="360" w:lineRule="auto"/>
        <w:ind w:left="0" w:firstLine="851"/>
        <w:jc w:val="both"/>
      </w:pPr>
    </w:p>
    <w:p w:rsidR="00E15B4F" w:rsidRDefault="00AF6E05" w:rsidP="00E15B4F">
      <w:pPr>
        <w:pStyle w:val="Paragraphedeliste"/>
        <w:numPr>
          <w:ilvl w:val="0"/>
          <w:numId w:val="1"/>
        </w:num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Classification </w:t>
      </w:r>
    </w:p>
    <w:p w:rsidR="009B1FC7" w:rsidRDefault="009B1FC7" w:rsidP="009B1FC7">
      <w:pPr>
        <w:pStyle w:val="Paragraphedeliste"/>
        <w:spacing w:line="360" w:lineRule="auto"/>
        <w:ind w:left="0" w:firstLine="851"/>
        <w:jc w:val="both"/>
        <w:rPr>
          <w:rFonts w:ascii="Times New Roman" w:hAnsi="Times New Roman" w:cs="Times New Roman"/>
        </w:rPr>
      </w:pPr>
    </w:p>
    <w:p w:rsidR="002C17BB" w:rsidRDefault="006C10B6" w:rsidP="000E73C9">
      <w:pPr>
        <w:pStyle w:val="Paragraphedeliste"/>
        <w:spacing w:line="360" w:lineRule="auto"/>
        <w:ind w:left="0" w:firstLine="851"/>
        <w:jc w:val="both"/>
        <w:rPr>
          <w:rFonts w:ascii="Times New Roman" w:hAnsi="Times New Roman" w:cs="Times New Roman"/>
        </w:rPr>
      </w:pPr>
      <w:r>
        <w:rPr>
          <w:rFonts w:ascii="Times New Roman" w:hAnsi="Times New Roman" w:cs="Times New Roman"/>
        </w:rPr>
        <w:t>Il existe un grand nombre de systèmes de classification</w:t>
      </w:r>
      <w:r w:rsidR="00D87D1E">
        <w:rPr>
          <w:rFonts w:ascii="Times New Roman" w:hAnsi="Times New Roman" w:cs="Times New Roman"/>
        </w:rPr>
        <w:t xml:space="preserve"> des molécules de la famille des 4-quinolones</w:t>
      </w:r>
      <w:r>
        <w:rPr>
          <w:rFonts w:ascii="Times New Roman" w:hAnsi="Times New Roman" w:cs="Times New Roman"/>
        </w:rPr>
        <w:t xml:space="preserve">, dont le </w:t>
      </w:r>
      <w:r w:rsidR="00D87D1E">
        <w:rPr>
          <w:rFonts w:ascii="Times New Roman" w:hAnsi="Times New Roman" w:cs="Times New Roman"/>
        </w:rPr>
        <w:t>choix est totalement arbitraire et se</w:t>
      </w:r>
      <w:r>
        <w:rPr>
          <w:rFonts w:ascii="Times New Roman" w:hAnsi="Times New Roman" w:cs="Times New Roman"/>
        </w:rPr>
        <w:t xml:space="preserve"> base </w:t>
      </w:r>
      <w:r w:rsidR="00D87D1E">
        <w:rPr>
          <w:rFonts w:ascii="Times New Roman" w:hAnsi="Times New Roman" w:cs="Times New Roman"/>
        </w:rPr>
        <w:t>sur</w:t>
      </w:r>
      <w:r>
        <w:rPr>
          <w:rFonts w:ascii="Times New Roman" w:hAnsi="Times New Roman" w:cs="Times New Roman"/>
        </w:rPr>
        <w:t xml:space="preserve"> l</w:t>
      </w:r>
      <w:r w:rsidR="00D87D1E">
        <w:rPr>
          <w:rFonts w:ascii="Times New Roman" w:hAnsi="Times New Roman" w:cs="Times New Roman"/>
        </w:rPr>
        <w:t>a</w:t>
      </w:r>
      <w:r>
        <w:rPr>
          <w:rFonts w:ascii="Times New Roman" w:hAnsi="Times New Roman" w:cs="Times New Roman"/>
        </w:rPr>
        <w:t xml:space="preserve"> structure chimique</w:t>
      </w:r>
      <w:r w:rsidR="00996EF3">
        <w:rPr>
          <w:rFonts w:ascii="Times New Roman" w:hAnsi="Times New Roman" w:cs="Times New Roman"/>
        </w:rPr>
        <w:t xml:space="preserve"> (classification chimique)</w:t>
      </w:r>
      <w:r>
        <w:rPr>
          <w:rFonts w:ascii="Times New Roman" w:hAnsi="Times New Roman" w:cs="Times New Roman"/>
        </w:rPr>
        <w:t xml:space="preserve">, </w:t>
      </w:r>
      <w:r w:rsidR="00D87D1E">
        <w:rPr>
          <w:rFonts w:ascii="Times New Roman" w:hAnsi="Times New Roman" w:cs="Times New Roman"/>
        </w:rPr>
        <w:t xml:space="preserve">ou </w:t>
      </w:r>
      <w:r w:rsidR="002A0D6C">
        <w:rPr>
          <w:rFonts w:ascii="Times New Roman" w:hAnsi="Times New Roman" w:cs="Times New Roman"/>
        </w:rPr>
        <w:t xml:space="preserve">sur </w:t>
      </w:r>
      <w:r>
        <w:rPr>
          <w:rFonts w:ascii="Times New Roman" w:hAnsi="Times New Roman" w:cs="Times New Roman"/>
        </w:rPr>
        <w:t xml:space="preserve">le spectre antibactérien </w:t>
      </w:r>
      <w:r w:rsidRPr="00D87D1E">
        <w:rPr>
          <w:rFonts w:ascii="Times New Roman" w:hAnsi="Times New Roman" w:cs="Times New Roman"/>
          <w:i/>
        </w:rPr>
        <w:t>in vitro</w:t>
      </w:r>
      <w:r w:rsidR="00996EF3">
        <w:rPr>
          <w:rFonts w:ascii="Times New Roman" w:hAnsi="Times New Roman" w:cs="Times New Roman"/>
        </w:rPr>
        <w:t xml:space="preserve"> (classification biologique)</w:t>
      </w:r>
      <w:r>
        <w:rPr>
          <w:rFonts w:ascii="Times New Roman" w:hAnsi="Times New Roman" w:cs="Times New Roman"/>
        </w:rPr>
        <w:t xml:space="preserve">, </w:t>
      </w:r>
      <w:r w:rsidR="00D87D1E">
        <w:rPr>
          <w:rFonts w:ascii="Times New Roman" w:hAnsi="Times New Roman" w:cs="Times New Roman"/>
        </w:rPr>
        <w:t xml:space="preserve">ou encore </w:t>
      </w:r>
      <w:r>
        <w:rPr>
          <w:rFonts w:ascii="Times New Roman" w:hAnsi="Times New Roman" w:cs="Times New Roman"/>
        </w:rPr>
        <w:t>sur la relation structur</w:t>
      </w:r>
      <w:r w:rsidR="00221C63">
        <w:rPr>
          <w:rFonts w:ascii="Times New Roman" w:hAnsi="Times New Roman" w:cs="Times New Roman"/>
        </w:rPr>
        <w:t>e-activité</w:t>
      </w:r>
      <w:r>
        <w:rPr>
          <w:rFonts w:ascii="Times New Roman" w:hAnsi="Times New Roman" w:cs="Times New Roman"/>
        </w:rPr>
        <w:t xml:space="preserve">. </w:t>
      </w:r>
      <w:r w:rsidR="007A34C1">
        <w:rPr>
          <w:rFonts w:ascii="Times New Roman" w:hAnsi="Times New Roman" w:cs="Times New Roman"/>
        </w:rPr>
        <w:t>Celui que nous ret</w:t>
      </w:r>
      <w:r w:rsidR="00D87D1E">
        <w:rPr>
          <w:rFonts w:ascii="Times New Roman" w:hAnsi="Times New Roman" w:cs="Times New Roman"/>
        </w:rPr>
        <w:t>i</w:t>
      </w:r>
      <w:r w:rsidR="007A34C1">
        <w:rPr>
          <w:rFonts w:ascii="Times New Roman" w:hAnsi="Times New Roman" w:cs="Times New Roman"/>
        </w:rPr>
        <w:t>en</w:t>
      </w:r>
      <w:r w:rsidR="00D87D1E">
        <w:rPr>
          <w:rFonts w:ascii="Times New Roman" w:hAnsi="Times New Roman" w:cs="Times New Roman"/>
        </w:rPr>
        <w:t>dr</w:t>
      </w:r>
      <w:r w:rsidR="007A34C1">
        <w:rPr>
          <w:rFonts w:ascii="Times New Roman" w:hAnsi="Times New Roman" w:cs="Times New Roman"/>
        </w:rPr>
        <w:t>ons et détaill</w:t>
      </w:r>
      <w:r w:rsidR="00D87D1E">
        <w:rPr>
          <w:rFonts w:ascii="Times New Roman" w:hAnsi="Times New Roman" w:cs="Times New Roman"/>
        </w:rPr>
        <w:t>er</w:t>
      </w:r>
      <w:r w:rsidR="00A82A60">
        <w:rPr>
          <w:rFonts w:ascii="Times New Roman" w:hAnsi="Times New Roman" w:cs="Times New Roman"/>
        </w:rPr>
        <w:t>ons dans la suite de l’article</w:t>
      </w:r>
      <w:r w:rsidR="007A34C1">
        <w:rPr>
          <w:rFonts w:ascii="Times New Roman" w:hAnsi="Times New Roman" w:cs="Times New Roman"/>
        </w:rPr>
        <w:t xml:space="preserve"> se base sur la classifi</w:t>
      </w:r>
      <w:r w:rsidR="00D87D1E">
        <w:rPr>
          <w:rFonts w:ascii="Times New Roman" w:hAnsi="Times New Roman" w:cs="Times New Roman"/>
        </w:rPr>
        <w:t xml:space="preserve">cation </w:t>
      </w:r>
      <w:r w:rsidR="00996EF3">
        <w:rPr>
          <w:rFonts w:ascii="Times New Roman" w:hAnsi="Times New Roman" w:cs="Times New Roman"/>
        </w:rPr>
        <w:t xml:space="preserve">biologique </w:t>
      </w:r>
      <w:r w:rsidR="002A0D6C">
        <w:rPr>
          <w:rFonts w:ascii="Times New Roman" w:hAnsi="Times New Roman" w:cs="Times New Roman"/>
        </w:rPr>
        <w:t xml:space="preserve">des molécules </w:t>
      </w:r>
      <w:r w:rsidR="00D87D1E">
        <w:rPr>
          <w:rFonts w:ascii="Times New Roman" w:hAnsi="Times New Roman" w:cs="Times New Roman"/>
        </w:rPr>
        <w:t xml:space="preserve">en </w:t>
      </w:r>
      <w:r w:rsidR="00996EF3">
        <w:rPr>
          <w:rFonts w:ascii="Times New Roman" w:hAnsi="Times New Roman" w:cs="Times New Roman"/>
        </w:rPr>
        <w:t xml:space="preserve">trois groupes </w:t>
      </w:r>
      <w:r w:rsidR="007A34C1">
        <w:rPr>
          <w:rFonts w:ascii="Times New Roman" w:hAnsi="Times New Roman" w:cs="Times New Roman"/>
        </w:rPr>
        <w:t xml:space="preserve">en fonction du spectre d’activité antibactérien </w:t>
      </w:r>
      <w:r w:rsidR="000E73C9" w:rsidRPr="000E73C9">
        <w:rPr>
          <w:rFonts w:ascii="Times New Roman" w:hAnsi="Times New Roman" w:cs="Times New Roman"/>
          <w:i/>
        </w:rPr>
        <w:t>in vitro</w:t>
      </w:r>
      <w:r w:rsidR="000E73C9">
        <w:rPr>
          <w:rFonts w:ascii="Times New Roman" w:hAnsi="Times New Roman" w:cs="Times New Roman"/>
        </w:rPr>
        <w:t xml:space="preserve"> </w:t>
      </w:r>
      <w:r w:rsidR="007A34C1">
        <w:rPr>
          <w:rFonts w:ascii="Times New Roman" w:hAnsi="Times New Roman" w:cs="Times New Roman"/>
        </w:rPr>
        <w:t xml:space="preserve">et </w:t>
      </w:r>
      <w:r w:rsidR="00996EF3">
        <w:rPr>
          <w:rFonts w:ascii="Times New Roman" w:hAnsi="Times New Roman" w:cs="Times New Roman"/>
        </w:rPr>
        <w:t>de l’efficacité de la molécule</w:t>
      </w:r>
      <w:r w:rsidR="007A34C1">
        <w:rPr>
          <w:rFonts w:ascii="Times New Roman" w:hAnsi="Times New Roman" w:cs="Times New Roman"/>
        </w:rPr>
        <w:t xml:space="preserve"> vis-à-vis des pneumocoques et </w:t>
      </w:r>
      <w:r w:rsidR="002A0D6C">
        <w:rPr>
          <w:rFonts w:ascii="Times New Roman" w:hAnsi="Times New Roman" w:cs="Times New Roman"/>
        </w:rPr>
        <w:t xml:space="preserve">autres streptocoques et </w:t>
      </w:r>
      <w:r w:rsidR="007A34C1">
        <w:rPr>
          <w:rFonts w:ascii="Times New Roman" w:hAnsi="Times New Roman" w:cs="Times New Roman"/>
        </w:rPr>
        <w:t>des bactéries anaérobies. Il s’agit probablement de la classification la plus pratique pour le clinicien.</w:t>
      </w:r>
      <w:r w:rsidR="000E73C9">
        <w:rPr>
          <w:rFonts w:ascii="Times New Roman" w:hAnsi="Times New Roman" w:cs="Times New Roman"/>
        </w:rPr>
        <w:t xml:space="preserve"> </w:t>
      </w:r>
    </w:p>
    <w:p w:rsidR="00A46D48" w:rsidRDefault="00DD22E7" w:rsidP="00235D44">
      <w:pPr>
        <w:pStyle w:val="Paragraphedeliste"/>
        <w:spacing w:line="360" w:lineRule="auto"/>
        <w:ind w:left="0" w:firstLine="851"/>
        <w:jc w:val="both"/>
        <w:rPr>
          <w:rFonts w:ascii="Times New Roman" w:hAnsi="Times New Roman" w:cs="Times New Roman"/>
        </w:rPr>
      </w:pPr>
      <w:r>
        <w:rPr>
          <w:rFonts w:ascii="Times New Roman" w:hAnsi="Times New Roman" w:cs="Times New Roman"/>
        </w:rPr>
        <w:t xml:space="preserve">Le spectre d’activité antibactérienne peut être subdivisé en trois catégories. On parle de  spectre étroit </w:t>
      </w:r>
      <w:r w:rsidR="00101297">
        <w:rPr>
          <w:rFonts w:ascii="Times New Roman" w:hAnsi="Times New Roman" w:cs="Times New Roman"/>
        </w:rPr>
        <w:t xml:space="preserve"> (ou molécules </w:t>
      </w:r>
      <w:r w:rsidR="004D6210">
        <w:rPr>
          <w:rFonts w:ascii="Times New Roman" w:hAnsi="Times New Roman" w:cs="Times New Roman"/>
        </w:rPr>
        <w:t>du premier groupe</w:t>
      </w:r>
      <w:r w:rsidR="00101297">
        <w:rPr>
          <w:rFonts w:ascii="Times New Roman" w:hAnsi="Times New Roman" w:cs="Times New Roman"/>
        </w:rPr>
        <w:t xml:space="preserve">) pour les molécules actives </w:t>
      </w:r>
      <w:r>
        <w:rPr>
          <w:rFonts w:ascii="Times New Roman" w:hAnsi="Times New Roman" w:cs="Times New Roman"/>
        </w:rPr>
        <w:t>principalement</w:t>
      </w:r>
      <w:r w:rsidR="00A82A60">
        <w:rPr>
          <w:rFonts w:ascii="Times New Roman" w:hAnsi="Times New Roman" w:cs="Times New Roman"/>
        </w:rPr>
        <w:t xml:space="preserve"> sur</w:t>
      </w:r>
      <w:r>
        <w:rPr>
          <w:rFonts w:ascii="Times New Roman" w:hAnsi="Times New Roman" w:cs="Times New Roman"/>
        </w:rPr>
        <w:t xml:space="preserve"> les entérobactéries Gram négatives, avec comme </w:t>
      </w:r>
      <w:r w:rsidR="00101297">
        <w:rPr>
          <w:rFonts w:ascii="Times New Roman" w:hAnsi="Times New Roman" w:cs="Times New Roman"/>
        </w:rPr>
        <w:t>premiers représentants de</w:t>
      </w:r>
      <w:r>
        <w:rPr>
          <w:rFonts w:ascii="Times New Roman" w:hAnsi="Times New Roman" w:cs="Times New Roman"/>
        </w:rPr>
        <w:t xml:space="preserve"> cette classe</w:t>
      </w:r>
      <w:r w:rsidR="00A82A60">
        <w:rPr>
          <w:rFonts w:ascii="Times New Roman" w:hAnsi="Times New Roman" w:cs="Times New Roman"/>
        </w:rPr>
        <w:t>,</w:t>
      </w:r>
      <w:r>
        <w:rPr>
          <w:rFonts w:ascii="Times New Roman" w:hAnsi="Times New Roman" w:cs="Times New Roman"/>
        </w:rPr>
        <w:t xml:space="preserve"> l’acide nalidixique et l’acide oxolinique</w:t>
      </w:r>
      <w:r w:rsidR="00214D8C">
        <w:rPr>
          <w:rFonts w:ascii="Times New Roman" w:hAnsi="Times New Roman" w:cs="Times New Roman"/>
        </w:rPr>
        <w:t>. En outre</w:t>
      </w:r>
      <w:r>
        <w:rPr>
          <w:rFonts w:ascii="Times New Roman" w:hAnsi="Times New Roman" w:cs="Times New Roman"/>
        </w:rPr>
        <w:t xml:space="preserve">, l’acide pipémidique actif </w:t>
      </w:r>
      <w:r w:rsidR="00C40BE2">
        <w:rPr>
          <w:rFonts w:ascii="Times New Roman" w:hAnsi="Times New Roman" w:cs="Times New Roman"/>
        </w:rPr>
        <w:t xml:space="preserve">en plus </w:t>
      </w:r>
      <w:r>
        <w:rPr>
          <w:rFonts w:ascii="Times New Roman" w:hAnsi="Times New Roman" w:cs="Times New Roman"/>
        </w:rPr>
        <w:t xml:space="preserve">sur </w:t>
      </w:r>
      <w:r w:rsidR="00C40BE2">
        <w:rPr>
          <w:rFonts w:ascii="Times New Roman" w:hAnsi="Times New Roman" w:cs="Times New Roman"/>
          <w:i/>
        </w:rPr>
        <w:t xml:space="preserve">P. </w:t>
      </w:r>
      <w:r w:rsidRPr="00DD22E7">
        <w:rPr>
          <w:rFonts w:ascii="Times New Roman" w:hAnsi="Times New Roman" w:cs="Times New Roman"/>
          <w:i/>
        </w:rPr>
        <w:t xml:space="preserve"> aeruginosa</w:t>
      </w:r>
      <w:r>
        <w:rPr>
          <w:rFonts w:ascii="Times New Roman" w:hAnsi="Times New Roman" w:cs="Times New Roman"/>
        </w:rPr>
        <w:t xml:space="preserve">, l’acide piromidique actif </w:t>
      </w:r>
      <w:r w:rsidR="00C40BE2">
        <w:rPr>
          <w:rFonts w:ascii="Times New Roman" w:hAnsi="Times New Roman" w:cs="Times New Roman"/>
        </w:rPr>
        <w:t xml:space="preserve">en plus </w:t>
      </w:r>
      <w:r w:rsidR="00A82A60">
        <w:rPr>
          <w:rFonts w:ascii="Times New Roman" w:hAnsi="Times New Roman" w:cs="Times New Roman"/>
        </w:rPr>
        <w:t>sur</w:t>
      </w:r>
      <w:r>
        <w:rPr>
          <w:rFonts w:ascii="Times New Roman" w:hAnsi="Times New Roman" w:cs="Times New Roman"/>
        </w:rPr>
        <w:t xml:space="preserve"> </w:t>
      </w:r>
      <w:r w:rsidR="00C40BE2">
        <w:rPr>
          <w:rFonts w:ascii="Times New Roman" w:hAnsi="Times New Roman" w:cs="Times New Roman"/>
          <w:i/>
        </w:rPr>
        <w:t>S.</w:t>
      </w:r>
      <w:r w:rsidR="00C40BE2" w:rsidRPr="00C40BE2">
        <w:rPr>
          <w:rFonts w:ascii="Times New Roman" w:hAnsi="Times New Roman" w:cs="Times New Roman"/>
          <w:i/>
        </w:rPr>
        <w:t xml:space="preserve"> aureus</w:t>
      </w:r>
      <w:r w:rsidR="00C40BE2">
        <w:rPr>
          <w:rFonts w:ascii="Times New Roman" w:hAnsi="Times New Roman" w:cs="Times New Roman"/>
        </w:rPr>
        <w:t xml:space="preserve"> </w:t>
      </w:r>
      <w:r w:rsidRPr="00C40BE2">
        <w:rPr>
          <w:rFonts w:ascii="Times New Roman" w:hAnsi="Times New Roman" w:cs="Times New Roman"/>
        </w:rPr>
        <w:t>et</w:t>
      </w:r>
      <w:r>
        <w:rPr>
          <w:rFonts w:ascii="Times New Roman" w:hAnsi="Times New Roman" w:cs="Times New Roman"/>
        </w:rPr>
        <w:t xml:space="preserve"> la fluméquine active sur les bactéries Gram négatives </w:t>
      </w:r>
      <w:r w:rsidR="000A16F8">
        <w:rPr>
          <w:rFonts w:ascii="Times New Roman" w:hAnsi="Times New Roman" w:cs="Times New Roman"/>
        </w:rPr>
        <w:t xml:space="preserve">aérobies </w:t>
      </w:r>
      <w:r>
        <w:rPr>
          <w:rFonts w:ascii="Times New Roman" w:hAnsi="Times New Roman" w:cs="Times New Roman"/>
        </w:rPr>
        <w:t xml:space="preserve">au sens large, appartiennent également à ce groupe. </w:t>
      </w:r>
      <w:r w:rsidR="004222D5">
        <w:rPr>
          <w:rFonts w:ascii="Times New Roman" w:hAnsi="Times New Roman" w:cs="Times New Roman"/>
        </w:rPr>
        <w:t>On parle de spectre large</w:t>
      </w:r>
      <w:r w:rsidR="00101297">
        <w:rPr>
          <w:rFonts w:ascii="Times New Roman" w:hAnsi="Times New Roman" w:cs="Times New Roman"/>
        </w:rPr>
        <w:t xml:space="preserve"> (ou molécules d</w:t>
      </w:r>
      <w:r w:rsidR="004D6210">
        <w:rPr>
          <w:rFonts w:ascii="Times New Roman" w:hAnsi="Times New Roman" w:cs="Times New Roman"/>
        </w:rPr>
        <w:t>u deuxième groupe</w:t>
      </w:r>
      <w:r w:rsidR="00101297">
        <w:rPr>
          <w:rFonts w:ascii="Times New Roman" w:hAnsi="Times New Roman" w:cs="Times New Roman"/>
        </w:rPr>
        <w:t>) pour les molécules actives sur</w:t>
      </w:r>
      <w:r w:rsidR="004222D5">
        <w:rPr>
          <w:rFonts w:ascii="Times New Roman" w:hAnsi="Times New Roman" w:cs="Times New Roman"/>
        </w:rPr>
        <w:t xml:space="preserve"> les bactéries Gram négatives </w:t>
      </w:r>
      <w:r w:rsidR="00C40BE2">
        <w:rPr>
          <w:rFonts w:ascii="Times New Roman" w:hAnsi="Times New Roman" w:cs="Times New Roman"/>
        </w:rPr>
        <w:t xml:space="preserve">(avec une diminution de la CMI </w:t>
      </w:r>
      <w:r w:rsidR="00101297">
        <w:rPr>
          <w:rFonts w:ascii="Times New Roman" w:hAnsi="Times New Roman" w:cs="Times New Roman"/>
        </w:rPr>
        <w:t>vis-à-vis de</w:t>
      </w:r>
      <w:r w:rsidR="00C40BE2">
        <w:rPr>
          <w:rFonts w:ascii="Times New Roman" w:hAnsi="Times New Roman" w:cs="Times New Roman"/>
        </w:rPr>
        <w:t xml:space="preserve"> </w:t>
      </w:r>
      <w:r w:rsidR="00C40BE2" w:rsidRPr="00C40BE2">
        <w:rPr>
          <w:rFonts w:ascii="Times New Roman" w:hAnsi="Times New Roman" w:cs="Times New Roman"/>
          <w:i/>
        </w:rPr>
        <w:t>P. aeruginosa</w:t>
      </w:r>
      <w:r w:rsidR="00C40BE2">
        <w:rPr>
          <w:rFonts w:ascii="Times New Roman" w:hAnsi="Times New Roman" w:cs="Times New Roman"/>
        </w:rPr>
        <w:t xml:space="preserve">) </w:t>
      </w:r>
      <w:r w:rsidR="004222D5">
        <w:rPr>
          <w:rFonts w:ascii="Times New Roman" w:hAnsi="Times New Roman" w:cs="Times New Roman"/>
        </w:rPr>
        <w:t>et Gram positives aérobies</w:t>
      </w:r>
      <w:r w:rsidR="00747101">
        <w:rPr>
          <w:rFonts w:ascii="Times New Roman" w:hAnsi="Times New Roman" w:cs="Times New Roman"/>
        </w:rPr>
        <w:t xml:space="preserve"> et aéro-anaérobies</w:t>
      </w:r>
      <w:r w:rsidR="00466E3E">
        <w:rPr>
          <w:rFonts w:ascii="Times New Roman" w:hAnsi="Times New Roman" w:cs="Times New Roman"/>
        </w:rPr>
        <w:t>,</w:t>
      </w:r>
      <w:r w:rsidR="004222D5">
        <w:rPr>
          <w:rFonts w:ascii="Times New Roman" w:hAnsi="Times New Roman" w:cs="Times New Roman"/>
        </w:rPr>
        <w:t xml:space="preserve"> avec toutefois une </w:t>
      </w:r>
      <w:r w:rsidR="00D1611E">
        <w:rPr>
          <w:rFonts w:ascii="Times New Roman" w:hAnsi="Times New Roman" w:cs="Times New Roman"/>
        </w:rPr>
        <w:t>efficacité</w:t>
      </w:r>
      <w:r w:rsidR="004222D5">
        <w:rPr>
          <w:rFonts w:ascii="Times New Roman" w:hAnsi="Times New Roman" w:cs="Times New Roman"/>
        </w:rPr>
        <w:t xml:space="preserve"> limitée</w:t>
      </w:r>
      <w:r w:rsidR="00101297">
        <w:rPr>
          <w:rFonts w:ascii="Times New Roman" w:hAnsi="Times New Roman" w:cs="Times New Roman"/>
        </w:rPr>
        <w:t xml:space="preserve"> (CMI élevée)</w:t>
      </w:r>
      <w:r w:rsidR="004222D5">
        <w:rPr>
          <w:rFonts w:ascii="Times New Roman" w:hAnsi="Times New Roman" w:cs="Times New Roman"/>
        </w:rPr>
        <w:t xml:space="preserve"> sur les pneumocoques</w:t>
      </w:r>
      <w:r w:rsidR="00713FBC">
        <w:rPr>
          <w:rFonts w:ascii="Times New Roman" w:hAnsi="Times New Roman" w:cs="Times New Roman"/>
        </w:rPr>
        <w:t xml:space="preserve"> </w:t>
      </w:r>
      <w:r w:rsidR="000A16F8">
        <w:rPr>
          <w:rFonts w:ascii="Times New Roman" w:hAnsi="Times New Roman" w:cs="Times New Roman"/>
        </w:rPr>
        <w:t>et sur</w:t>
      </w:r>
      <w:r w:rsidR="00D1611E">
        <w:rPr>
          <w:rFonts w:ascii="Times New Roman" w:hAnsi="Times New Roman" w:cs="Times New Roman"/>
        </w:rPr>
        <w:t xml:space="preserve"> certains</w:t>
      </w:r>
      <w:r w:rsidR="000A16F8">
        <w:rPr>
          <w:rFonts w:ascii="Times New Roman" w:hAnsi="Times New Roman" w:cs="Times New Roman"/>
        </w:rPr>
        <w:t xml:space="preserve"> </w:t>
      </w:r>
      <w:r w:rsidR="004222D5" w:rsidRPr="000A16F8">
        <w:rPr>
          <w:rFonts w:ascii="Times New Roman" w:hAnsi="Times New Roman" w:cs="Times New Roman"/>
          <w:i/>
        </w:rPr>
        <w:t>S</w:t>
      </w:r>
      <w:r w:rsidR="00C40BE2">
        <w:rPr>
          <w:rFonts w:ascii="Times New Roman" w:hAnsi="Times New Roman" w:cs="Times New Roman"/>
          <w:i/>
        </w:rPr>
        <w:t>.</w:t>
      </w:r>
      <w:r w:rsidR="000A16F8" w:rsidRPr="000A16F8">
        <w:rPr>
          <w:rFonts w:ascii="Times New Roman" w:hAnsi="Times New Roman" w:cs="Times New Roman"/>
          <w:i/>
        </w:rPr>
        <w:t xml:space="preserve"> aureus</w:t>
      </w:r>
      <w:r w:rsidR="000A16F8">
        <w:rPr>
          <w:rFonts w:ascii="Times New Roman" w:hAnsi="Times New Roman" w:cs="Times New Roman"/>
        </w:rPr>
        <w:t xml:space="preserve"> </w:t>
      </w:r>
      <w:r w:rsidR="00747101">
        <w:rPr>
          <w:rFonts w:ascii="Times New Roman" w:hAnsi="Times New Roman" w:cs="Times New Roman"/>
        </w:rPr>
        <w:t>multi-</w:t>
      </w:r>
      <w:r w:rsidR="000A16F8">
        <w:rPr>
          <w:rFonts w:ascii="Times New Roman" w:hAnsi="Times New Roman" w:cs="Times New Roman"/>
        </w:rPr>
        <w:t>résistant</w:t>
      </w:r>
      <w:r w:rsidR="00D1611E">
        <w:rPr>
          <w:rFonts w:ascii="Times New Roman" w:hAnsi="Times New Roman" w:cs="Times New Roman"/>
        </w:rPr>
        <w:t>s</w:t>
      </w:r>
      <w:r w:rsidR="000A16F8">
        <w:rPr>
          <w:rFonts w:ascii="Times New Roman" w:hAnsi="Times New Roman" w:cs="Times New Roman"/>
        </w:rPr>
        <w:t xml:space="preserve"> </w:t>
      </w:r>
      <w:r w:rsidR="00466E3E">
        <w:rPr>
          <w:rFonts w:ascii="Times New Roman" w:hAnsi="Times New Roman" w:cs="Times New Roman"/>
        </w:rPr>
        <w:t>rendant impossible l’utilisation clinique de la molécule</w:t>
      </w:r>
      <w:r w:rsidR="00101297">
        <w:rPr>
          <w:rFonts w:ascii="Times New Roman" w:hAnsi="Times New Roman" w:cs="Times New Roman"/>
        </w:rPr>
        <w:t xml:space="preserve"> pour ces deux indications</w:t>
      </w:r>
      <w:r w:rsidR="008525D8">
        <w:rPr>
          <w:rFonts w:ascii="Times New Roman" w:hAnsi="Times New Roman" w:cs="Times New Roman"/>
        </w:rPr>
        <w:t xml:space="preserve"> (</w:t>
      </w:r>
      <w:r w:rsidR="00D361C1">
        <w:rPr>
          <w:rFonts w:ascii="Times New Roman" w:hAnsi="Times New Roman" w:cs="Times New Roman"/>
        </w:rPr>
        <w:t xml:space="preserve">Ball, 1994 ; </w:t>
      </w:r>
      <w:r w:rsidR="008525D8">
        <w:rPr>
          <w:rFonts w:ascii="Times New Roman" w:hAnsi="Times New Roman" w:cs="Times New Roman"/>
        </w:rPr>
        <w:t>Ball, 2000 ; Andriole, 2005 ; Bryskier, 2005)</w:t>
      </w:r>
      <w:r w:rsidR="004222D5">
        <w:rPr>
          <w:rFonts w:ascii="Times New Roman" w:hAnsi="Times New Roman" w:cs="Times New Roman"/>
        </w:rPr>
        <w:t>.</w:t>
      </w:r>
      <w:r w:rsidR="00101297">
        <w:rPr>
          <w:rFonts w:ascii="Times New Roman" w:hAnsi="Times New Roman" w:cs="Times New Roman"/>
        </w:rPr>
        <w:t xml:space="preserve"> Les molécules </w:t>
      </w:r>
      <w:r w:rsidR="00C70BEE">
        <w:rPr>
          <w:rFonts w:ascii="Times New Roman" w:hAnsi="Times New Roman" w:cs="Times New Roman"/>
        </w:rPr>
        <w:t>présentant un large</w:t>
      </w:r>
      <w:r w:rsidR="000A59E6">
        <w:rPr>
          <w:rFonts w:ascii="Times New Roman" w:hAnsi="Times New Roman" w:cs="Times New Roman"/>
        </w:rPr>
        <w:t xml:space="preserve"> spectre </w:t>
      </w:r>
      <w:r w:rsidR="00101297">
        <w:rPr>
          <w:rFonts w:ascii="Times New Roman" w:hAnsi="Times New Roman" w:cs="Times New Roman"/>
        </w:rPr>
        <w:t>sont également actives sur</w:t>
      </w:r>
      <w:r w:rsidR="000A59E6">
        <w:rPr>
          <w:rFonts w:ascii="Times New Roman" w:hAnsi="Times New Roman" w:cs="Times New Roman"/>
        </w:rPr>
        <w:t xml:space="preserve"> les microorganismes intracellulaires tels que </w:t>
      </w:r>
      <w:r w:rsidR="000A59E6" w:rsidRPr="00001D89">
        <w:rPr>
          <w:rFonts w:ascii="Times New Roman" w:hAnsi="Times New Roman" w:cs="Times New Roman"/>
          <w:i/>
        </w:rPr>
        <w:t>Rickettsia spp</w:t>
      </w:r>
      <w:r w:rsidR="000A59E6">
        <w:rPr>
          <w:rFonts w:ascii="Times New Roman" w:hAnsi="Times New Roman" w:cs="Times New Roman"/>
        </w:rPr>
        <w:t>.</w:t>
      </w:r>
      <w:r w:rsidR="00E710FA">
        <w:rPr>
          <w:rFonts w:ascii="Times New Roman" w:hAnsi="Times New Roman" w:cs="Times New Roman"/>
        </w:rPr>
        <w:t xml:space="preserve">, </w:t>
      </w:r>
      <w:r w:rsidR="00E710FA" w:rsidRPr="00E710FA">
        <w:rPr>
          <w:rFonts w:ascii="Times New Roman" w:hAnsi="Times New Roman" w:cs="Times New Roman"/>
          <w:i/>
        </w:rPr>
        <w:t>Coxiella spp</w:t>
      </w:r>
      <w:r w:rsidR="00E710FA">
        <w:rPr>
          <w:rFonts w:ascii="Times New Roman" w:hAnsi="Times New Roman" w:cs="Times New Roman"/>
        </w:rPr>
        <w:t xml:space="preserve">., </w:t>
      </w:r>
      <w:r w:rsidR="00E710FA" w:rsidRPr="00E710FA">
        <w:rPr>
          <w:rFonts w:ascii="Times New Roman" w:hAnsi="Times New Roman" w:cs="Times New Roman"/>
          <w:i/>
        </w:rPr>
        <w:t>Ehrlichia spp</w:t>
      </w:r>
      <w:r w:rsidR="00E710FA">
        <w:rPr>
          <w:rFonts w:ascii="Times New Roman" w:hAnsi="Times New Roman" w:cs="Times New Roman"/>
        </w:rPr>
        <w:t>.</w:t>
      </w:r>
      <w:r w:rsidR="000A59E6">
        <w:rPr>
          <w:rFonts w:ascii="Times New Roman" w:hAnsi="Times New Roman" w:cs="Times New Roman"/>
        </w:rPr>
        <w:t xml:space="preserve"> et </w:t>
      </w:r>
      <w:r w:rsidR="000A59E6" w:rsidRPr="00001D89">
        <w:rPr>
          <w:rFonts w:ascii="Times New Roman" w:hAnsi="Times New Roman" w:cs="Times New Roman"/>
          <w:i/>
        </w:rPr>
        <w:t>Mycobacterium spp</w:t>
      </w:r>
      <w:r w:rsidR="00001D89">
        <w:rPr>
          <w:rFonts w:ascii="Times New Roman" w:hAnsi="Times New Roman" w:cs="Times New Roman"/>
        </w:rPr>
        <w:t>., et</w:t>
      </w:r>
      <w:r w:rsidR="00101297">
        <w:rPr>
          <w:rFonts w:ascii="Times New Roman" w:hAnsi="Times New Roman" w:cs="Times New Roman"/>
        </w:rPr>
        <w:t xml:space="preserve"> sur</w:t>
      </w:r>
      <w:r w:rsidR="000A59E6">
        <w:rPr>
          <w:rFonts w:ascii="Times New Roman" w:hAnsi="Times New Roman" w:cs="Times New Roman"/>
        </w:rPr>
        <w:t xml:space="preserve"> </w:t>
      </w:r>
      <w:r w:rsidR="000A59E6" w:rsidRPr="00001D89">
        <w:rPr>
          <w:rFonts w:ascii="Times New Roman" w:hAnsi="Times New Roman" w:cs="Times New Roman"/>
          <w:i/>
        </w:rPr>
        <w:t>Mycoplasma spp</w:t>
      </w:r>
      <w:r w:rsidR="000A59E6">
        <w:rPr>
          <w:rFonts w:ascii="Times New Roman" w:hAnsi="Times New Roman" w:cs="Times New Roman"/>
        </w:rPr>
        <w:t>.</w:t>
      </w:r>
      <w:r w:rsidR="000A16F8">
        <w:rPr>
          <w:rFonts w:ascii="Times New Roman" w:hAnsi="Times New Roman" w:cs="Times New Roman"/>
        </w:rPr>
        <w:t xml:space="preserve"> Enfin, on parle de spectre étendu</w:t>
      </w:r>
      <w:r w:rsidR="00101297">
        <w:rPr>
          <w:rFonts w:ascii="Times New Roman" w:hAnsi="Times New Roman" w:cs="Times New Roman"/>
        </w:rPr>
        <w:t xml:space="preserve"> (ou molécules d</w:t>
      </w:r>
      <w:r w:rsidR="004D6210">
        <w:rPr>
          <w:rFonts w:ascii="Times New Roman" w:hAnsi="Times New Roman" w:cs="Times New Roman"/>
        </w:rPr>
        <w:t xml:space="preserve">u </w:t>
      </w:r>
      <w:r w:rsidR="00101297">
        <w:rPr>
          <w:rFonts w:ascii="Times New Roman" w:hAnsi="Times New Roman" w:cs="Times New Roman"/>
        </w:rPr>
        <w:t>troisième g</w:t>
      </w:r>
      <w:r w:rsidR="004D6210">
        <w:rPr>
          <w:rFonts w:ascii="Times New Roman" w:hAnsi="Times New Roman" w:cs="Times New Roman"/>
        </w:rPr>
        <w:t>roupe</w:t>
      </w:r>
      <w:r w:rsidR="00101297">
        <w:rPr>
          <w:rFonts w:ascii="Times New Roman" w:hAnsi="Times New Roman" w:cs="Times New Roman"/>
        </w:rPr>
        <w:t>) pour les molécules actives sur</w:t>
      </w:r>
      <w:r w:rsidR="00466E3E">
        <w:rPr>
          <w:rFonts w:ascii="Times New Roman" w:hAnsi="Times New Roman" w:cs="Times New Roman"/>
        </w:rPr>
        <w:t xml:space="preserve"> les bactéries à développement an</w:t>
      </w:r>
      <w:r w:rsidR="00C3074F">
        <w:rPr>
          <w:rFonts w:ascii="Times New Roman" w:hAnsi="Times New Roman" w:cs="Times New Roman"/>
        </w:rPr>
        <w:t>a</w:t>
      </w:r>
      <w:r w:rsidR="00466E3E">
        <w:rPr>
          <w:rFonts w:ascii="Times New Roman" w:hAnsi="Times New Roman" w:cs="Times New Roman"/>
        </w:rPr>
        <w:t>érobie</w:t>
      </w:r>
      <w:r w:rsidR="005B0FE3">
        <w:rPr>
          <w:rFonts w:ascii="Times New Roman" w:hAnsi="Times New Roman" w:cs="Times New Roman"/>
        </w:rPr>
        <w:t xml:space="preserve"> préférentiel</w:t>
      </w:r>
      <w:r w:rsidR="00466E3E">
        <w:rPr>
          <w:rFonts w:ascii="Times New Roman" w:hAnsi="Times New Roman" w:cs="Times New Roman"/>
        </w:rPr>
        <w:t xml:space="preserve"> telles que les pneumocoques et autres streptocoques et </w:t>
      </w:r>
      <w:r w:rsidR="00101297">
        <w:rPr>
          <w:rFonts w:ascii="Times New Roman" w:hAnsi="Times New Roman" w:cs="Times New Roman"/>
        </w:rPr>
        <w:t xml:space="preserve">sur les </w:t>
      </w:r>
      <w:r w:rsidR="00D004FF">
        <w:rPr>
          <w:rFonts w:ascii="Times New Roman" w:hAnsi="Times New Roman" w:cs="Times New Roman"/>
        </w:rPr>
        <w:t xml:space="preserve">germes </w:t>
      </w:r>
      <w:r w:rsidR="00466E3E">
        <w:rPr>
          <w:rFonts w:ascii="Times New Roman" w:hAnsi="Times New Roman" w:cs="Times New Roman"/>
        </w:rPr>
        <w:t>an</w:t>
      </w:r>
      <w:r w:rsidR="00D004FF">
        <w:rPr>
          <w:rFonts w:ascii="Times New Roman" w:hAnsi="Times New Roman" w:cs="Times New Roman"/>
        </w:rPr>
        <w:t xml:space="preserve">aérobies strictes, avec </w:t>
      </w:r>
      <w:r w:rsidR="00466E3E">
        <w:rPr>
          <w:rFonts w:ascii="Times New Roman" w:hAnsi="Times New Roman" w:cs="Times New Roman"/>
        </w:rPr>
        <w:t>de</w:t>
      </w:r>
      <w:r w:rsidR="00D004FF">
        <w:rPr>
          <w:rFonts w:ascii="Times New Roman" w:hAnsi="Times New Roman" w:cs="Times New Roman"/>
        </w:rPr>
        <w:t>s</w:t>
      </w:r>
      <w:r w:rsidR="00466E3E">
        <w:rPr>
          <w:rFonts w:ascii="Times New Roman" w:hAnsi="Times New Roman" w:cs="Times New Roman"/>
        </w:rPr>
        <w:t xml:space="preserve"> CMI</w:t>
      </w:r>
      <w:r w:rsidR="00D004FF">
        <w:rPr>
          <w:rFonts w:ascii="Times New Roman" w:hAnsi="Times New Roman" w:cs="Times New Roman"/>
        </w:rPr>
        <w:t xml:space="preserve"> plus basses</w:t>
      </w:r>
      <w:r w:rsidR="00267689">
        <w:rPr>
          <w:rFonts w:ascii="Times New Roman" w:hAnsi="Times New Roman" w:cs="Times New Roman"/>
        </w:rPr>
        <w:t>,</w:t>
      </w:r>
      <w:r w:rsidR="00466E3E">
        <w:rPr>
          <w:rFonts w:ascii="Times New Roman" w:hAnsi="Times New Roman" w:cs="Times New Roman"/>
        </w:rPr>
        <w:t xml:space="preserve"> compatible</w:t>
      </w:r>
      <w:r w:rsidR="00D004FF">
        <w:rPr>
          <w:rFonts w:ascii="Times New Roman" w:hAnsi="Times New Roman" w:cs="Times New Roman"/>
        </w:rPr>
        <w:t>s</w:t>
      </w:r>
      <w:r w:rsidR="00466E3E">
        <w:rPr>
          <w:rFonts w:ascii="Times New Roman" w:hAnsi="Times New Roman" w:cs="Times New Roman"/>
        </w:rPr>
        <w:t xml:space="preserve"> avec un usage clinique. </w:t>
      </w:r>
      <w:r w:rsidR="008525D8">
        <w:rPr>
          <w:rFonts w:ascii="Times New Roman" w:hAnsi="Times New Roman" w:cs="Times New Roman"/>
        </w:rPr>
        <w:t>(Tableau 1)</w:t>
      </w:r>
      <w:r w:rsidR="004A2D43">
        <w:rPr>
          <w:rFonts w:ascii="Times New Roman" w:hAnsi="Times New Roman" w:cs="Times New Roman"/>
        </w:rPr>
        <w:t xml:space="preserve"> résume les principales caractéristiques de chacun des trois spectres décrits précédemment.</w:t>
      </w:r>
      <w:r w:rsidR="008525D8">
        <w:rPr>
          <w:rFonts w:ascii="Times New Roman" w:hAnsi="Times New Roman" w:cs="Times New Roman"/>
        </w:rPr>
        <w:t xml:space="preserve"> </w:t>
      </w:r>
      <w:r w:rsidR="004A2D43">
        <w:rPr>
          <w:rFonts w:ascii="Times New Roman" w:hAnsi="Times New Roman" w:cs="Times New Roman"/>
        </w:rPr>
        <w:t xml:space="preserve">(Tableau 2) </w:t>
      </w:r>
      <w:r w:rsidR="008525D8">
        <w:rPr>
          <w:rFonts w:ascii="Times New Roman" w:hAnsi="Times New Roman" w:cs="Times New Roman"/>
        </w:rPr>
        <w:t>présente q</w:t>
      </w:r>
      <w:r w:rsidR="0041584A">
        <w:rPr>
          <w:rFonts w:ascii="Times New Roman" w:hAnsi="Times New Roman" w:cs="Times New Roman"/>
        </w:rPr>
        <w:t xml:space="preserve">uelques représentants de chaque </w:t>
      </w:r>
      <w:r w:rsidR="008525D8">
        <w:rPr>
          <w:rFonts w:ascii="Times New Roman" w:hAnsi="Times New Roman" w:cs="Times New Roman"/>
        </w:rPr>
        <w:t>spectre</w:t>
      </w:r>
      <w:r w:rsidR="0041584A">
        <w:rPr>
          <w:rFonts w:ascii="Times New Roman" w:hAnsi="Times New Roman" w:cs="Times New Roman"/>
        </w:rPr>
        <w:t xml:space="preserve"> classés en fonction de la structure de leur noyau</w:t>
      </w:r>
      <w:r w:rsidR="008525D8">
        <w:rPr>
          <w:rFonts w:ascii="Times New Roman" w:hAnsi="Times New Roman" w:cs="Times New Roman"/>
        </w:rPr>
        <w:t>,</w:t>
      </w:r>
      <w:r w:rsidR="00FE7DC1">
        <w:rPr>
          <w:rFonts w:ascii="Times New Roman" w:hAnsi="Times New Roman" w:cs="Times New Roman"/>
        </w:rPr>
        <w:t xml:space="preserve"> et</w:t>
      </w:r>
      <w:r w:rsidR="008525D8">
        <w:rPr>
          <w:rFonts w:ascii="Times New Roman" w:hAnsi="Times New Roman" w:cs="Times New Roman"/>
        </w:rPr>
        <w:t xml:space="preserve"> a</w:t>
      </w:r>
      <w:r w:rsidR="0041584A">
        <w:rPr>
          <w:rFonts w:ascii="Times New Roman" w:hAnsi="Times New Roman" w:cs="Times New Roman"/>
        </w:rPr>
        <w:t>vec une mention particulière pour les molécules disponibles en Belgique</w:t>
      </w:r>
      <w:r w:rsidR="00463DB8">
        <w:rPr>
          <w:rFonts w:ascii="Times New Roman" w:hAnsi="Times New Roman" w:cs="Times New Roman"/>
        </w:rPr>
        <w:t xml:space="preserve"> </w:t>
      </w:r>
      <w:r w:rsidR="00811630">
        <w:rPr>
          <w:rFonts w:ascii="Times New Roman" w:hAnsi="Times New Roman" w:cs="Times New Roman"/>
        </w:rPr>
        <w:t xml:space="preserve"> pour la médecine </w:t>
      </w:r>
      <w:r w:rsidR="00463DB8">
        <w:rPr>
          <w:rFonts w:ascii="Times New Roman" w:hAnsi="Times New Roman" w:cs="Times New Roman"/>
        </w:rPr>
        <w:t xml:space="preserve">humaine et </w:t>
      </w:r>
      <w:r w:rsidR="00811630">
        <w:rPr>
          <w:rFonts w:ascii="Times New Roman" w:hAnsi="Times New Roman" w:cs="Times New Roman"/>
        </w:rPr>
        <w:t>vétérinaire</w:t>
      </w:r>
      <w:r w:rsidR="008525D8">
        <w:rPr>
          <w:rFonts w:ascii="Times New Roman" w:hAnsi="Times New Roman" w:cs="Times New Roman"/>
        </w:rPr>
        <w:t xml:space="preserve"> (Nakamura, 1995 ; Paradis </w:t>
      </w:r>
      <w:r w:rsidR="008525D8" w:rsidRPr="001259AB">
        <w:rPr>
          <w:rFonts w:ascii="Times New Roman" w:hAnsi="Times New Roman" w:cs="Times New Roman"/>
          <w:i/>
        </w:rPr>
        <w:t>et al</w:t>
      </w:r>
      <w:r w:rsidR="008525D8">
        <w:rPr>
          <w:rFonts w:ascii="Times New Roman" w:hAnsi="Times New Roman" w:cs="Times New Roman"/>
        </w:rPr>
        <w:t xml:space="preserve">, 2001 ; Garnière </w:t>
      </w:r>
      <w:r w:rsidR="008525D8" w:rsidRPr="001259AB">
        <w:rPr>
          <w:rFonts w:ascii="Times New Roman" w:hAnsi="Times New Roman" w:cs="Times New Roman"/>
          <w:i/>
        </w:rPr>
        <w:t>et al</w:t>
      </w:r>
      <w:r w:rsidR="008525D8">
        <w:rPr>
          <w:rFonts w:ascii="Times New Roman" w:hAnsi="Times New Roman" w:cs="Times New Roman"/>
        </w:rPr>
        <w:t xml:space="preserve">, 2004 ; Horspool </w:t>
      </w:r>
      <w:r w:rsidR="008525D8" w:rsidRPr="001259AB">
        <w:rPr>
          <w:rFonts w:ascii="Times New Roman" w:hAnsi="Times New Roman" w:cs="Times New Roman"/>
          <w:i/>
        </w:rPr>
        <w:t>et al</w:t>
      </w:r>
      <w:r w:rsidR="008525D8">
        <w:rPr>
          <w:rFonts w:ascii="Times New Roman" w:hAnsi="Times New Roman" w:cs="Times New Roman"/>
        </w:rPr>
        <w:t xml:space="preserve">., 2004 ; Wetzstein, 2005 ; Scott </w:t>
      </w:r>
      <w:r w:rsidR="008525D8" w:rsidRPr="001259AB">
        <w:rPr>
          <w:rFonts w:ascii="Times New Roman" w:hAnsi="Times New Roman" w:cs="Times New Roman"/>
          <w:i/>
        </w:rPr>
        <w:t>et al</w:t>
      </w:r>
      <w:r w:rsidR="008525D8">
        <w:rPr>
          <w:rFonts w:ascii="Times New Roman" w:hAnsi="Times New Roman" w:cs="Times New Roman"/>
        </w:rPr>
        <w:t xml:space="preserve">., 2006 ; Silley </w:t>
      </w:r>
      <w:r w:rsidR="008525D8" w:rsidRPr="001259AB">
        <w:rPr>
          <w:rFonts w:ascii="Times New Roman" w:hAnsi="Times New Roman" w:cs="Times New Roman"/>
          <w:i/>
        </w:rPr>
        <w:t>et al</w:t>
      </w:r>
      <w:r w:rsidR="008525D8">
        <w:rPr>
          <w:rFonts w:ascii="Times New Roman" w:hAnsi="Times New Roman" w:cs="Times New Roman"/>
        </w:rPr>
        <w:t xml:space="preserve">., 2007 ; Restrepo </w:t>
      </w:r>
      <w:r w:rsidR="008525D8" w:rsidRPr="001259AB">
        <w:rPr>
          <w:rFonts w:ascii="Times New Roman" w:hAnsi="Times New Roman" w:cs="Times New Roman"/>
          <w:i/>
        </w:rPr>
        <w:t>et al</w:t>
      </w:r>
      <w:r w:rsidR="008525D8">
        <w:rPr>
          <w:rFonts w:ascii="Times New Roman" w:hAnsi="Times New Roman" w:cs="Times New Roman"/>
        </w:rPr>
        <w:t xml:space="preserve">., 2010) </w:t>
      </w:r>
      <w:r w:rsidR="0041584A">
        <w:rPr>
          <w:rFonts w:ascii="Times New Roman" w:hAnsi="Times New Roman" w:cs="Times New Roman"/>
        </w:rPr>
        <w:t>.</w:t>
      </w:r>
    </w:p>
    <w:p w:rsidR="008A0462" w:rsidRDefault="008A0462" w:rsidP="00235D44">
      <w:pPr>
        <w:pStyle w:val="Paragraphedeliste"/>
        <w:spacing w:line="360" w:lineRule="auto"/>
        <w:ind w:left="0" w:firstLine="851"/>
        <w:jc w:val="both"/>
        <w:rPr>
          <w:rFonts w:ascii="Times New Roman" w:hAnsi="Times New Roman" w:cs="Times New Roman"/>
        </w:rPr>
      </w:pPr>
    </w:p>
    <w:p w:rsidR="008A0462" w:rsidRPr="008A0462" w:rsidRDefault="008A0462" w:rsidP="008A0462">
      <w:pPr>
        <w:pStyle w:val="Paragraphedeliste"/>
        <w:numPr>
          <w:ilvl w:val="0"/>
          <w:numId w:val="1"/>
        </w:numPr>
        <w:spacing w:line="360" w:lineRule="auto"/>
        <w:jc w:val="both"/>
        <w:rPr>
          <w:rFonts w:ascii="Times New Roman" w:hAnsi="Times New Roman" w:cs="Times New Roman"/>
          <w:sz w:val="32"/>
          <w:szCs w:val="32"/>
        </w:rPr>
      </w:pPr>
      <w:r w:rsidRPr="008A0462">
        <w:rPr>
          <w:rFonts w:ascii="Times New Roman" w:hAnsi="Times New Roman" w:cs="Times New Roman"/>
          <w:sz w:val="32"/>
          <w:szCs w:val="32"/>
        </w:rPr>
        <w:t>Spectre antibactérien</w:t>
      </w:r>
    </w:p>
    <w:p w:rsidR="008A0462" w:rsidRDefault="008A0462" w:rsidP="008A0462">
      <w:pPr>
        <w:pStyle w:val="Paragraphedeliste"/>
        <w:spacing w:line="360" w:lineRule="auto"/>
        <w:jc w:val="both"/>
        <w:rPr>
          <w:rFonts w:ascii="Times New Roman" w:hAnsi="Times New Roman" w:cs="Times New Roman"/>
        </w:rPr>
      </w:pPr>
    </w:p>
    <w:p w:rsidR="008A0462" w:rsidRPr="008A0462" w:rsidRDefault="008A0462" w:rsidP="00CF549E">
      <w:pPr>
        <w:pStyle w:val="Paragraphedeliste"/>
        <w:spacing w:line="360" w:lineRule="auto"/>
        <w:ind w:left="0" w:firstLine="851"/>
        <w:jc w:val="both"/>
        <w:rPr>
          <w:rFonts w:ascii="Times New Roman" w:hAnsi="Times New Roman" w:cs="Times New Roman"/>
        </w:rPr>
      </w:pPr>
      <w:r>
        <w:rPr>
          <w:rFonts w:ascii="Times New Roman" w:hAnsi="Times New Roman" w:cs="Times New Roman"/>
        </w:rPr>
        <w:t xml:space="preserve">Les fluoroquinolones ont une excellente activité </w:t>
      </w:r>
      <w:r w:rsidR="00006867" w:rsidRPr="008A33B0">
        <w:rPr>
          <w:rFonts w:ascii="Times New Roman" w:hAnsi="Times New Roman" w:cs="Times New Roman"/>
          <w:i/>
        </w:rPr>
        <w:t>in vitro</w:t>
      </w:r>
      <w:r w:rsidR="00006867">
        <w:rPr>
          <w:rFonts w:ascii="Times New Roman" w:hAnsi="Times New Roman" w:cs="Times New Roman"/>
        </w:rPr>
        <w:t xml:space="preserve"> contre une large variété de microorganimes aérobies Gram négatifs, incluant les </w:t>
      </w:r>
      <w:r w:rsidR="00006867" w:rsidRPr="00CF549E">
        <w:rPr>
          <w:rFonts w:ascii="Times New Roman" w:hAnsi="Times New Roman" w:cs="Times New Roman"/>
          <w:i/>
        </w:rPr>
        <w:t>Enterobacteriaceae</w:t>
      </w:r>
      <w:r w:rsidR="00006867">
        <w:rPr>
          <w:rFonts w:ascii="Times New Roman" w:hAnsi="Times New Roman" w:cs="Times New Roman"/>
        </w:rPr>
        <w:t xml:space="preserve">, </w:t>
      </w:r>
      <w:r w:rsidR="00006867" w:rsidRPr="00CF549E">
        <w:rPr>
          <w:rFonts w:ascii="Times New Roman" w:hAnsi="Times New Roman" w:cs="Times New Roman"/>
          <w:i/>
        </w:rPr>
        <w:t>Actinobacillus pleuropneumoniae</w:t>
      </w:r>
      <w:r w:rsidR="00006867">
        <w:rPr>
          <w:rFonts w:ascii="Times New Roman" w:hAnsi="Times New Roman" w:cs="Times New Roman"/>
        </w:rPr>
        <w:t xml:space="preserve">, </w:t>
      </w:r>
      <w:r w:rsidR="00006867" w:rsidRPr="00CF549E">
        <w:rPr>
          <w:rFonts w:ascii="Times New Roman" w:hAnsi="Times New Roman" w:cs="Times New Roman"/>
          <w:i/>
        </w:rPr>
        <w:t>Histophilus somni</w:t>
      </w:r>
      <w:r w:rsidR="00006867">
        <w:rPr>
          <w:rFonts w:ascii="Times New Roman" w:hAnsi="Times New Roman" w:cs="Times New Roman"/>
        </w:rPr>
        <w:t xml:space="preserve">, </w:t>
      </w:r>
      <w:r w:rsidR="00006867" w:rsidRPr="00CF549E">
        <w:rPr>
          <w:rFonts w:ascii="Times New Roman" w:hAnsi="Times New Roman" w:cs="Times New Roman"/>
          <w:i/>
        </w:rPr>
        <w:t>Mannheimia haemolytica</w:t>
      </w:r>
      <w:r w:rsidR="00006867">
        <w:rPr>
          <w:rFonts w:ascii="Times New Roman" w:hAnsi="Times New Roman" w:cs="Times New Roman"/>
        </w:rPr>
        <w:t xml:space="preserve"> et </w:t>
      </w:r>
      <w:r w:rsidR="00006867" w:rsidRPr="00CF549E">
        <w:rPr>
          <w:rFonts w:ascii="Times New Roman" w:hAnsi="Times New Roman" w:cs="Times New Roman"/>
          <w:i/>
        </w:rPr>
        <w:t>Pasteurella spp</w:t>
      </w:r>
      <w:r w:rsidR="00006867">
        <w:rPr>
          <w:rFonts w:ascii="Times New Roman" w:hAnsi="Times New Roman" w:cs="Times New Roman"/>
        </w:rPr>
        <w:t xml:space="preserve">. dont notamment </w:t>
      </w:r>
      <w:r w:rsidR="00006867" w:rsidRPr="00CF549E">
        <w:rPr>
          <w:rFonts w:ascii="Times New Roman" w:hAnsi="Times New Roman" w:cs="Times New Roman"/>
          <w:i/>
        </w:rPr>
        <w:t>P. multocida</w:t>
      </w:r>
      <w:r w:rsidR="00006867">
        <w:rPr>
          <w:rFonts w:ascii="Times New Roman" w:hAnsi="Times New Roman" w:cs="Times New Roman"/>
        </w:rPr>
        <w:t xml:space="preserve">. Elles sont également actives sur </w:t>
      </w:r>
      <w:r w:rsidR="00006867" w:rsidRPr="00CF549E">
        <w:rPr>
          <w:rFonts w:ascii="Times New Roman" w:hAnsi="Times New Roman" w:cs="Times New Roman"/>
          <w:i/>
        </w:rPr>
        <w:t>Bordetella bronchiseptica</w:t>
      </w:r>
      <w:r w:rsidR="00006867">
        <w:rPr>
          <w:rFonts w:ascii="Times New Roman" w:hAnsi="Times New Roman" w:cs="Times New Roman"/>
        </w:rPr>
        <w:t xml:space="preserve">, </w:t>
      </w:r>
      <w:r w:rsidR="00006867" w:rsidRPr="00CF549E">
        <w:rPr>
          <w:rFonts w:ascii="Times New Roman" w:hAnsi="Times New Roman" w:cs="Times New Roman"/>
          <w:i/>
        </w:rPr>
        <w:t>Brucella spp</w:t>
      </w:r>
      <w:r w:rsidR="00006867">
        <w:rPr>
          <w:rFonts w:ascii="Times New Roman" w:hAnsi="Times New Roman" w:cs="Times New Roman"/>
        </w:rPr>
        <w:t xml:space="preserve">., </w:t>
      </w:r>
      <w:r w:rsidR="00006867" w:rsidRPr="00CF549E">
        <w:rPr>
          <w:rFonts w:ascii="Times New Roman" w:hAnsi="Times New Roman" w:cs="Times New Roman"/>
          <w:i/>
        </w:rPr>
        <w:t>Chlamydophila spp</w:t>
      </w:r>
      <w:r w:rsidR="00006867">
        <w:rPr>
          <w:rFonts w:ascii="Times New Roman" w:hAnsi="Times New Roman" w:cs="Times New Roman"/>
        </w:rPr>
        <w:t xml:space="preserve">., </w:t>
      </w:r>
      <w:r w:rsidR="00006867" w:rsidRPr="00CF549E">
        <w:rPr>
          <w:rFonts w:ascii="Times New Roman" w:hAnsi="Times New Roman" w:cs="Times New Roman"/>
          <w:i/>
        </w:rPr>
        <w:t>Mycoplasma spp</w:t>
      </w:r>
      <w:r w:rsidR="00006867">
        <w:rPr>
          <w:rFonts w:ascii="Times New Roman" w:hAnsi="Times New Roman" w:cs="Times New Roman"/>
        </w:rPr>
        <w:t>.</w:t>
      </w:r>
      <w:r w:rsidR="00C70BEE">
        <w:rPr>
          <w:rFonts w:ascii="Times New Roman" w:hAnsi="Times New Roman" w:cs="Times New Roman"/>
        </w:rPr>
        <w:t xml:space="preserve">, </w:t>
      </w:r>
      <w:r w:rsidR="00006867" w:rsidRPr="00CF549E">
        <w:rPr>
          <w:rFonts w:ascii="Times New Roman" w:hAnsi="Times New Roman" w:cs="Times New Roman"/>
          <w:i/>
        </w:rPr>
        <w:t>Ureplasma spp</w:t>
      </w:r>
      <w:r w:rsidR="00C70BEE">
        <w:rPr>
          <w:rFonts w:ascii="Times New Roman" w:hAnsi="Times New Roman" w:cs="Times New Roman"/>
        </w:rPr>
        <w:t xml:space="preserve">, </w:t>
      </w:r>
      <w:r w:rsidR="00C70BEE" w:rsidRPr="00C70BEE">
        <w:rPr>
          <w:rFonts w:ascii="Times New Roman" w:hAnsi="Times New Roman" w:cs="Times New Roman"/>
          <w:i/>
        </w:rPr>
        <w:t>Mycobacterium spp.</w:t>
      </w:r>
      <w:r w:rsidR="00C70BEE">
        <w:rPr>
          <w:rFonts w:ascii="Times New Roman" w:hAnsi="Times New Roman" w:cs="Times New Roman"/>
        </w:rPr>
        <w:t xml:space="preserve"> et </w:t>
      </w:r>
      <w:r w:rsidR="00C70BEE" w:rsidRPr="00C70BEE">
        <w:rPr>
          <w:rFonts w:ascii="Times New Roman" w:hAnsi="Times New Roman" w:cs="Times New Roman"/>
          <w:i/>
        </w:rPr>
        <w:t>Rickettsia spp</w:t>
      </w:r>
      <w:r w:rsidR="00C70BEE">
        <w:rPr>
          <w:rFonts w:ascii="Times New Roman" w:hAnsi="Times New Roman" w:cs="Times New Roman"/>
        </w:rPr>
        <w:t xml:space="preserve"> (Bryskier, 2005 ; Walker et Dowling, 2006)</w:t>
      </w:r>
      <w:r w:rsidR="00006867">
        <w:rPr>
          <w:rFonts w:ascii="Times New Roman" w:hAnsi="Times New Roman" w:cs="Times New Roman"/>
        </w:rPr>
        <w:t xml:space="preserve">. L’activité de la famille vis-à-vis de </w:t>
      </w:r>
      <w:r w:rsidR="00006867" w:rsidRPr="00CF549E">
        <w:rPr>
          <w:rFonts w:ascii="Times New Roman" w:hAnsi="Times New Roman" w:cs="Times New Roman"/>
          <w:i/>
        </w:rPr>
        <w:t>P. aeruginosa</w:t>
      </w:r>
      <w:r w:rsidR="00006867">
        <w:rPr>
          <w:rFonts w:ascii="Times New Roman" w:hAnsi="Times New Roman" w:cs="Times New Roman"/>
        </w:rPr>
        <w:t xml:space="preserve"> est variable, avec comme composé le plus efficace, la ciprofloxacine</w:t>
      </w:r>
      <w:r w:rsidR="004312AD">
        <w:rPr>
          <w:rFonts w:ascii="Times New Roman" w:hAnsi="Times New Roman" w:cs="Times New Roman"/>
        </w:rPr>
        <w:t>, utilisée en médecine humaine et qui est un métabolite de l’enrofloxacine</w:t>
      </w:r>
      <w:r w:rsidR="00006867">
        <w:rPr>
          <w:rFonts w:ascii="Times New Roman" w:hAnsi="Times New Roman" w:cs="Times New Roman"/>
        </w:rPr>
        <w:t xml:space="preserve">. Les </w:t>
      </w:r>
      <w:r w:rsidR="00CF549E">
        <w:rPr>
          <w:rFonts w:ascii="Times New Roman" w:hAnsi="Times New Roman" w:cs="Times New Roman"/>
        </w:rPr>
        <w:t>molécules</w:t>
      </w:r>
      <w:r w:rsidR="00006867">
        <w:rPr>
          <w:rFonts w:ascii="Times New Roman" w:hAnsi="Times New Roman" w:cs="Times New Roman"/>
        </w:rPr>
        <w:t xml:space="preserve"> les plus anciennes sont moins actives sur les germes Gram positifs tels que les entérocoques et ont une efficacité</w:t>
      </w:r>
      <w:r w:rsidR="00F218A6" w:rsidRPr="00F218A6">
        <w:rPr>
          <w:rFonts w:ascii="Times New Roman" w:hAnsi="Times New Roman" w:cs="Times New Roman"/>
        </w:rPr>
        <w:t xml:space="preserve"> </w:t>
      </w:r>
      <w:r w:rsidR="00F218A6">
        <w:rPr>
          <w:rFonts w:ascii="Times New Roman" w:hAnsi="Times New Roman" w:cs="Times New Roman"/>
        </w:rPr>
        <w:t>faible</w:t>
      </w:r>
      <w:r w:rsidR="00006867">
        <w:rPr>
          <w:rFonts w:ascii="Times New Roman" w:hAnsi="Times New Roman" w:cs="Times New Roman"/>
        </w:rPr>
        <w:t xml:space="preserve"> vis-à-vis des bactéries anaérobies strictes</w:t>
      </w:r>
      <w:r w:rsidR="008A33B0">
        <w:rPr>
          <w:rFonts w:ascii="Times New Roman" w:hAnsi="Times New Roman" w:cs="Times New Roman"/>
        </w:rPr>
        <w:t>.</w:t>
      </w:r>
      <w:r w:rsidR="00CF549E">
        <w:rPr>
          <w:rFonts w:ascii="Times New Roman" w:hAnsi="Times New Roman" w:cs="Times New Roman"/>
        </w:rPr>
        <w:t xml:space="preserve"> </w:t>
      </w:r>
      <w:r w:rsidR="008A33B0">
        <w:rPr>
          <w:rFonts w:ascii="Times New Roman" w:hAnsi="Times New Roman" w:cs="Times New Roman"/>
        </w:rPr>
        <w:t>L</w:t>
      </w:r>
      <w:r w:rsidR="00CF549E">
        <w:rPr>
          <w:rFonts w:ascii="Times New Roman" w:hAnsi="Times New Roman" w:cs="Times New Roman"/>
        </w:rPr>
        <w:t xml:space="preserve">es </w:t>
      </w:r>
      <w:r w:rsidR="008A33B0">
        <w:rPr>
          <w:rFonts w:ascii="Times New Roman" w:hAnsi="Times New Roman" w:cs="Times New Roman"/>
        </w:rPr>
        <w:t>composés</w:t>
      </w:r>
      <w:r w:rsidR="00CF549E">
        <w:rPr>
          <w:rFonts w:ascii="Times New Roman" w:hAnsi="Times New Roman" w:cs="Times New Roman"/>
        </w:rPr>
        <w:t xml:space="preserve"> récents</w:t>
      </w:r>
      <w:r w:rsidR="0061323C">
        <w:rPr>
          <w:rFonts w:ascii="Times New Roman" w:hAnsi="Times New Roman" w:cs="Times New Roman"/>
        </w:rPr>
        <w:t>,</w:t>
      </w:r>
      <w:r w:rsidR="00CF549E">
        <w:rPr>
          <w:rFonts w:ascii="Times New Roman" w:hAnsi="Times New Roman" w:cs="Times New Roman"/>
        </w:rPr>
        <w:t xml:space="preserve"> </w:t>
      </w:r>
      <w:r w:rsidR="0061323C">
        <w:rPr>
          <w:rFonts w:ascii="Times New Roman" w:hAnsi="Times New Roman" w:cs="Times New Roman"/>
        </w:rPr>
        <w:t xml:space="preserve">tels que la moxifloxacine dont l’usage est réservé à la médecine humaine, </w:t>
      </w:r>
      <w:r w:rsidR="00CF549E">
        <w:rPr>
          <w:rFonts w:ascii="Times New Roman" w:hAnsi="Times New Roman" w:cs="Times New Roman"/>
        </w:rPr>
        <w:t xml:space="preserve">compensent cette déficience en présentant une bonne efficacité </w:t>
      </w:r>
      <w:r w:rsidR="00CF549E" w:rsidRPr="008A33B0">
        <w:rPr>
          <w:rFonts w:ascii="Times New Roman" w:hAnsi="Times New Roman" w:cs="Times New Roman"/>
          <w:i/>
        </w:rPr>
        <w:t>in vitro</w:t>
      </w:r>
      <w:r w:rsidR="00CF549E">
        <w:rPr>
          <w:rFonts w:ascii="Times New Roman" w:hAnsi="Times New Roman" w:cs="Times New Roman"/>
        </w:rPr>
        <w:t xml:space="preserve"> sur les germes anaérobies </w:t>
      </w:r>
      <w:r w:rsidR="0061323C">
        <w:rPr>
          <w:rFonts w:ascii="Times New Roman" w:hAnsi="Times New Roman" w:cs="Times New Roman"/>
        </w:rPr>
        <w:t>stricts</w:t>
      </w:r>
      <w:r w:rsidR="00CF549E">
        <w:rPr>
          <w:rFonts w:ascii="Times New Roman" w:hAnsi="Times New Roman" w:cs="Times New Roman"/>
        </w:rPr>
        <w:t xml:space="preserve"> au détriment de l’efficacité vis-à-vis des bactéries Gram négatives</w:t>
      </w:r>
      <w:r w:rsidR="008A33B0">
        <w:rPr>
          <w:rFonts w:ascii="Times New Roman" w:hAnsi="Times New Roman" w:cs="Times New Roman"/>
        </w:rPr>
        <w:t xml:space="preserve"> dont la concentration minimale inhibitrice</w:t>
      </w:r>
      <w:r w:rsidR="00EA43EA">
        <w:rPr>
          <w:rFonts w:ascii="Times New Roman" w:hAnsi="Times New Roman" w:cs="Times New Roman"/>
        </w:rPr>
        <w:t xml:space="preserve"> (CMI)</w:t>
      </w:r>
      <w:r w:rsidR="008A33B0">
        <w:rPr>
          <w:rFonts w:ascii="Times New Roman" w:hAnsi="Times New Roman" w:cs="Times New Roman"/>
        </w:rPr>
        <w:t xml:space="preserve"> est augmentée</w:t>
      </w:r>
      <w:r w:rsidR="00C70BEE">
        <w:rPr>
          <w:rFonts w:ascii="Times New Roman" w:hAnsi="Times New Roman" w:cs="Times New Roman"/>
        </w:rPr>
        <w:t xml:space="preserve"> (Walker et Dowling, 2006)</w:t>
      </w:r>
      <w:r w:rsidR="00006867">
        <w:rPr>
          <w:rFonts w:ascii="Times New Roman" w:hAnsi="Times New Roman" w:cs="Times New Roman"/>
        </w:rPr>
        <w:t>.</w:t>
      </w:r>
      <w:r w:rsidR="00CF549E">
        <w:rPr>
          <w:rFonts w:ascii="Times New Roman" w:hAnsi="Times New Roman" w:cs="Times New Roman"/>
        </w:rPr>
        <w:t xml:space="preserve"> </w:t>
      </w:r>
      <w:r w:rsidR="008A33B0">
        <w:rPr>
          <w:rFonts w:ascii="Times New Roman" w:hAnsi="Times New Roman" w:cs="Times New Roman"/>
        </w:rPr>
        <w:t>Cependant, l</w:t>
      </w:r>
      <w:r w:rsidR="00CF549E">
        <w:rPr>
          <w:rFonts w:ascii="Times New Roman" w:hAnsi="Times New Roman" w:cs="Times New Roman"/>
        </w:rPr>
        <w:t>es fluoroquinolones enregistrées pour un usage vétérinaire</w:t>
      </w:r>
      <w:r w:rsidR="00F218A6">
        <w:rPr>
          <w:rFonts w:ascii="Times New Roman" w:hAnsi="Times New Roman" w:cs="Times New Roman"/>
        </w:rPr>
        <w:t>,</w:t>
      </w:r>
      <w:r w:rsidR="00F218A6" w:rsidRPr="00F218A6">
        <w:rPr>
          <w:rFonts w:ascii="Times New Roman" w:hAnsi="Times New Roman" w:cs="Times New Roman"/>
        </w:rPr>
        <w:t xml:space="preserve"> </w:t>
      </w:r>
      <w:r w:rsidR="00F218A6">
        <w:rPr>
          <w:rFonts w:ascii="Times New Roman" w:hAnsi="Times New Roman" w:cs="Times New Roman"/>
        </w:rPr>
        <w:t>à l’exception de la pradofloxacine dont la structure est proche de la moxifloxacine,</w:t>
      </w:r>
      <w:r w:rsidR="00CF549E">
        <w:rPr>
          <w:rFonts w:ascii="Times New Roman" w:hAnsi="Times New Roman" w:cs="Times New Roman"/>
        </w:rPr>
        <w:t xml:space="preserve"> doivent être considérées comme inefficaces sur les bactéries anaérobies strictes</w:t>
      </w:r>
      <w:r w:rsidR="00F218A6">
        <w:rPr>
          <w:rFonts w:ascii="Times New Roman" w:hAnsi="Times New Roman" w:cs="Times New Roman"/>
        </w:rPr>
        <w:t xml:space="preserve"> </w:t>
      </w:r>
      <w:r w:rsidR="00C70BEE">
        <w:rPr>
          <w:rFonts w:ascii="Times New Roman" w:hAnsi="Times New Roman" w:cs="Times New Roman"/>
        </w:rPr>
        <w:t xml:space="preserve">(Silley </w:t>
      </w:r>
      <w:r w:rsidR="00C70BEE" w:rsidRPr="001259AB">
        <w:rPr>
          <w:rFonts w:ascii="Times New Roman" w:hAnsi="Times New Roman" w:cs="Times New Roman"/>
          <w:i/>
        </w:rPr>
        <w:t>et al</w:t>
      </w:r>
      <w:r w:rsidR="00C70BEE">
        <w:rPr>
          <w:rFonts w:ascii="Times New Roman" w:hAnsi="Times New Roman" w:cs="Times New Roman"/>
        </w:rPr>
        <w:t>., 2007)</w:t>
      </w:r>
      <w:r w:rsidR="00CF549E">
        <w:rPr>
          <w:rFonts w:ascii="Times New Roman" w:hAnsi="Times New Roman" w:cs="Times New Roman"/>
        </w:rPr>
        <w:t>.</w:t>
      </w:r>
      <w:r w:rsidR="0061323C">
        <w:rPr>
          <w:rFonts w:ascii="Times New Roman" w:hAnsi="Times New Roman" w:cs="Times New Roman"/>
        </w:rPr>
        <w:t xml:space="preserve"> </w:t>
      </w:r>
      <w:r w:rsidR="00C70BEE">
        <w:rPr>
          <w:rFonts w:ascii="Times New Roman" w:hAnsi="Times New Roman" w:cs="Times New Roman"/>
        </w:rPr>
        <w:t>(</w:t>
      </w:r>
      <w:r w:rsidR="0061323C">
        <w:rPr>
          <w:rFonts w:ascii="Times New Roman" w:hAnsi="Times New Roman" w:cs="Times New Roman"/>
        </w:rPr>
        <w:t>Tableaux</w:t>
      </w:r>
      <w:r w:rsidR="00EA43EA">
        <w:rPr>
          <w:rFonts w:ascii="Times New Roman" w:hAnsi="Times New Roman" w:cs="Times New Roman"/>
        </w:rPr>
        <w:t xml:space="preserve"> 3, 4</w:t>
      </w:r>
      <w:r w:rsidR="00C70BEE">
        <w:rPr>
          <w:rFonts w:ascii="Times New Roman" w:hAnsi="Times New Roman" w:cs="Times New Roman"/>
        </w:rPr>
        <w:t>) présentent les</w:t>
      </w:r>
      <w:r w:rsidR="00EA43EA">
        <w:rPr>
          <w:rFonts w:ascii="Times New Roman" w:hAnsi="Times New Roman" w:cs="Times New Roman"/>
        </w:rPr>
        <w:t xml:space="preserve"> CMI de différentes fluoroquinolones vétérinaires vis-à-vis de bactéries pathogènes fréquemment rencontrées chez les animaux. (Tableau 5) présente les CMI de la pradofloxacine et de quatre autres fluoroquinolones vétérinaires vis-à-vis de germes anaérobies strictes.</w:t>
      </w:r>
      <w:r w:rsidR="00C70BEE">
        <w:rPr>
          <w:rFonts w:ascii="Times New Roman" w:hAnsi="Times New Roman" w:cs="Times New Roman"/>
        </w:rPr>
        <w:t xml:space="preserve"> </w:t>
      </w:r>
      <w:r w:rsidR="00CF549E">
        <w:rPr>
          <w:rFonts w:ascii="Times New Roman" w:hAnsi="Times New Roman" w:cs="Times New Roman"/>
        </w:rPr>
        <w:t xml:space="preserve">  </w:t>
      </w:r>
      <w:r w:rsidR="00006867">
        <w:rPr>
          <w:rFonts w:ascii="Times New Roman" w:hAnsi="Times New Roman" w:cs="Times New Roman"/>
        </w:rPr>
        <w:t xml:space="preserve">  </w:t>
      </w:r>
    </w:p>
    <w:p w:rsidR="00235D44" w:rsidRPr="00235D44" w:rsidRDefault="00235D44" w:rsidP="00235D44">
      <w:pPr>
        <w:pStyle w:val="Paragraphedeliste"/>
        <w:spacing w:line="360" w:lineRule="auto"/>
        <w:ind w:left="0" w:firstLine="851"/>
        <w:jc w:val="both"/>
        <w:rPr>
          <w:rFonts w:ascii="Times New Roman" w:hAnsi="Times New Roman" w:cs="Times New Roman"/>
        </w:rPr>
      </w:pPr>
    </w:p>
    <w:p w:rsidR="00A46D48" w:rsidRDefault="00A46D48" w:rsidP="008A0462">
      <w:pPr>
        <w:pStyle w:val="Paragraphedeliste"/>
        <w:numPr>
          <w:ilvl w:val="0"/>
          <w:numId w:val="2"/>
        </w:numPr>
        <w:spacing w:line="360" w:lineRule="auto"/>
        <w:jc w:val="both"/>
        <w:rPr>
          <w:rFonts w:ascii="Times New Roman" w:hAnsi="Times New Roman" w:cs="Times New Roman"/>
          <w:sz w:val="32"/>
          <w:szCs w:val="32"/>
        </w:rPr>
      </w:pPr>
      <w:r w:rsidRPr="00A46D48">
        <w:rPr>
          <w:rFonts w:ascii="Times New Roman" w:hAnsi="Times New Roman" w:cs="Times New Roman"/>
          <w:sz w:val="32"/>
          <w:szCs w:val="32"/>
        </w:rPr>
        <w:t>Mécanismes d’action</w:t>
      </w:r>
    </w:p>
    <w:p w:rsidR="00B930EB" w:rsidRDefault="00B930EB" w:rsidP="000E73C9">
      <w:pPr>
        <w:pStyle w:val="Paragraphedeliste"/>
        <w:spacing w:line="360" w:lineRule="auto"/>
        <w:ind w:left="0" w:firstLine="851"/>
        <w:jc w:val="both"/>
        <w:rPr>
          <w:rFonts w:ascii="Times New Roman" w:hAnsi="Times New Roman" w:cs="Times New Roman"/>
        </w:rPr>
      </w:pPr>
    </w:p>
    <w:p w:rsidR="00E95676" w:rsidRDefault="00E95676" w:rsidP="000E73C9">
      <w:pPr>
        <w:pStyle w:val="Paragraphedeliste"/>
        <w:spacing w:line="360" w:lineRule="auto"/>
        <w:ind w:left="0" w:firstLine="851"/>
        <w:jc w:val="both"/>
        <w:rPr>
          <w:rFonts w:ascii="Times New Roman" w:hAnsi="Times New Roman" w:cs="Times New Roman"/>
        </w:rPr>
      </w:pPr>
      <w:r>
        <w:rPr>
          <w:rFonts w:ascii="Times New Roman" w:hAnsi="Times New Roman" w:cs="Times New Roman"/>
        </w:rPr>
        <w:t xml:space="preserve">Le mode d’action des </w:t>
      </w:r>
      <w:r w:rsidR="00353CAD">
        <w:rPr>
          <w:rFonts w:ascii="Times New Roman" w:hAnsi="Times New Roman" w:cs="Times New Roman"/>
        </w:rPr>
        <w:t>4-</w:t>
      </w:r>
      <w:r>
        <w:rPr>
          <w:rFonts w:ascii="Times New Roman" w:hAnsi="Times New Roman" w:cs="Times New Roman"/>
        </w:rPr>
        <w:t>quinolones repose sur l</w:t>
      </w:r>
      <w:r w:rsidR="000743D8">
        <w:rPr>
          <w:rFonts w:ascii="Times New Roman" w:hAnsi="Times New Roman" w:cs="Times New Roman"/>
        </w:rPr>
        <w:t>eur</w:t>
      </w:r>
      <w:r>
        <w:rPr>
          <w:rFonts w:ascii="Times New Roman" w:hAnsi="Times New Roman" w:cs="Times New Roman"/>
        </w:rPr>
        <w:t xml:space="preserve"> capacité à traverser les membranes bactériennes, à inhiber spécifiquement la synthèse de l’ADN bactérien, </w:t>
      </w:r>
      <w:r w:rsidR="000743D8">
        <w:rPr>
          <w:rFonts w:ascii="Times New Roman" w:hAnsi="Times New Roman" w:cs="Times New Roman"/>
        </w:rPr>
        <w:t xml:space="preserve">en association </w:t>
      </w:r>
      <w:r>
        <w:rPr>
          <w:rFonts w:ascii="Times New Roman" w:hAnsi="Times New Roman" w:cs="Times New Roman"/>
        </w:rPr>
        <w:t xml:space="preserve">à </w:t>
      </w:r>
      <w:r w:rsidR="000743D8">
        <w:rPr>
          <w:rFonts w:ascii="Times New Roman" w:hAnsi="Times New Roman" w:cs="Times New Roman"/>
        </w:rPr>
        <w:t>d’</w:t>
      </w:r>
      <w:r>
        <w:rPr>
          <w:rFonts w:ascii="Times New Roman" w:hAnsi="Times New Roman" w:cs="Times New Roman"/>
        </w:rPr>
        <w:t xml:space="preserve">autres mécanismes </w:t>
      </w:r>
      <w:r w:rsidR="000743D8">
        <w:rPr>
          <w:rFonts w:ascii="Times New Roman" w:hAnsi="Times New Roman" w:cs="Times New Roman"/>
        </w:rPr>
        <w:t>bactéricides</w:t>
      </w:r>
      <w:r w:rsidR="000D4BB2">
        <w:rPr>
          <w:rFonts w:ascii="Times New Roman" w:hAnsi="Times New Roman" w:cs="Times New Roman"/>
        </w:rPr>
        <w:t xml:space="preserve">. </w:t>
      </w:r>
      <w:r w:rsidR="00BB6E1D">
        <w:rPr>
          <w:rFonts w:ascii="Times New Roman" w:hAnsi="Times New Roman" w:cs="Times New Roman"/>
        </w:rPr>
        <w:t xml:space="preserve">Les </w:t>
      </w:r>
      <w:r w:rsidR="00353CAD">
        <w:rPr>
          <w:rFonts w:ascii="Times New Roman" w:hAnsi="Times New Roman" w:cs="Times New Roman"/>
        </w:rPr>
        <w:t>4-</w:t>
      </w:r>
      <w:r w:rsidR="000743D8">
        <w:rPr>
          <w:rFonts w:ascii="Times New Roman" w:hAnsi="Times New Roman" w:cs="Times New Roman"/>
        </w:rPr>
        <w:t>quinolones possèdent un mode</w:t>
      </w:r>
      <w:r w:rsidR="00BB6E1D">
        <w:rPr>
          <w:rFonts w:ascii="Times New Roman" w:hAnsi="Times New Roman" w:cs="Times New Roman"/>
        </w:rPr>
        <w:t xml:space="preserve"> d’</w:t>
      </w:r>
      <w:r w:rsidR="00226A1C">
        <w:rPr>
          <w:rFonts w:ascii="Times New Roman" w:hAnsi="Times New Roman" w:cs="Times New Roman"/>
        </w:rPr>
        <w:t>action</w:t>
      </w:r>
      <w:r w:rsidR="00851C95">
        <w:rPr>
          <w:rFonts w:ascii="Times New Roman" w:hAnsi="Times New Roman" w:cs="Times New Roman"/>
        </w:rPr>
        <w:t xml:space="preserve"> commun</w:t>
      </w:r>
      <w:r w:rsidR="00226A1C">
        <w:rPr>
          <w:rFonts w:ascii="Times New Roman" w:hAnsi="Times New Roman" w:cs="Times New Roman"/>
        </w:rPr>
        <w:t>, ma</w:t>
      </w:r>
      <w:r w:rsidR="00BB6E1D">
        <w:rPr>
          <w:rFonts w:ascii="Times New Roman" w:hAnsi="Times New Roman" w:cs="Times New Roman"/>
        </w:rPr>
        <w:t xml:space="preserve">is </w:t>
      </w:r>
      <w:r w:rsidR="000743D8">
        <w:rPr>
          <w:rFonts w:ascii="Times New Roman" w:hAnsi="Times New Roman" w:cs="Times New Roman"/>
        </w:rPr>
        <w:t>l</w:t>
      </w:r>
      <w:r w:rsidR="00BB6E1D">
        <w:rPr>
          <w:rFonts w:ascii="Times New Roman" w:hAnsi="Times New Roman" w:cs="Times New Roman"/>
        </w:rPr>
        <w:t>es nombreuses spécificités de stru</w:t>
      </w:r>
      <w:r w:rsidR="000743D8">
        <w:rPr>
          <w:rFonts w:ascii="Times New Roman" w:hAnsi="Times New Roman" w:cs="Times New Roman"/>
        </w:rPr>
        <w:t>cture propres à chaque molécule sont responsables de</w:t>
      </w:r>
      <w:r w:rsidR="00BB6E1D">
        <w:rPr>
          <w:rFonts w:ascii="Times New Roman" w:hAnsi="Times New Roman" w:cs="Times New Roman"/>
        </w:rPr>
        <w:t xml:space="preserve"> mécanismes complémentaires qui expliquent leur différence d’activité </w:t>
      </w:r>
      <w:r w:rsidR="00BB6E1D" w:rsidRPr="00BB6E1D">
        <w:rPr>
          <w:rFonts w:ascii="Times New Roman" w:hAnsi="Times New Roman" w:cs="Times New Roman"/>
          <w:i/>
        </w:rPr>
        <w:t>in vitro</w:t>
      </w:r>
      <w:r w:rsidR="00BB6E1D">
        <w:rPr>
          <w:rFonts w:ascii="Times New Roman" w:hAnsi="Times New Roman" w:cs="Times New Roman"/>
        </w:rPr>
        <w:t>.</w:t>
      </w:r>
      <w:r w:rsidR="00440C22">
        <w:rPr>
          <w:rFonts w:ascii="Times New Roman" w:hAnsi="Times New Roman" w:cs="Times New Roman"/>
        </w:rPr>
        <w:t xml:space="preserve"> </w:t>
      </w:r>
    </w:p>
    <w:p w:rsidR="00CE5ECF" w:rsidRPr="00CE5ECF" w:rsidRDefault="00CE5ECF" w:rsidP="000E73C9">
      <w:pPr>
        <w:pStyle w:val="Paragraphedeliste"/>
        <w:spacing w:line="360" w:lineRule="auto"/>
        <w:ind w:left="0" w:firstLine="851"/>
        <w:jc w:val="both"/>
        <w:rPr>
          <w:rFonts w:ascii="Times New Roman" w:hAnsi="Times New Roman" w:cs="Times New Roman"/>
          <w:sz w:val="28"/>
          <w:szCs w:val="28"/>
        </w:rPr>
      </w:pPr>
    </w:p>
    <w:p w:rsidR="00CE5ECF" w:rsidRDefault="002101E1" w:rsidP="000E73C9">
      <w:pPr>
        <w:pStyle w:val="Paragraphedeliste"/>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5</w:t>
      </w:r>
      <w:r w:rsidR="00CE5ECF" w:rsidRPr="00CE5ECF">
        <w:rPr>
          <w:rFonts w:ascii="Times New Roman" w:hAnsi="Times New Roman" w:cs="Times New Roman"/>
          <w:sz w:val="28"/>
          <w:szCs w:val="28"/>
        </w:rPr>
        <w:t xml:space="preserve">.1. </w:t>
      </w:r>
      <w:r w:rsidR="00D361C1">
        <w:rPr>
          <w:rFonts w:ascii="Times New Roman" w:hAnsi="Times New Roman" w:cs="Times New Roman"/>
          <w:sz w:val="28"/>
          <w:szCs w:val="28"/>
        </w:rPr>
        <w:t>P</w:t>
      </w:r>
      <w:r w:rsidR="00C25F1E">
        <w:rPr>
          <w:rFonts w:ascii="Times New Roman" w:hAnsi="Times New Roman" w:cs="Times New Roman"/>
          <w:sz w:val="28"/>
          <w:szCs w:val="28"/>
        </w:rPr>
        <w:t>assage transpariétal</w:t>
      </w:r>
    </w:p>
    <w:p w:rsidR="00CE5ECF" w:rsidRDefault="00CE5ECF" w:rsidP="000E73C9">
      <w:pPr>
        <w:pStyle w:val="Paragraphedeliste"/>
        <w:spacing w:line="360" w:lineRule="auto"/>
        <w:ind w:left="0" w:firstLine="851"/>
        <w:jc w:val="both"/>
        <w:rPr>
          <w:rFonts w:ascii="Times New Roman" w:hAnsi="Times New Roman" w:cs="Times New Roman"/>
        </w:rPr>
      </w:pPr>
    </w:p>
    <w:p w:rsidR="00F802D3" w:rsidRPr="00654E24" w:rsidRDefault="00CE5ECF" w:rsidP="00654E24">
      <w:pPr>
        <w:pStyle w:val="Paragraphedeliste"/>
        <w:spacing w:line="360" w:lineRule="auto"/>
        <w:ind w:left="0" w:firstLine="851"/>
        <w:jc w:val="both"/>
        <w:rPr>
          <w:rFonts w:ascii="Times New Roman" w:hAnsi="Times New Roman" w:cs="Times New Roman"/>
        </w:rPr>
      </w:pPr>
      <w:r>
        <w:rPr>
          <w:rFonts w:ascii="Times New Roman" w:hAnsi="Times New Roman" w:cs="Times New Roman"/>
        </w:rPr>
        <w:t xml:space="preserve">La pénétration intracellulaire </w:t>
      </w:r>
      <w:r w:rsidR="00353CAD">
        <w:rPr>
          <w:rFonts w:ascii="Times New Roman" w:hAnsi="Times New Roman" w:cs="Times New Roman"/>
        </w:rPr>
        <w:t xml:space="preserve">des 4-quinolones </w:t>
      </w:r>
      <w:r>
        <w:rPr>
          <w:rFonts w:ascii="Times New Roman" w:hAnsi="Times New Roman" w:cs="Times New Roman"/>
        </w:rPr>
        <w:t>est pl</w:t>
      </w:r>
      <w:r w:rsidR="00353CAD">
        <w:rPr>
          <w:rFonts w:ascii="Times New Roman" w:hAnsi="Times New Roman" w:cs="Times New Roman"/>
        </w:rPr>
        <w:t>us complexe chez les bactéries G</w:t>
      </w:r>
      <w:r>
        <w:rPr>
          <w:rFonts w:ascii="Times New Roman" w:hAnsi="Times New Roman" w:cs="Times New Roman"/>
        </w:rPr>
        <w:t>ram</w:t>
      </w:r>
      <w:r w:rsidR="00353CAD">
        <w:rPr>
          <w:rFonts w:ascii="Times New Roman" w:hAnsi="Times New Roman" w:cs="Times New Roman"/>
        </w:rPr>
        <w:t xml:space="preserve"> </w:t>
      </w:r>
      <w:r>
        <w:rPr>
          <w:rFonts w:ascii="Times New Roman" w:hAnsi="Times New Roman" w:cs="Times New Roman"/>
        </w:rPr>
        <w:t>né</w:t>
      </w:r>
      <w:r w:rsidR="00353CAD">
        <w:rPr>
          <w:rFonts w:ascii="Times New Roman" w:hAnsi="Times New Roman" w:cs="Times New Roman"/>
        </w:rPr>
        <w:t>gatives que chez les bactéries G</w:t>
      </w:r>
      <w:r>
        <w:rPr>
          <w:rFonts w:ascii="Times New Roman" w:hAnsi="Times New Roman" w:cs="Times New Roman"/>
        </w:rPr>
        <w:t>ram</w:t>
      </w:r>
      <w:r w:rsidR="00353CAD">
        <w:rPr>
          <w:rFonts w:ascii="Times New Roman" w:hAnsi="Times New Roman" w:cs="Times New Roman"/>
        </w:rPr>
        <w:t xml:space="preserve"> </w:t>
      </w:r>
      <w:r>
        <w:rPr>
          <w:rFonts w:ascii="Times New Roman" w:hAnsi="Times New Roman" w:cs="Times New Roman"/>
        </w:rPr>
        <w:t xml:space="preserve">positives. </w:t>
      </w:r>
      <w:r w:rsidR="00353CAD">
        <w:rPr>
          <w:rFonts w:ascii="Times New Roman" w:hAnsi="Times New Roman" w:cs="Times New Roman"/>
        </w:rPr>
        <w:t>En effet, chez les bactéries G</w:t>
      </w:r>
      <w:r>
        <w:rPr>
          <w:rFonts w:ascii="Times New Roman" w:hAnsi="Times New Roman" w:cs="Times New Roman"/>
        </w:rPr>
        <w:t>ram</w:t>
      </w:r>
      <w:r w:rsidR="00353CAD">
        <w:rPr>
          <w:rFonts w:ascii="Times New Roman" w:hAnsi="Times New Roman" w:cs="Times New Roman"/>
        </w:rPr>
        <w:t xml:space="preserve"> </w:t>
      </w:r>
      <w:r>
        <w:rPr>
          <w:rFonts w:ascii="Times New Roman" w:hAnsi="Times New Roman" w:cs="Times New Roman"/>
        </w:rPr>
        <w:t>positives, la paroi est essentiellement composée du peptidoglycan qui ne s’oppose pas à la pénétration des ag</w:t>
      </w:r>
      <w:r w:rsidR="00353CAD">
        <w:rPr>
          <w:rFonts w:ascii="Times New Roman" w:hAnsi="Times New Roman" w:cs="Times New Roman"/>
        </w:rPr>
        <w:t>ents antibactériens ; alors que chez les bactéries G</w:t>
      </w:r>
      <w:r>
        <w:rPr>
          <w:rFonts w:ascii="Times New Roman" w:hAnsi="Times New Roman" w:cs="Times New Roman"/>
        </w:rPr>
        <w:t>ram</w:t>
      </w:r>
      <w:r w:rsidR="00353CAD">
        <w:rPr>
          <w:rFonts w:ascii="Times New Roman" w:hAnsi="Times New Roman" w:cs="Times New Roman"/>
        </w:rPr>
        <w:t xml:space="preserve"> </w:t>
      </w:r>
      <w:r>
        <w:rPr>
          <w:rFonts w:ascii="Times New Roman" w:hAnsi="Times New Roman" w:cs="Times New Roman"/>
        </w:rPr>
        <w:t xml:space="preserve">négatives, la paroi </w:t>
      </w:r>
      <w:r w:rsidR="00353CAD">
        <w:rPr>
          <w:rFonts w:ascii="Times New Roman" w:hAnsi="Times New Roman" w:cs="Times New Roman"/>
        </w:rPr>
        <w:t xml:space="preserve">est </w:t>
      </w:r>
      <w:r>
        <w:rPr>
          <w:rFonts w:ascii="Times New Roman" w:hAnsi="Times New Roman" w:cs="Times New Roman"/>
        </w:rPr>
        <w:t>plus complexe</w:t>
      </w:r>
      <w:r w:rsidR="00353CAD">
        <w:rPr>
          <w:rFonts w:ascii="Times New Roman" w:hAnsi="Times New Roman" w:cs="Times New Roman"/>
        </w:rPr>
        <w:t xml:space="preserve"> et</w:t>
      </w:r>
      <w:r w:rsidR="00226A1C">
        <w:rPr>
          <w:rFonts w:ascii="Times New Roman" w:hAnsi="Times New Roman" w:cs="Times New Roman"/>
        </w:rPr>
        <w:t xml:space="preserve"> constitu</w:t>
      </w:r>
      <w:r w:rsidR="00353CAD">
        <w:rPr>
          <w:rFonts w:ascii="Times New Roman" w:hAnsi="Times New Roman" w:cs="Times New Roman"/>
        </w:rPr>
        <w:t>e</w:t>
      </w:r>
      <w:r w:rsidR="00226A1C">
        <w:rPr>
          <w:rFonts w:ascii="Times New Roman" w:hAnsi="Times New Roman" w:cs="Times New Roman"/>
        </w:rPr>
        <w:t xml:space="preserve"> une barrière importante à la pénétration des antibiotiques</w:t>
      </w:r>
      <w:r w:rsidR="00353CAD">
        <w:rPr>
          <w:rFonts w:ascii="Times New Roman" w:hAnsi="Times New Roman" w:cs="Times New Roman"/>
        </w:rPr>
        <w:t xml:space="preserve">. Cette dernière est composée de </w:t>
      </w:r>
      <w:r w:rsidR="00226A1C">
        <w:rPr>
          <w:rFonts w:ascii="Times New Roman" w:hAnsi="Times New Roman" w:cs="Times New Roman"/>
        </w:rPr>
        <w:t>deux couches</w:t>
      </w:r>
      <w:r w:rsidR="00353CAD">
        <w:rPr>
          <w:rFonts w:ascii="Times New Roman" w:hAnsi="Times New Roman" w:cs="Times New Roman"/>
        </w:rPr>
        <w:t>, le peptidoglycan comprenant</w:t>
      </w:r>
      <w:r w:rsidR="00226A1C">
        <w:rPr>
          <w:rFonts w:ascii="Times New Roman" w:hAnsi="Times New Roman" w:cs="Times New Roman"/>
        </w:rPr>
        <w:t xml:space="preserve"> le lipopolysaccharide (LPS) et les porines, </w:t>
      </w:r>
      <w:r w:rsidR="00353CAD">
        <w:rPr>
          <w:rFonts w:ascii="Times New Roman" w:hAnsi="Times New Roman" w:cs="Times New Roman"/>
        </w:rPr>
        <w:t xml:space="preserve">et </w:t>
      </w:r>
      <w:r w:rsidR="00226A1C">
        <w:rPr>
          <w:rFonts w:ascii="Times New Roman" w:hAnsi="Times New Roman" w:cs="Times New Roman"/>
        </w:rPr>
        <w:t xml:space="preserve">la membrane cytoplasmique. </w:t>
      </w:r>
      <w:r w:rsidR="00BA3C0D">
        <w:rPr>
          <w:rFonts w:ascii="Times New Roman" w:hAnsi="Times New Roman" w:cs="Times New Roman"/>
        </w:rPr>
        <w:t xml:space="preserve">Le </w:t>
      </w:r>
      <w:r w:rsidR="00353CAD">
        <w:rPr>
          <w:rFonts w:ascii="Times New Roman" w:hAnsi="Times New Roman" w:cs="Times New Roman"/>
        </w:rPr>
        <w:t>passage transpariétal des 4-</w:t>
      </w:r>
      <w:r w:rsidR="00BA3C0D">
        <w:rPr>
          <w:rFonts w:ascii="Times New Roman" w:hAnsi="Times New Roman" w:cs="Times New Roman"/>
        </w:rPr>
        <w:t>quinolones s’effectue soit par</w:t>
      </w:r>
      <w:r w:rsidR="00881DC5">
        <w:rPr>
          <w:rFonts w:ascii="Times New Roman" w:hAnsi="Times New Roman" w:cs="Times New Roman"/>
        </w:rPr>
        <w:t xml:space="preserve"> formation de zones auto-induites hydrophobes dans le </w:t>
      </w:r>
      <w:r w:rsidR="00BA3C0D">
        <w:rPr>
          <w:rFonts w:ascii="Times New Roman" w:hAnsi="Times New Roman" w:cs="Times New Roman"/>
        </w:rPr>
        <w:t>LPS déstructur</w:t>
      </w:r>
      <w:r w:rsidR="00353CAD">
        <w:rPr>
          <w:rFonts w:ascii="Times New Roman" w:hAnsi="Times New Roman" w:cs="Times New Roman"/>
        </w:rPr>
        <w:t>é</w:t>
      </w:r>
      <w:r w:rsidR="00BA3C0D">
        <w:rPr>
          <w:rFonts w:ascii="Times New Roman" w:hAnsi="Times New Roman" w:cs="Times New Roman"/>
        </w:rPr>
        <w:t xml:space="preserve"> par</w:t>
      </w:r>
      <w:r w:rsidR="00353CAD">
        <w:rPr>
          <w:rFonts w:ascii="Times New Roman" w:hAnsi="Times New Roman" w:cs="Times New Roman"/>
        </w:rPr>
        <w:t xml:space="preserve"> la c</w:t>
      </w:r>
      <w:r w:rsidR="00BA3C0D">
        <w:rPr>
          <w:rFonts w:ascii="Times New Roman" w:hAnsi="Times New Roman" w:cs="Times New Roman"/>
        </w:rPr>
        <w:t>hélation d’ion</w:t>
      </w:r>
      <w:r w:rsidR="00881DC5">
        <w:rPr>
          <w:rFonts w:ascii="Times New Roman" w:hAnsi="Times New Roman" w:cs="Times New Roman"/>
        </w:rPr>
        <w:t>s</w:t>
      </w:r>
      <w:r w:rsidR="00BA3C0D">
        <w:rPr>
          <w:rFonts w:ascii="Times New Roman" w:hAnsi="Times New Roman" w:cs="Times New Roman"/>
        </w:rPr>
        <w:t xml:space="preserve"> Mg2+ </w:t>
      </w:r>
      <w:r w:rsidR="00881DC5">
        <w:rPr>
          <w:rFonts w:ascii="Times New Roman" w:hAnsi="Times New Roman" w:cs="Times New Roman"/>
        </w:rPr>
        <w:t>; soit par la voie majoritaire des porines qui est un mécanisme non spécifique</w:t>
      </w:r>
      <w:r w:rsidR="00E53C52">
        <w:rPr>
          <w:rFonts w:ascii="Times New Roman" w:hAnsi="Times New Roman" w:cs="Times New Roman"/>
        </w:rPr>
        <w:t xml:space="preserve"> influencé par la taille de la molécule en présence</w:t>
      </w:r>
      <w:r w:rsidR="00BA3C0D">
        <w:rPr>
          <w:rFonts w:ascii="Times New Roman" w:hAnsi="Times New Roman" w:cs="Times New Roman"/>
        </w:rPr>
        <w:t xml:space="preserve">. </w:t>
      </w:r>
      <w:r w:rsidR="00167C9E">
        <w:rPr>
          <w:rFonts w:ascii="Times New Roman" w:hAnsi="Times New Roman" w:cs="Times New Roman"/>
        </w:rPr>
        <w:t>La traversée de la membrane cytoplasmique est, quant à elle,</w:t>
      </w:r>
      <w:r w:rsidR="00BA3C0D">
        <w:rPr>
          <w:rFonts w:ascii="Times New Roman" w:hAnsi="Times New Roman" w:cs="Times New Roman"/>
        </w:rPr>
        <w:t xml:space="preserve"> </w:t>
      </w:r>
      <w:r w:rsidR="00167C9E">
        <w:rPr>
          <w:rFonts w:ascii="Times New Roman" w:hAnsi="Times New Roman" w:cs="Times New Roman"/>
        </w:rPr>
        <w:t>un</w:t>
      </w:r>
      <w:r w:rsidR="00AF1A91">
        <w:rPr>
          <w:rFonts w:ascii="Times New Roman" w:hAnsi="Times New Roman" w:cs="Times New Roman"/>
        </w:rPr>
        <w:t xml:space="preserve"> mécanisme mal élucidé, </w:t>
      </w:r>
      <w:r w:rsidR="00167C9E">
        <w:rPr>
          <w:rFonts w:ascii="Times New Roman" w:hAnsi="Times New Roman" w:cs="Times New Roman"/>
        </w:rPr>
        <w:t>qui</w:t>
      </w:r>
      <w:r w:rsidR="00AF1A91">
        <w:rPr>
          <w:rFonts w:ascii="Times New Roman" w:hAnsi="Times New Roman" w:cs="Times New Roman"/>
        </w:rPr>
        <w:t xml:space="preserve"> semble faire intervenir un transporteur et être </w:t>
      </w:r>
      <w:r w:rsidR="00167C9E">
        <w:rPr>
          <w:rFonts w:ascii="Times New Roman" w:hAnsi="Times New Roman" w:cs="Times New Roman"/>
        </w:rPr>
        <w:t>influencé</w:t>
      </w:r>
      <w:r w:rsidR="00AF1A91">
        <w:rPr>
          <w:rFonts w:ascii="Times New Roman" w:hAnsi="Times New Roman" w:cs="Times New Roman"/>
        </w:rPr>
        <w:t xml:space="preserve"> par un gradient de pH</w:t>
      </w:r>
      <w:r w:rsidR="005D77DD">
        <w:rPr>
          <w:rFonts w:ascii="Times New Roman" w:hAnsi="Times New Roman" w:cs="Times New Roman"/>
        </w:rPr>
        <w:t xml:space="preserve"> (Bryskier, 2005)</w:t>
      </w:r>
      <w:r w:rsidR="00AF1A91">
        <w:rPr>
          <w:rFonts w:ascii="Times New Roman" w:hAnsi="Times New Roman" w:cs="Times New Roman"/>
        </w:rPr>
        <w:t>.</w:t>
      </w:r>
    </w:p>
    <w:p w:rsidR="00DA3049" w:rsidRDefault="00DC6FEC" w:rsidP="000E73C9">
      <w:pPr>
        <w:pStyle w:val="Paragraphedeliste"/>
        <w:spacing w:line="360" w:lineRule="auto"/>
        <w:ind w:left="0" w:firstLine="851"/>
        <w:jc w:val="both"/>
        <w:rPr>
          <w:rFonts w:ascii="Times New Roman" w:hAnsi="Times New Roman" w:cs="Times New Roman"/>
        </w:rPr>
      </w:pPr>
      <w:r>
        <w:rPr>
          <w:rFonts w:ascii="Times New Roman" w:hAnsi="Times New Roman" w:cs="Times New Roman"/>
        </w:rPr>
        <w:t>La concentration des 4-quinolones</w:t>
      </w:r>
      <w:r w:rsidR="00F802D3">
        <w:rPr>
          <w:rFonts w:ascii="Times New Roman" w:hAnsi="Times New Roman" w:cs="Times New Roman"/>
        </w:rPr>
        <w:t xml:space="preserve"> </w:t>
      </w:r>
      <w:r>
        <w:rPr>
          <w:rFonts w:ascii="Times New Roman" w:hAnsi="Times New Roman" w:cs="Times New Roman"/>
        </w:rPr>
        <w:t xml:space="preserve">à l’intérieur de la bactérie </w:t>
      </w:r>
      <w:r w:rsidR="00F802D3">
        <w:rPr>
          <w:rFonts w:ascii="Times New Roman" w:hAnsi="Times New Roman" w:cs="Times New Roman"/>
        </w:rPr>
        <w:t>résult</w:t>
      </w:r>
      <w:r>
        <w:rPr>
          <w:rFonts w:ascii="Times New Roman" w:hAnsi="Times New Roman" w:cs="Times New Roman"/>
        </w:rPr>
        <w:t>e</w:t>
      </w:r>
      <w:r w:rsidR="00F802D3">
        <w:rPr>
          <w:rFonts w:ascii="Times New Roman" w:hAnsi="Times New Roman" w:cs="Times New Roman"/>
        </w:rPr>
        <w:t xml:space="preserve"> d’un équilibre entre la quantité de </w:t>
      </w:r>
      <w:r>
        <w:rPr>
          <w:rFonts w:ascii="Times New Roman" w:hAnsi="Times New Roman" w:cs="Times New Roman"/>
        </w:rPr>
        <w:t>molécule</w:t>
      </w:r>
      <w:r w:rsidR="00F802D3">
        <w:rPr>
          <w:rFonts w:ascii="Times New Roman" w:hAnsi="Times New Roman" w:cs="Times New Roman"/>
        </w:rPr>
        <w:t xml:space="preserve"> </w:t>
      </w:r>
      <w:r>
        <w:rPr>
          <w:rFonts w:ascii="Times New Roman" w:hAnsi="Times New Roman" w:cs="Times New Roman"/>
        </w:rPr>
        <w:t xml:space="preserve">entrée </w:t>
      </w:r>
      <w:r w:rsidR="00F802D3">
        <w:rPr>
          <w:rFonts w:ascii="Times New Roman" w:hAnsi="Times New Roman" w:cs="Times New Roman"/>
        </w:rPr>
        <w:t xml:space="preserve">et celle rejetée à l’extérieur via un </w:t>
      </w:r>
      <w:r>
        <w:rPr>
          <w:rFonts w:ascii="Times New Roman" w:hAnsi="Times New Roman" w:cs="Times New Roman"/>
        </w:rPr>
        <w:t>mécanisme d’</w:t>
      </w:r>
      <w:r w:rsidR="00F802D3">
        <w:rPr>
          <w:rFonts w:ascii="Times New Roman" w:hAnsi="Times New Roman" w:cs="Times New Roman"/>
        </w:rPr>
        <w:t>efflux actif</w:t>
      </w:r>
      <w:r w:rsidR="003145ED">
        <w:rPr>
          <w:rFonts w:ascii="Times New Roman" w:hAnsi="Times New Roman" w:cs="Times New Roman"/>
        </w:rPr>
        <w:t>,</w:t>
      </w:r>
      <w:r>
        <w:rPr>
          <w:rFonts w:ascii="Times New Roman" w:hAnsi="Times New Roman" w:cs="Times New Roman"/>
        </w:rPr>
        <w:t xml:space="preserve"> nommé pompe</w:t>
      </w:r>
      <w:r w:rsidR="004D2E34">
        <w:rPr>
          <w:rFonts w:ascii="Times New Roman" w:hAnsi="Times New Roman" w:cs="Times New Roman"/>
        </w:rPr>
        <w:t>s</w:t>
      </w:r>
      <w:r>
        <w:rPr>
          <w:rFonts w:ascii="Times New Roman" w:hAnsi="Times New Roman" w:cs="Times New Roman"/>
        </w:rPr>
        <w:t xml:space="preserve"> à efflux</w:t>
      </w:r>
      <w:r w:rsidR="004D2E34">
        <w:rPr>
          <w:rFonts w:ascii="Times New Roman" w:hAnsi="Times New Roman" w:cs="Times New Roman"/>
        </w:rPr>
        <w:t>,</w:t>
      </w:r>
      <w:r w:rsidR="003145ED">
        <w:rPr>
          <w:rFonts w:ascii="Times New Roman" w:hAnsi="Times New Roman" w:cs="Times New Roman"/>
        </w:rPr>
        <w:t xml:space="preserve"> </w:t>
      </w:r>
      <w:r w:rsidR="004D2E34">
        <w:rPr>
          <w:rFonts w:ascii="Times New Roman" w:hAnsi="Times New Roman" w:cs="Times New Roman"/>
        </w:rPr>
        <w:t xml:space="preserve">décrit chez de nombreuses bactéries, </w:t>
      </w:r>
      <w:r w:rsidR="003145ED">
        <w:rPr>
          <w:rFonts w:ascii="Times New Roman" w:hAnsi="Times New Roman" w:cs="Times New Roman"/>
        </w:rPr>
        <w:t xml:space="preserve">et </w:t>
      </w:r>
      <w:r w:rsidR="006368E0">
        <w:rPr>
          <w:rFonts w:ascii="Times New Roman" w:hAnsi="Times New Roman" w:cs="Times New Roman"/>
        </w:rPr>
        <w:t xml:space="preserve"> </w:t>
      </w:r>
      <w:r w:rsidR="003145ED">
        <w:rPr>
          <w:rFonts w:ascii="Times New Roman" w:hAnsi="Times New Roman" w:cs="Times New Roman"/>
        </w:rPr>
        <w:t>dont la spécificité dépend de la molécule en présence</w:t>
      </w:r>
      <w:r w:rsidR="00E53C52">
        <w:rPr>
          <w:rFonts w:ascii="Times New Roman" w:hAnsi="Times New Roman" w:cs="Times New Roman"/>
        </w:rPr>
        <w:t xml:space="preserve"> </w:t>
      </w:r>
      <w:r w:rsidR="00CC2BBB">
        <w:rPr>
          <w:rFonts w:ascii="Times New Roman" w:hAnsi="Times New Roman" w:cs="Times New Roman"/>
        </w:rPr>
        <w:t>(Cattoir, 2004 ; Li et Nikaido, 2004</w:t>
      </w:r>
      <w:r w:rsidR="00D46E98">
        <w:rPr>
          <w:rFonts w:ascii="Times New Roman" w:hAnsi="Times New Roman" w:cs="Times New Roman"/>
        </w:rPr>
        <w:t xml:space="preserve"> ; </w:t>
      </w:r>
      <w:r w:rsidR="00CC2BBB">
        <w:rPr>
          <w:rFonts w:ascii="Times New Roman" w:hAnsi="Times New Roman" w:cs="Times New Roman"/>
        </w:rPr>
        <w:t>Bryskier, 2005)</w:t>
      </w:r>
      <w:r w:rsidR="00C2536D">
        <w:rPr>
          <w:rFonts w:ascii="Times New Roman" w:hAnsi="Times New Roman" w:cs="Times New Roman"/>
        </w:rPr>
        <w:t>.</w:t>
      </w:r>
      <w:r w:rsidR="00F802D3">
        <w:rPr>
          <w:rFonts w:ascii="Times New Roman" w:hAnsi="Times New Roman" w:cs="Times New Roman"/>
        </w:rPr>
        <w:t xml:space="preserve"> </w:t>
      </w:r>
    </w:p>
    <w:p w:rsidR="00291404" w:rsidRDefault="00291404" w:rsidP="000E73C9">
      <w:pPr>
        <w:pStyle w:val="Paragraphedeliste"/>
        <w:spacing w:line="360" w:lineRule="auto"/>
        <w:ind w:left="0" w:firstLine="851"/>
        <w:jc w:val="both"/>
        <w:rPr>
          <w:rFonts w:ascii="Times New Roman" w:hAnsi="Times New Roman" w:cs="Times New Roman"/>
        </w:rPr>
      </w:pPr>
    </w:p>
    <w:p w:rsidR="00427210" w:rsidRDefault="002101E1" w:rsidP="000E73C9">
      <w:pPr>
        <w:pStyle w:val="Paragraphedeliste"/>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5</w:t>
      </w:r>
      <w:r w:rsidR="00DB5C00">
        <w:rPr>
          <w:rFonts w:ascii="Times New Roman" w:hAnsi="Times New Roman" w:cs="Times New Roman"/>
          <w:sz w:val="28"/>
          <w:szCs w:val="28"/>
        </w:rPr>
        <w:t>.2</w:t>
      </w:r>
      <w:r w:rsidR="00427210" w:rsidRPr="00427210">
        <w:rPr>
          <w:rFonts w:ascii="Times New Roman" w:hAnsi="Times New Roman" w:cs="Times New Roman"/>
          <w:sz w:val="28"/>
          <w:szCs w:val="28"/>
        </w:rPr>
        <w:t>. Cibles cellulaires</w:t>
      </w:r>
    </w:p>
    <w:p w:rsidR="00851C95" w:rsidRDefault="00851C95" w:rsidP="000E73C9">
      <w:pPr>
        <w:pStyle w:val="Paragraphedeliste"/>
        <w:spacing w:line="360" w:lineRule="auto"/>
        <w:ind w:left="0" w:firstLine="851"/>
        <w:jc w:val="both"/>
        <w:rPr>
          <w:rFonts w:ascii="Times New Roman" w:hAnsi="Times New Roman" w:cs="Times New Roman"/>
        </w:rPr>
      </w:pPr>
    </w:p>
    <w:p w:rsidR="00E03D94" w:rsidRDefault="00DF6852" w:rsidP="000E73C9">
      <w:pPr>
        <w:pStyle w:val="Paragraphedeliste"/>
        <w:spacing w:line="360" w:lineRule="auto"/>
        <w:ind w:left="0" w:firstLine="851"/>
        <w:jc w:val="both"/>
        <w:rPr>
          <w:rFonts w:ascii="Times New Roman" w:hAnsi="Times New Roman" w:cs="Times New Roman"/>
        </w:rPr>
      </w:pPr>
      <w:r>
        <w:rPr>
          <w:rFonts w:ascii="Times New Roman" w:hAnsi="Times New Roman" w:cs="Times New Roman"/>
        </w:rPr>
        <w:t xml:space="preserve">Les cibles des 4-quinolones sont les topoisomérases II (ou gyrase) et IV, </w:t>
      </w:r>
      <w:r w:rsidR="00BB770C">
        <w:rPr>
          <w:rFonts w:ascii="Times New Roman" w:hAnsi="Times New Roman" w:cs="Times New Roman"/>
        </w:rPr>
        <w:t xml:space="preserve">qui sont </w:t>
      </w:r>
      <w:r>
        <w:rPr>
          <w:rFonts w:ascii="Times New Roman" w:hAnsi="Times New Roman" w:cs="Times New Roman"/>
        </w:rPr>
        <w:t xml:space="preserve">deux enzymes </w:t>
      </w:r>
      <w:r w:rsidR="003214AB">
        <w:rPr>
          <w:rFonts w:ascii="Times New Roman" w:hAnsi="Times New Roman" w:cs="Times New Roman"/>
        </w:rPr>
        <w:t>impliquées dans le bon déroulement de la réplication de l’ADN au cours de la croissance bactérienne</w:t>
      </w:r>
      <w:r w:rsidR="00BB770C">
        <w:rPr>
          <w:rFonts w:ascii="Times New Roman" w:hAnsi="Times New Roman" w:cs="Times New Roman"/>
        </w:rPr>
        <w:t>,</w:t>
      </w:r>
      <w:r w:rsidR="003214AB">
        <w:rPr>
          <w:rFonts w:ascii="Times New Roman" w:hAnsi="Times New Roman" w:cs="Times New Roman"/>
        </w:rPr>
        <w:t xml:space="preserve"> et</w:t>
      </w:r>
      <w:r w:rsidR="00BB770C">
        <w:rPr>
          <w:rFonts w:ascii="Times New Roman" w:hAnsi="Times New Roman" w:cs="Times New Roman"/>
        </w:rPr>
        <w:t xml:space="preserve"> qui sont</w:t>
      </w:r>
      <w:r w:rsidR="003214AB">
        <w:rPr>
          <w:rFonts w:ascii="Times New Roman" w:hAnsi="Times New Roman" w:cs="Times New Roman"/>
        </w:rPr>
        <w:t xml:space="preserve"> donc essentielle</w:t>
      </w:r>
      <w:r w:rsidR="00BB770C">
        <w:rPr>
          <w:rFonts w:ascii="Times New Roman" w:hAnsi="Times New Roman" w:cs="Times New Roman"/>
        </w:rPr>
        <w:t>s</w:t>
      </w:r>
      <w:r w:rsidR="003214AB">
        <w:rPr>
          <w:rFonts w:ascii="Times New Roman" w:hAnsi="Times New Roman" w:cs="Times New Roman"/>
        </w:rPr>
        <w:t xml:space="preserve"> à la survie de la bactérie. </w:t>
      </w:r>
      <w:r>
        <w:rPr>
          <w:rFonts w:ascii="Times New Roman" w:hAnsi="Times New Roman" w:cs="Times New Roman"/>
        </w:rPr>
        <w:t xml:space="preserve"> </w:t>
      </w:r>
      <w:r w:rsidR="003214AB">
        <w:rPr>
          <w:rFonts w:ascii="Times New Roman" w:hAnsi="Times New Roman" w:cs="Times New Roman"/>
        </w:rPr>
        <w:t xml:space="preserve">En effet, la gyrase </w:t>
      </w:r>
      <w:r w:rsidR="000B66FB">
        <w:rPr>
          <w:rFonts w:ascii="Times New Roman" w:hAnsi="Times New Roman" w:cs="Times New Roman"/>
        </w:rPr>
        <w:t xml:space="preserve">intervient </w:t>
      </w:r>
      <w:r w:rsidR="001F6B36">
        <w:rPr>
          <w:rFonts w:ascii="Times New Roman" w:hAnsi="Times New Roman" w:cs="Times New Roman"/>
        </w:rPr>
        <w:t>au cours du processus de réplication,</w:t>
      </w:r>
      <w:r w:rsidR="003214AB">
        <w:rPr>
          <w:rFonts w:ascii="Times New Roman" w:hAnsi="Times New Roman" w:cs="Times New Roman"/>
        </w:rPr>
        <w:t xml:space="preserve"> </w:t>
      </w:r>
      <w:r w:rsidR="000B66FB">
        <w:rPr>
          <w:rFonts w:ascii="Times New Roman" w:hAnsi="Times New Roman" w:cs="Times New Roman"/>
        </w:rPr>
        <w:t xml:space="preserve">et assure </w:t>
      </w:r>
      <w:r w:rsidR="00851C95">
        <w:rPr>
          <w:rFonts w:ascii="Times New Roman" w:hAnsi="Times New Roman" w:cs="Times New Roman"/>
        </w:rPr>
        <w:t xml:space="preserve">le clivage temporaire des deux brins d’ADN, </w:t>
      </w:r>
      <w:r w:rsidR="003214AB">
        <w:rPr>
          <w:rFonts w:ascii="Times New Roman" w:hAnsi="Times New Roman" w:cs="Times New Roman"/>
        </w:rPr>
        <w:t>leur</w:t>
      </w:r>
      <w:r w:rsidR="00851C95">
        <w:rPr>
          <w:rFonts w:ascii="Times New Roman" w:hAnsi="Times New Roman" w:cs="Times New Roman"/>
        </w:rPr>
        <w:t xml:space="preserve"> ré-assemble</w:t>
      </w:r>
      <w:r w:rsidR="003214AB">
        <w:rPr>
          <w:rFonts w:ascii="Times New Roman" w:hAnsi="Times New Roman" w:cs="Times New Roman"/>
        </w:rPr>
        <w:t>ment</w:t>
      </w:r>
      <w:r w:rsidR="00EE69E4">
        <w:rPr>
          <w:rFonts w:ascii="Times New Roman" w:hAnsi="Times New Roman" w:cs="Times New Roman"/>
        </w:rPr>
        <w:t xml:space="preserve"> en vue de les</w:t>
      </w:r>
      <w:r w:rsidR="003214AB">
        <w:rPr>
          <w:rFonts w:ascii="Times New Roman" w:hAnsi="Times New Roman" w:cs="Times New Roman"/>
        </w:rPr>
        <w:t xml:space="preserve"> </w:t>
      </w:r>
      <w:r w:rsidR="00851C95">
        <w:rPr>
          <w:rFonts w:ascii="Times New Roman" w:hAnsi="Times New Roman" w:cs="Times New Roman"/>
        </w:rPr>
        <w:t>surenroule</w:t>
      </w:r>
      <w:r w:rsidR="00EE69E4">
        <w:rPr>
          <w:rFonts w:ascii="Times New Roman" w:hAnsi="Times New Roman" w:cs="Times New Roman"/>
        </w:rPr>
        <w:t>r</w:t>
      </w:r>
      <w:r w:rsidR="00851C95">
        <w:rPr>
          <w:rFonts w:ascii="Times New Roman" w:hAnsi="Times New Roman" w:cs="Times New Roman"/>
        </w:rPr>
        <w:t xml:space="preserve"> négati</w:t>
      </w:r>
      <w:r w:rsidR="00EE69E4">
        <w:rPr>
          <w:rFonts w:ascii="Times New Roman" w:hAnsi="Times New Roman" w:cs="Times New Roman"/>
        </w:rPr>
        <w:t>vement</w:t>
      </w:r>
      <w:r w:rsidR="003F6DD8">
        <w:rPr>
          <w:rFonts w:ascii="Times New Roman" w:hAnsi="Times New Roman" w:cs="Times New Roman"/>
        </w:rPr>
        <w:t>.</w:t>
      </w:r>
      <w:r w:rsidR="00E03D94">
        <w:rPr>
          <w:rFonts w:ascii="Times New Roman" w:hAnsi="Times New Roman" w:cs="Times New Roman"/>
        </w:rPr>
        <w:t xml:space="preserve"> </w:t>
      </w:r>
      <w:r w:rsidR="00F53133">
        <w:rPr>
          <w:rFonts w:ascii="Times New Roman" w:hAnsi="Times New Roman" w:cs="Times New Roman"/>
        </w:rPr>
        <w:t>La topoisomérase IV</w:t>
      </w:r>
      <w:r w:rsidR="003214AB">
        <w:rPr>
          <w:rFonts w:ascii="Times New Roman" w:hAnsi="Times New Roman" w:cs="Times New Roman"/>
        </w:rPr>
        <w:t>, quant à elle,</w:t>
      </w:r>
      <w:r w:rsidR="00F53133">
        <w:rPr>
          <w:rFonts w:ascii="Times New Roman" w:hAnsi="Times New Roman" w:cs="Times New Roman"/>
        </w:rPr>
        <w:t xml:space="preserve"> </w:t>
      </w:r>
      <w:r w:rsidR="003214AB">
        <w:rPr>
          <w:rFonts w:ascii="Times New Roman" w:hAnsi="Times New Roman" w:cs="Times New Roman"/>
        </w:rPr>
        <w:t>est</w:t>
      </w:r>
      <w:r w:rsidR="00F53133">
        <w:rPr>
          <w:rFonts w:ascii="Times New Roman" w:hAnsi="Times New Roman" w:cs="Times New Roman"/>
        </w:rPr>
        <w:t xml:space="preserve"> impliquée dans le</w:t>
      </w:r>
      <w:r w:rsidR="003214AB">
        <w:rPr>
          <w:rFonts w:ascii="Times New Roman" w:hAnsi="Times New Roman" w:cs="Times New Roman"/>
        </w:rPr>
        <w:t>s</w:t>
      </w:r>
      <w:r w:rsidR="00F53133">
        <w:rPr>
          <w:rFonts w:ascii="Times New Roman" w:hAnsi="Times New Roman" w:cs="Times New Roman"/>
        </w:rPr>
        <w:t xml:space="preserve"> processus d</w:t>
      </w:r>
      <w:r w:rsidR="003214AB">
        <w:rPr>
          <w:rFonts w:ascii="Times New Roman" w:hAnsi="Times New Roman" w:cs="Times New Roman"/>
        </w:rPr>
        <w:t>e décaténation de l’ADN</w:t>
      </w:r>
      <w:r w:rsidR="00865A0D">
        <w:rPr>
          <w:rFonts w:ascii="Times New Roman" w:hAnsi="Times New Roman" w:cs="Times New Roman"/>
        </w:rPr>
        <w:t xml:space="preserve"> (</w:t>
      </w:r>
      <w:r w:rsidR="00865A0D">
        <w:rPr>
          <w:rFonts w:ascii="Times New Roman" w:eastAsiaTheme="minorEastAsia" w:hAnsi="Times New Roman" w:cs="Times New Roman"/>
          <w:color w:val="000000" w:themeColor="text1"/>
          <w:kern w:val="24"/>
          <w:lang w:eastAsia="fr-BE"/>
        </w:rPr>
        <w:t>séparation des ADN nouvellement synthétisés)</w:t>
      </w:r>
      <w:r w:rsidR="003214AB">
        <w:rPr>
          <w:rFonts w:ascii="Times New Roman" w:hAnsi="Times New Roman" w:cs="Times New Roman"/>
        </w:rPr>
        <w:t>, de</w:t>
      </w:r>
      <w:r w:rsidR="00F53133">
        <w:rPr>
          <w:rFonts w:ascii="Times New Roman" w:hAnsi="Times New Roman" w:cs="Times New Roman"/>
        </w:rPr>
        <w:t xml:space="preserve"> séquenciation des chromosomes lors de la</w:t>
      </w:r>
      <w:r w:rsidR="003214AB">
        <w:rPr>
          <w:rFonts w:ascii="Times New Roman" w:hAnsi="Times New Roman" w:cs="Times New Roman"/>
        </w:rPr>
        <w:t xml:space="preserve"> division cellulaire, </w:t>
      </w:r>
      <w:r w:rsidR="00077A8F">
        <w:rPr>
          <w:rFonts w:ascii="Times New Roman" w:hAnsi="Times New Roman" w:cs="Times New Roman"/>
        </w:rPr>
        <w:t xml:space="preserve">et </w:t>
      </w:r>
      <w:r w:rsidR="003214AB">
        <w:rPr>
          <w:rFonts w:ascii="Times New Roman" w:hAnsi="Times New Roman" w:cs="Times New Roman"/>
        </w:rPr>
        <w:t>de</w:t>
      </w:r>
      <w:r w:rsidR="00F53133">
        <w:rPr>
          <w:rFonts w:ascii="Times New Roman" w:hAnsi="Times New Roman" w:cs="Times New Roman"/>
        </w:rPr>
        <w:t xml:space="preserve"> relaxation de l’ADN.</w:t>
      </w:r>
      <w:r w:rsidR="003F6DD8" w:rsidRPr="003F6DD8">
        <w:rPr>
          <w:rFonts w:ascii="Times New Roman" w:hAnsi="Times New Roman" w:cs="Times New Roman"/>
        </w:rPr>
        <w:t xml:space="preserve"> </w:t>
      </w:r>
      <w:r w:rsidR="003F6DD8">
        <w:rPr>
          <w:rFonts w:ascii="Times New Roman" w:hAnsi="Times New Roman" w:cs="Times New Roman"/>
        </w:rPr>
        <w:t>Les deux enzymes interviennent également dans les processus de réparation, transcription et recombinaison de l’ADN (Bryskier, 2005).</w:t>
      </w:r>
    </w:p>
    <w:p w:rsidR="00AE3CB4" w:rsidRDefault="00B3637D" w:rsidP="00AE3CB4">
      <w:pPr>
        <w:pStyle w:val="Paragraphedeliste"/>
        <w:spacing w:line="360" w:lineRule="auto"/>
        <w:ind w:left="0" w:firstLine="851"/>
        <w:jc w:val="both"/>
        <w:rPr>
          <w:rFonts w:ascii="Times New Roman" w:hAnsi="Times New Roman" w:cs="Times New Roman"/>
        </w:rPr>
      </w:pPr>
      <w:r>
        <w:rPr>
          <w:rFonts w:ascii="Times New Roman" w:hAnsi="Times New Roman" w:cs="Times New Roman"/>
        </w:rPr>
        <w:t>L</w:t>
      </w:r>
      <w:r w:rsidR="00F53133">
        <w:rPr>
          <w:rFonts w:ascii="Times New Roman" w:hAnsi="Times New Roman" w:cs="Times New Roman"/>
        </w:rPr>
        <w:t xml:space="preserve">a cible privilégiée </w:t>
      </w:r>
      <w:r w:rsidR="0006233C">
        <w:rPr>
          <w:rFonts w:ascii="Times New Roman" w:hAnsi="Times New Roman" w:cs="Times New Roman"/>
        </w:rPr>
        <w:t xml:space="preserve">des </w:t>
      </w:r>
      <w:r>
        <w:rPr>
          <w:rFonts w:ascii="Times New Roman" w:hAnsi="Times New Roman" w:cs="Times New Roman"/>
        </w:rPr>
        <w:t>4-</w:t>
      </w:r>
      <w:r w:rsidR="0006233C">
        <w:rPr>
          <w:rFonts w:ascii="Times New Roman" w:hAnsi="Times New Roman" w:cs="Times New Roman"/>
        </w:rPr>
        <w:t>quinolones est</w:t>
      </w:r>
      <w:r w:rsidR="00F53133">
        <w:rPr>
          <w:rFonts w:ascii="Times New Roman" w:hAnsi="Times New Roman" w:cs="Times New Roman"/>
        </w:rPr>
        <w:t xml:space="preserve"> la topoisomérase IV</w:t>
      </w:r>
      <w:r>
        <w:rPr>
          <w:rFonts w:ascii="Times New Roman" w:hAnsi="Times New Roman" w:cs="Times New Roman"/>
        </w:rPr>
        <w:t xml:space="preserve"> chez les bactéries Gram positives</w:t>
      </w:r>
      <w:r w:rsidR="0006233C">
        <w:rPr>
          <w:rFonts w:ascii="Times New Roman" w:hAnsi="Times New Roman" w:cs="Times New Roman"/>
        </w:rPr>
        <w:t xml:space="preserve">, alors que </w:t>
      </w:r>
      <w:r>
        <w:rPr>
          <w:rFonts w:ascii="Times New Roman" w:hAnsi="Times New Roman" w:cs="Times New Roman"/>
        </w:rPr>
        <w:t xml:space="preserve">la </w:t>
      </w:r>
      <w:r w:rsidR="0006233C">
        <w:rPr>
          <w:rFonts w:ascii="Times New Roman" w:hAnsi="Times New Roman" w:cs="Times New Roman"/>
        </w:rPr>
        <w:t xml:space="preserve">gyrase </w:t>
      </w:r>
      <w:r>
        <w:rPr>
          <w:rFonts w:ascii="Times New Roman" w:hAnsi="Times New Roman" w:cs="Times New Roman"/>
        </w:rPr>
        <w:t>est</w:t>
      </w:r>
      <w:r w:rsidR="0006233C">
        <w:rPr>
          <w:rFonts w:ascii="Times New Roman" w:hAnsi="Times New Roman" w:cs="Times New Roman"/>
        </w:rPr>
        <w:t xml:space="preserve"> plus sensible à l’attaque </w:t>
      </w:r>
      <w:r>
        <w:rPr>
          <w:rFonts w:ascii="Times New Roman" w:hAnsi="Times New Roman" w:cs="Times New Roman"/>
        </w:rPr>
        <w:t>de</w:t>
      </w:r>
      <w:r w:rsidR="0006233C">
        <w:rPr>
          <w:rFonts w:ascii="Times New Roman" w:hAnsi="Times New Roman" w:cs="Times New Roman"/>
        </w:rPr>
        <w:t xml:space="preserve"> ces antibiotiques</w:t>
      </w:r>
      <w:r>
        <w:rPr>
          <w:rFonts w:ascii="Times New Roman" w:hAnsi="Times New Roman" w:cs="Times New Roman"/>
        </w:rPr>
        <w:t xml:space="preserve"> chez les bactéries Gram négatives</w:t>
      </w:r>
      <w:r w:rsidR="0006233C">
        <w:rPr>
          <w:rFonts w:ascii="Times New Roman" w:hAnsi="Times New Roman" w:cs="Times New Roman"/>
        </w:rPr>
        <w:t>.</w:t>
      </w:r>
      <w:r w:rsidR="006454EE">
        <w:rPr>
          <w:rFonts w:ascii="Times New Roman" w:hAnsi="Times New Roman" w:cs="Times New Roman"/>
        </w:rPr>
        <w:t xml:space="preserve"> </w:t>
      </w:r>
      <w:r>
        <w:rPr>
          <w:rFonts w:ascii="Times New Roman" w:hAnsi="Times New Roman" w:cs="Times New Roman"/>
        </w:rPr>
        <w:t xml:space="preserve">Cependant, il est intéressant de souligner que certaines molécules à spectre étendu possèdent une caractéristique structurale (présence d’une sous-unité méthoxy en position 8) leur permettant de cibler </w:t>
      </w:r>
      <w:r w:rsidR="00077A8F">
        <w:rPr>
          <w:rFonts w:ascii="Times New Roman" w:hAnsi="Times New Roman" w:cs="Times New Roman"/>
        </w:rPr>
        <w:t>simultanément</w:t>
      </w:r>
      <w:r>
        <w:rPr>
          <w:rFonts w:ascii="Times New Roman" w:hAnsi="Times New Roman" w:cs="Times New Roman"/>
        </w:rPr>
        <w:t xml:space="preserve"> les deux enzymes</w:t>
      </w:r>
      <w:r w:rsidR="00AE3CB4">
        <w:rPr>
          <w:rFonts w:ascii="Times New Roman" w:hAnsi="Times New Roman" w:cs="Times New Roman"/>
        </w:rPr>
        <w:t xml:space="preserve">, </w:t>
      </w:r>
      <w:r>
        <w:rPr>
          <w:rFonts w:ascii="Times New Roman" w:hAnsi="Times New Roman" w:cs="Times New Roman"/>
        </w:rPr>
        <w:t>e</w:t>
      </w:r>
      <w:r w:rsidR="00077A8F">
        <w:rPr>
          <w:rFonts w:ascii="Times New Roman" w:hAnsi="Times New Roman" w:cs="Times New Roman"/>
        </w:rPr>
        <w:t>t</w:t>
      </w:r>
      <w:r>
        <w:rPr>
          <w:rFonts w:ascii="Times New Roman" w:hAnsi="Times New Roman" w:cs="Times New Roman"/>
        </w:rPr>
        <w:t xml:space="preserve"> </w:t>
      </w:r>
      <w:r w:rsidR="00AE3CB4">
        <w:rPr>
          <w:rFonts w:ascii="Times New Roman" w:hAnsi="Times New Roman" w:cs="Times New Roman"/>
        </w:rPr>
        <w:t>limitant</w:t>
      </w:r>
      <w:r w:rsidR="00077A8F">
        <w:rPr>
          <w:rFonts w:ascii="Times New Roman" w:hAnsi="Times New Roman" w:cs="Times New Roman"/>
        </w:rPr>
        <w:t xml:space="preserve"> de la sorte</w:t>
      </w:r>
      <w:r w:rsidR="00AE3CB4">
        <w:rPr>
          <w:rFonts w:ascii="Times New Roman" w:hAnsi="Times New Roman" w:cs="Times New Roman"/>
        </w:rPr>
        <w:t xml:space="preserve"> </w:t>
      </w:r>
      <w:r>
        <w:rPr>
          <w:rFonts w:ascii="Times New Roman" w:hAnsi="Times New Roman" w:cs="Times New Roman"/>
        </w:rPr>
        <w:t>la probabilité d</w:t>
      </w:r>
      <w:r w:rsidR="00AE3CB4">
        <w:rPr>
          <w:rFonts w:ascii="Times New Roman" w:hAnsi="Times New Roman" w:cs="Times New Roman"/>
        </w:rPr>
        <w:t xml:space="preserve">’émergence de </w:t>
      </w:r>
      <w:r>
        <w:rPr>
          <w:rFonts w:ascii="Times New Roman" w:hAnsi="Times New Roman" w:cs="Times New Roman"/>
        </w:rPr>
        <w:t xml:space="preserve">doubles </w:t>
      </w:r>
      <w:r w:rsidR="00AE3CB4">
        <w:rPr>
          <w:rFonts w:ascii="Times New Roman" w:hAnsi="Times New Roman" w:cs="Times New Roman"/>
        </w:rPr>
        <w:t xml:space="preserve">mutants résistants </w:t>
      </w:r>
      <w:r w:rsidR="001F6B36">
        <w:rPr>
          <w:rFonts w:ascii="Times New Roman" w:hAnsi="Times New Roman" w:cs="Times New Roman"/>
        </w:rPr>
        <w:t xml:space="preserve">(en tenant compte d’une probabilité relativement faible pour qu’une mutation au niveau de chacune des enzymes survienne) </w:t>
      </w:r>
      <w:r w:rsidR="00AE3CB4">
        <w:rPr>
          <w:rFonts w:ascii="Times New Roman" w:hAnsi="Times New Roman" w:cs="Times New Roman"/>
        </w:rPr>
        <w:t xml:space="preserve">(Blondeau </w:t>
      </w:r>
      <w:r w:rsidR="00AE3CB4" w:rsidRPr="00004218">
        <w:rPr>
          <w:rFonts w:ascii="Times New Roman" w:hAnsi="Times New Roman" w:cs="Times New Roman"/>
          <w:i/>
        </w:rPr>
        <w:t>et al</w:t>
      </w:r>
      <w:r w:rsidR="00AE3CB4">
        <w:rPr>
          <w:rFonts w:ascii="Times New Roman" w:hAnsi="Times New Roman" w:cs="Times New Roman"/>
        </w:rPr>
        <w:t xml:space="preserve">., 2001 ; Allen </w:t>
      </w:r>
      <w:r w:rsidR="00AE3CB4" w:rsidRPr="00004218">
        <w:rPr>
          <w:rFonts w:ascii="Times New Roman" w:hAnsi="Times New Roman" w:cs="Times New Roman"/>
          <w:i/>
        </w:rPr>
        <w:t>et al.</w:t>
      </w:r>
      <w:r w:rsidR="00AE3CB4">
        <w:rPr>
          <w:rFonts w:ascii="Times New Roman" w:hAnsi="Times New Roman" w:cs="Times New Roman"/>
        </w:rPr>
        <w:t xml:space="preserve">, 2003 ; Blondeau, 2004 ; Smith </w:t>
      </w:r>
      <w:r w:rsidR="00AE3CB4" w:rsidRPr="00AE3CB4">
        <w:rPr>
          <w:rFonts w:ascii="Times New Roman" w:hAnsi="Times New Roman" w:cs="Times New Roman"/>
          <w:i/>
        </w:rPr>
        <w:t>et al</w:t>
      </w:r>
      <w:r w:rsidR="00AE3CB4">
        <w:rPr>
          <w:rFonts w:ascii="Times New Roman" w:hAnsi="Times New Roman" w:cs="Times New Roman"/>
        </w:rPr>
        <w:t>., 2002 ; Andriole, 2005).</w:t>
      </w:r>
    </w:p>
    <w:p w:rsidR="00203217" w:rsidRPr="00203217" w:rsidRDefault="00203217" w:rsidP="00AE3CB4">
      <w:pPr>
        <w:pStyle w:val="Paragraphedeliste"/>
        <w:spacing w:line="360" w:lineRule="auto"/>
        <w:ind w:left="0" w:firstLine="851"/>
        <w:jc w:val="both"/>
        <w:rPr>
          <w:rFonts w:ascii="Times New Roman" w:hAnsi="Times New Roman" w:cs="Times New Roman"/>
          <w:sz w:val="28"/>
          <w:szCs w:val="28"/>
        </w:rPr>
      </w:pPr>
    </w:p>
    <w:p w:rsidR="00203217" w:rsidRPr="00203217" w:rsidRDefault="002101E1" w:rsidP="00AE3CB4">
      <w:pPr>
        <w:pStyle w:val="Paragraphedeliste"/>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5</w:t>
      </w:r>
      <w:r w:rsidR="005F7857">
        <w:rPr>
          <w:rFonts w:ascii="Times New Roman" w:hAnsi="Times New Roman" w:cs="Times New Roman"/>
          <w:sz w:val="28"/>
          <w:szCs w:val="28"/>
        </w:rPr>
        <w:t>.3</w:t>
      </w:r>
      <w:r w:rsidR="00203217" w:rsidRPr="00203217">
        <w:rPr>
          <w:rFonts w:ascii="Times New Roman" w:hAnsi="Times New Roman" w:cs="Times New Roman"/>
          <w:sz w:val="28"/>
          <w:szCs w:val="28"/>
        </w:rPr>
        <w:t>. L</w:t>
      </w:r>
      <w:r w:rsidR="000B7964">
        <w:rPr>
          <w:rFonts w:ascii="Times New Roman" w:hAnsi="Times New Roman" w:cs="Times New Roman"/>
          <w:sz w:val="28"/>
          <w:szCs w:val="28"/>
        </w:rPr>
        <w:t>’effet bactéricide</w:t>
      </w:r>
    </w:p>
    <w:p w:rsidR="00D52A4A" w:rsidRDefault="00D52A4A" w:rsidP="00AE3CB4">
      <w:pPr>
        <w:pStyle w:val="Paragraphedeliste"/>
        <w:spacing w:line="360" w:lineRule="auto"/>
        <w:ind w:left="0" w:firstLine="851"/>
        <w:jc w:val="both"/>
        <w:rPr>
          <w:rFonts w:ascii="Times New Roman" w:hAnsi="Times New Roman" w:cs="Times New Roman"/>
        </w:rPr>
      </w:pPr>
    </w:p>
    <w:p w:rsidR="00B039EF" w:rsidRDefault="00B039EF" w:rsidP="00AE3CB4">
      <w:pPr>
        <w:pStyle w:val="Paragraphedeliste"/>
        <w:spacing w:line="360" w:lineRule="auto"/>
        <w:ind w:left="0" w:firstLine="851"/>
        <w:jc w:val="both"/>
        <w:rPr>
          <w:rFonts w:ascii="Times New Roman" w:hAnsi="Times New Roman" w:cs="Times New Roman"/>
        </w:rPr>
      </w:pPr>
      <w:r>
        <w:rPr>
          <w:rFonts w:ascii="Times New Roman" w:hAnsi="Times New Roman" w:cs="Times New Roman"/>
        </w:rPr>
        <w:t xml:space="preserve">La </w:t>
      </w:r>
      <w:r w:rsidR="003A7CFC">
        <w:rPr>
          <w:rFonts w:ascii="Times New Roman" w:hAnsi="Times New Roman" w:cs="Times New Roman"/>
        </w:rPr>
        <w:t xml:space="preserve">gyrase se compose de deux sous-unités GyrA associées à </w:t>
      </w:r>
      <w:r>
        <w:rPr>
          <w:rFonts w:ascii="Times New Roman" w:hAnsi="Times New Roman" w:cs="Times New Roman"/>
        </w:rPr>
        <w:t>deux sous-unités GyrB et</w:t>
      </w:r>
      <w:r w:rsidR="003A7CFC">
        <w:rPr>
          <w:rFonts w:ascii="Times New Roman" w:hAnsi="Times New Roman" w:cs="Times New Roman"/>
        </w:rPr>
        <w:t xml:space="preserve"> la topoisomérase IV </w:t>
      </w:r>
      <w:r>
        <w:rPr>
          <w:rFonts w:ascii="Times New Roman" w:hAnsi="Times New Roman" w:cs="Times New Roman"/>
        </w:rPr>
        <w:t>se</w:t>
      </w:r>
      <w:r w:rsidR="003A7CFC">
        <w:rPr>
          <w:rFonts w:ascii="Times New Roman" w:hAnsi="Times New Roman" w:cs="Times New Roman"/>
        </w:rPr>
        <w:t xml:space="preserve"> co</w:t>
      </w:r>
      <w:r>
        <w:rPr>
          <w:rFonts w:ascii="Times New Roman" w:hAnsi="Times New Roman" w:cs="Times New Roman"/>
        </w:rPr>
        <w:t>mpose</w:t>
      </w:r>
      <w:r w:rsidR="003A7CFC">
        <w:rPr>
          <w:rFonts w:ascii="Times New Roman" w:hAnsi="Times New Roman" w:cs="Times New Roman"/>
        </w:rPr>
        <w:t xml:space="preserve"> de deux sous-unités ParC associées à deux sous-unités ParE.</w:t>
      </w:r>
      <w:r>
        <w:rPr>
          <w:rFonts w:ascii="Times New Roman" w:hAnsi="Times New Roman" w:cs="Times New Roman"/>
        </w:rPr>
        <w:t xml:space="preserve"> </w:t>
      </w:r>
    </w:p>
    <w:p w:rsidR="00B56463" w:rsidRDefault="00B039EF" w:rsidP="005F7857">
      <w:pPr>
        <w:pStyle w:val="Paragraphedeliste"/>
        <w:spacing w:line="360" w:lineRule="auto"/>
        <w:ind w:left="0" w:firstLine="851"/>
        <w:jc w:val="both"/>
        <w:rPr>
          <w:rFonts w:ascii="Times New Roman" w:hAnsi="Times New Roman" w:cs="Times New Roman"/>
        </w:rPr>
      </w:pPr>
      <w:r>
        <w:rPr>
          <w:rFonts w:ascii="Times New Roman" w:hAnsi="Times New Roman" w:cs="Times New Roman"/>
        </w:rPr>
        <w:t>(F</w:t>
      </w:r>
      <w:r w:rsidR="004F36DD">
        <w:rPr>
          <w:rFonts w:ascii="Times New Roman" w:hAnsi="Times New Roman" w:cs="Times New Roman"/>
        </w:rPr>
        <w:t xml:space="preserve">igure </w:t>
      </w:r>
      <w:r w:rsidR="001A7226">
        <w:rPr>
          <w:rFonts w:ascii="Times New Roman" w:hAnsi="Times New Roman" w:cs="Times New Roman"/>
        </w:rPr>
        <w:t>5</w:t>
      </w:r>
      <w:r>
        <w:rPr>
          <w:rFonts w:ascii="Times New Roman" w:hAnsi="Times New Roman" w:cs="Times New Roman"/>
        </w:rPr>
        <w:t>)</w:t>
      </w:r>
      <w:r w:rsidR="004F36DD">
        <w:rPr>
          <w:rFonts w:ascii="Times New Roman" w:hAnsi="Times New Roman" w:cs="Times New Roman"/>
        </w:rPr>
        <w:t xml:space="preserve"> </w:t>
      </w:r>
      <w:r>
        <w:rPr>
          <w:rFonts w:ascii="Times New Roman" w:hAnsi="Times New Roman" w:cs="Times New Roman"/>
        </w:rPr>
        <w:t>illustre</w:t>
      </w:r>
      <w:r w:rsidR="004F36DD">
        <w:rPr>
          <w:rFonts w:ascii="Times New Roman" w:hAnsi="Times New Roman" w:cs="Times New Roman"/>
        </w:rPr>
        <w:t xml:space="preserve"> le mode d’action des </w:t>
      </w:r>
      <w:r>
        <w:rPr>
          <w:rFonts w:ascii="Times New Roman" w:hAnsi="Times New Roman" w:cs="Times New Roman"/>
        </w:rPr>
        <w:t>4-</w:t>
      </w:r>
      <w:r w:rsidR="004F36DD">
        <w:rPr>
          <w:rFonts w:ascii="Times New Roman" w:hAnsi="Times New Roman" w:cs="Times New Roman"/>
        </w:rPr>
        <w:t>quinol</w:t>
      </w:r>
      <w:r>
        <w:rPr>
          <w:rFonts w:ascii="Times New Roman" w:hAnsi="Times New Roman" w:cs="Times New Roman"/>
        </w:rPr>
        <w:t xml:space="preserve">ones lorsque la cible est la </w:t>
      </w:r>
      <w:r w:rsidR="004F36DD">
        <w:rPr>
          <w:rFonts w:ascii="Times New Roman" w:hAnsi="Times New Roman" w:cs="Times New Roman"/>
        </w:rPr>
        <w:t>gyrase</w:t>
      </w:r>
      <w:r w:rsidR="0024332D">
        <w:rPr>
          <w:rFonts w:ascii="Times New Roman" w:hAnsi="Times New Roman" w:cs="Times New Roman"/>
        </w:rPr>
        <w:t>, bien que le processus décrit puisse être extrapolé pour la topoisomérase IV</w:t>
      </w:r>
      <w:r w:rsidR="004F36DD">
        <w:rPr>
          <w:rFonts w:ascii="Times New Roman" w:hAnsi="Times New Roman" w:cs="Times New Roman"/>
        </w:rPr>
        <w:t xml:space="preserve">. </w:t>
      </w:r>
      <w:r w:rsidR="003A7CFC">
        <w:rPr>
          <w:rFonts w:ascii="Times New Roman" w:hAnsi="Times New Roman" w:cs="Times New Roman"/>
        </w:rPr>
        <w:t xml:space="preserve"> </w:t>
      </w:r>
      <w:r w:rsidR="00203217">
        <w:rPr>
          <w:rFonts w:ascii="Times New Roman" w:hAnsi="Times New Roman" w:cs="Times New Roman"/>
        </w:rPr>
        <w:t xml:space="preserve"> </w:t>
      </w:r>
      <w:r>
        <w:rPr>
          <w:rFonts w:ascii="Times New Roman" w:hAnsi="Times New Roman" w:cs="Times New Roman"/>
        </w:rPr>
        <w:t>L</w:t>
      </w:r>
      <w:r w:rsidR="00203217">
        <w:rPr>
          <w:rFonts w:ascii="Times New Roman" w:hAnsi="Times New Roman" w:cs="Times New Roman"/>
        </w:rPr>
        <w:t>es deux enzymes fonctionnent sur base d’un mécanisme de passage de l’ADN double brin</w:t>
      </w:r>
      <w:r w:rsidR="003A7CFC">
        <w:rPr>
          <w:rFonts w:ascii="Times New Roman" w:hAnsi="Times New Roman" w:cs="Times New Roman"/>
        </w:rPr>
        <w:t xml:space="preserve"> à l’intérieur d’une structure en forme de « porte » </w:t>
      </w:r>
      <w:r w:rsidR="0024332D">
        <w:rPr>
          <w:rFonts w:ascii="Times New Roman" w:hAnsi="Times New Roman" w:cs="Times New Roman"/>
        </w:rPr>
        <w:t>délimitée par</w:t>
      </w:r>
      <w:r w:rsidR="003A7CFC">
        <w:rPr>
          <w:rFonts w:ascii="Times New Roman" w:hAnsi="Times New Roman" w:cs="Times New Roman"/>
        </w:rPr>
        <w:t xml:space="preserve"> les sous-unités</w:t>
      </w:r>
      <w:r w:rsidR="00D166A1">
        <w:rPr>
          <w:rFonts w:ascii="Times New Roman" w:hAnsi="Times New Roman" w:cs="Times New Roman"/>
        </w:rPr>
        <w:t xml:space="preserve"> GyrA ou</w:t>
      </w:r>
      <w:r w:rsidR="00BB39CC">
        <w:rPr>
          <w:rFonts w:ascii="Times New Roman" w:hAnsi="Times New Roman" w:cs="Times New Roman"/>
        </w:rPr>
        <w:t xml:space="preserve"> ParC </w:t>
      </w:r>
      <w:r w:rsidR="00D166A1">
        <w:rPr>
          <w:rFonts w:ascii="Times New Roman" w:hAnsi="Times New Roman" w:cs="Times New Roman"/>
        </w:rPr>
        <w:t xml:space="preserve">associées en </w:t>
      </w:r>
      <w:r w:rsidR="00AD0D20">
        <w:rPr>
          <w:rFonts w:ascii="Times New Roman" w:hAnsi="Times New Roman" w:cs="Times New Roman"/>
        </w:rPr>
        <w:t>dimère</w:t>
      </w:r>
      <w:r w:rsidR="00865A0D">
        <w:rPr>
          <w:rFonts w:ascii="Times New Roman" w:hAnsi="Times New Roman" w:cs="Times New Roman"/>
        </w:rPr>
        <w:t xml:space="preserve"> (Figure 5</w:t>
      </w:r>
      <w:r w:rsidR="00BB39CC">
        <w:rPr>
          <w:rFonts w:ascii="Times New Roman" w:hAnsi="Times New Roman" w:cs="Times New Roman"/>
        </w:rPr>
        <w:t>: étape a)</w:t>
      </w:r>
      <w:r w:rsidR="00203217">
        <w:rPr>
          <w:rFonts w:ascii="Times New Roman" w:hAnsi="Times New Roman" w:cs="Times New Roman"/>
        </w:rPr>
        <w:t>.</w:t>
      </w:r>
      <w:r w:rsidR="003A7CFC">
        <w:rPr>
          <w:rFonts w:ascii="Times New Roman" w:hAnsi="Times New Roman" w:cs="Times New Roman"/>
        </w:rPr>
        <w:t xml:space="preserve"> </w:t>
      </w:r>
      <w:r w:rsidR="0024332D">
        <w:rPr>
          <w:rFonts w:ascii="Times New Roman" w:hAnsi="Times New Roman" w:cs="Times New Roman"/>
        </w:rPr>
        <w:t>L</w:t>
      </w:r>
      <w:r w:rsidR="003A7CFC">
        <w:rPr>
          <w:rFonts w:ascii="Times New Roman" w:hAnsi="Times New Roman" w:cs="Times New Roman"/>
        </w:rPr>
        <w:t>a gyrase</w:t>
      </w:r>
      <w:r w:rsidR="0024332D">
        <w:rPr>
          <w:rFonts w:ascii="Times New Roman" w:hAnsi="Times New Roman" w:cs="Times New Roman"/>
        </w:rPr>
        <w:t>,</w:t>
      </w:r>
      <w:r w:rsidR="003A7CFC">
        <w:rPr>
          <w:rFonts w:ascii="Times New Roman" w:hAnsi="Times New Roman" w:cs="Times New Roman"/>
        </w:rPr>
        <w:t xml:space="preserve"> </w:t>
      </w:r>
      <w:r w:rsidR="0024332D">
        <w:rPr>
          <w:rFonts w:ascii="Times New Roman" w:hAnsi="Times New Roman" w:cs="Times New Roman"/>
        </w:rPr>
        <w:t>tout comme</w:t>
      </w:r>
      <w:r w:rsidR="003A7CFC">
        <w:rPr>
          <w:rFonts w:ascii="Times New Roman" w:hAnsi="Times New Roman" w:cs="Times New Roman"/>
        </w:rPr>
        <w:t xml:space="preserve"> la topoisomérase IV</w:t>
      </w:r>
      <w:r w:rsidR="0024332D">
        <w:rPr>
          <w:rFonts w:ascii="Times New Roman" w:hAnsi="Times New Roman" w:cs="Times New Roman"/>
        </w:rPr>
        <w:t>,</w:t>
      </w:r>
      <w:r w:rsidR="003A7CFC">
        <w:rPr>
          <w:rFonts w:ascii="Times New Roman" w:hAnsi="Times New Roman" w:cs="Times New Roman"/>
        </w:rPr>
        <w:t xml:space="preserve"> indui</w:t>
      </w:r>
      <w:r w:rsidR="00F92726">
        <w:rPr>
          <w:rFonts w:ascii="Times New Roman" w:hAnsi="Times New Roman" w:cs="Times New Roman"/>
        </w:rPr>
        <w:t>t</w:t>
      </w:r>
      <w:r w:rsidR="003A7CFC">
        <w:rPr>
          <w:rFonts w:ascii="Times New Roman" w:hAnsi="Times New Roman" w:cs="Times New Roman"/>
        </w:rPr>
        <w:t xml:space="preserve"> une cassure</w:t>
      </w:r>
      <w:r w:rsidR="00D166A1">
        <w:rPr>
          <w:rFonts w:ascii="Times New Roman" w:hAnsi="Times New Roman" w:cs="Times New Roman"/>
        </w:rPr>
        <w:t xml:space="preserve"> en quinconce au niv</w:t>
      </w:r>
      <w:r w:rsidR="0024332D">
        <w:rPr>
          <w:rFonts w:ascii="Times New Roman" w:hAnsi="Times New Roman" w:cs="Times New Roman"/>
        </w:rPr>
        <w:t>eau de l’ADN double brin qui la</w:t>
      </w:r>
      <w:r w:rsidR="00D166A1">
        <w:rPr>
          <w:rFonts w:ascii="Times New Roman" w:hAnsi="Times New Roman" w:cs="Times New Roman"/>
        </w:rPr>
        <w:t xml:space="preserve"> traverse, </w:t>
      </w:r>
      <w:r w:rsidR="00F92726">
        <w:rPr>
          <w:rFonts w:ascii="Times New Roman" w:hAnsi="Times New Roman" w:cs="Times New Roman"/>
        </w:rPr>
        <w:t xml:space="preserve">et </w:t>
      </w:r>
      <w:r w:rsidR="00D166A1">
        <w:rPr>
          <w:rFonts w:ascii="Times New Roman" w:hAnsi="Times New Roman" w:cs="Times New Roman"/>
        </w:rPr>
        <w:t>s</w:t>
      </w:r>
      <w:r w:rsidR="0075518A">
        <w:rPr>
          <w:rFonts w:ascii="Times New Roman" w:hAnsi="Times New Roman" w:cs="Times New Roman"/>
        </w:rPr>
        <w:t>e</w:t>
      </w:r>
      <w:r w:rsidR="00D166A1">
        <w:rPr>
          <w:rFonts w:ascii="Times New Roman" w:hAnsi="Times New Roman" w:cs="Times New Roman"/>
        </w:rPr>
        <w:t xml:space="preserve"> </w:t>
      </w:r>
      <w:r w:rsidR="00F92726">
        <w:rPr>
          <w:rFonts w:ascii="Times New Roman" w:hAnsi="Times New Roman" w:cs="Times New Roman"/>
        </w:rPr>
        <w:t>fix</w:t>
      </w:r>
      <w:r w:rsidR="00D166A1">
        <w:rPr>
          <w:rFonts w:ascii="Times New Roman" w:hAnsi="Times New Roman" w:cs="Times New Roman"/>
        </w:rPr>
        <w:t xml:space="preserve">e </w:t>
      </w:r>
      <w:r w:rsidR="0075518A">
        <w:rPr>
          <w:rFonts w:ascii="Times New Roman" w:hAnsi="Times New Roman" w:cs="Times New Roman"/>
        </w:rPr>
        <w:t xml:space="preserve">ensuite </w:t>
      </w:r>
      <w:r w:rsidR="00D166A1">
        <w:rPr>
          <w:rFonts w:ascii="Times New Roman" w:hAnsi="Times New Roman" w:cs="Times New Roman"/>
        </w:rPr>
        <w:t>de façon covalente</w:t>
      </w:r>
      <w:r w:rsidR="003A7CFC">
        <w:rPr>
          <w:rFonts w:ascii="Times New Roman" w:hAnsi="Times New Roman" w:cs="Times New Roman"/>
        </w:rPr>
        <w:t xml:space="preserve"> </w:t>
      </w:r>
      <w:r w:rsidR="0075518A">
        <w:rPr>
          <w:rFonts w:ascii="Times New Roman" w:hAnsi="Times New Roman" w:cs="Times New Roman"/>
        </w:rPr>
        <w:t>sur</w:t>
      </w:r>
      <w:r w:rsidR="00D166A1">
        <w:rPr>
          <w:rFonts w:ascii="Times New Roman" w:hAnsi="Times New Roman" w:cs="Times New Roman"/>
        </w:rPr>
        <w:t xml:space="preserve"> l’extrémité 5’ libérée. Les </w:t>
      </w:r>
      <w:r w:rsidR="0075518A">
        <w:rPr>
          <w:rFonts w:ascii="Times New Roman" w:hAnsi="Times New Roman" w:cs="Times New Roman"/>
        </w:rPr>
        <w:t>4-</w:t>
      </w:r>
      <w:r w:rsidR="00D166A1">
        <w:rPr>
          <w:rFonts w:ascii="Times New Roman" w:hAnsi="Times New Roman" w:cs="Times New Roman"/>
        </w:rPr>
        <w:t>quinolones se lient rapidement au com</w:t>
      </w:r>
      <w:r w:rsidR="0075518A">
        <w:rPr>
          <w:rFonts w:ascii="Times New Roman" w:hAnsi="Times New Roman" w:cs="Times New Roman"/>
        </w:rPr>
        <w:t>plexe formé par la gyrase</w:t>
      </w:r>
      <w:r w:rsidR="00D166A1">
        <w:rPr>
          <w:rFonts w:ascii="Times New Roman" w:hAnsi="Times New Roman" w:cs="Times New Roman"/>
        </w:rPr>
        <w:t xml:space="preserve"> et l’ADN, avant la cassure de l’ADN</w:t>
      </w:r>
      <w:r w:rsidR="00865A0D">
        <w:rPr>
          <w:rFonts w:ascii="Times New Roman" w:hAnsi="Times New Roman" w:cs="Times New Roman"/>
        </w:rPr>
        <w:t xml:space="preserve"> (Figure 5</w:t>
      </w:r>
      <w:r w:rsidR="00BB39CC">
        <w:rPr>
          <w:rFonts w:ascii="Times New Roman" w:hAnsi="Times New Roman" w:cs="Times New Roman"/>
        </w:rPr>
        <w:t>: étape b1)</w:t>
      </w:r>
      <w:r w:rsidR="00D166A1">
        <w:rPr>
          <w:rFonts w:ascii="Times New Roman" w:hAnsi="Times New Roman" w:cs="Times New Roman"/>
        </w:rPr>
        <w:t xml:space="preserve">. </w:t>
      </w:r>
      <w:r w:rsidR="00BB39CC">
        <w:rPr>
          <w:rFonts w:ascii="Times New Roman" w:hAnsi="Times New Roman" w:cs="Times New Roman"/>
        </w:rPr>
        <w:t>La cassure une fois produite, l</w:t>
      </w:r>
      <w:r w:rsidR="0075518A">
        <w:rPr>
          <w:rFonts w:ascii="Times New Roman" w:hAnsi="Times New Roman" w:cs="Times New Roman"/>
        </w:rPr>
        <w:t xml:space="preserve">es 4-quinolones fixées sur le complexe gyrase-ADN inhibent </w:t>
      </w:r>
      <w:r w:rsidR="00D166A1">
        <w:rPr>
          <w:rFonts w:ascii="Times New Roman" w:hAnsi="Times New Roman" w:cs="Times New Roman"/>
        </w:rPr>
        <w:t xml:space="preserve">la religation </w:t>
      </w:r>
      <w:r w:rsidR="0075518A">
        <w:rPr>
          <w:rFonts w:ascii="Times New Roman" w:hAnsi="Times New Roman" w:cs="Times New Roman"/>
        </w:rPr>
        <w:t>de l’ADN, piège</w:t>
      </w:r>
      <w:r w:rsidR="00BB39CC">
        <w:rPr>
          <w:rFonts w:ascii="Times New Roman" w:hAnsi="Times New Roman" w:cs="Times New Roman"/>
        </w:rPr>
        <w:t>nt</w:t>
      </w:r>
      <w:r w:rsidR="00D166A1">
        <w:rPr>
          <w:rFonts w:ascii="Times New Roman" w:hAnsi="Times New Roman" w:cs="Times New Roman"/>
        </w:rPr>
        <w:t xml:space="preserve"> l’enzyme</w:t>
      </w:r>
      <w:r w:rsidR="00AD0D20">
        <w:rPr>
          <w:rFonts w:ascii="Times New Roman" w:hAnsi="Times New Roman" w:cs="Times New Roman"/>
        </w:rPr>
        <w:t xml:space="preserve"> sur l’ADN dans un complexe « </w:t>
      </w:r>
      <w:r w:rsidR="0075518A">
        <w:rPr>
          <w:rFonts w:ascii="Times New Roman" w:hAnsi="Times New Roman" w:cs="Times New Roman"/>
        </w:rPr>
        <w:t>4-</w:t>
      </w:r>
      <w:r w:rsidR="00AD0D20">
        <w:rPr>
          <w:rFonts w:ascii="Times New Roman" w:hAnsi="Times New Roman" w:cs="Times New Roman"/>
        </w:rPr>
        <w:t>quinolones-</w:t>
      </w:r>
      <w:r w:rsidR="0075518A">
        <w:rPr>
          <w:rFonts w:ascii="Times New Roman" w:hAnsi="Times New Roman" w:cs="Times New Roman"/>
        </w:rPr>
        <w:t>gyrase</w:t>
      </w:r>
      <w:r w:rsidR="00AD0D20">
        <w:rPr>
          <w:rFonts w:ascii="Times New Roman" w:hAnsi="Times New Roman" w:cs="Times New Roman"/>
        </w:rPr>
        <w:t>-ADN » dit clivé (complexe clivé)</w:t>
      </w:r>
      <w:r w:rsidR="00865A0D">
        <w:rPr>
          <w:rFonts w:ascii="Times New Roman" w:hAnsi="Times New Roman" w:cs="Times New Roman"/>
        </w:rPr>
        <w:t xml:space="preserve"> (Figure 5</w:t>
      </w:r>
      <w:r w:rsidR="00BB39CC">
        <w:rPr>
          <w:rFonts w:ascii="Times New Roman" w:hAnsi="Times New Roman" w:cs="Times New Roman"/>
        </w:rPr>
        <w:t>: étape b2)</w:t>
      </w:r>
      <w:r w:rsidR="0075518A">
        <w:rPr>
          <w:rFonts w:ascii="Times New Roman" w:hAnsi="Times New Roman" w:cs="Times New Roman"/>
        </w:rPr>
        <w:t xml:space="preserve">, et </w:t>
      </w:r>
      <w:r w:rsidR="00BB39CC">
        <w:rPr>
          <w:rFonts w:ascii="Times New Roman" w:hAnsi="Times New Roman" w:cs="Times New Roman"/>
        </w:rPr>
        <w:t>génèrent</w:t>
      </w:r>
      <w:r w:rsidR="0075518A">
        <w:rPr>
          <w:rFonts w:ascii="Times New Roman" w:hAnsi="Times New Roman" w:cs="Times New Roman"/>
        </w:rPr>
        <w:t xml:space="preserve"> </w:t>
      </w:r>
      <w:r w:rsidR="00BB39CC">
        <w:rPr>
          <w:rFonts w:ascii="Times New Roman" w:hAnsi="Times New Roman" w:cs="Times New Roman"/>
        </w:rPr>
        <w:t xml:space="preserve">la formation réversible </w:t>
      </w:r>
      <w:r w:rsidR="00AD0D20">
        <w:rPr>
          <w:rFonts w:ascii="Times New Roman" w:hAnsi="Times New Roman" w:cs="Times New Roman"/>
        </w:rPr>
        <w:t>d</w:t>
      </w:r>
      <w:r w:rsidR="0075518A">
        <w:rPr>
          <w:rFonts w:ascii="Times New Roman" w:hAnsi="Times New Roman" w:cs="Times New Roman"/>
        </w:rPr>
        <w:t>’un</w:t>
      </w:r>
      <w:r w:rsidR="00AD0D20">
        <w:rPr>
          <w:rFonts w:ascii="Times New Roman" w:hAnsi="Times New Roman" w:cs="Times New Roman"/>
        </w:rPr>
        <w:t>e multi</w:t>
      </w:r>
      <w:r w:rsidR="0075518A">
        <w:rPr>
          <w:rFonts w:ascii="Times New Roman" w:hAnsi="Times New Roman" w:cs="Times New Roman"/>
        </w:rPr>
        <w:t>tude de</w:t>
      </w:r>
      <w:r w:rsidR="00AD0D20">
        <w:rPr>
          <w:rFonts w:ascii="Times New Roman" w:hAnsi="Times New Roman" w:cs="Times New Roman"/>
        </w:rPr>
        <w:t xml:space="preserve"> complexes clivés tout </w:t>
      </w:r>
      <w:r w:rsidR="00BB39CC">
        <w:rPr>
          <w:rFonts w:ascii="Times New Roman" w:hAnsi="Times New Roman" w:cs="Times New Roman"/>
        </w:rPr>
        <w:t>au long du chromosome bactérien. Cette étape est bactériostatique</w:t>
      </w:r>
      <w:r w:rsidR="00F92726" w:rsidRPr="00983AC3">
        <w:rPr>
          <w:rFonts w:ascii="Times New Roman" w:hAnsi="Times New Roman" w:cs="Times New Roman"/>
        </w:rPr>
        <w:t xml:space="preserve"> (Drlica </w:t>
      </w:r>
      <w:r w:rsidR="00F92726" w:rsidRPr="00983AC3">
        <w:rPr>
          <w:rFonts w:ascii="Times New Roman" w:hAnsi="Times New Roman" w:cs="Times New Roman"/>
          <w:i/>
        </w:rPr>
        <w:t>et al</w:t>
      </w:r>
      <w:r w:rsidR="00F92726" w:rsidRPr="00983AC3">
        <w:rPr>
          <w:rFonts w:ascii="Times New Roman" w:hAnsi="Times New Roman" w:cs="Times New Roman"/>
        </w:rPr>
        <w:t>., 2008)</w:t>
      </w:r>
      <w:r w:rsidR="00656D9C" w:rsidRPr="00983AC3">
        <w:rPr>
          <w:rFonts w:ascii="Times New Roman" w:hAnsi="Times New Roman" w:cs="Times New Roman"/>
        </w:rPr>
        <w:t>.</w:t>
      </w:r>
      <w:r w:rsidR="00AD0D20" w:rsidRPr="00983AC3">
        <w:rPr>
          <w:rFonts w:ascii="Times New Roman" w:hAnsi="Times New Roman" w:cs="Times New Roman"/>
        </w:rPr>
        <w:t xml:space="preserve"> </w:t>
      </w:r>
    </w:p>
    <w:p w:rsidR="005F7857" w:rsidRPr="00B039EF" w:rsidRDefault="005F7857" w:rsidP="005F7857">
      <w:pPr>
        <w:pStyle w:val="Paragraphedeliste"/>
        <w:spacing w:line="360" w:lineRule="auto"/>
        <w:ind w:left="0" w:firstLine="851"/>
        <w:jc w:val="both"/>
        <w:rPr>
          <w:rFonts w:ascii="Times New Roman" w:hAnsi="Times New Roman" w:cs="Times New Roman"/>
        </w:rPr>
      </w:pPr>
    </w:p>
    <w:p w:rsidR="00656D9C" w:rsidRDefault="002101E1" w:rsidP="006B2A60">
      <w:pPr>
        <w:pStyle w:val="Paragraphedeliste"/>
        <w:spacing w:line="360" w:lineRule="auto"/>
        <w:ind w:left="0" w:firstLine="851"/>
        <w:jc w:val="center"/>
        <w:rPr>
          <w:rFonts w:ascii="Times New Roman" w:hAnsi="Times New Roman" w:cs="Times New Roman"/>
          <w:sz w:val="24"/>
          <w:szCs w:val="24"/>
        </w:rPr>
      </w:pPr>
      <w:r>
        <w:rPr>
          <w:rFonts w:ascii="Times New Roman" w:hAnsi="Times New Roman" w:cs="Times New Roman"/>
          <w:sz w:val="24"/>
          <w:szCs w:val="24"/>
        </w:rPr>
        <w:t>5</w:t>
      </w:r>
      <w:r w:rsidR="006B2A60" w:rsidRPr="006B2A60">
        <w:rPr>
          <w:rFonts w:ascii="Times New Roman" w:hAnsi="Times New Roman" w:cs="Times New Roman"/>
          <w:sz w:val="24"/>
          <w:szCs w:val="24"/>
        </w:rPr>
        <w:t>.</w:t>
      </w:r>
      <w:r w:rsidR="00405892">
        <w:rPr>
          <w:rFonts w:ascii="Times New Roman" w:hAnsi="Times New Roman" w:cs="Times New Roman"/>
          <w:sz w:val="24"/>
          <w:szCs w:val="24"/>
        </w:rPr>
        <w:t>3</w:t>
      </w:r>
      <w:r w:rsidR="006B2A60" w:rsidRPr="006B2A60">
        <w:rPr>
          <w:rFonts w:ascii="Times New Roman" w:hAnsi="Times New Roman" w:cs="Times New Roman"/>
          <w:sz w:val="24"/>
          <w:szCs w:val="24"/>
        </w:rPr>
        <w:t>.1. L’inhibition de la réplication</w:t>
      </w:r>
      <w:r w:rsidR="005F7857">
        <w:rPr>
          <w:rFonts w:ascii="Times New Roman" w:hAnsi="Times New Roman" w:cs="Times New Roman"/>
          <w:sz w:val="24"/>
          <w:szCs w:val="24"/>
        </w:rPr>
        <w:t xml:space="preserve"> et de la transcription</w:t>
      </w:r>
      <w:r w:rsidR="00BB39CC">
        <w:rPr>
          <w:rFonts w:ascii="Times New Roman" w:hAnsi="Times New Roman" w:cs="Times New Roman"/>
          <w:sz w:val="24"/>
          <w:szCs w:val="24"/>
        </w:rPr>
        <w:t> : la bactéricidie lente</w:t>
      </w:r>
    </w:p>
    <w:p w:rsidR="006B2A60" w:rsidRDefault="006B2A60" w:rsidP="006B2A60">
      <w:pPr>
        <w:pStyle w:val="Paragraphedeliste"/>
        <w:spacing w:line="360" w:lineRule="auto"/>
        <w:ind w:left="0" w:firstLine="851"/>
        <w:jc w:val="center"/>
        <w:rPr>
          <w:rFonts w:ascii="Times New Roman" w:hAnsi="Times New Roman" w:cs="Times New Roman"/>
        </w:rPr>
      </w:pPr>
    </w:p>
    <w:p w:rsidR="001510FB" w:rsidRPr="005F7857" w:rsidRDefault="006B2A60" w:rsidP="005F7857">
      <w:pPr>
        <w:pStyle w:val="Paragraphedeliste"/>
        <w:spacing w:line="360" w:lineRule="auto"/>
        <w:ind w:left="0" w:firstLine="851"/>
        <w:jc w:val="both"/>
        <w:rPr>
          <w:rFonts w:ascii="Times New Roman" w:hAnsi="Times New Roman" w:cs="Times New Roman"/>
        </w:rPr>
      </w:pPr>
      <w:r>
        <w:rPr>
          <w:rFonts w:ascii="Times New Roman" w:hAnsi="Times New Roman" w:cs="Times New Roman"/>
        </w:rPr>
        <w:t>L’</w:t>
      </w:r>
      <w:r w:rsidR="00630F38">
        <w:rPr>
          <w:rFonts w:ascii="Times New Roman" w:hAnsi="Times New Roman" w:cs="Times New Roman"/>
        </w:rPr>
        <w:t xml:space="preserve">inhibition de la </w:t>
      </w:r>
      <w:r w:rsidR="00E418CF">
        <w:rPr>
          <w:rFonts w:ascii="Times New Roman" w:hAnsi="Times New Roman" w:cs="Times New Roman"/>
        </w:rPr>
        <w:t>réplication de l’</w:t>
      </w:r>
      <w:r w:rsidR="00630F38">
        <w:rPr>
          <w:rFonts w:ascii="Times New Roman" w:hAnsi="Times New Roman" w:cs="Times New Roman"/>
        </w:rPr>
        <w:t xml:space="preserve">ADN </w:t>
      </w:r>
      <w:r>
        <w:rPr>
          <w:rFonts w:ascii="Times New Roman" w:hAnsi="Times New Roman" w:cs="Times New Roman"/>
        </w:rPr>
        <w:t xml:space="preserve">est la conséquence </w:t>
      </w:r>
      <w:r w:rsidR="00630F38">
        <w:rPr>
          <w:rFonts w:ascii="Times New Roman" w:hAnsi="Times New Roman" w:cs="Times New Roman"/>
        </w:rPr>
        <w:t>d’une collision entre les fourches de réplication et les complexe</w:t>
      </w:r>
      <w:r w:rsidR="0010582C">
        <w:rPr>
          <w:rFonts w:ascii="Times New Roman" w:hAnsi="Times New Roman" w:cs="Times New Roman"/>
        </w:rPr>
        <w:t>s clivés</w:t>
      </w:r>
      <w:r w:rsidR="00865A0D">
        <w:rPr>
          <w:rFonts w:ascii="Times New Roman" w:hAnsi="Times New Roman" w:cs="Times New Roman"/>
        </w:rPr>
        <w:t xml:space="preserve"> (Figure 5</w:t>
      </w:r>
      <w:r w:rsidR="00BB39CC">
        <w:rPr>
          <w:rFonts w:ascii="Times New Roman" w:hAnsi="Times New Roman" w:cs="Times New Roman"/>
        </w:rPr>
        <w:t>: étape c</w:t>
      </w:r>
      <w:r w:rsidR="00865A0D">
        <w:rPr>
          <w:rFonts w:ascii="Times New Roman" w:hAnsi="Times New Roman" w:cs="Times New Roman"/>
        </w:rPr>
        <w:t xml:space="preserve"> et figure 7</w:t>
      </w:r>
      <w:r w:rsidR="00BB39CC">
        <w:rPr>
          <w:rFonts w:ascii="Times New Roman" w:hAnsi="Times New Roman" w:cs="Times New Roman"/>
        </w:rPr>
        <w:t>)</w:t>
      </w:r>
      <w:r w:rsidR="0010582C">
        <w:rPr>
          <w:rFonts w:ascii="Times New Roman" w:hAnsi="Times New Roman" w:cs="Times New Roman"/>
        </w:rPr>
        <w:t xml:space="preserve">. Cet effet rapide, </w:t>
      </w:r>
      <w:r w:rsidR="00630F38">
        <w:rPr>
          <w:rFonts w:ascii="Times New Roman" w:hAnsi="Times New Roman" w:cs="Times New Roman"/>
        </w:rPr>
        <w:t xml:space="preserve">réversible </w:t>
      </w:r>
      <w:r w:rsidR="005F7857">
        <w:rPr>
          <w:rFonts w:ascii="Times New Roman" w:hAnsi="Times New Roman" w:cs="Times New Roman"/>
        </w:rPr>
        <w:t>et bactériostatique, n’explique pas</w:t>
      </w:r>
      <w:r w:rsidR="00630F38">
        <w:rPr>
          <w:rFonts w:ascii="Times New Roman" w:hAnsi="Times New Roman" w:cs="Times New Roman"/>
        </w:rPr>
        <w:t xml:space="preserve"> la bactéricidie observée </w:t>
      </w:r>
      <w:r w:rsidR="0010582C">
        <w:rPr>
          <w:rFonts w:ascii="Times New Roman" w:hAnsi="Times New Roman" w:cs="Times New Roman"/>
        </w:rPr>
        <w:t>en présence</w:t>
      </w:r>
      <w:r w:rsidR="00630F38">
        <w:rPr>
          <w:rFonts w:ascii="Times New Roman" w:hAnsi="Times New Roman" w:cs="Times New Roman"/>
        </w:rPr>
        <w:t xml:space="preserve"> des </w:t>
      </w:r>
      <w:r w:rsidR="0010582C">
        <w:rPr>
          <w:rFonts w:ascii="Times New Roman" w:hAnsi="Times New Roman" w:cs="Times New Roman"/>
        </w:rPr>
        <w:t>4-</w:t>
      </w:r>
      <w:r w:rsidR="00630F38">
        <w:rPr>
          <w:rFonts w:ascii="Times New Roman" w:hAnsi="Times New Roman" w:cs="Times New Roman"/>
        </w:rPr>
        <w:t>quinolones</w:t>
      </w:r>
      <w:r w:rsidR="0010582C">
        <w:rPr>
          <w:rFonts w:ascii="Times New Roman" w:hAnsi="Times New Roman" w:cs="Times New Roman"/>
        </w:rPr>
        <w:t>, mais il est responsable de l’induction d’</w:t>
      </w:r>
      <w:r w:rsidR="00721FC0">
        <w:rPr>
          <w:rFonts w:ascii="Times New Roman" w:hAnsi="Times New Roman" w:cs="Times New Roman"/>
        </w:rPr>
        <w:t>événements secondaires</w:t>
      </w:r>
      <w:r w:rsidR="00053531">
        <w:rPr>
          <w:rFonts w:ascii="Times New Roman" w:hAnsi="Times New Roman" w:cs="Times New Roman"/>
        </w:rPr>
        <w:t xml:space="preserve"> impliqué</w:t>
      </w:r>
      <w:r w:rsidR="0010582C">
        <w:rPr>
          <w:rFonts w:ascii="Times New Roman" w:hAnsi="Times New Roman" w:cs="Times New Roman"/>
        </w:rPr>
        <w:t>s</w:t>
      </w:r>
      <w:r w:rsidR="00053531">
        <w:rPr>
          <w:rFonts w:ascii="Times New Roman" w:hAnsi="Times New Roman" w:cs="Times New Roman"/>
        </w:rPr>
        <w:t xml:space="preserve"> dans </w:t>
      </w:r>
      <w:r w:rsidR="0010582C">
        <w:rPr>
          <w:rFonts w:ascii="Times New Roman" w:hAnsi="Times New Roman" w:cs="Times New Roman"/>
        </w:rPr>
        <w:t>cette</w:t>
      </w:r>
      <w:r w:rsidR="00053531">
        <w:rPr>
          <w:rFonts w:ascii="Times New Roman" w:hAnsi="Times New Roman" w:cs="Times New Roman"/>
        </w:rPr>
        <w:t xml:space="preserve"> bactéri</w:t>
      </w:r>
      <w:r w:rsidR="0010582C">
        <w:rPr>
          <w:rFonts w:ascii="Times New Roman" w:hAnsi="Times New Roman" w:cs="Times New Roman"/>
        </w:rPr>
        <w:t>cidi</w:t>
      </w:r>
      <w:r w:rsidR="00053531">
        <w:rPr>
          <w:rFonts w:ascii="Times New Roman" w:hAnsi="Times New Roman" w:cs="Times New Roman"/>
        </w:rPr>
        <w:t>e</w:t>
      </w:r>
      <w:r w:rsidR="00630F38">
        <w:rPr>
          <w:rFonts w:ascii="Times New Roman" w:hAnsi="Times New Roman" w:cs="Times New Roman"/>
        </w:rPr>
        <w:t>.</w:t>
      </w:r>
      <w:r w:rsidR="0010582C">
        <w:rPr>
          <w:rFonts w:ascii="Times New Roman" w:hAnsi="Times New Roman" w:cs="Times New Roman"/>
        </w:rPr>
        <w:t xml:space="preserve"> </w:t>
      </w:r>
      <w:r w:rsidR="00BB39CC">
        <w:rPr>
          <w:rFonts w:ascii="Times New Roman" w:hAnsi="Times New Roman" w:cs="Times New Roman"/>
        </w:rPr>
        <w:t>En outres</w:t>
      </w:r>
      <w:r w:rsidR="0010582C">
        <w:rPr>
          <w:rFonts w:ascii="Times New Roman" w:hAnsi="Times New Roman" w:cs="Times New Roman"/>
        </w:rPr>
        <w:t>, il es</w:t>
      </w:r>
      <w:r w:rsidR="005F7857">
        <w:rPr>
          <w:rFonts w:ascii="Times New Roman" w:hAnsi="Times New Roman" w:cs="Times New Roman"/>
        </w:rPr>
        <w:t xml:space="preserve">t intéressant de signaler une </w:t>
      </w:r>
      <w:r w:rsidR="00630F38">
        <w:rPr>
          <w:rFonts w:ascii="Times New Roman" w:hAnsi="Times New Roman" w:cs="Times New Roman"/>
        </w:rPr>
        <w:t xml:space="preserve">inhibition de la réplication 50 à 100 fois plus lente </w:t>
      </w:r>
      <w:r w:rsidR="005F7857">
        <w:rPr>
          <w:rFonts w:ascii="Times New Roman" w:hAnsi="Times New Roman" w:cs="Times New Roman"/>
        </w:rPr>
        <w:t xml:space="preserve">lorsque </w:t>
      </w:r>
      <w:r w:rsidR="0010582C">
        <w:rPr>
          <w:rFonts w:ascii="Times New Roman" w:hAnsi="Times New Roman" w:cs="Times New Roman"/>
        </w:rPr>
        <w:t xml:space="preserve">la </w:t>
      </w:r>
      <w:r w:rsidR="00630F38">
        <w:rPr>
          <w:rFonts w:ascii="Times New Roman" w:hAnsi="Times New Roman" w:cs="Times New Roman"/>
        </w:rPr>
        <w:t>topoisomérase IV</w:t>
      </w:r>
      <w:r w:rsidR="0010582C">
        <w:rPr>
          <w:rFonts w:ascii="Times New Roman" w:hAnsi="Times New Roman" w:cs="Times New Roman"/>
        </w:rPr>
        <w:t xml:space="preserve"> est la cible primaire</w:t>
      </w:r>
      <w:r w:rsidR="00BB39CC">
        <w:rPr>
          <w:rFonts w:ascii="Times New Roman" w:hAnsi="Times New Roman" w:cs="Times New Roman"/>
        </w:rPr>
        <w:t xml:space="preserve"> des 4-quinolones</w:t>
      </w:r>
      <w:r w:rsidR="00630F38">
        <w:rPr>
          <w:rFonts w:ascii="Times New Roman" w:hAnsi="Times New Roman" w:cs="Times New Roman"/>
        </w:rPr>
        <w:t xml:space="preserve">, </w:t>
      </w:r>
      <w:r w:rsidR="005F7857">
        <w:rPr>
          <w:rFonts w:ascii="Times New Roman" w:hAnsi="Times New Roman" w:cs="Times New Roman"/>
        </w:rPr>
        <w:t xml:space="preserve">ceci </w:t>
      </w:r>
      <w:r w:rsidR="00630F38">
        <w:rPr>
          <w:rFonts w:ascii="Times New Roman" w:hAnsi="Times New Roman" w:cs="Times New Roman"/>
        </w:rPr>
        <w:t xml:space="preserve">s’explique par </w:t>
      </w:r>
      <w:r w:rsidR="00001AC3">
        <w:rPr>
          <w:rFonts w:ascii="Times New Roman" w:hAnsi="Times New Roman" w:cs="Times New Roman"/>
        </w:rPr>
        <w:t xml:space="preserve">la localisation de cette dernière derrière </w:t>
      </w:r>
      <w:r w:rsidR="005F7857">
        <w:rPr>
          <w:rFonts w:ascii="Times New Roman" w:hAnsi="Times New Roman" w:cs="Times New Roman"/>
        </w:rPr>
        <w:t>les fourches de réplication</w:t>
      </w:r>
      <w:r w:rsidR="00BB39CC">
        <w:rPr>
          <w:rFonts w:ascii="Times New Roman" w:hAnsi="Times New Roman" w:cs="Times New Roman"/>
        </w:rPr>
        <w:t>,</w:t>
      </w:r>
      <w:r w:rsidR="00001AC3">
        <w:rPr>
          <w:rFonts w:ascii="Times New Roman" w:hAnsi="Times New Roman" w:cs="Times New Roman"/>
        </w:rPr>
        <w:t xml:space="preserve"> à</w:t>
      </w:r>
      <w:r w:rsidR="005F7857">
        <w:rPr>
          <w:rFonts w:ascii="Times New Roman" w:hAnsi="Times New Roman" w:cs="Times New Roman"/>
        </w:rPr>
        <w:t xml:space="preserve"> l’inverse de</w:t>
      </w:r>
      <w:r w:rsidR="00001AC3">
        <w:rPr>
          <w:rFonts w:ascii="Times New Roman" w:hAnsi="Times New Roman" w:cs="Times New Roman"/>
        </w:rPr>
        <w:t xml:space="preserve"> la</w:t>
      </w:r>
      <w:r w:rsidR="00630F38">
        <w:rPr>
          <w:rFonts w:ascii="Times New Roman" w:hAnsi="Times New Roman" w:cs="Times New Roman"/>
        </w:rPr>
        <w:t xml:space="preserve"> gyrase</w:t>
      </w:r>
      <w:r w:rsidR="005F7857">
        <w:rPr>
          <w:rFonts w:ascii="Times New Roman" w:hAnsi="Times New Roman" w:cs="Times New Roman"/>
        </w:rPr>
        <w:t xml:space="preserve"> située devant celles-ci</w:t>
      </w:r>
      <w:r w:rsidR="00630F38">
        <w:rPr>
          <w:rFonts w:ascii="Times New Roman" w:hAnsi="Times New Roman" w:cs="Times New Roman"/>
        </w:rPr>
        <w:t xml:space="preserve"> </w:t>
      </w:r>
      <w:r w:rsidR="00F92726">
        <w:rPr>
          <w:rFonts w:ascii="Times New Roman" w:hAnsi="Times New Roman" w:cs="Times New Roman"/>
        </w:rPr>
        <w:t>(Drlica, 2008)</w:t>
      </w:r>
      <w:r w:rsidR="00865A0D">
        <w:rPr>
          <w:rFonts w:ascii="Times New Roman" w:hAnsi="Times New Roman" w:cs="Times New Roman"/>
        </w:rPr>
        <w:t xml:space="preserve"> (Figures 6 et 7</w:t>
      </w:r>
      <w:r w:rsidR="00995651">
        <w:rPr>
          <w:rFonts w:ascii="Times New Roman" w:hAnsi="Times New Roman" w:cs="Times New Roman"/>
        </w:rPr>
        <w:t>)</w:t>
      </w:r>
      <w:r w:rsidR="00630F38">
        <w:rPr>
          <w:rFonts w:ascii="Times New Roman" w:hAnsi="Times New Roman" w:cs="Times New Roman"/>
        </w:rPr>
        <w:t>.</w:t>
      </w:r>
      <w:r w:rsidR="00721FC0">
        <w:rPr>
          <w:rFonts w:ascii="Times New Roman" w:hAnsi="Times New Roman" w:cs="Times New Roman"/>
        </w:rPr>
        <w:t xml:space="preserve"> </w:t>
      </w:r>
    </w:p>
    <w:p w:rsidR="00F73986" w:rsidRPr="00BB39CC" w:rsidRDefault="00DA1CD4" w:rsidP="00BB39CC">
      <w:pPr>
        <w:pStyle w:val="Paragraphedeliste"/>
        <w:spacing w:line="360" w:lineRule="auto"/>
        <w:ind w:left="0" w:firstLine="851"/>
        <w:jc w:val="both"/>
        <w:rPr>
          <w:rFonts w:ascii="Times New Roman" w:hAnsi="Times New Roman" w:cs="Times New Roman"/>
        </w:rPr>
      </w:pPr>
      <w:r>
        <w:rPr>
          <w:rFonts w:ascii="Times New Roman" w:hAnsi="Times New Roman" w:cs="Times New Roman"/>
        </w:rPr>
        <w:t>Les 4-quinolones en stabilisant la gyrase</w:t>
      </w:r>
      <w:r w:rsidR="001510FB">
        <w:rPr>
          <w:rFonts w:ascii="Times New Roman" w:hAnsi="Times New Roman" w:cs="Times New Roman"/>
        </w:rPr>
        <w:t xml:space="preserve"> sur l’ADN </w:t>
      </w:r>
      <w:r>
        <w:rPr>
          <w:rFonts w:ascii="Times New Roman" w:hAnsi="Times New Roman" w:cs="Times New Roman"/>
        </w:rPr>
        <w:t>e</w:t>
      </w:r>
      <w:r w:rsidR="001510FB">
        <w:rPr>
          <w:rFonts w:ascii="Times New Roman" w:hAnsi="Times New Roman" w:cs="Times New Roman"/>
        </w:rPr>
        <w:t>mpêche</w:t>
      </w:r>
      <w:r>
        <w:rPr>
          <w:rFonts w:ascii="Times New Roman" w:hAnsi="Times New Roman" w:cs="Times New Roman"/>
        </w:rPr>
        <w:t>nt</w:t>
      </w:r>
      <w:r w:rsidR="001510FB">
        <w:rPr>
          <w:rFonts w:ascii="Times New Roman" w:hAnsi="Times New Roman" w:cs="Times New Roman"/>
        </w:rPr>
        <w:t xml:space="preserve"> </w:t>
      </w:r>
      <w:r w:rsidR="005F7857">
        <w:rPr>
          <w:rFonts w:ascii="Times New Roman" w:hAnsi="Times New Roman" w:cs="Times New Roman"/>
        </w:rPr>
        <w:t xml:space="preserve">également </w:t>
      </w:r>
      <w:r w:rsidR="001510FB">
        <w:rPr>
          <w:rFonts w:ascii="Times New Roman" w:hAnsi="Times New Roman" w:cs="Times New Roman"/>
        </w:rPr>
        <w:t>la progression de l’ARN</w:t>
      </w:r>
      <w:r>
        <w:rPr>
          <w:rFonts w:ascii="Times New Roman" w:hAnsi="Times New Roman" w:cs="Times New Roman"/>
        </w:rPr>
        <w:t>-</w:t>
      </w:r>
      <w:r w:rsidR="005F7857">
        <w:rPr>
          <w:rFonts w:ascii="Times New Roman" w:hAnsi="Times New Roman" w:cs="Times New Roman"/>
        </w:rPr>
        <w:t>polymérase,</w:t>
      </w:r>
      <w:r>
        <w:rPr>
          <w:rFonts w:ascii="Times New Roman" w:hAnsi="Times New Roman" w:cs="Times New Roman"/>
        </w:rPr>
        <w:t xml:space="preserve"> </w:t>
      </w:r>
      <w:r w:rsidR="001510FB">
        <w:rPr>
          <w:rFonts w:ascii="Times New Roman" w:hAnsi="Times New Roman" w:cs="Times New Roman"/>
        </w:rPr>
        <w:t>bloqu</w:t>
      </w:r>
      <w:r w:rsidR="005F7857">
        <w:rPr>
          <w:rFonts w:ascii="Times New Roman" w:hAnsi="Times New Roman" w:cs="Times New Roman"/>
        </w:rPr>
        <w:t>a</w:t>
      </w:r>
      <w:r>
        <w:rPr>
          <w:rFonts w:ascii="Times New Roman" w:hAnsi="Times New Roman" w:cs="Times New Roman"/>
        </w:rPr>
        <w:t>nt</w:t>
      </w:r>
      <w:r w:rsidR="005F7857">
        <w:rPr>
          <w:rFonts w:ascii="Times New Roman" w:hAnsi="Times New Roman" w:cs="Times New Roman"/>
        </w:rPr>
        <w:t xml:space="preserve"> de la sorte</w:t>
      </w:r>
      <w:r w:rsidR="001510FB">
        <w:rPr>
          <w:rFonts w:ascii="Times New Roman" w:hAnsi="Times New Roman" w:cs="Times New Roman"/>
        </w:rPr>
        <w:t xml:space="preserve"> la synthèse de l’ARN</w:t>
      </w:r>
      <w:r>
        <w:rPr>
          <w:rFonts w:ascii="Times New Roman" w:hAnsi="Times New Roman" w:cs="Times New Roman"/>
        </w:rPr>
        <w:t>, la transcription et la</w:t>
      </w:r>
      <w:r w:rsidR="001510FB">
        <w:rPr>
          <w:rFonts w:ascii="Times New Roman" w:hAnsi="Times New Roman" w:cs="Times New Roman"/>
        </w:rPr>
        <w:t xml:space="preserve"> synthèse des protéines</w:t>
      </w:r>
      <w:r w:rsidR="00947CE3">
        <w:rPr>
          <w:rFonts w:ascii="Times New Roman" w:hAnsi="Times New Roman" w:cs="Times New Roman"/>
        </w:rPr>
        <w:t xml:space="preserve">. </w:t>
      </w:r>
      <w:r w:rsidR="001510FB">
        <w:rPr>
          <w:rFonts w:ascii="Times New Roman" w:hAnsi="Times New Roman" w:cs="Times New Roman"/>
        </w:rPr>
        <w:t>Ce phénomène est bactériostatique</w:t>
      </w:r>
      <w:r w:rsidR="00947CE3">
        <w:rPr>
          <w:rFonts w:ascii="Times New Roman" w:hAnsi="Times New Roman" w:cs="Times New Roman"/>
        </w:rPr>
        <w:t>. (</w:t>
      </w:r>
      <w:r w:rsidR="00947CE3" w:rsidRPr="006704B1">
        <w:rPr>
          <w:rFonts w:ascii="Times New Roman" w:hAnsi="Times New Roman" w:cs="Times New Roman"/>
          <w:highlight w:val="yellow"/>
        </w:rPr>
        <w:t>Drlica et Hooper, 2003 livre quinolone antimicrobial agents, chap 2</w:t>
      </w:r>
      <w:r w:rsidR="00947CE3">
        <w:rPr>
          <w:rFonts w:ascii="Times New Roman" w:hAnsi="Times New Roman" w:cs="Times New Roman"/>
          <w:highlight w:val="yellow"/>
        </w:rPr>
        <w:t> </w:t>
      </w:r>
      <w:r w:rsidR="00947CE3">
        <w:rPr>
          <w:rFonts w:ascii="Times New Roman" w:hAnsi="Times New Roman" w:cs="Times New Roman"/>
        </w:rPr>
        <w:t>; Bryskier, 2005).</w:t>
      </w:r>
    </w:p>
    <w:p w:rsidR="00FB35C5" w:rsidRDefault="00BB39CC" w:rsidP="00520CCC">
      <w:pPr>
        <w:pStyle w:val="Paragraphedeliste"/>
        <w:spacing w:line="360" w:lineRule="auto"/>
        <w:ind w:left="0" w:firstLine="851"/>
        <w:jc w:val="both"/>
        <w:rPr>
          <w:rFonts w:ascii="Times New Roman" w:hAnsi="Times New Roman" w:cs="Times New Roman"/>
        </w:rPr>
      </w:pPr>
      <w:r>
        <w:rPr>
          <w:rFonts w:ascii="Times New Roman" w:hAnsi="Times New Roman" w:cs="Times New Roman"/>
        </w:rPr>
        <w:t>Enfin, l</w:t>
      </w:r>
      <w:r w:rsidR="00520CCC" w:rsidRPr="00520CCC">
        <w:rPr>
          <w:rFonts w:ascii="Times New Roman" w:hAnsi="Times New Roman" w:cs="Times New Roman"/>
        </w:rPr>
        <w:t>es 4-quinolones active</w:t>
      </w:r>
      <w:r w:rsidR="00520CCC">
        <w:rPr>
          <w:rFonts w:ascii="Times New Roman" w:hAnsi="Times New Roman" w:cs="Times New Roman"/>
        </w:rPr>
        <w:t>nt</w:t>
      </w:r>
      <w:r w:rsidR="00520CCC" w:rsidRPr="00520CCC">
        <w:rPr>
          <w:rFonts w:ascii="Times New Roman" w:hAnsi="Times New Roman" w:cs="Times New Roman"/>
        </w:rPr>
        <w:t xml:space="preserve"> la réponse SOS, mécanisme de défense aux agressions de l’ADN, en induisant de façon persistante le régulon SOS</w:t>
      </w:r>
      <w:r w:rsidR="00520CCC">
        <w:rPr>
          <w:rFonts w:ascii="Times New Roman" w:hAnsi="Times New Roman" w:cs="Times New Roman"/>
        </w:rPr>
        <w:t>,</w:t>
      </w:r>
      <w:r w:rsidR="007D683A">
        <w:rPr>
          <w:rFonts w:ascii="Times New Roman" w:hAnsi="Times New Roman" w:cs="Times New Roman"/>
        </w:rPr>
        <w:t xml:space="preserve"> dont un des gènes </w:t>
      </w:r>
      <w:r w:rsidR="000B1D39">
        <w:rPr>
          <w:rFonts w:ascii="Times New Roman" w:hAnsi="Times New Roman" w:cs="Times New Roman"/>
        </w:rPr>
        <w:t>active</w:t>
      </w:r>
      <w:r w:rsidR="007D683A">
        <w:rPr>
          <w:rFonts w:ascii="Times New Roman" w:hAnsi="Times New Roman" w:cs="Times New Roman"/>
        </w:rPr>
        <w:t xml:space="preserve"> un inhib</w:t>
      </w:r>
      <w:r w:rsidR="000B1D39">
        <w:rPr>
          <w:rFonts w:ascii="Times New Roman" w:hAnsi="Times New Roman" w:cs="Times New Roman"/>
        </w:rPr>
        <w:t>iteur de la division cellulaire</w:t>
      </w:r>
      <w:r w:rsidR="00520CCC">
        <w:rPr>
          <w:rFonts w:ascii="Times New Roman" w:hAnsi="Times New Roman" w:cs="Times New Roman"/>
        </w:rPr>
        <w:t>, ce</w:t>
      </w:r>
      <w:r w:rsidR="000B1D39">
        <w:rPr>
          <w:rFonts w:ascii="Times New Roman" w:hAnsi="Times New Roman" w:cs="Times New Roman"/>
        </w:rPr>
        <w:t xml:space="preserve"> qui provoque</w:t>
      </w:r>
      <w:r w:rsidR="007D683A">
        <w:rPr>
          <w:rFonts w:ascii="Times New Roman" w:hAnsi="Times New Roman" w:cs="Times New Roman"/>
        </w:rPr>
        <w:t xml:space="preserve"> l’apparition de formes bactériennes longues et filamenteuses</w:t>
      </w:r>
      <w:r w:rsidR="000B1D39">
        <w:rPr>
          <w:rFonts w:ascii="Times New Roman" w:hAnsi="Times New Roman" w:cs="Times New Roman"/>
        </w:rPr>
        <w:t xml:space="preserve"> responsables de la létalité observée.</w:t>
      </w:r>
      <w:r w:rsidR="00F92726">
        <w:rPr>
          <w:rFonts w:ascii="Times New Roman" w:hAnsi="Times New Roman" w:cs="Times New Roman"/>
        </w:rPr>
        <w:t xml:space="preserve"> </w:t>
      </w:r>
      <w:r w:rsidR="000B1D39">
        <w:rPr>
          <w:rFonts w:ascii="Times New Roman" w:hAnsi="Times New Roman" w:cs="Times New Roman"/>
        </w:rPr>
        <w:t xml:space="preserve">Ce phénomène lent et </w:t>
      </w:r>
      <w:r w:rsidR="007D683A">
        <w:rPr>
          <w:rFonts w:ascii="Times New Roman" w:hAnsi="Times New Roman" w:cs="Times New Roman"/>
        </w:rPr>
        <w:t>réversible n’</w:t>
      </w:r>
      <w:r w:rsidR="00F92726">
        <w:rPr>
          <w:rFonts w:ascii="Times New Roman" w:hAnsi="Times New Roman" w:cs="Times New Roman"/>
        </w:rPr>
        <w:t>explique pas</w:t>
      </w:r>
      <w:r w:rsidR="007D683A">
        <w:rPr>
          <w:rFonts w:ascii="Times New Roman" w:hAnsi="Times New Roman" w:cs="Times New Roman"/>
        </w:rPr>
        <w:t xml:space="preserve"> la rapidité de la bactéricidie</w:t>
      </w:r>
      <w:r w:rsidR="00F92726">
        <w:rPr>
          <w:rFonts w:ascii="Times New Roman" w:hAnsi="Times New Roman" w:cs="Times New Roman"/>
        </w:rPr>
        <w:t xml:space="preserve"> </w:t>
      </w:r>
      <w:r w:rsidR="000B1D39">
        <w:rPr>
          <w:rFonts w:ascii="Times New Roman" w:hAnsi="Times New Roman" w:cs="Times New Roman"/>
        </w:rPr>
        <w:t>cons</w:t>
      </w:r>
      <w:r w:rsidR="00A80C5F">
        <w:rPr>
          <w:rFonts w:ascii="Times New Roman" w:hAnsi="Times New Roman" w:cs="Times New Roman"/>
        </w:rPr>
        <w:t>t</w:t>
      </w:r>
      <w:r w:rsidR="000B1D39">
        <w:rPr>
          <w:rFonts w:ascii="Times New Roman" w:hAnsi="Times New Roman" w:cs="Times New Roman"/>
        </w:rPr>
        <w:t>atée en présence des 4-quinolones</w:t>
      </w:r>
      <w:r w:rsidR="00A80C5F">
        <w:rPr>
          <w:rFonts w:ascii="Times New Roman" w:hAnsi="Times New Roman" w:cs="Times New Roman"/>
        </w:rPr>
        <w:t xml:space="preserve"> </w:t>
      </w:r>
      <w:r w:rsidR="00865A0D">
        <w:rPr>
          <w:rFonts w:ascii="Times New Roman" w:hAnsi="Times New Roman" w:cs="Times New Roman"/>
        </w:rPr>
        <w:t>(Figure 5</w:t>
      </w:r>
      <w:r w:rsidR="00520CCC">
        <w:rPr>
          <w:rFonts w:ascii="Times New Roman" w:hAnsi="Times New Roman" w:cs="Times New Roman"/>
        </w:rPr>
        <w:t xml:space="preserve">: étape c) </w:t>
      </w:r>
      <w:r w:rsidR="00F71C52">
        <w:rPr>
          <w:rFonts w:ascii="Times New Roman" w:hAnsi="Times New Roman" w:cs="Times New Roman"/>
        </w:rPr>
        <w:t>(Drlica, 2008)</w:t>
      </w:r>
      <w:r w:rsidR="006561FB">
        <w:rPr>
          <w:rFonts w:ascii="Times New Roman" w:hAnsi="Times New Roman" w:cs="Times New Roman"/>
        </w:rPr>
        <w:t>.</w:t>
      </w:r>
    </w:p>
    <w:p w:rsidR="00FB35C5" w:rsidRDefault="00520CCC" w:rsidP="00DE1C87">
      <w:pPr>
        <w:pStyle w:val="Paragraphedeliste"/>
        <w:spacing w:line="360" w:lineRule="auto"/>
        <w:ind w:left="0" w:firstLine="851"/>
        <w:jc w:val="both"/>
        <w:rPr>
          <w:rFonts w:ascii="Times New Roman" w:hAnsi="Times New Roman" w:cs="Times New Roman"/>
        </w:rPr>
      </w:pPr>
      <w:r>
        <w:rPr>
          <w:rFonts w:ascii="Times New Roman" w:hAnsi="Times New Roman" w:cs="Times New Roman"/>
        </w:rPr>
        <w:t xml:space="preserve"> </w:t>
      </w:r>
    </w:p>
    <w:p w:rsidR="007D683A" w:rsidRDefault="002101E1" w:rsidP="00FB35C5">
      <w:pPr>
        <w:pStyle w:val="Paragraphedeliste"/>
        <w:spacing w:line="360" w:lineRule="auto"/>
        <w:ind w:left="0" w:firstLine="851"/>
        <w:jc w:val="center"/>
        <w:rPr>
          <w:rFonts w:ascii="Times New Roman" w:hAnsi="Times New Roman" w:cs="Times New Roman"/>
          <w:sz w:val="24"/>
          <w:szCs w:val="24"/>
        </w:rPr>
      </w:pPr>
      <w:r>
        <w:rPr>
          <w:rFonts w:ascii="Times New Roman" w:hAnsi="Times New Roman" w:cs="Times New Roman"/>
          <w:sz w:val="24"/>
          <w:szCs w:val="24"/>
        </w:rPr>
        <w:t>5</w:t>
      </w:r>
      <w:r w:rsidR="00F71C52">
        <w:rPr>
          <w:rFonts w:ascii="Times New Roman" w:hAnsi="Times New Roman" w:cs="Times New Roman"/>
          <w:sz w:val="24"/>
          <w:szCs w:val="24"/>
        </w:rPr>
        <w:t>.</w:t>
      </w:r>
      <w:r w:rsidR="00405892">
        <w:rPr>
          <w:rFonts w:ascii="Times New Roman" w:hAnsi="Times New Roman" w:cs="Times New Roman"/>
          <w:sz w:val="24"/>
          <w:szCs w:val="24"/>
        </w:rPr>
        <w:t>3</w:t>
      </w:r>
      <w:r w:rsidR="00F71C52">
        <w:rPr>
          <w:rFonts w:ascii="Times New Roman" w:hAnsi="Times New Roman" w:cs="Times New Roman"/>
          <w:sz w:val="24"/>
          <w:szCs w:val="24"/>
        </w:rPr>
        <w:t>.</w:t>
      </w:r>
      <w:r w:rsidR="00405892">
        <w:rPr>
          <w:rFonts w:ascii="Times New Roman" w:hAnsi="Times New Roman" w:cs="Times New Roman"/>
          <w:sz w:val="24"/>
          <w:szCs w:val="24"/>
        </w:rPr>
        <w:t>2</w:t>
      </w:r>
      <w:r w:rsidR="00F71C52">
        <w:rPr>
          <w:rFonts w:ascii="Times New Roman" w:hAnsi="Times New Roman" w:cs="Times New Roman"/>
          <w:sz w:val="24"/>
          <w:szCs w:val="24"/>
        </w:rPr>
        <w:t xml:space="preserve">. </w:t>
      </w:r>
      <w:r w:rsidR="005F7857">
        <w:rPr>
          <w:rFonts w:ascii="Times New Roman" w:hAnsi="Times New Roman" w:cs="Times New Roman"/>
          <w:sz w:val="24"/>
          <w:szCs w:val="24"/>
        </w:rPr>
        <w:t>L</w:t>
      </w:r>
      <w:r w:rsidR="00947CE3">
        <w:rPr>
          <w:rFonts w:ascii="Times New Roman" w:hAnsi="Times New Roman" w:cs="Times New Roman"/>
          <w:sz w:val="24"/>
          <w:szCs w:val="24"/>
        </w:rPr>
        <w:t>a bactéricidie</w:t>
      </w:r>
      <w:r w:rsidR="00F71C52">
        <w:rPr>
          <w:rFonts w:ascii="Times New Roman" w:hAnsi="Times New Roman" w:cs="Times New Roman"/>
          <w:sz w:val="24"/>
          <w:szCs w:val="24"/>
        </w:rPr>
        <w:t xml:space="preserve"> rapide</w:t>
      </w:r>
    </w:p>
    <w:p w:rsidR="00947CE3" w:rsidRPr="00947CE3" w:rsidRDefault="00947CE3" w:rsidP="00FB35C5">
      <w:pPr>
        <w:pStyle w:val="Paragraphedeliste"/>
        <w:spacing w:line="360" w:lineRule="auto"/>
        <w:ind w:left="0" w:firstLine="851"/>
        <w:jc w:val="center"/>
        <w:rPr>
          <w:rFonts w:ascii="Times New Roman" w:hAnsi="Times New Roman" w:cs="Times New Roman"/>
        </w:rPr>
      </w:pPr>
    </w:p>
    <w:p w:rsidR="004712CB" w:rsidRPr="00D95A30" w:rsidRDefault="00ED3690" w:rsidP="00D95A30">
      <w:pPr>
        <w:pStyle w:val="Paragraphedeliste"/>
        <w:spacing w:line="360" w:lineRule="auto"/>
        <w:ind w:left="0" w:firstLine="851"/>
        <w:jc w:val="both"/>
        <w:rPr>
          <w:rFonts w:ascii="Times New Roman" w:hAnsi="Times New Roman" w:cs="Times New Roman"/>
        </w:rPr>
      </w:pPr>
      <w:r>
        <w:rPr>
          <w:rFonts w:ascii="Times New Roman" w:hAnsi="Times New Roman" w:cs="Times New Roman"/>
        </w:rPr>
        <w:t xml:space="preserve"> </w:t>
      </w:r>
      <w:r w:rsidR="00E97DC7">
        <w:rPr>
          <w:rFonts w:ascii="Times New Roman" w:hAnsi="Times New Roman" w:cs="Times New Roman"/>
        </w:rPr>
        <w:t>Des études ont montré que l</w:t>
      </w:r>
      <w:r>
        <w:rPr>
          <w:rFonts w:ascii="Times New Roman" w:hAnsi="Times New Roman" w:cs="Times New Roman"/>
        </w:rPr>
        <w:t>a présence d’inhibiteur de la synthèse de l’ARN ou des protéines</w:t>
      </w:r>
      <w:r w:rsidR="00A0005D">
        <w:rPr>
          <w:rFonts w:ascii="Times New Roman" w:hAnsi="Times New Roman" w:cs="Times New Roman"/>
        </w:rPr>
        <w:t xml:space="preserve"> (tel que le chloramphénicol)</w:t>
      </w:r>
      <w:r>
        <w:rPr>
          <w:rFonts w:ascii="Times New Roman" w:hAnsi="Times New Roman" w:cs="Times New Roman"/>
        </w:rPr>
        <w:t xml:space="preserve"> interfère </w:t>
      </w:r>
      <w:r w:rsidR="00E97DC7">
        <w:rPr>
          <w:rFonts w:ascii="Times New Roman" w:hAnsi="Times New Roman" w:cs="Times New Roman"/>
        </w:rPr>
        <w:t xml:space="preserve">rapidement </w:t>
      </w:r>
      <w:r>
        <w:rPr>
          <w:rFonts w:ascii="Times New Roman" w:hAnsi="Times New Roman" w:cs="Times New Roman"/>
        </w:rPr>
        <w:t xml:space="preserve">avec l’action létale des </w:t>
      </w:r>
      <w:r w:rsidR="004B06DB">
        <w:rPr>
          <w:rFonts w:ascii="Times New Roman" w:hAnsi="Times New Roman" w:cs="Times New Roman"/>
        </w:rPr>
        <w:t>4-</w:t>
      </w:r>
      <w:r>
        <w:rPr>
          <w:rFonts w:ascii="Times New Roman" w:hAnsi="Times New Roman" w:cs="Times New Roman"/>
        </w:rPr>
        <w:t>quinolones sans</w:t>
      </w:r>
      <w:r w:rsidR="00E97DC7">
        <w:rPr>
          <w:rFonts w:ascii="Times New Roman" w:hAnsi="Times New Roman" w:cs="Times New Roman"/>
        </w:rPr>
        <w:t xml:space="preserve"> inhiber la formation des complexes clivés et le blocage de</w:t>
      </w:r>
      <w:r>
        <w:rPr>
          <w:rFonts w:ascii="Times New Roman" w:hAnsi="Times New Roman" w:cs="Times New Roman"/>
        </w:rPr>
        <w:t xml:space="preserve"> la réplication de l’ADN</w:t>
      </w:r>
      <w:r w:rsidR="004B06DB">
        <w:rPr>
          <w:rFonts w:ascii="Times New Roman" w:hAnsi="Times New Roman" w:cs="Times New Roman"/>
        </w:rPr>
        <w:t>.</w:t>
      </w:r>
      <w:r>
        <w:rPr>
          <w:rFonts w:ascii="Times New Roman" w:hAnsi="Times New Roman" w:cs="Times New Roman"/>
        </w:rPr>
        <w:t xml:space="preserve"> </w:t>
      </w:r>
      <w:r w:rsidR="00E97DC7">
        <w:rPr>
          <w:rFonts w:ascii="Times New Roman" w:hAnsi="Times New Roman" w:cs="Times New Roman"/>
        </w:rPr>
        <w:t>L</w:t>
      </w:r>
      <w:r>
        <w:rPr>
          <w:rFonts w:ascii="Times New Roman" w:hAnsi="Times New Roman" w:cs="Times New Roman"/>
        </w:rPr>
        <w:t xml:space="preserve">a bactéricidie </w:t>
      </w:r>
      <w:r w:rsidR="00E97DC7">
        <w:rPr>
          <w:rFonts w:ascii="Times New Roman" w:hAnsi="Times New Roman" w:cs="Times New Roman"/>
        </w:rPr>
        <w:t xml:space="preserve">rapide </w:t>
      </w:r>
      <w:r w:rsidR="004B06DB">
        <w:rPr>
          <w:rFonts w:ascii="Times New Roman" w:hAnsi="Times New Roman" w:cs="Times New Roman"/>
        </w:rPr>
        <w:t>induite par les 4-</w:t>
      </w:r>
      <w:r>
        <w:rPr>
          <w:rFonts w:ascii="Times New Roman" w:hAnsi="Times New Roman" w:cs="Times New Roman"/>
        </w:rPr>
        <w:t xml:space="preserve">quinolones </w:t>
      </w:r>
      <w:r w:rsidR="00E97DC7">
        <w:rPr>
          <w:rFonts w:ascii="Times New Roman" w:hAnsi="Times New Roman" w:cs="Times New Roman"/>
        </w:rPr>
        <w:t>serait donc</w:t>
      </w:r>
      <w:r>
        <w:rPr>
          <w:rFonts w:ascii="Times New Roman" w:hAnsi="Times New Roman" w:cs="Times New Roman"/>
        </w:rPr>
        <w:t xml:space="preserve"> </w:t>
      </w:r>
      <w:r w:rsidR="004B06DB">
        <w:rPr>
          <w:rFonts w:ascii="Times New Roman" w:hAnsi="Times New Roman" w:cs="Times New Roman"/>
        </w:rPr>
        <w:t>en partie</w:t>
      </w:r>
      <w:r>
        <w:rPr>
          <w:rFonts w:ascii="Times New Roman" w:hAnsi="Times New Roman" w:cs="Times New Roman"/>
        </w:rPr>
        <w:t xml:space="preserve"> liée à l’expression d</w:t>
      </w:r>
      <w:r w:rsidR="00E97DC7">
        <w:rPr>
          <w:rFonts w:ascii="Times New Roman" w:hAnsi="Times New Roman" w:cs="Times New Roman"/>
        </w:rPr>
        <w:t>e</w:t>
      </w:r>
      <w:r>
        <w:rPr>
          <w:rFonts w:ascii="Times New Roman" w:hAnsi="Times New Roman" w:cs="Times New Roman"/>
        </w:rPr>
        <w:t xml:space="preserve"> protéine</w:t>
      </w:r>
      <w:r w:rsidR="00E97DC7">
        <w:rPr>
          <w:rFonts w:ascii="Times New Roman" w:hAnsi="Times New Roman" w:cs="Times New Roman"/>
        </w:rPr>
        <w:t>s particulières dites</w:t>
      </w:r>
      <w:r>
        <w:rPr>
          <w:rFonts w:ascii="Times New Roman" w:hAnsi="Times New Roman" w:cs="Times New Roman"/>
        </w:rPr>
        <w:t xml:space="preserve"> suicide</w:t>
      </w:r>
      <w:r w:rsidR="00E97DC7">
        <w:rPr>
          <w:rFonts w:ascii="Times New Roman" w:hAnsi="Times New Roman" w:cs="Times New Roman"/>
        </w:rPr>
        <w:t>s</w:t>
      </w:r>
      <w:r w:rsidR="004B06DB">
        <w:rPr>
          <w:rFonts w:ascii="Times New Roman" w:hAnsi="Times New Roman" w:cs="Times New Roman"/>
        </w:rPr>
        <w:t>, non impliquée dans la réponse SOS</w:t>
      </w:r>
      <w:r>
        <w:rPr>
          <w:rFonts w:ascii="Times New Roman" w:hAnsi="Times New Roman" w:cs="Times New Roman"/>
        </w:rPr>
        <w:t xml:space="preserve"> </w:t>
      </w:r>
      <w:r w:rsidR="00346176">
        <w:rPr>
          <w:rFonts w:ascii="Times New Roman" w:hAnsi="Times New Roman" w:cs="Times New Roman"/>
        </w:rPr>
        <w:t xml:space="preserve">(Chen </w:t>
      </w:r>
      <w:r w:rsidR="00346176" w:rsidRPr="00AE02BF">
        <w:rPr>
          <w:rFonts w:ascii="Times New Roman" w:hAnsi="Times New Roman" w:cs="Times New Roman"/>
          <w:i/>
        </w:rPr>
        <w:t>et al</w:t>
      </w:r>
      <w:r w:rsidR="00346176">
        <w:rPr>
          <w:rFonts w:ascii="Times New Roman" w:hAnsi="Times New Roman" w:cs="Times New Roman"/>
        </w:rPr>
        <w:t xml:space="preserve">., 1996 ; </w:t>
      </w:r>
      <w:r w:rsidR="00346176" w:rsidRPr="006704B1">
        <w:rPr>
          <w:rFonts w:ascii="Times New Roman" w:hAnsi="Times New Roman" w:cs="Times New Roman"/>
          <w:highlight w:val="yellow"/>
        </w:rPr>
        <w:t>Drlica et Hooper, 2003 livre quinolone antimicrobial agents, chap 2</w:t>
      </w:r>
      <w:r w:rsidR="00346176">
        <w:rPr>
          <w:rFonts w:ascii="Times New Roman" w:hAnsi="Times New Roman" w:cs="Times New Roman"/>
          <w:highlight w:val="yellow"/>
        </w:rPr>
        <w:t>)</w:t>
      </w:r>
      <w:r w:rsidR="00F71C52">
        <w:rPr>
          <w:rFonts w:ascii="Times New Roman" w:hAnsi="Times New Roman" w:cs="Times New Roman"/>
        </w:rPr>
        <w:t xml:space="preserve">. </w:t>
      </w:r>
      <w:r w:rsidR="0003385A">
        <w:rPr>
          <w:rFonts w:ascii="Times New Roman" w:hAnsi="Times New Roman" w:cs="Times New Roman"/>
        </w:rPr>
        <w:t>De plus, u</w:t>
      </w:r>
      <w:r>
        <w:rPr>
          <w:rFonts w:ascii="Times New Roman" w:hAnsi="Times New Roman" w:cs="Times New Roman"/>
        </w:rPr>
        <w:t xml:space="preserve">n phénomène de </w:t>
      </w:r>
      <w:r w:rsidR="00DA5145">
        <w:rPr>
          <w:rFonts w:ascii="Times New Roman" w:hAnsi="Times New Roman" w:cs="Times New Roman"/>
        </w:rPr>
        <w:t>fr</w:t>
      </w:r>
      <w:r>
        <w:rPr>
          <w:rFonts w:ascii="Times New Roman" w:hAnsi="Times New Roman" w:cs="Times New Roman"/>
        </w:rPr>
        <w:t>agmentation du chromosome bactérien</w:t>
      </w:r>
      <w:r w:rsidR="00932E75">
        <w:rPr>
          <w:rFonts w:ascii="Times New Roman" w:hAnsi="Times New Roman" w:cs="Times New Roman"/>
        </w:rPr>
        <w:t>, dont la cinétique d’occurrence coïncide avec la mort de la bactérie mais dont l’apparition est plus lente que l’inhibition de la réplication,</w:t>
      </w:r>
      <w:r w:rsidR="004772DD">
        <w:rPr>
          <w:rFonts w:ascii="Times New Roman" w:hAnsi="Times New Roman" w:cs="Times New Roman"/>
        </w:rPr>
        <w:t xml:space="preserve"> a également été décrit pour expliquer cette bactéricidie rapide. Il </w:t>
      </w:r>
      <w:r w:rsidR="0003385A">
        <w:rPr>
          <w:rFonts w:ascii="Times New Roman" w:hAnsi="Times New Roman" w:cs="Times New Roman"/>
        </w:rPr>
        <w:t>peut être</w:t>
      </w:r>
      <w:r w:rsidR="004772DD">
        <w:rPr>
          <w:rFonts w:ascii="Times New Roman" w:hAnsi="Times New Roman" w:cs="Times New Roman"/>
        </w:rPr>
        <w:t xml:space="preserve"> induit de deux façons différentes et la contribution relative de chacune de ces deux voies à la mort de la bactérie dépend de la structure de la 4-quinolone impliquée. Ainsi des molécules plus anciennes (telles que l’acide nalidixique) nécessitent la synthèse de protéines suicides</w:t>
      </w:r>
      <w:r w:rsidR="0003385A">
        <w:rPr>
          <w:rFonts w:ascii="Times New Roman" w:hAnsi="Times New Roman" w:cs="Times New Roman"/>
        </w:rPr>
        <w:t xml:space="preserve"> et des conditions aérobies</w:t>
      </w:r>
      <w:r w:rsidR="00470EE9">
        <w:rPr>
          <w:rFonts w:ascii="Times New Roman" w:hAnsi="Times New Roman" w:cs="Times New Roman"/>
        </w:rPr>
        <w:t xml:space="preserve"> (Figure </w:t>
      </w:r>
      <w:r w:rsidR="00865A0D">
        <w:rPr>
          <w:rFonts w:ascii="Times New Roman" w:hAnsi="Times New Roman" w:cs="Times New Roman"/>
        </w:rPr>
        <w:t>5</w:t>
      </w:r>
      <w:r w:rsidR="00470EE9">
        <w:rPr>
          <w:rFonts w:ascii="Times New Roman" w:hAnsi="Times New Roman" w:cs="Times New Roman"/>
        </w:rPr>
        <w:t>: étape d)</w:t>
      </w:r>
      <w:r w:rsidR="004772DD">
        <w:rPr>
          <w:rFonts w:ascii="Times New Roman" w:hAnsi="Times New Roman" w:cs="Times New Roman"/>
        </w:rPr>
        <w:t xml:space="preserve">, </w:t>
      </w:r>
      <w:r w:rsidR="00D95A30">
        <w:rPr>
          <w:rFonts w:ascii="Times New Roman" w:hAnsi="Times New Roman" w:cs="Times New Roman"/>
        </w:rPr>
        <w:t xml:space="preserve">certaines </w:t>
      </w:r>
      <w:r w:rsidR="004772DD">
        <w:rPr>
          <w:rFonts w:ascii="Times New Roman" w:hAnsi="Times New Roman" w:cs="Times New Roman"/>
        </w:rPr>
        <w:t xml:space="preserve">molécules de </w:t>
      </w:r>
      <w:r w:rsidR="00440C22">
        <w:rPr>
          <w:rFonts w:ascii="Times New Roman" w:hAnsi="Times New Roman" w:cs="Times New Roman"/>
        </w:rPr>
        <w:t xml:space="preserve">dernière </w:t>
      </w:r>
      <w:r w:rsidR="004772DD">
        <w:rPr>
          <w:rFonts w:ascii="Times New Roman" w:hAnsi="Times New Roman" w:cs="Times New Roman"/>
        </w:rPr>
        <w:t>génération</w:t>
      </w:r>
      <w:r w:rsidR="00470EE9">
        <w:rPr>
          <w:rFonts w:ascii="Times New Roman" w:hAnsi="Times New Roman" w:cs="Times New Roman"/>
        </w:rPr>
        <w:t xml:space="preserve"> (telles que la moxifloxacine)</w:t>
      </w:r>
      <w:r w:rsidR="004772DD">
        <w:rPr>
          <w:rFonts w:ascii="Times New Roman" w:hAnsi="Times New Roman" w:cs="Times New Roman"/>
        </w:rPr>
        <w:t xml:space="preserve"> provoquent </w:t>
      </w:r>
      <w:r w:rsidR="00DA5145">
        <w:rPr>
          <w:rFonts w:ascii="Times New Roman" w:hAnsi="Times New Roman" w:cs="Times New Roman"/>
        </w:rPr>
        <w:t xml:space="preserve">une déstabilisation des complexes clivés par dissociation des </w:t>
      </w:r>
      <w:r w:rsidR="00B3668B">
        <w:rPr>
          <w:rFonts w:ascii="Times New Roman" w:hAnsi="Times New Roman" w:cs="Times New Roman"/>
        </w:rPr>
        <w:t xml:space="preserve">dimères </w:t>
      </w:r>
      <w:r w:rsidR="004772DD">
        <w:rPr>
          <w:rFonts w:ascii="Times New Roman" w:hAnsi="Times New Roman" w:cs="Times New Roman"/>
        </w:rPr>
        <w:t xml:space="preserve">GyrA (ou ParC) </w:t>
      </w:r>
      <w:r w:rsidR="004A62F5">
        <w:rPr>
          <w:rFonts w:ascii="Times New Roman" w:hAnsi="Times New Roman" w:cs="Times New Roman"/>
        </w:rPr>
        <w:t>de la topoisomérase</w:t>
      </w:r>
      <w:r w:rsidR="00470EE9">
        <w:rPr>
          <w:rFonts w:ascii="Times New Roman" w:hAnsi="Times New Roman" w:cs="Times New Roman"/>
        </w:rPr>
        <w:t xml:space="preserve"> (Figure </w:t>
      </w:r>
      <w:r w:rsidR="00865A0D">
        <w:rPr>
          <w:rFonts w:ascii="Times New Roman" w:hAnsi="Times New Roman" w:cs="Times New Roman"/>
        </w:rPr>
        <w:t>5</w:t>
      </w:r>
      <w:r w:rsidR="00470EE9">
        <w:rPr>
          <w:rFonts w:ascii="Times New Roman" w:hAnsi="Times New Roman" w:cs="Times New Roman"/>
        </w:rPr>
        <w:t>: étape f)</w:t>
      </w:r>
      <w:r w:rsidR="00D95A30">
        <w:rPr>
          <w:rFonts w:ascii="Times New Roman" w:hAnsi="Times New Roman" w:cs="Times New Roman"/>
        </w:rPr>
        <w:t xml:space="preserve">. Remarquons </w:t>
      </w:r>
      <w:r w:rsidR="00470EE9">
        <w:rPr>
          <w:rFonts w:ascii="Times New Roman" w:hAnsi="Times New Roman" w:cs="Times New Roman"/>
        </w:rPr>
        <w:t xml:space="preserve">par contre, </w:t>
      </w:r>
      <w:r w:rsidR="00D95A30">
        <w:rPr>
          <w:rFonts w:ascii="Times New Roman" w:hAnsi="Times New Roman" w:cs="Times New Roman"/>
        </w:rPr>
        <w:t xml:space="preserve">que l’action létale de la norfloxacine </w:t>
      </w:r>
      <w:r w:rsidR="00470EE9">
        <w:rPr>
          <w:rFonts w:ascii="Times New Roman" w:hAnsi="Times New Roman" w:cs="Times New Roman"/>
        </w:rPr>
        <w:t xml:space="preserve">qui </w:t>
      </w:r>
      <w:r w:rsidR="00D95A30">
        <w:rPr>
          <w:rFonts w:ascii="Times New Roman" w:hAnsi="Times New Roman" w:cs="Times New Roman"/>
        </w:rPr>
        <w:t xml:space="preserve">nécessite la synthèse des protéines suicides </w:t>
      </w:r>
      <w:r w:rsidR="00470EE9">
        <w:rPr>
          <w:rFonts w:ascii="Times New Roman" w:hAnsi="Times New Roman" w:cs="Times New Roman"/>
        </w:rPr>
        <w:t>peut</w:t>
      </w:r>
      <w:r w:rsidR="00D95A30">
        <w:rPr>
          <w:rFonts w:ascii="Times New Roman" w:hAnsi="Times New Roman" w:cs="Times New Roman"/>
        </w:rPr>
        <w:t xml:space="preserve"> se déroule</w:t>
      </w:r>
      <w:r w:rsidR="00470EE9">
        <w:rPr>
          <w:rFonts w:ascii="Times New Roman" w:hAnsi="Times New Roman" w:cs="Times New Roman"/>
        </w:rPr>
        <w:t xml:space="preserve">r en conditions anaérobies (Figure </w:t>
      </w:r>
      <w:r w:rsidR="00865A0D">
        <w:rPr>
          <w:rFonts w:ascii="Times New Roman" w:hAnsi="Times New Roman" w:cs="Times New Roman"/>
        </w:rPr>
        <w:t>5</w:t>
      </w:r>
      <w:r w:rsidR="00470EE9">
        <w:rPr>
          <w:rFonts w:ascii="Times New Roman" w:hAnsi="Times New Roman" w:cs="Times New Roman"/>
        </w:rPr>
        <w:t>: étape e)</w:t>
      </w:r>
      <w:r w:rsidR="004772DD">
        <w:rPr>
          <w:rFonts w:ascii="Times New Roman" w:hAnsi="Times New Roman" w:cs="Times New Roman"/>
        </w:rPr>
        <w:t xml:space="preserve"> </w:t>
      </w:r>
      <w:r w:rsidR="00346176">
        <w:rPr>
          <w:rFonts w:ascii="Times New Roman" w:hAnsi="Times New Roman" w:cs="Times New Roman"/>
        </w:rPr>
        <w:t xml:space="preserve">(Drlica </w:t>
      </w:r>
      <w:r w:rsidR="00346176" w:rsidRPr="00346176">
        <w:rPr>
          <w:rFonts w:ascii="Times New Roman" w:hAnsi="Times New Roman" w:cs="Times New Roman"/>
          <w:i/>
        </w:rPr>
        <w:t>et al</w:t>
      </w:r>
      <w:r w:rsidR="00346176">
        <w:rPr>
          <w:rFonts w:ascii="Times New Roman" w:hAnsi="Times New Roman" w:cs="Times New Roman"/>
        </w:rPr>
        <w:t>., 2008)</w:t>
      </w:r>
      <w:r>
        <w:rPr>
          <w:rFonts w:ascii="Times New Roman" w:hAnsi="Times New Roman" w:cs="Times New Roman"/>
        </w:rPr>
        <w:t xml:space="preserve">.   </w:t>
      </w:r>
    </w:p>
    <w:p w:rsidR="00FC49EB" w:rsidRPr="00D95A30" w:rsidRDefault="00FC49EB" w:rsidP="00D95A30">
      <w:pPr>
        <w:spacing w:line="360" w:lineRule="auto"/>
        <w:jc w:val="both"/>
        <w:rPr>
          <w:rFonts w:ascii="Times New Roman" w:hAnsi="Times New Roman" w:cs="Times New Roman"/>
        </w:rPr>
      </w:pPr>
    </w:p>
    <w:p w:rsidR="00FC49EB" w:rsidRPr="00DA5145" w:rsidRDefault="002101E1" w:rsidP="00DA5145">
      <w:pPr>
        <w:pStyle w:val="Paragraphedeliste"/>
        <w:spacing w:line="360" w:lineRule="auto"/>
        <w:ind w:left="0" w:firstLine="851"/>
        <w:jc w:val="center"/>
        <w:rPr>
          <w:rFonts w:ascii="Times New Roman" w:hAnsi="Times New Roman" w:cs="Times New Roman"/>
          <w:sz w:val="24"/>
          <w:szCs w:val="24"/>
        </w:rPr>
      </w:pPr>
      <w:r>
        <w:rPr>
          <w:rFonts w:ascii="Times New Roman" w:hAnsi="Times New Roman" w:cs="Times New Roman"/>
          <w:sz w:val="24"/>
          <w:szCs w:val="24"/>
        </w:rPr>
        <w:t>5</w:t>
      </w:r>
      <w:r w:rsidR="00DA5145" w:rsidRPr="00DA5145">
        <w:rPr>
          <w:rFonts w:ascii="Times New Roman" w:hAnsi="Times New Roman" w:cs="Times New Roman"/>
          <w:sz w:val="24"/>
          <w:szCs w:val="24"/>
        </w:rPr>
        <w:t>.</w:t>
      </w:r>
      <w:r w:rsidR="00405892">
        <w:rPr>
          <w:rFonts w:ascii="Times New Roman" w:hAnsi="Times New Roman" w:cs="Times New Roman"/>
          <w:sz w:val="24"/>
          <w:szCs w:val="24"/>
        </w:rPr>
        <w:t>3</w:t>
      </w:r>
      <w:r w:rsidR="00DA5145" w:rsidRPr="00DA5145">
        <w:rPr>
          <w:rFonts w:ascii="Times New Roman" w:hAnsi="Times New Roman" w:cs="Times New Roman"/>
          <w:sz w:val="24"/>
          <w:szCs w:val="24"/>
        </w:rPr>
        <w:t>.</w:t>
      </w:r>
      <w:r w:rsidR="00405892">
        <w:rPr>
          <w:rFonts w:ascii="Times New Roman" w:hAnsi="Times New Roman" w:cs="Times New Roman"/>
          <w:sz w:val="24"/>
          <w:szCs w:val="24"/>
        </w:rPr>
        <w:t>3</w:t>
      </w:r>
      <w:r w:rsidR="00DA5145" w:rsidRPr="00DA5145">
        <w:rPr>
          <w:rFonts w:ascii="Times New Roman" w:hAnsi="Times New Roman" w:cs="Times New Roman"/>
          <w:sz w:val="24"/>
          <w:szCs w:val="24"/>
        </w:rPr>
        <w:t>.</w:t>
      </w:r>
      <w:r w:rsidR="00FC49EB" w:rsidRPr="00DA5145">
        <w:rPr>
          <w:rFonts w:ascii="Times New Roman" w:hAnsi="Times New Roman" w:cs="Times New Roman"/>
          <w:sz w:val="24"/>
          <w:szCs w:val="24"/>
        </w:rPr>
        <w:t xml:space="preserve"> L’effet paradoxal</w:t>
      </w:r>
      <w:r w:rsidR="00AB1C28">
        <w:rPr>
          <w:rFonts w:ascii="Times New Roman" w:hAnsi="Times New Roman" w:cs="Times New Roman"/>
          <w:sz w:val="24"/>
          <w:szCs w:val="24"/>
        </w:rPr>
        <w:t xml:space="preserve"> </w:t>
      </w:r>
    </w:p>
    <w:p w:rsidR="00FB72F9" w:rsidRDefault="00FB72F9" w:rsidP="000E73C9">
      <w:pPr>
        <w:pStyle w:val="Paragraphedeliste"/>
        <w:spacing w:line="360" w:lineRule="auto"/>
        <w:ind w:left="0" w:firstLine="851"/>
        <w:jc w:val="both"/>
        <w:rPr>
          <w:rFonts w:ascii="Times New Roman" w:hAnsi="Times New Roman" w:cs="Times New Roman"/>
        </w:rPr>
      </w:pPr>
    </w:p>
    <w:p w:rsidR="00AB1C28" w:rsidRDefault="00307829" w:rsidP="00737A1A">
      <w:pPr>
        <w:pStyle w:val="Paragraphedeliste"/>
        <w:spacing w:line="360" w:lineRule="auto"/>
        <w:ind w:left="0" w:firstLine="851"/>
        <w:jc w:val="both"/>
        <w:rPr>
          <w:rFonts w:ascii="Times New Roman" w:hAnsi="Times New Roman" w:cs="Times New Roman"/>
        </w:rPr>
      </w:pPr>
      <w:r>
        <w:rPr>
          <w:rFonts w:ascii="Times New Roman" w:hAnsi="Times New Roman" w:cs="Times New Roman"/>
        </w:rPr>
        <w:t>U</w:t>
      </w:r>
      <w:r w:rsidR="00FB72F9">
        <w:rPr>
          <w:rFonts w:ascii="Times New Roman" w:hAnsi="Times New Roman" w:cs="Times New Roman"/>
        </w:rPr>
        <w:t xml:space="preserve">n phénomène intrigant associé à la létalité des </w:t>
      </w:r>
      <w:r>
        <w:rPr>
          <w:rFonts w:ascii="Times New Roman" w:hAnsi="Times New Roman" w:cs="Times New Roman"/>
        </w:rPr>
        <w:t xml:space="preserve">4-quinolones, nommé </w:t>
      </w:r>
      <w:r w:rsidR="00FB72F9">
        <w:rPr>
          <w:rFonts w:ascii="Times New Roman" w:hAnsi="Times New Roman" w:cs="Times New Roman"/>
        </w:rPr>
        <w:t>effet paradoxal</w:t>
      </w:r>
      <w:r>
        <w:rPr>
          <w:rFonts w:ascii="Times New Roman" w:hAnsi="Times New Roman" w:cs="Times New Roman"/>
        </w:rPr>
        <w:t xml:space="preserve">, a été décrit en 1975 par </w:t>
      </w:r>
      <w:r w:rsidR="00A33025">
        <w:rPr>
          <w:rFonts w:ascii="Times New Roman" w:hAnsi="Times New Roman" w:cs="Times New Roman"/>
        </w:rPr>
        <w:t>Crumplin et Smith</w:t>
      </w:r>
      <w:r>
        <w:rPr>
          <w:rFonts w:ascii="Times New Roman" w:hAnsi="Times New Roman" w:cs="Times New Roman"/>
        </w:rPr>
        <w:t>. En présence de concentrations en 4-quinolones élevées et supérieures à la concentration optimale bactéricide (COB</w:t>
      </w:r>
      <w:r w:rsidR="006A5B2E">
        <w:rPr>
          <w:rFonts w:ascii="Times New Roman" w:hAnsi="Times New Roman" w:cs="Times New Roman"/>
        </w:rPr>
        <w:t xml:space="preserve">) qui correspond à 8 fois la CMI pour les </w:t>
      </w:r>
      <w:r w:rsidR="00BE7421">
        <w:rPr>
          <w:rFonts w:ascii="Times New Roman" w:hAnsi="Times New Roman" w:cs="Times New Roman"/>
        </w:rPr>
        <w:t>fluoroq</w:t>
      </w:r>
      <w:r w:rsidR="006A5B2E">
        <w:rPr>
          <w:rFonts w:ascii="Times New Roman" w:hAnsi="Times New Roman" w:cs="Times New Roman"/>
        </w:rPr>
        <w:t>uinolones</w:t>
      </w:r>
      <w:r w:rsidR="00BE7421">
        <w:rPr>
          <w:rFonts w:ascii="Times New Roman" w:hAnsi="Times New Roman" w:cs="Times New Roman"/>
        </w:rPr>
        <w:t xml:space="preserve"> les plus récentes (Fung-Tomc </w:t>
      </w:r>
      <w:r w:rsidR="00BE7421" w:rsidRPr="009E0082">
        <w:rPr>
          <w:rFonts w:ascii="Times New Roman" w:hAnsi="Times New Roman" w:cs="Times New Roman"/>
          <w:i/>
        </w:rPr>
        <w:t>et al</w:t>
      </w:r>
      <w:r w:rsidR="00BE7421">
        <w:rPr>
          <w:rFonts w:ascii="Times New Roman" w:hAnsi="Times New Roman" w:cs="Times New Roman"/>
        </w:rPr>
        <w:t>., 2000 ; Walker et Dowling, 2006)</w:t>
      </w:r>
      <w:r>
        <w:rPr>
          <w:rFonts w:ascii="Times New Roman" w:hAnsi="Times New Roman" w:cs="Times New Roman"/>
        </w:rPr>
        <w:t>, on observe un</w:t>
      </w:r>
      <w:r w:rsidR="00FB72F9">
        <w:rPr>
          <w:rFonts w:ascii="Times New Roman" w:hAnsi="Times New Roman" w:cs="Times New Roman"/>
        </w:rPr>
        <w:t xml:space="preserve"> déclin de l’activité bactéricide de </w:t>
      </w:r>
      <w:r>
        <w:rPr>
          <w:rFonts w:ascii="Times New Roman" w:hAnsi="Times New Roman" w:cs="Times New Roman"/>
        </w:rPr>
        <w:t>celles-ci</w:t>
      </w:r>
      <w:r w:rsidR="006A5B2E">
        <w:rPr>
          <w:rFonts w:ascii="Times New Roman" w:hAnsi="Times New Roman" w:cs="Times New Roman"/>
        </w:rPr>
        <w:t xml:space="preserve"> pour atteindre une bactériostase à des concentrations de 15 à 20 fois la CMI</w:t>
      </w:r>
      <w:r w:rsidR="00BE7421">
        <w:rPr>
          <w:rFonts w:ascii="Times New Roman" w:hAnsi="Times New Roman" w:cs="Times New Roman"/>
        </w:rPr>
        <w:t xml:space="preserve"> (Walker et Dowling, 2006)</w:t>
      </w:r>
      <w:r>
        <w:rPr>
          <w:rFonts w:ascii="Times New Roman" w:hAnsi="Times New Roman" w:cs="Times New Roman"/>
        </w:rPr>
        <w:t>.</w:t>
      </w:r>
      <w:r w:rsidR="00FB72F9">
        <w:rPr>
          <w:rFonts w:ascii="Times New Roman" w:hAnsi="Times New Roman" w:cs="Times New Roman"/>
        </w:rPr>
        <w:t xml:space="preserve"> </w:t>
      </w:r>
      <w:r w:rsidR="00DF5BFB">
        <w:rPr>
          <w:rFonts w:ascii="Times New Roman" w:hAnsi="Times New Roman" w:cs="Times New Roman"/>
        </w:rPr>
        <w:t xml:space="preserve">Plusieurs hypothèses ont été proposées mais </w:t>
      </w:r>
      <w:r w:rsidR="00BE7421">
        <w:rPr>
          <w:rFonts w:ascii="Times New Roman" w:hAnsi="Times New Roman" w:cs="Times New Roman"/>
        </w:rPr>
        <w:t xml:space="preserve">aucune </w:t>
      </w:r>
      <w:r w:rsidR="00DF5BFB">
        <w:rPr>
          <w:rFonts w:ascii="Times New Roman" w:hAnsi="Times New Roman" w:cs="Times New Roman"/>
        </w:rPr>
        <w:t xml:space="preserve"> n’explique à elle seule ce phénomène non élucidé à ce jour. L’une d’entre elles</w:t>
      </w:r>
      <w:r w:rsidR="00F767E1">
        <w:rPr>
          <w:rFonts w:ascii="Times New Roman" w:hAnsi="Times New Roman" w:cs="Times New Roman"/>
        </w:rPr>
        <w:t xml:space="preserve"> tient </w:t>
      </w:r>
      <w:r w:rsidR="00DF5BFB">
        <w:rPr>
          <w:rFonts w:ascii="Times New Roman" w:hAnsi="Times New Roman" w:cs="Times New Roman"/>
        </w:rPr>
        <w:t>compte de la bactéricidie liée à la production de protéines suicides</w:t>
      </w:r>
      <w:r w:rsidR="00BF0335">
        <w:rPr>
          <w:rFonts w:ascii="Times New Roman" w:hAnsi="Times New Roman" w:cs="Times New Roman"/>
        </w:rPr>
        <w:t>,</w:t>
      </w:r>
      <w:r w:rsidR="0027081B">
        <w:rPr>
          <w:rFonts w:ascii="Times New Roman" w:hAnsi="Times New Roman" w:cs="Times New Roman"/>
        </w:rPr>
        <w:t xml:space="preserve"> dont l’expression</w:t>
      </w:r>
      <w:r w:rsidR="00BF0335">
        <w:rPr>
          <w:rFonts w:ascii="Times New Roman" w:hAnsi="Times New Roman" w:cs="Times New Roman"/>
        </w:rPr>
        <w:t xml:space="preserve"> est</w:t>
      </w:r>
      <w:r w:rsidR="0027081B">
        <w:rPr>
          <w:rFonts w:ascii="Times New Roman" w:hAnsi="Times New Roman" w:cs="Times New Roman"/>
        </w:rPr>
        <w:t xml:space="preserve"> inhibée </w:t>
      </w:r>
      <w:r w:rsidR="00DF5BFB">
        <w:rPr>
          <w:rFonts w:ascii="Times New Roman" w:hAnsi="Times New Roman" w:cs="Times New Roman"/>
        </w:rPr>
        <w:t>en présence de</w:t>
      </w:r>
      <w:r w:rsidR="0027081B">
        <w:rPr>
          <w:rFonts w:ascii="Times New Roman" w:hAnsi="Times New Roman" w:cs="Times New Roman"/>
        </w:rPr>
        <w:t xml:space="preserve"> concen</w:t>
      </w:r>
      <w:r w:rsidR="00DF5BFB">
        <w:rPr>
          <w:rFonts w:ascii="Times New Roman" w:hAnsi="Times New Roman" w:cs="Times New Roman"/>
        </w:rPr>
        <w:t xml:space="preserve">trations en 4-quinolones suffisamment élevées </w:t>
      </w:r>
      <w:r w:rsidR="0027081B">
        <w:rPr>
          <w:rFonts w:ascii="Times New Roman" w:hAnsi="Times New Roman" w:cs="Times New Roman"/>
        </w:rPr>
        <w:t>pour bloquer la synthèse d’ARN</w:t>
      </w:r>
      <w:r w:rsidR="00A33025">
        <w:rPr>
          <w:rFonts w:ascii="Times New Roman" w:hAnsi="Times New Roman" w:cs="Times New Roman"/>
        </w:rPr>
        <w:t xml:space="preserve"> (Manes </w:t>
      </w:r>
      <w:r w:rsidR="00A33025" w:rsidRPr="00A33025">
        <w:rPr>
          <w:rFonts w:ascii="Times New Roman" w:hAnsi="Times New Roman" w:cs="Times New Roman"/>
          <w:i/>
        </w:rPr>
        <w:t>et al</w:t>
      </w:r>
      <w:r w:rsidR="00A33025">
        <w:rPr>
          <w:rFonts w:ascii="Times New Roman" w:hAnsi="Times New Roman" w:cs="Times New Roman"/>
        </w:rPr>
        <w:t>., 1983 ;</w:t>
      </w:r>
      <w:r w:rsidR="00A33025" w:rsidRPr="00A33025">
        <w:rPr>
          <w:rFonts w:ascii="Arial" w:hAnsi="Arial" w:cs="Arial"/>
          <w:sz w:val="24"/>
          <w:szCs w:val="24"/>
        </w:rPr>
        <w:t xml:space="preserve"> </w:t>
      </w:r>
      <w:r w:rsidR="00A33025" w:rsidRPr="00A33025">
        <w:rPr>
          <w:rFonts w:ascii="Times New Roman" w:hAnsi="Times New Roman" w:cs="Times New Roman"/>
        </w:rPr>
        <w:t xml:space="preserve">Willmott </w:t>
      </w:r>
      <w:r w:rsidR="00A33025" w:rsidRPr="00A33025">
        <w:rPr>
          <w:rFonts w:ascii="Times New Roman" w:hAnsi="Times New Roman" w:cs="Times New Roman"/>
          <w:i/>
        </w:rPr>
        <w:t>et al</w:t>
      </w:r>
      <w:r w:rsidR="00A33025">
        <w:rPr>
          <w:rFonts w:ascii="Times New Roman" w:hAnsi="Times New Roman" w:cs="Times New Roman"/>
        </w:rPr>
        <w:t xml:space="preserve">., </w:t>
      </w:r>
      <w:r w:rsidR="00A33025" w:rsidRPr="00A33025">
        <w:rPr>
          <w:rFonts w:ascii="Times New Roman" w:hAnsi="Times New Roman" w:cs="Times New Roman"/>
        </w:rPr>
        <w:t>1994</w:t>
      </w:r>
      <w:r w:rsidR="00A33025">
        <w:rPr>
          <w:rFonts w:ascii="Times New Roman" w:hAnsi="Times New Roman" w:cs="Times New Roman"/>
        </w:rPr>
        <w:t xml:space="preserve">) </w:t>
      </w:r>
      <w:r w:rsidR="0027081B">
        <w:rPr>
          <w:rFonts w:ascii="Times New Roman" w:hAnsi="Times New Roman" w:cs="Times New Roman"/>
        </w:rPr>
        <w:t>.</w:t>
      </w:r>
      <w:r w:rsidR="00FB72F9">
        <w:rPr>
          <w:rFonts w:ascii="Times New Roman" w:hAnsi="Times New Roman" w:cs="Times New Roman"/>
        </w:rPr>
        <w:t xml:space="preserve"> </w:t>
      </w:r>
      <w:r w:rsidR="00BF0335">
        <w:rPr>
          <w:rFonts w:ascii="Times New Roman" w:hAnsi="Times New Roman" w:cs="Times New Roman"/>
        </w:rPr>
        <w:t>Cependant, ce phénomène persiste même en absence de b</w:t>
      </w:r>
      <w:r w:rsidR="00DF5BFB">
        <w:rPr>
          <w:rFonts w:ascii="Times New Roman" w:hAnsi="Times New Roman" w:cs="Times New Roman"/>
        </w:rPr>
        <w:t xml:space="preserve">locage de synthèse de protéines </w:t>
      </w:r>
      <w:r w:rsidR="00763BAE">
        <w:rPr>
          <w:rFonts w:ascii="Times New Roman" w:hAnsi="Times New Roman" w:cs="Times New Roman"/>
        </w:rPr>
        <w:t>(</w:t>
      </w:r>
      <w:r w:rsidR="00A33025">
        <w:rPr>
          <w:rFonts w:ascii="Times New Roman" w:hAnsi="Times New Roman" w:cs="Times New Roman"/>
        </w:rPr>
        <w:t xml:space="preserve">Piddock et Walters, 1992 ; Zhao </w:t>
      </w:r>
      <w:r w:rsidR="00A33025" w:rsidRPr="00737A1A">
        <w:rPr>
          <w:rFonts w:ascii="Times New Roman" w:hAnsi="Times New Roman" w:cs="Times New Roman"/>
          <w:i/>
        </w:rPr>
        <w:t>et al</w:t>
      </w:r>
      <w:r w:rsidR="00A33025">
        <w:rPr>
          <w:rFonts w:ascii="Times New Roman" w:hAnsi="Times New Roman" w:cs="Times New Roman"/>
        </w:rPr>
        <w:t xml:space="preserve">., 1992 ; </w:t>
      </w:r>
      <w:r w:rsidR="00763BAE" w:rsidRPr="006704B1">
        <w:rPr>
          <w:rFonts w:ascii="Times New Roman" w:hAnsi="Times New Roman" w:cs="Times New Roman"/>
          <w:highlight w:val="yellow"/>
        </w:rPr>
        <w:t>Drlica et Hooper, 2003 livre quinolone antimicrobial agents, chap 2</w:t>
      </w:r>
      <w:r w:rsidR="00763BAE">
        <w:rPr>
          <w:rFonts w:ascii="Times New Roman" w:hAnsi="Times New Roman" w:cs="Times New Roman"/>
          <w:highlight w:val="yellow"/>
        </w:rPr>
        <w:t> ;</w:t>
      </w:r>
      <w:r w:rsidR="00763BAE" w:rsidRPr="00763BAE">
        <w:rPr>
          <w:rFonts w:ascii="Times New Roman" w:hAnsi="Times New Roman" w:cs="Times New Roman"/>
        </w:rPr>
        <w:t xml:space="preserve"> </w:t>
      </w:r>
      <w:r w:rsidR="00763BAE">
        <w:rPr>
          <w:rFonts w:ascii="Times New Roman" w:hAnsi="Times New Roman" w:cs="Times New Roman"/>
        </w:rPr>
        <w:t xml:space="preserve">Bryskier, </w:t>
      </w:r>
      <w:r w:rsidR="00763BAE" w:rsidRPr="00763BAE">
        <w:rPr>
          <w:rFonts w:ascii="Times New Roman" w:hAnsi="Times New Roman" w:cs="Times New Roman"/>
        </w:rPr>
        <w:t>2005)</w:t>
      </w:r>
      <w:r w:rsidR="00BF0335" w:rsidRPr="00763BAE">
        <w:rPr>
          <w:rFonts w:ascii="Times New Roman" w:hAnsi="Times New Roman" w:cs="Times New Roman"/>
        </w:rPr>
        <w:t>.</w:t>
      </w:r>
    </w:p>
    <w:p w:rsidR="00C23172" w:rsidRDefault="00C23172" w:rsidP="00737A1A">
      <w:pPr>
        <w:pStyle w:val="Paragraphedeliste"/>
        <w:spacing w:line="360" w:lineRule="auto"/>
        <w:ind w:left="0" w:firstLine="851"/>
        <w:jc w:val="both"/>
        <w:rPr>
          <w:rFonts w:ascii="Times New Roman" w:hAnsi="Times New Roman" w:cs="Times New Roman"/>
        </w:rPr>
      </w:pPr>
    </w:p>
    <w:p w:rsidR="00737A1A" w:rsidRDefault="002101E1" w:rsidP="00737A1A">
      <w:pPr>
        <w:pStyle w:val="Paragraphedeliste"/>
        <w:spacing w:line="360" w:lineRule="auto"/>
        <w:ind w:left="0" w:firstLine="851"/>
        <w:jc w:val="center"/>
        <w:rPr>
          <w:rFonts w:ascii="Times New Roman" w:hAnsi="Times New Roman" w:cs="Times New Roman"/>
          <w:sz w:val="24"/>
          <w:szCs w:val="24"/>
        </w:rPr>
      </w:pPr>
      <w:r>
        <w:rPr>
          <w:rFonts w:ascii="Times New Roman" w:hAnsi="Times New Roman" w:cs="Times New Roman"/>
          <w:sz w:val="24"/>
          <w:szCs w:val="24"/>
        </w:rPr>
        <w:t>5</w:t>
      </w:r>
      <w:r w:rsidR="00C23172">
        <w:rPr>
          <w:rFonts w:ascii="Times New Roman" w:hAnsi="Times New Roman" w:cs="Times New Roman"/>
          <w:sz w:val="24"/>
          <w:szCs w:val="24"/>
        </w:rPr>
        <w:t>.</w:t>
      </w:r>
      <w:r w:rsidR="00405892">
        <w:rPr>
          <w:rFonts w:ascii="Times New Roman" w:hAnsi="Times New Roman" w:cs="Times New Roman"/>
          <w:sz w:val="24"/>
          <w:szCs w:val="24"/>
        </w:rPr>
        <w:t>3</w:t>
      </w:r>
      <w:r w:rsidR="00C23172">
        <w:rPr>
          <w:rFonts w:ascii="Times New Roman" w:hAnsi="Times New Roman" w:cs="Times New Roman"/>
          <w:sz w:val="24"/>
          <w:szCs w:val="24"/>
        </w:rPr>
        <w:t>.</w:t>
      </w:r>
      <w:r w:rsidR="00405892">
        <w:rPr>
          <w:rFonts w:ascii="Times New Roman" w:hAnsi="Times New Roman" w:cs="Times New Roman"/>
          <w:sz w:val="24"/>
          <w:szCs w:val="24"/>
        </w:rPr>
        <w:t>4</w:t>
      </w:r>
      <w:r w:rsidR="00C23172" w:rsidRPr="00DA5145">
        <w:rPr>
          <w:rFonts w:ascii="Times New Roman" w:hAnsi="Times New Roman" w:cs="Times New Roman"/>
          <w:sz w:val="24"/>
          <w:szCs w:val="24"/>
        </w:rPr>
        <w:t xml:space="preserve">. </w:t>
      </w:r>
      <w:r w:rsidR="00C23172">
        <w:rPr>
          <w:rFonts w:ascii="Times New Roman" w:hAnsi="Times New Roman" w:cs="Times New Roman"/>
          <w:sz w:val="24"/>
          <w:szCs w:val="24"/>
        </w:rPr>
        <w:t>En résumé</w:t>
      </w:r>
    </w:p>
    <w:p w:rsidR="00737A1A" w:rsidRDefault="00737A1A" w:rsidP="00737A1A">
      <w:pPr>
        <w:pStyle w:val="Paragraphedeliste"/>
        <w:spacing w:line="360" w:lineRule="auto"/>
        <w:ind w:left="0" w:firstLine="851"/>
        <w:jc w:val="center"/>
        <w:rPr>
          <w:rFonts w:ascii="Times New Roman" w:hAnsi="Times New Roman" w:cs="Times New Roman"/>
          <w:sz w:val="24"/>
          <w:szCs w:val="24"/>
        </w:rPr>
      </w:pPr>
    </w:p>
    <w:p w:rsidR="00FB72F9" w:rsidRDefault="00AE552B" w:rsidP="00737A1A">
      <w:pPr>
        <w:pStyle w:val="Paragraphedeliste"/>
        <w:spacing w:line="360" w:lineRule="auto"/>
        <w:ind w:left="0" w:firstLine="851"/>
        <w:jc w:val="both"/>
        <w:rPr>
          <w:rFonts w:ascii="Times New Roman" w:eastAsiaTheme="minorEastAsia" w:hAnsi="Times New Roman" w:cs="Times New Roman"/>
          <w:color w:val="000000" w:themeColor="text1"/>
          <w:kern w:val="24"/>
          <w:lang w:eastAsia="fr-BE"/>
        </w:rPr>
      </w:pPr>
      <w:r>
        <w:rPr>
          <w:rFonts w:ascii="Times New Roman" w:eastAsiaTheme="minorEastAsia" w:hAnsi="Times New Roman" w:cs="Times New Roman"/>
          <w:color w:val="000000" w:themeColor="text1"/>
          <w:kern w:val="24"/>
          <w:lang w:eastAsia="fr-BE"/>
        </w:rPr>
        <w:t xml:space="preserve">Le mode d’action des 4-quinolones est </w:t>
      </w:r>
      <w:r w:rsidR="00440C22">
        <w:rPr>
          <w:rFonts w:ascii="Times New Roman" w:eastAsiaTheme="minorEastAsia" w:hAnsi="Times New Roman" w:cs="Times New Roman"/>
          <w:color w:val="000000" w:themeColor="text1"/>
          <w:kern w:val="24"/>
          <w:lang w:eastAsia="fr-BE"/>
        </w:rPr>
        <w:t xml:space="preserve">donc </w:t>
      </w:r>
      <w:r>
        <w:rPr>
          <w:rFonts w:ascii="Times New Roman" w:eastAsiaTheme="minorEastAsia" w:hAnsi="Times New Roman" w:cs="Times New Roman"/>
          <w:color w:val="000000" w:themeColor="text1"/>
          <w:kern w:val="24"/>
          <w:lang w:eastAsia="fr-BE"/>
        </w:rPr>
        <w:t>un processus en deux étapes.</w:t>
      </w:r>
      <w:r w:rsidR="00C23172" w:rsidRPr="00C23172">
        <w:rPr>
          <w:rFonts w:ascii="Times New Roman" w:eastAsiaTheme="minorEastAsia" w:hAnsi="Times New Roman" w:cs="Times New Roman"/>
          <w:color w:val="000000" w:themeColor="text1"/>
          <w:kern w:val="24"/>
          <w:lang w:eastAsia="fr-BE"/>
        </w:rPr>
        <w:t xml:space="preserve"> </w:t>
      </w:r>
      <w:r>
        <w:rPr>
          <w:rFonts w:ascii="Times New Roman" w:eastAsiaTheme="minorEastAsia" w:hAnsi="Times New Roman" w:cs="Times New Roman"/>
          <w:color w:val="000000" w:themeColor="text1"/>
          <w:kern w:val="24"/>
          <w:lang w:eastAsia="fr-BE"/>
        </w:rPr>
        <w:t>L</w:t>
      </w:r>
      <w:r w:rsidR="00C23172" w:rsidRPr="00C23172">
        <w:rPr>
          <w:rFonts w:ascii="Times New Roman" w:eastAsiaTheme="minorEastAsia" w:hAnsi="Times New Roman" w:cs="Times New Roman"/>
          <w:color w:val="000000" w:themeColor="text1"/>
          <w:kern w:val="24"/>
          <w:lang w:eastAsia="fr-BE"/>
        </w:rPr>
        <w:t>a première</w:t>
      </w:r>
      <w:r>
        <w:rPr>
          <w:rFonts w:ascii="Times New Roman" w:eastAsiaTheme="minorEastAsia" w:hAnsi="Times New Roman" w:cs="Times New Roman"/>
          <w:color w:val="000000" w:themeColor="text1"/>
          <w:kern w:val="24"/>
          <w:lang w:eastAsia="fr-BE"/>
        </w:rPr>
        <w:t>,</w:t>
      </w:r>
      <w:r w:rsidR="00C23172" w:rsidRPr="00C23172">
        <w:rPr>
          <w:rFonts w:ascii="Times New Roman" w:eastAsiaTheme="minorEastAsia" w:hAnsi="Times New Roman" w:cs="Times New Roman"/>
          <w:color w:val="000000" w:themeColor="text1"/>
          <w:kern w:val="24"/>
          <w:lang w:eastAsia="fr-BE"/>
        </w:rPr>
        <w:t xml:space="preserve"> </w:t>
      </w:r>
      <w:r>
        <w:rPr>
          <w:rFonts w:ascii="Times New Roman" w:eastAsiaTheme="minorEastAsia" w:hAnsi="Times New Roman" w:cs="Times New Roman"/>
          <w:color w:val="000000" w:themeColor="text1"/>
          <w:kern w:val="24"/>
          <w:lang w:eastAsia="fr-BE"/>
        </w:rPr>
        <w:t>réversible,</w:t>
      </w:r>
      <w:r w:rsidR="00C23172" w:rsidRPr="00C23172">
        <w:rPr>
          <w:rFonts w:ascii="Times New Roman" w:eastAsiaTheme="minorEastAsia" w:hAnsi="Times New Roman" w:cs="Times New Roman"/>
          <w:color w:val="000000" w:themeColor="text1"/>
          <w:kern w:val="24"/>
          <w:lang w:eastAsia="fr-BE"/>
        </w:rPr>
        <w:t xml:space="preserve"> </w:t>
      </w:r>
      <w:r>
        <w:rPr>
          <w:rFonts w:ascii="Times New Roman" w:eastAsiaTheme="minorEastAsia" w:hAnsi="Times New Roman" w:cs="Times New Roman"/>
          <w:color w:val="000000" w:themeColor="text1"/>
          <w:kern w:val="24"/>
          <w:lang w:eastAsia="fr-BE"/>
        </w:rPr>
        <w:t xml:space="preserve">et qui </w:t>
      </w:r>
      <w:r w:rsidR="00C23172" w:rsidRPr="00C23172">
        <w:rPr>
          <w:rFonts w:ascii="Times New Roman" w:eastAsiaTheme="minorEastAsia" w:hAnsi="Times New Roman" w:cs="Times New Roman"/>
          <w:color w:val="000000" w:themeColor="text1"/>
          <w:kern w:val="24"/>
          <w:lang w:eastAsia="fr-BE"/>
        </w:rPr>
        <w:t>comprend la formation des complexes clivés</w:t>
      </w:r>
      <w:r>
        <w:rPr>
          <w:rFonts w:ascii="Times New Roman" w:eastAsiaTheme="minorEastAsia" w:hAnsi="Times New Roman" w:cs="Times New Roman"/>
          <w:color w:val="000000" w:themeColor="text1"/>
          <w:kern w:val="24"/>
          <w:lang w:eastAsia="fr-BE"/>
        </w:rPr>
        <w:t xml:space="preserve">, </w:t>
      </w:r>
      <w:r w:rsidR="00C23172">
        <w:rPr>
          <w:rFonts w:ascii="Times New Roman" w:eastAsiaTheme="minorEastAsia" w:hAnsi="Times New Roman" w:cs="Times New Roman"/>
          <w:color w:val="000000" w:themeColor="text1"/>
          <w:kern w:val="24"/>
          <w:lang w:eastAsia="fr-BE"/>
        </w:rPr>
        <w:t>bloque la réplication de l</w:t>
      </w:r>
      <w:r w:rsidR="00C23172" w:rsidRPr="00C23172">
        <w:rPr>
          <w:rFonts w:ascii="Times New Roman" w:eastAsiaTheme="minorEastAsia" w:hAnsi="Times New Roman" w:cs="Times New Roman"/>
          <w:color w:val="000000" w:themeColor="text1"/>
          <w:kern w:val="24"/>
          <w:lang w:eastAsia="fr-BE"/>
        </w:rPr>
        <w:t>’ADN, induit la réponse SOS, et conduit à la filamentation de la bactérie. La deuxième étape</w:t>
      </w:r>
      <w:r>
        <w:rPr>
          <w:rFonts w:ascii="Times New Roman" w:eastAsiaTheme="minorEastAsia" w:hAnsi="Times New Roman" w:cs="Times New Roman"/>
          <w:color w:val="000000" w:themeColor="text1"/>
          <w:kern w:val="24"/>
          <w:lang w:eastAsia="fr-BE"/>
        </w:rPr>
        <w:t>,</w:t>
      </w:r>
      <w:r w:rsidR="00C23172" w:rsidRPr="00C23172">
        <w:rPr>
          <w:rFonts w:ascii="Times New Roman" w:eastAsiaTheme="minorEastAsia" w:hAnsi="Times New Roman" w:cs="Times New Roman"/>
          <w:color w:val="000000" w:themeColor="text1"/>
          <w:kern w:val="24"/>
          <w:lang w:eastAsia="fr-BE"/>
        </w:rPr>
        <w:t xml:space="preserve"> </w:t>
      </w:r>
      <w:r>
        <w:rPr>
          <w:rFonts w:ascii="Times New Roman" w:eastAsiaTheme="minorEastAsia" w:hAnsi="Times New Roman" w:cs="Times New Roman"/>
          <w:color w:val="000000" w:themeColor="text1"/>
          <w:kern w:val="24"/>
          <w:lang w:eastAsia="fr-BE"/>
        </w:rPr>
        <w:t>irréversible</w:t>
      </w:r>
      <w:r w:rsidR="00405892">
        <w:rPr>
          <w:rFonts w:ascii="Times New Roman" w:eastAsiaTheme="minorEastAsia" w:hAnsi="Times New Roman" w:cs="Times New Roman"/>
          <w:color w:val="000000" w:themeColor="text1"/>
          <w:kern w:val="24"/>
          <w:lang w:eastAsia="fr-BE"/>
        </w:rPr>
        <w:t xml:space="preserve"> et responsable de la bactéricide concentration-dépendante</w:t>
      </w:r>
      <w:r>
        <w:rPr>
          <w:rFonts w:ascii="Times New Roman" w:eastAsiaTheme="minorEastAsia" w:hAnsi="Times New Roman" w:cs="Times New Roman"/>
          <w:color w:val="000000" w:themeColor="text1"/>
          <w:kern w:val="24"/>
          <w:lang w:eastAsia="fr-BE"/>
        </w:rPr>
        <w:t xml:space="preserve">, </w:t>
      </w:r>
      <w:r w:rsidR="00C23172" w:rsidRPr="00C23172">
        <w:rPr>
          <w:rFonts w:ascii="Times New Roman" w:eastAsiaTheme="minorEastAsia" w:hAnsi="Times New Roman" w:cs="Times New Roman"/>
          <w:color w:val="000000" w:themeColor="text1"/>
          <w:kern w:val="24"/>
          <w:lang w:eastAsia="fr-BE"/>
        </w:rPr>
        <w:t xml:space="preserve">nécessite des concentrations en </w:t>
      </w:r>
      <w:r>
        <w:rPr>
          <w:rFonts w:ascii="Times New Roman" w:eastAsiaTheme="minorEastAsia" w:hAnsi="Times New Roman" w:cs="Times New Roman"/>
          <w:color w:val="000000" w:themeColor="text1"/>
          <w:kern w:val="24"/>
          <w:lang w:eastAsia="fr-BE"/>
        </w:rPr>
        <w:t>4-</w:t>
      </w:r>
      <w:r w:rsidR="00C23172" w:rsidRPr="00C23172">
        <w:rPr>
          <w:rFonts w:ascii="Times New Roman" w:eastAsiaTheme="minorEastAsia" w:hAnsi="Times New Roman" w:cs="Times New Roman"/>
          <w:color w:val="000000" w:themeColor="text1"/>
          <w:kern w:val="24"/>
          <w:lang w:eastAsia="fr-BE"/>
        </w:rPr>
        <w:t>quinolones plus élevées</w:t>
      </w:r>
      <w:r w:rsidR="00405892">
        <w:rPr>
          <w:rFonts w:ascii="Times New Roman" w:eastAsiaTheme="minorEastAsia" w:hAnsi="Times New Roman" w:cs="Times New Roman"/>
          <w:color w:val="000000" w:themeColor="text1"/>
          <w:kern w:val="24"/>
          <w:lang w:eastAsia="fr-BE"/>
        </w:rPr>
        <w:t xml:space="preserve"> et</w:t>
      </w:r>
      <w:r w:rsidR="00C23172" w:rsidRPr="00C23172">
        <w:rPr>
          <w:rFonts w:ascii="Times New Roman" w:eastAsiaTheme="minorEastAsia" w:hAnsi="Times New Roman" w:cs="Times New Roman"/>
          <w:color w:val="000000" w:themeColor="text1"/>
          <w:kern w:val="24"/>
          <w:lang w:eastAsia="fr-BE"/>
        </w:rPr>
        <w:t xml:space="preserve"> </w:t>
      </w:r>
      <w:r>
        <w:rPr>
          <w:rFonts w:ascii="Times New Roman" w:eastAsiaTheme="minorEastAsia" w:hAnsi="Times New Roman" w:cs="Times New Roman"/>
          <w:color w:val="000000" w:themeColor="text1"/>
          <w:kern w:val="24"/>
          <w:lang w:eastAsia="fr-BE"/>
        </w:rPr>
        <w:t>induit</w:t>
      </w:r>
      <w:r w:rsidR="00C23172" w:rsidRPr="00C23172">
        <w:rPr>
          <w:rFonts w:ascii="Times New Roman" w:eastAsiaTheme="minorEastAsia" w:hAnsi="Times New Roman" w:cs="Times New Roman"/>
          <w:color w:val="000000" w:themeColor="text1"/>
          <w:kern w:val="24"/>
          <w:lang w:eastAsia="fr-BE"/>
        </w:rPr>
        <w:t xml:space="preserve"> la libération de fragments d’ADN</w:t>
      </w:r>
      <w:r>
        <w:rPr>
          <w:rFonts w:ascii="Times New Roman" w:eastAsiaTheme="minorEastAsia" w:hAnsi="Times New Roman" w:cs="Times New Roman"/>
          <w:color w:val="000000" w:themeColor="text1"/>
          <w:kern w:val="24"/>
          <w:lang w:eastAsia="fr-BE"/>
        </w:rPr>
        <w:t xml:space="preserve"> dépendante ou non de la synthèse de protéines</w:t>
      </w:r>
      <w:r w:rsidR="00C23172" w:rsidRPr="00C23172">
        <w:rPr>
          <w:rFonts w:ascii="Times New Roman" w:eastAsiaTheme="minorEastAsia" w:hAnsi="Times New Roman" w:cs="Times New Roman"/>
          <w:color w:val="000000" w:themeColor="text1"/>
          <w:kern w:val="24"/>
          <w:lang w:eastAsia="fr-BE"/>
        </w:rPr>
        <w:t xml:space="preserve">. </w:t>
      </w:r>
    </w:p>
    <w:p w:rsidR="00737A1A" w:rsidRPr="00737A1A" w:rsidRDefault="00737A1A" w:rsidP="00737A1A">
      <w:pPr>
        <w:pStyle w:val="Paragraphedeliste"/>
        <w:spacing w:line="360" w:lineRule="auto"/>
        <w:ind w:left="0" w:firstLine="851"/>
        <w:jc w:val="both"/>
        <w:rPr>
          <w:rFonts w:ascii="Times New Roman" w:hAnsi="Times New Roman" w:cs="Times New Roman"/>
          <w:sz w:val="24"/>
          <w:szCs w:val="24"/>
        </w:rPr>
      </w:pPr>
    </w:p>
    <w:p w:rsidR="00FB72F9" w:rsidRDefault="006A2089" w:rsidP="002101E1">
      <w:pPr>
        <w:pStyle w:val="Paragraphedeliste"/>
        <w:numPr>
          <w:ilvl w:val="0"/>
          <w:numId w:val="2"/>
        </w:numPr>
        <w:spacing w:line="360" w:lineRule="auto"/>
        <w:jc w:val="both"/>
        <w:rPr>
          <w:rFonts w:ascii="Times New Roman" w:hAnsi="Times New Roman" w:cs="Times New Roman"/>
          <w:sz w:val="32"/>
          <w:szCs w:val="32"/>
        </w:rPr>
      </w:pPr>
      <w:r w:rsidRPr="006A2089">
        <w:rPr>
          <w:rFonts w:ascii="Times New Roman" w:hAnsi="Times New Roman" w:cs="Times New Roman"/>
          <w:sz w:val="32"/>
          <w:szCs w:val="32"/>
        </w:rPr>
        <w:t>Considérations pharmacologiques</w:t>
      </w:r>
    </w:p>
    <w:p w:rsidR="00EA2015" w:rsidRDefault="00EA2015" w:rsidP="00455C8A">
      <w:pPr>
        <w:pStyle w:val="Paragraphedeliste"/>
        <w:spacing w:line="360" w:lineRule="auto"/>
        <w:ind w:left="0" w:firstLine="851"/>
        <w:jc w:val="both"/>
        <w:rPr>
          <w:rFonts w:ascii="Times New Roman" w:hAnsi="Times New Roman" w:cs="Times New Roman"/>
        </w:rPr>
      </w:pPr>
    </w:p>
    <w:p w:rsidR="00C7418B" w:rsidRDefault="00B321AA" w:rsidP="00455C8A">
      <w:pPr>
        <w:pStyle w:val="Paragraphedeliste"/>
        <w:spacing w:line="360" w:lineRule="auto"/>
        <w:ind w:left="0" w:firstLine="851"/>
        <w:jc w:val="both"/>
        <w:rPr>
          <w:rFonts w:ascii="Times New Roman" w:hAnsi="Times New Roman" w:cs="Times New Roman"/>
        </w:rPr>
      </w:pPr>
      <w:r>
        <w:rPr>
          <w:rFonts w:ascii="Times New Roman" w:hAnsi="Times New Roman" w:cs="Times New Roman"/>
        </w:rPr>
        <w:t>L</w:t>
      </w:r>
      <w:r w:rsidR="00A62A93">
        <w:rPr>
          <w:rFonts w:ascii="Times New Roman" w:hAnsi="Times New Roman" w:cs="Times New Roman"/>
        </w:rPr>
        <w:t>es</w:t>
      </w:r>
      <w:r>
        <w:rPr>
          <w:rFonts w:ascii="Times New Roman" w:hAnsi="Times New Roman" w:cs="Times New Roman"/>
        </w:rPr>
        <w:t xml:space="preserve"> section</w:t>
      </w:r>
      <w:r w:rsidR="00A62A93">
        <w:rPr>
          <w:rFonts w:ascii="Times New Roman" w:hAnsi="Times New Roman" w:cs="Times New Roman"/>
        </w:rPr>
        <w:t>s</w:t>
      </w:r>
      <w:r>
        <w:rPr>
          <w:rFonts w:ascii="Times New Roman" w:hAnsi="Times New Roman" w:cs="Times New Roman"/>
        </w:rPr>
        <w:t xml:space="preserve"> suivante</w:t>
      </w:r>
      <w:r w:rsidR="00A62A93">
        <w:rPr>
          <w:rFonts w:ascii="Times New Roman" w:hAnsi="Times New Roman" w:cs="Times New Roman"/>
        </w:rPr>
        <w:t>s</w:t>
      </w:r>
      <w:r>
        <w:rPr>
          <w:rFonts w:ascii="Times New Roman" w:hAnsi="Times New Roman" w:cs="Times New Roman"/>
        </w:rPr>
        <w:t xml:space="preserve"> concernant les notions de pharmacologie </w:t>
      </w:r>
      <w:r w:rsidR="00F10A72">
        <w:rPr>
          <w:rFonts w:ascii="Times New Roman" w:hAnsi="Times New Roman" w:cs="Times New Roman"/>
        </w:rPr>
        <w:t>s</w:t>
      </w:r>
      <w:r w:rsidR="00A62A93">
        <w:rPr>
          <w:rFonts w:ascii="Times New Roman" w:hAnsi="Times New Roman" w:cs="Times New Roman"/>
        </w:rPr>
        <w:t>on</w:t>
      </w:r>
      <w:r w:rsidR="00F10A72">
        <w:rPr>
          <w:rFonts w:ascii="Times New Roman" w:hAnsi="Times New Roman" w:cs="Times New Roman"/>
        </w:rPr>
        <w:t xml:space="preserve">t </w:t>
      </w:r>
      <w:r>
        <w:rPr>
          <w:rFonts w:ascii="Times New Roman" w:hAnsi="Times New Roman" w:cs="Times New Roman"/>
        </w:rPr>
        <w:t>propre</w:t>
      </w:r>
      <w:r w:rsidR="00A62A93">
        <w:rPr>
          <w:rFonts w:ascii="Times New Roman" w:hAnsi="Times New Roman" w:cs="Times New Roman"/>
        </w:rPr>
        <w:t>s</w:t>
      </w:r>
      <w:r>
        <w:rPr>
          <w:rFonts w:ascii="Times New Roman" w:hAnsi="Times New Roman" w:cs="Times New Roman"/>
        </w:rPr>
        <w:t xml:space="preserve"> aux fluoroquinolones </w:t>
      </w:r>
      <w:r w:rsidR="00F10A72">
        <w:rPr>
          <w:rFonts w:ascii="Times New Roman" w:hAnsi="Times New Roman" w:cs="Times New Roman"/>
        </w:rPr>
        <w:t xml:space="preserve">et </w:t>
      </w:r>
      <w:r>
        <w:rPr>
          <w:rFonts w:ascii="Times New Roman" w:hAnsi="Times New Roman" w:cs="Times New Roman"/>
        </w:rPr>
        <w:t>n’inclu</w:t>
      </w:r>
      <w:r w:rsidR="006476B2">
        <w:rPr>
          <w:rFonts w:ascii="Times New Roman" w:hAnsi="Times New Roman" w:cs="Times New Roman"/>
        </w:rPr>
        <w:t>en</w:t>
      </w:r>
      <w:r>
        <w:rPr>
          <w:rFonts w:ascii="Times New Roman" w:hAnsi="Times New Roman" w:cs="Times New Roman"/>
        </w:rPr>
        <w:t>t pas de données relatives aux quinolones</w:t>
      </w:r>
      <w:r w:rsidR="00FF265B">
        <w:rPr>
          <w:rFonts w:ascii="Times New Roman" w:hAnsi="Times New Roman" w:cs="Times New Roman"/>
        </w:rPr>
        <w:t xml:space="preserve"> (à l’exception de la fluméquine)</w:t>
      </w:r>
      <w:r w:rsidR="00EA2015">
        <w:rPr>
          <w:rFonts w:ascii="Times New Roman" w:hAnsi="Times New Roman" w:cs="Times New Roman"/>
        </w:rPr>
        <w:t xml:space="preserve"> </w:t>
      </w:r>
      <w:r>
        <w:rPr>
          <w:rFonts w:ascii="Times New Roman" w:hAnsi="Times New Roman" w:cs="Times New Roman"/>
        </w:rPr>
        <w:t>pour des raisons évidentes d’absence d’application actuelle de ces molécules en médecine vétérinaire.</w:t>
      </w:r>
      <w:r w:rsidR="00FF265B">
        <w:rPr>
          <w:rFonts w:ascii="Times New Roman" w:hAnsi="Times New Roman" w:cs="Times New Roman"/>
        </w:rPr>
        <w:t xml:space="preserve"> Cependant, la fluméquine n’est pas une fluoroquinolone au sens </w:t>
      </w:r>
      <w:r w:rsidR="00016430">
        <w:rPr>
          <w:rFonts w:ascii="Times New Roman" w:hAnsi="Times New Roman" w:cs="Times New Roman"/>
        </w:rPr>
        <w:t>strict</w:t>
      </w:r>
      <w:r w:rsidR="00FF265B">
        <w:rPr>
          <w:rFonts w:ascii="Times New Roman" w:hAnsi="Times New Roman" w:cs="Times New Roman"/>
        </w:rPr>
        <w:t xml:space="preserve"> du terme, et on observe pour ce composé des différences au niveau de certains paramètres pharmacocinétiques qui seront dans ce ca</w:t>
      </w:r>
      <w:r w:rsidR="00EA2015">
        <w:rPr>
          <w:rFonts w:ascii="Times New Roman" w:hAnsi="Times New Roman" w:cs="Times New Roman"/>
        </w:rPr>
        <w:t>s mentionnées</w:t>
      </w:r>
      <w:r w:rsidR="00FF265B">
        <w:rPr>
          <w:rFonts w:ascii="Times New Roman" w:hAnsi="Times New Roman" w:cs="Times New Roman"/>
        </w:rPr>
        <w:t>.</w:t>
      </w:r>
      <w:r>
        <w:rPr>
          <w:rFonts w:ascii="Times New Roman" w:hAnsi="Times New Roman" w:cs="Times New Roman"/>
        </w:rPr>
        <w:t xml:space="preserve"> </w:t>
      </w:r>
      <w:r w:rsidR="006476B2">
        <w:rPr>
          <w:rFonts w:ascii="Times New Roman" w:hAnsi="Times New Roman" w:cs="Times New Roman"/>
        </w:rPr>
        <w:t>L</w:t>
      </w:r>
      <w:r>
        <w:rPr>
          <w:rFonts w:ascii="Times New Roman" w:hAnsi="Times New Roman" w:cs="Times New Roman"/>
        </w:rPr>
        <w:t xml:space="preserve">es </w:t>
      </w:r>
      <w:r w:rsidR="00C25F1E">
        <w:rPr>
          <w:rFonts w:ascii="Times New Roman" w:hAnsi="Times New Roman" w:cs="Times New Roman"/>
        </w:rPr>
        <w:t>données</w:t>
      </w:r>
      <w:r>
        <w:rPr>
          <w:rFonts w:ascii="Times New Roman" w:hAnsi="Times New Roman" w:cs="Times New Roman"/>
        </w:rPr>
        <w:t xml:space="preserve"> pharmacologiques </w:t>
      </w:r>
      <w:r w:rsidR="006476B2">
        <w:rPr>
          <w:rFonts w:ascii="Times New Roman" w:hAnsi="Times New Roman" w:cs="Times New Roman"/>
        </w:rPr>
        <w:t>discut</w:t>
      </w:r>
      <w:r>
        <w:rPr>
          <w:rFonts w:ascii="Times New Roman" w:hAnsi="Times New Roman" w:cs="Times New Roman"/>
        </w:rPr>
        <w:t xml:space="preserve">ées dans les paragraphes suivants </w:t>
      </w:r>
      <w:r w:rsidR="00715517">
        <w:rPr>
          <w:rFonts w:ascii="Times New Roman" w:hAnsi="Times New Roman" w:cs="Times New Roman"/>
        </w:rPr>
        <w:t>s</w:t>
      </w:r>
      <w:r w:rsidR="006476B2">
        <w:rPr>
          <w:rFonts w:ascii="Times New Roman" w:hAnsi="Times New Roman" w:cs="Times New Roman"/>
        </w:rPr>
        <w:t>o</w:t>
      </w:r>
      <w:r>
        <w:rPr>
          <w:rFonts w:ascii="Times New Roman" w:hAnsi="Times New Roman" w:cs="Times New Roman"/>
        </w:rPr>
        <w:t>n</w:t>
      </w:r>
      <w:r w:rsidR="00715517">
        <w:rPr>
          <w:rFonts w:ascii="Times New Roman" w:hAnsi="Times New Roman" w:cs="Times New Roman"/>
        </w:rPr>
        <w:t>t applicable</w:t>
      </w:r>
      <w:r>
        <w:rPr>
          <w:rFonts w:ascii="Times New Roman" w:hAnsi="Times New Roman" w:cs="Times New Roman"/>
        </w:rPr>
        <w:t>s</w:t>
      </w:r>
      <w:r w:rsidR="00715517">
        <w:rPr>
          <w:rFonts w:ascii="Times New Roman" w:hAnsi="Times New Roman" w:cs="Times New Roman"/>
        </w:rPr>
        <w:t xml:space="preserve"> aux </w:t>
      </w:r>
      <w:r>
        <w:rPr>
          <w:rFonts w:ascii="Times New Roman" w:hAnsi="Times New Roman" w:cs="Times New Roman"/>
        </w:rPr>
        <w:t xml:space="preserve">fluoroquinolones </w:t>
      </w:r>
      <w:r w:rsidR="00715517">
        <w:rPr>
          <w:rFonts w:ascii="Times New Roman" w:hAnsi="Times New Roman" w:cs="Times New Roman"/>
        </w:rPr>
        <w:t>vétérinaires,</w:t>
      </w:r>
      <w:r w:rsidR="006476B2">
        <w:rPr>
          <w:rFonts w:ascii="Times New Roman" w:hAnsi="Times New Roman" w:cs="Times New Roman"/>
        </w:rPr>
        <w:t xml:space="preserve"> bien qu’elles soient </w:t>
      </w:r>
      <w:r w:rsidR="00A756C8">
        <w:rPr>
          <w:rFonts w:ascii="Times New Roman" w:hAnsi="Times New Roman" w:cs="Times New Roman"/>
        </w:rPr>
        <w:t xml:space="preserve">souvent </w:t>
      </w:r>
      <w:r w:rsidR="006476B2">
        <w:rPr>
          <w:rFonts w:ascii="Times New Roman" w:hAnsi="Times New Roman" w:cs="Times New Roman"/>
        </w:rPr>
        <w:t xml:space="preserve">issues d’études réalisées avec des molécules provenant de la médecine humaine, </w:t>
      </w:r>
      <w:r w:rsidR="00FF265B">
        <w:rPr>
          <w:rFonts w:ascii="Times New Roman" w:hAnsi="Times New Roman" w:cs="Times New Roman"/>
        </w:rPr>
        <w:t>l</w:t>
      </w:r>
      <w:r w:rsidR="006476B2">
        <w:rPr>
          <w:rFonts w:ascii="Times New Roman" w:hAnsi="Times New Roman" w:cs="Times New Roman"/>
        </w:rPr>
        <w:t>es études avec les composés vétérinaires de cette famille faisant défaut.</w:t>
      </w:r>
      <w:r w:rsidR="00715517">
        <w:rPr>
          <w:rFonts w:ascii="Times New Roman" w:hAnsi="Times New Roman" w:cs="Times New Roman"/>
        </w:rPr>
        <w:t xml:space="preserve"> </w:t>
      </w:r>
    </w:p>
    <w:p w:rsidR="00482C6A" w:rsidRDefault="00934877" w:rsidP="006A2089">
      <w:pPr>
        <w:pStyle w:val="Paragraphedeliste"/>
        <w:spacing w:line="360" w:lineRule="auto"/>
        <w:ind w:left="0" w:firstLine="851"/>
        <w:jc w:val="both"/>
        <w:rPr>
          <w:rFonts w:ascii="Times New Roman" w:hAnsi="Times New Roman" w:cs="Times New Roman"/>
        </w:rPr>
      </w:pPr>
      <w:r>
        <w:rPr>
          <w:rFonts w:ascii="Times New Roman" w:hAnsi="Times New Roman" w:cs="Times New Roman"/>
        </w:rPr>
        <w:t xml:space="preserve">Un antibiotique est dit temps-dépendant lorsque ses effets dépendent de la durée (T) pendant laquelle la molécule est en contact avec la bactérie à une concentration excédant la CMI (T&gt;CMI). Un antibiotique est dit concentration-dépendant lorsque ses effets dépendent de l’augmentation de sa concentration. Enfin, certains antibiotiques sont encore dits co-dépendants lorsque leur activité dépend à la fois de la dose et de la durée de contact entre le germe et la molécule, les </w:t>
      </w:r>
      <w:r w:rsidR="002752E1">
        <w:rPr>
          <w:rFonts w:ascii="Times New Roman" w:hAnsi="Times New Roman" w:cs="Times New Roman"/>
        </w:rPr>
        <w:t>fluoro</w:t>
      </w:r>
      <w:r>
        <w:rPr>
          <w:rFonts w:ascii="Times New Roman" w:hAnsi="Times New Roman" w:cs="Times New Roman"/>
        </w:rPr>
        <w:t xml:space="preserve">quinolones appartiennent à cette catégorie (McKellar </w:t>
      </w:r>
      <w:r w:rsidRPr="006C0DBC">
        <w:rPr>
          <w:rFonts w:ascii="Times New Roman" w:hAnsi="Times New Roman" w:cs="Times New Roman"/>
          <w:i/>
        </w:rPr>
        <w:t>et al</w:t>
      </w:r>
      <w:r>
        <w:rPr>
          <w:rFonts w:ascii="Times New Roman" w:hAnsi="Times New Roman" w:cs="Times New Roman"/>
        </w:rPr>
        <w:t>., 2004).</w:t>
      </w:r>
    </w:p>
    <w:p w:rsidR="00F10A72" w:rsidRPr="00F10A72" w:rsidRDefault="00737A1A" w:rsidP="00F10A72">
      <w:pPr>
        <w:pStyle w:val="Paragraphedeliste"/>
        <w:spacing w:line="360" w:lineRule="auto"/>
        <w:ind w:left="0" w:firstLine="851"/>
        <w:jc w:val="both"/>
        <w:rPr>
          <w:rFonts w:ascii="Times New Roman" w:hAnsi="Times New Roman" w:cs="Times New Roman"/>
        </w:rPr>
      </w:pPr>
      <w:r>
        <w:rPr>
          <w:rFonts w:ascii="Times New Roman" w:hAnsi="Times New Roman" w:cs="Times New Roman"/>
        </w:rPr>
        <w:t xml:space="preserve">Les fluoroquinolones sont des antibiotiques présentant un effet post-antibiotique (EPA) </w:t>
      </w:r>
      <w:r w:rsidRPr="00737A1A">
        <w:rPr>
          <w:rFonts w:ascii="Times New Roman" w:hAnsi="Times New Roman" w:cs="Times New Roman"/>
          <w:i/>
        </w:rPr>
        <w:t>in vitro</w:t>
      </w:r>
      <w:r>
        <w:rPr>
          <w:rFonts w:ascii="Times New Roman" w:hAnsi="Times New Roman" w:cs="Times New Roman"/>
        </w:rPr>
        <w:t xml:space="preserve"> court à modéré</w:t>
      </w:r>
      <w:r w:rsidR="000300A4">
        <w:rPr>
          <w:rFonts w:ascii="Times New Roman" w:hAnsi="Times New Roman" w:cs="Times New Roman"/>
        </w:rPr>
        <w:t xml:space="preserve">, </w:t>
      </w:r>
      <w:r w:rsidR="00A01A59">
        <w:rPr>
          <w:rFonts w:ascii="Times New Roman" w:hAnsi="Times New Roman" w:cs="Times New Roman"/>
        </w:rPr>
        <w:t>dépendant du temps d’exposition et de la concentration en antibiotique,</w:t>
      </w:r>
      <w:r>
        <w:rPr>
          <w:rFonts w:ascii="Times New Roman" w:hAnsi="Times New Roman" w:cs="Times New Roman"/>
        </w:rPr>
        <w:t xml:space="preserve"> et </w:t>
      </w:r>
      <w:r w:rsidRPr="00737A1A">
        <w:rPr>
          <w:rFonts w:ascii="Times New Roman" w:hAnsi="Times New Roman" w:cs="Times New Roman"/>
          <w:i/>
        </w:rPr>
        <w:t>in vivo</w:t>
      </w:r>
      <w:r>
        <w:rPr>
          <w:rFonts w:ascii="Times New Roman" w:hAnsi="Times New Roman" w:cs="Times New Roman"/>
        </w:rPr>
        <w:t xml:space="preserve"> modéré à prolongé</w:t>
      </w:r>
      <w:r w:rsidR="00A01A59">
        <w:rPr>
          <w:rFonts w:ascii="Times New Roman" w:hAnsi="Times New Roman" w:cs="Times New Roman"/>
        </w:rPr>
        <w:t xml:space="preserve">. Cet effet se manifeste </w:t>
      </w:r>
      <w:r w:rsidR="000300A4">
        <w:rPr>
          <w:rFonts w:ascii="Times New Roman" w:hAnsi="Times New Roman" w:cs="Times New Roman"/>
        </w:rPr>
        <w:t>aussi bien sur les bactéries Gram positives que sur les Gram négatives</w:t>
      </w:r>
      <w:r>
        <w:rPr>
          <w:rFonts w:ascii="Times New Roman" w:hAnsi="Times New Roman" w:cs="Times New Roman"/>
        </w:rPr>
        <w:t xml:space="preserve">. On définit l’EPA </w:t>
      </w:r>
      <w:r w:rsidRPr="00737A1A">
        <w:rPr>
          <w:rFonts w:ascii="Times New Roman" w:hAnsi="Times New Roman" w:cs="Times New Roman"/>
          <w:i/>
        </w:rPr>
        <w:t>in vitro</w:t>
      </w:r>
      <w:r w:rsidR="002752E1">
        <w:rPr>
          <w:rFonts w:ascii="Times New Roman" w:hAnsi="Times New Roman" w:cs="Times New Roman"/>
        </w:rPr>
        <w:t xml:space="preserve">, </w:t>
      </w:r>
      <w:r>
        <w:rPr>
          <w:rFonts w:ascii="Times New Roman" w:hAnsi="Times New Roman" w:cs="Times New Roman"/>
        </w:rPr>
        <w:t xml:space="preserve">comme la période </w:t>
      </w:r>
      <w:r w:rsidR="002752E1">
        <w:rPr>
          <w:rFonts w:ascii="Times New Roman" w:hAnsi="Times New Roman" w:cs="Times New Roman"/>
        </w:rPr>
        <w:t>d’</w:t>
      </w:r>
      <w:r>
        <w:rPr>
          <w:rFonts w:ascii="Times New Roman" w:hAnsi="Times New Roman" w:cs="Times New Roman"/>
        </w:rPr>
        <w:t>inhibition de la croissance bactérienne après une brève exposition des microorganismes à un composé antibiotique, l’antibiotique ayant disparu.</w:t>
      </w:r>
      <w:r w:rsidR="00F10A72">
        <w:rPr>
          <w:rFonts w:ascii="Times New Roman" w:hAnsi="Times New Roman" w:cs="Times New Roman"/>
        </w:rPr>
        <w:t xml:space="preserve"> On définit l’EPA </w:t>
      </w:r>
      <w:r w:rsidR="00F10A72" w:rsidRPr="00F10A72">
        <w:rPr>
          <w:rFonts w:ascii="Times New Roman" w:hAnsi="Times New Roman" w:cs="Times New Roman"/>
          <w:i/>
        </w:rPr>
        <w:t>in vivo</w:t>
      </w:r>
      <w:r w:rsidR="002752E1">
        <w:rPr>
          <w:rFonts w:ascii="Times New Roman" w:hAnsi="Times New Roman" w:cs="Times New Roman"/>
        </w:rPr>
        <w:t xml:space="preserve">, </w:t>
      </w:r>
      <w:r w:rsidR="00F10A72">
        <w:rPr>
          <w:rFonts w:ascii="Times New Roman" w:hAnsi="Times New Roman" w:cs="Times New Roman"/>
        </w:rPr>
        <w:t>comme l</w:t>
      </w:r>
      <w:r w:rsidR="002A1276">
        <w:rPr>
          <w:rFonts w:ascii="Times New Roman" w:hAnsi="Times New Roman" w:cs="Times New Roman"/>
        </w:rPr>
        <w:t>e temps</w:t>
      </w:r>
      <w:r w:rsidR="00F10A72">
        <w:rPr>
          <w:rFonts w:ascii="Times New Roman" w:hAnsi="Times New Roman" w:cs="Times New Roman"/>
        </w:rPr>
        <w:t xml:space="preserve"> nécessaire pour qu’une population bactérienne dans un tissu traité avec des fluoroquinolones </w:t>
      </w:r>
      <w:r w:rsidR="002752E1">
        <w:rPr>
          <w:rFonts w:ascii="Times New Roman" w:hAnsi="Times New Roman" w:cs="Times New Roman"/>
        </w:rPr>
        <w:t>voie</w:t>
      </w:r>
      <w:r w:rsidR="00F10A72">
        <w:rPr>
          <w:rFonts w:ascii="Times New Roman" w:hAnsi="Times New Roman" w:cs="Times New Roman"/>
        </w:rPr>
        <w:t xml:space="preserve"> sa taille s’accroître d’un log 10</w:t>
      </w:r>
      <w:r w:rsidR="002752E1">
        <w:rPr>
          <w:rFonts w:ascii="Times New Roman" w:hAnsi="Times New Roman" w:cs="Times New Roman"/>
        </w:rPr>
        <w:t>,</w:t>
      </w:r>
      <w:r w:rsidR="00F10A72">
        <w:rPr>
          <w:rFonts w:ascii="Times New Roman" w:hAnsi="Times New Roman" w:cs="Times New Roman"/>
        </w:rPr>
        <w:t xml:space="preserve"> lorsque la concentration </w:t>
      </w:r>
      <w:r w:rsidR="002752E1">
        <w:rPr>
          <w:rFonts w:ascii="Times New Roman" w:hAnsi="Times New Roman" w:cs="Times New Roman"/>
        </w:rPr>
        <w:t xml:space="preserve">en antibiotique </w:t>
      </w:r>
      <w:r w:rsidR="00F10A72">
        <w:rPr>
          <w:rFonts w:ascii="Times New Roman" w:hAnsi="Times New Roman" w:cs="Times New Roman"/>
        </w:rPr>
        <w:t>au niveau du site infectieux chute</w:t>
      </w:r>
      <w:r w:rsidR="002752E1">
        <w:rPr>
          <w:rFonts w:ascii="Times New Roman" w:hAnsi="Times New Roman" w:cs="Times New Roman"/>
        </w:rPr>
        <w:t xml:space="preserve"> sous la CMI </w:t>
      </w:r>
      <w:r w:rsidR="00F10A72" w:rsidRPr="00F10A72">
        <w:rPr>
          <w:rFonts w:ascii="Times New Roman" w:hAnsi="Times New Roman" w:cs="Times New Roman"/>
        </w:rPr>
        <w:t xml:space="preserve">(Spreng </w:t>
      </w:r>
      <w:r w:rsidR="00F10A72" w:rsidRPr="00F10A72">
        <w:rPr>
          <w:rFonts w:ascii="Times New Roman" w:hAnsi="Times New Roman" w:cs="Times New Roman"/>
          <w:i/>
        </w:rPr>
        <w:t>et al</w:t>
      </w:r>
      <w:r w:rsidR="00F10A72" w:rsidRPr="00F10A72">
        <w:rPr>
          <w:rFonts w:ascii="Times New Roman" w:hAnsi="Times New Roman" w:cs="Times New Roman"/>
        </w:rPr>
        <w:t>., 1995 ; Graig et Andes, 2003</w:t>
      </w:r>
      <w:r w:rsidR="00F10A72" w:rsidRPr="00F10A72">
        <w:rPr>
          <w:rFonts w:ascii="Times New Roman" w:hAnsi="Times New Roman" w:cs="Times New Roman"/>
          <w:highlight w:val="yellow"/>
        </w:rPr>
        <w:t xml:space="preserve"> livre quinolone antimicrobial agents, chap8</w:t>
      </w:r>
      <w:r w:rsidR="00F10A72">
        <w:rPr>
          <w:rFonts w:ascii="Times New Roman" w:hAnsi="Times New Roman" w:cs="Times New Roman"/>
        </w:rPr>
        <w:t xml:space="preserve">, Martinez </w:t>
      </w:r>
      <w:r w:rsidR="00F10A72" w:rsidRPr="00F10A72">
        <w:rPr>
          <w:rFonts w:ascii="Times New Roman" w:hAnsi="Times New Roman" w:cs="Times New Roman"/>
          <w:i/>
        </w:rPr>
        <w:t>et al</w:t>
      </w:r>
      <w:r w:rsidR="00F10A72">
        <w:rPr>
          <w:rFonts w:ascii="Times New Roman" w:hAnsi="Times New Roman" w:cs="Times New Roman"/>
        </w:rPr>
        <w:t>., 2006</w:t>
      </w:r>
      <w:r w:rsidR="00F10A72" w:rsidRPr="00F10A72">
        <w:rPr>
          <w:rFonts w:ascii="Times New Roman" w:hAnsi="Times New Roman" w:cs="Times New Roman"/>
        </w:rPr>
        <w:t>)</w:t>
      </w:r>
      <w:r w:rsidR="002752E1">
        <w:rPr>
          <w:rFonts w:ascii="Times New Roman" w:hAnsi="Times New Roman" w:cs="Times New Roman"/>
        </w:rPr>
        <w:t>.</w:t>
      </w:r>
    </w:p>
    <w:p w:rsidR="00527BC5" w:rsidRDefault="00527BC5" w:rsidP="006A2089">
      <w:pPr>
        <w:pStyle w:val="Paragraphedeliste"/>
        <w:spacing w:line="360" w:lineRule="auto"/>
        <w:ind w:left="0" w:firstLine="851"/>
        <w:jc w:val="both"/>
        <w:rPr>
          <w:rFonts w:ascii="Times New Roman" w:hAnsi="Times New Roman" w:cs="Times New Roman"/>
        </w:rPr>
      </w:pPr>
    </w:p>
    <w:p w:rsidR="00527BC5" w:rsidRDefault="002101E1" w:rsidP="00527BC5">
      <w:pPr>
        <w:pStyle w:val="Paragraphedeliste"/>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00527BC5">
        <w:rPr>
          <w:rFonts w:ascii="Times New Roman" w:hAnsi="Times New Roman" w:cs="Times New Roman"/>
          <w:sz w:val="28"/>
          <w:szCs w:val="28"/>
        </w:rPr>
        <w:t>.</w:t>
      </w:r>
      <w:r w:rsidR="00584405">
        <w:rPr>
          <w:rFonts w:ascii="Times New Roman" w:hAnsi="Times New Roman" w:cs="Times New Roman"/>
          <w:sz w:val="28"/>
          <w:szCs w:val="28"/>
        </w:rPr>
        <w:t>1</w:t>
      </w:r>
      <w:r w:rsidR="00527BC5" w:rsidRPr="006A2089">
        <w:rPr>
          <w:rFonts w:ascii="Times New Roman" w:hAnsi="Times New Roman" w:cs="Times New Roman"/>
          <w:sz w:val="28"/>
          <w:szCs w:val="28"/>
        </w:rPr>
        <w:t xml:space="preserve">. </w:t>
      </w:r>
      <w:r w:rsidR="00584405">
        <w:rPr>
          <w:rFonts w:ascii="Times New Roman" w:hAnsi="Times New Roman" w:cs="Times New Roman"/>
          <w:sz w:val="28"/>
          <w:szCs w:val="28"/>
        </w:rPr>
        <w:t>Propriétés p</w:t>
      </w:r>
      <w:r w:rsidR="00527BC5" w:rsidRPr="006A2089">
        <w:rPr>
          <w:rFonts w:ascii="Times New Roman" w:hAnsi="Times New Roman" w:cs="Times New Roman"/>
          <w:sz w:val="28"/>
          <w:szCs w:val="28"/>
        </w:rPr>
        <w:t>harmacocinétique</w:t>
      </w:r>
      <w:r w:rsidR="00527BC5">
        <w:rPr>
          <w:rFonts w:ascii="Times New Roman" w:hAnsi="Times New Roman" w:cs="Times New Roman"/>
          <w:sz w:val="28"/>
          <w:szCs w:val="28"/>
        </w:rPr>
        <w:t xml:space="preserve"> (PK)</w:t>
      </w:r>
    </w:p>
    <w:p w:rsidR="00527BC5" w:rsidRDefault="00527BC5" w:rsidP="00527BC5">
      <w:pPr>
        <w:pStyle w:val="Paragraphedeliste"/>
        <w:spacing w:line="360" w:lineRule="auto"/>
        <w:jc w:val="both"/>
        <w:rPr>
          <w:rFonts w:ascii="Times New Roman" w:hAnsi="Times New Roman" w:cs="Times New Roman"/>
        </w:rPr>
      </w:pPr>
    </w:p>
    <w:p w:rsidR="00AE6B5B" w:rsidRDefault="00527BC5" w:rsidP="003B6A4E">
      <w:pPr>
        <w:pStyle w:val="Paragraphedeliste"/>
        <w:spacing w:line="360" w:lineRule="auto"/>
        <w:ind w:left="0" w:firstLine="851"/>
        <w:jc w:val="both"/>
        <w:rPr>
          <w:rFonts w:ascii="Times New Roman" w:hAnsi="Times New Roman" w:cs="Times New Roman"/>
        </w:rPr>
      </w:pPr>
      <w:r>
        <w:rPr>
          <w:rFonts w:ascii="Times New Roman" w:hAnsi="Times New Roman" w:cs="Times New Roman"/>
        </w:rPr>
        <w:t>La pharmacocinétique est la branche de la pharmacologie qui étudie le devenir de la molécule dans l’organisme.</w:t>
      </w:r>
      <w:r w:rsidR="00765377">
        <w:rPr>
          <w:rFonts w:ascii="Times New Roman" w:hAnsi="Times New Roman" w:cs="Times New Roman"/>
        </w:rPr>
        <w:t xml:space="preserve"> </w:t>
      </w:r>
      <w:r w:rsidR="003B6A4E">
        <w:rPr>
          <w:rFonts w:ascii="Times New Roman" w:hAnsi="Times New Roman" w:cs="Times New Roman"/>
        </w:rPr>
        <w:t>Les 4-</w:t>
      </w:r>
      <w:r w:rsidR="00AE6B5B">
        <w:rPr>
          <w:rFonts w:ascii="Times New Roman" w:hAnsi="Times New Roman" w:cs="Times New Roman"/>
        </w:rPr>
        <w:t>quinolones ont des propriétés pharmacocinétiques favorables</w:t>
      </w:r>
      <w:r w:rsidR="00F0156A">
        <w:rPr>
          <w:rFonts w:ascii="Times New Roman" w:hAnsi="Times New Roman" w:cs="Times New Roman"/>
        </w:rPr>
        <w:t>, telles que</w:t>
      </w:r>
      <w:r w:rsidR="00571577">
        <w:rPr>
          <w:rFonts w:ascii="Times New Roman" w:hAnsi="Times New Roman" w:cs="Times New Roman"/>
        </w:rPr>
        <w:t xml:space="preserve"> une absorption rapide, une bonne pénétration tissulaire et </w:t>
      </w:r>
      <w:r w:rsidR="00F0156A">
        <w:rPr>
          <w:rFonts w:ascii="Times New Roman" w:hAnsi="Times New Roman" w:cs="Times New Roman"/>
        </w:rPr>
        <w:t xml:space="preserve">une faible liaison </w:t>
      </w:r>
      <w:r w:rsidR="00571577">
        <w:rPr>
          <w:rFonts w:ascii="Times New Roman" w:hAnsi="Times New Roman" w:cs="Times New Roman"/>
        </w:rPr>
        <w:t>aux protéines</w:t>
      </w:r>
      <w:r w:rsidR="00C20C48">
        <w:rPr>
          <w:rFonts w:ascii="Times New Roman" w:hAnsi="Times New Roman" w:cs="Times New Roman"/>
        </w:rPr>
        <w:t xml:space="preserve"> plasmatiques</w:t>
      </w:r>
      <w:r w:rsidR="00571577">
        <w:rPr>
          <w:rFonts w:ascii="Times New Roman" w:hAnsi="Times New Roman" w:cs="Times New Roman"/>
        </w:rPr>
        <w:t xml:space="preserve">, ce qui </w:t>
      </w:r>
      <w:r w:rsidR="00F0156A">
        <w:rPr>
          <w:rFonts w:ascii="Times New Roman" w:hAnsi="Times New Roman" w:cs="Times New Roman"/>
        </w:rPr>
        <w:t>explique leur utilisation répandue</w:t>
      </w:r>
      <w:r w:rsidR="00571577">
        <w:rPr>
          <w:rFonts w:ascii="Times New Roman" w:hAnsi="Times New Roman" w:cs="Times New Roman"/>
        </w:rPr>
        <w:t xml:space="preserve"> dans de nombreux syndromes cliniques.</w:t>
      </w:r>
      <w:r w:rsidR="00F0156A" w:rsidRPr="00F0156A">
        <w:rPr>
          <w:rFonts w:ascii="Times New Roman" w:hAnsi="Times New Roman" w:cs="Times New Roman"/>
        </w:rPr>
        <w:t xml:space="preserve"> </w:t>
      </w:r>
    </w:p>
    <w:p w:rsidR="003B6A4E" w:rsidRDefault="003B6A4E" w:rsidP="003B6A4E">
      <w:pPr>
        <w:pStyle w:val="Paragraphedeliste"/>
        <w:spacing w:line="360" w:lineRule="auto"/>
        <w:ind w:left="0" w:firstLine="851"/>
        <w:jc w:val="both"/>
        <w:rPr>
          <w:rFonts w:ascii="Times New Roman" w:hAnsi="Times New Roman" w:cs="Times New Roman"/>
        </w:rPr>
      </w:pPr>
    </w:p>
    <w:p w:rsidR="00775D30" w:rsidRDefault="002101E1" w:rsidP="003B6A4E">
      <w:pPr>
        <w:pStyle w:val="Paragraphedeliste"/>
        <w:spacing w:line="360" w:lineRule="auto"/>
        <w:ind w:left="0" w:firstLine="851"/>
        <w:jc w:val="center"/>
        <w:rPr>
          <w:rFonts w:ascii="Times New Roman" w:hAnsi="Times New Roman" w:cs="Times New Roman"/>
          <w:sz w:val="24"/>
          <w:szCs w:val="24"/>
        </w:rPr>
      </w:pPr>
      <w:r>
        <w:rPr>
          <w:rFonts w:ascii="Times New Roman" w:hAnsi="Times New Roman" w:cs="Times New Roman"/>
          <w:sz w:val="24"/>
          <w:szCs w:val="24"/>
        </w:rPr>
        <w:t>6</w:t>
      </w:r>
      <w:r w:rsidR="003B6A4E" w:rsidRPr="003B6A4E">
        <w:rPr>
          <w:rFonts w:ascii="Times New Roman" w:hAnsi="Times New Roman" w:cs="Times New Roman"/>
          <w:sz w:val="24"/>
          <w:szCs w:val="24"/>
        </w:rPr>
        <w:t>.</w:t>
      </w:r>
      <w:r w:rsidR="00584405">
        <w:rPr>
          <w:rFonts w:ascii="Times New Roman" w:hAnsi="Times New Roman" w:cs="Times New Roman"/>
          <w:sz w:val="24"/>
          <w:szCs w:val="24"/>
        </w:rPr>
        <w:t>1</w:t>
      </w:r>
      <w:r w:rsidR="003B6A4E" w:rsidRPr="003B6A4E">
        <w:rPr>
          <w:rFonts w:ascii="Times New Roman" w:hAnsi="Times New Roman" w:cs="Times New Roman"/>
          <w:sz w:val="24"/>
          <w:szCs w:val="24"/>
        </w:rPr>
        <w:t>.1. Biodisponibilité</w:t>
      </w:r>
    </w:p>
    <w:p w:rsidR="003B6A4E" w:rsidRPr="003B6A4E" w:rsidRDefault="003B6A4E" w:rsidP="003B6A4E">
      <w:pPr>
        <w:pStyle w:val="Paragraphedeliste"/>
        <w:spacing w:line="360" w:lineRule="auto"/>
        <w:ind w:left="0" w:firstLine="851"/>
        <w:jc w:val="center"/>
        <w:rPr>
          <w:rFonts w:ascii="Times New Roman" w:hAnsi="Times New Roman" w:cs="Times New Roman"/>
        </w:rPr>
      </w:pPr>
    </w:p>
    <w:p w:rsidR="003B6A4E" w:rsidRDefault="003B6A4E" w:rsidP="003B6A4E">
      <w:pPr>
        <w:pStyle w:val="Paragraphedeliste"/>
        <w:spacing w:line="360" w:lineRule="auto"/>
        <w:ind w:left="0" w:firstLine="851"/>
        <w:jc w:val="both"/>
        <w:rPr>
          <w:rFonts w:ascii="Times New Roman" w:hAnsi="Times New Roman" w:cs="Times New Roman"/>
        </w:rPr>
      </w:pPr>
      <w:r w:rsidRPr="003B6A4E">
        <w:rPr>
          <w:rFonts w:ascii="Times New Roman" w:hAnsi="Times New Roman" w:cs="Times New Roman"/>
        </w:rPr>
        <w:t>Bien</w:t>
      </w:r>
      <w:r>
        <w:rPr>
          <w:rFonts w:ascii="Times New Roman" w:hAnsi="Times New Roman" w:cs="Times New Roman"/>
        </w:rPr>
        <w:t xml:space="preserve"> qu’il existe d’importantes variations de biodisponibilité</w:t>
      </w:r>
      <w:r w:rsidR="00630BD5">
        <w:rPr>
          <w:rFonts w:ascii="Times New Roman" w:hAnsi="Times New Roman" w:cs="Times New Roman"/>
        </w:rPr>
        <w:t xml:space="preserve"> (F)</w:t>
      </w:r>
      <w:r>
        <w:rPr>
          <w:rFonts w:ascii="Times New Roman" w:hAnsi="Times New Roman" w:cs="Times New Roman"/>
        </w:rPr>
        <w:t xml:space="preserve"> </w:t>
      </w:r>
      <w:r w:rsidR="00630BD5">
        <w:rPr>
          <w:rFonts w:ascii="Times New Roman" w:hAnsi="Times New Roman" w:cs="Times New Roman"/>
        </w:rPr>
        <w:t>entre les différentes</w:t>
      </w:r>
      <w:r>
        <w:rPr>
          <w:rFonts w:ascii="Times New Roman" w:hAnsi="Times New Roman" w:cs="Times New Roman"/>
        </w:rPr>
        <w:t xml:space="preserve"> </w:t>
      </w:r>
      <w:r w:rsidR="00630BD5">
        <w:rPr>
          <w:rFonts w:ascii="Times New Roman" w:hAnsi="Times New Roman" w:cs="Times New Roman"/>
        </w:rPr>
        <w:t>fluoro</w:t>
      </w:r>
      <w:r w:rsidR="006D4FED">
        <w:rPr>
          <w:rFonts w:ascii="Times New Roman" w:hAnsi="Times New Roman" w:cs="Times New Roman"/>
        </w:rPr>
        <w:t>quinolones</w:t>
      </w:r>
      <w:r w:rsidR="008E58D6">
        <w:rPr>
          <w:rFonts w:ascii="Times New Roman" w:hAnsi="Times New Roman" w:cs="Times New Roman"/>
        </w:rPr>
        <w:t xml:space="preserve">, ainsi qu’entre </w:t>
      </w:r>
      <w:r>
        <w:rPr>
          <w:rFonts w:ascii="Times New Roman" w:hAnsi="Times New Roman" w:cs="Times New Roman"/>
        </w:rPr>
        <w:t>les différentes espèces animales</w:t>
      </w:r>
      <w:r w:rsidR="00630BD5">
        <w:rPr>
          <w:rFonts w:ascii="Times New Roman" w:hAnsi="Times New Roman" w:cs="Times New Roman"/>
        </w:rPr>
        <w:t xml:space="preserve"> </w:t>
      </w:r>
      <w:r w:rsidR="0057561D">
        <w:rPr>
          <w:rFonts w:ascii="Times New Roman" w:hAnsi="Times New Roman" w:cs="Times New Roman"/>
        </w:rPr>
        <w:t xml:space="preserve">auxquelles </w:t>
      </w:r>
      <w:r w:rsidR="00630BD5">
        <w:rPr>
          <w:rFonts w:ascii="Times New Roman" w:hAnsi="Times New Roman" w:cs="Times New Roman"/>
        </w:rPr>
        <w:t>elles sont administrées</w:t>
      </w:r>
      <w:r w:rsidR="00FF2B17">
        <w:rPr>
          <w:rFonts w:ascii="Times New Roman" w:hAnsi="Times New Roman" w:cs="Times New Roman"/>
        </w:rPr>
        <w:t xml:space="preserve"> (Tableaux 6 et 7</w:t>
      </w:r>
      <w:r w:rsidR="00204C1D">
        <w:rPr>
          <w:rFonts w:ascii="Times New Roman" w:hAnsi="Times New Roman" w:cs="Times New Roman"/>
        </w:rPr>
        <w:t>)</w:t>
      </w:r>
      <w:r w:rsidR="008E58D6">
        <w:rPr>
          <w:rFonts w:ascii="Times New Roman" w:hAnsi="Times New Roman" w:cs="Times New Roman"/>
        </w:rPr>
        <w:t>, d’une façon générale, c</w:t>
      </w:r>
      <w:r>
        <w:rPr>
          <w:rFonts w:ascii="Times New Roman" w:hAnsi="Times New Roman" w:cs="Times New Roman"/>
        </w:rPr>
        <w:t xml:space="preserve">es </w:t>
      </w:r>
      <w:r w:rsidR="008E58D6">
        <w:rPr>
          <w:rFonts w:ascii="Times New Roman" w:hAnsi="Times New Roman" w:cs="Times New Roman"/>
        </w:rPr>
        <w:t xml:space="preserve">composés </w:t>
      </w:r>
      <w:r>
        <w:rPr>
          <w:rFonts w:ascii="Times New Roman" w:hAnsi="Times New Roman" w:cs="Times New Roman"/>
        </w:rPr>
        <w:t>sont rapidement absorbé</w:t>
      </w:r>
      <w:r w:rsidR="008E58D6">
        <w:rPr>
          <w:rFonts w:ascii="Times New Roman" w:hAnsi="Times New Roman" w:cs="Times New Roman"/>
        </w:rPr>
        <w:t>s</w:t>
      </w:r>
      <w:r>
        <w:rPr>
          <w:rFonts w:ascii="Times New Roman" w:hAnsi="Times New Roman" w:cs="Times New Roman"/>
        </w:rPr>
        <w:t xml:space="preserve"> après une administration orale chez les espèces monogastriques. Par contre, les concentrations systémiques atteintes après une prise par voie orale chez les ruminants sont inférieures aux niveaux thérapeutiques. </w:t>
      </w:r>
      <w:r w:rsidR="008E58D6">
        <w:rPr>
          <w:rFonts w:ascii="Times New Roman" w:hAnsi="Times New Roman" w:cs="Times New Roman"/>
        </w:rPr>
        <w:t>De plus, ces molécules peuvent être administré</w:t>
      </w:r>
      <w:r w:rsidR="00630BD5">
        <w:rPr>
          <w:rFonts w:ascii="Times New Roman" w:hAnsi="Times New Roman" w:cs="Times New Roman"/>
        </w:rPr>
        <w:t>es sans tenir compte de</w:t>
      </w:r>
      <w:r w:rsidR="008E58D6">
        <w:rPr>
          <w:rFonts w:ascii="Times New Roman" w:hAnsi="Times New Roman" w:cs="Times New Roman"/>
        </w:rPr>
        <w:t xml:space="preserve"> l’état prandial de l’animal. En effet, l’administration orale </w:t>
      </w:r>
      <w:r w:rsidR="003129E4">
        <w:rPr>
          <w:rFonts w:ascii="Times New Roman" w:hAnsi="Times New Roman" w:cs="Times New Roman"/>
        </w:rPr>
        <w:t>postprandiale</w:t>
      </w:r>
      <w:r w:rsidR="00630BD5">
        <w:rPr>
          <w:rFonts w:ascii="Times New Roman" w:hAnsi="Times New Roman" w:cs="Times New Roman"/>
        </w:rPr>
        <w:t xml:space="preserve"> des fluoro</w:t>
      </w:r>
      <w:r w:rsidR="008E58D6">
        <w:rPr>
          <w:rFonts w:ascii="Times New Roman" w:hAnsi="Times New Roman" w:cs="Times New Roman"/>
        </w:rPr>
        <w:t>quinolones résulte en une</w:t>
      </w:r>
      <w:r w:rsidR="00630BD5">
        <w:rPr>
          <w:rFonts w:ascii="Times New Roman" w:hAnsi="Times New Roman" w:cs="Times New Roman"/>
        </w:rPr>
        <w:t xml:space="preserve"> faible</w:t>
      </w:r>
      <w:r w:rsidR="008E58D6">
        <w:rPr>
          <w:rFonts w:ascii="Times New Roman" w:hAnsi="Times New Roman" w:cs="Times New Roman"/>
        </w:rPr>
        <w:t xml:space="preserve"> diminution </w:t>
      </w:r>
      <w:r w:rsidR="00630BD5">
        <w:rPr>
          <w:rFonts w:ascii="Times New Roman" w:hAnsi="Times New Roman" w:cs="Times New Roman"/>
        </w:rPr>
        <w:t>(</w:t>
      </w:r>
      <w:r w:rsidR="008E58D6">
        <w:rPr>
          <w:rFonts w:ascii="Times New Roman" w:hAnsi="Times New Roman" w:cs="Times New Roman"/>
        </w:rPr>
        <w:t>cliniquement non significative</w:t>
      </w:r>
      <w:r w:rsidR="00630BD5">
        <w:rPr>
          <w:rFonts w:ascii="Times New Roman" w:hAnsi="Times New Roman" w:cs="Times New Roman"/>
        </w:rPr>
        <w:t>)</w:t>
      </w:r>
      <w:r w:rsidR="008E58D6">
        <w:rPr>
          <w:rFonts w:ascii="Times New Roman" w:hAnsi="Times New Roman" w:cs="Times New Roman"/>
        </w:rPr>
        <w:t xml:space="preserve"> de leur biodisponibilité, en raison de la vidange gastrique provoquant un léger retard et une diminution du pic de concentration plasmatique.</w:t>
      </w:r>
      <w:r w:rsidR="008E58D6" w:rsidRPr="008E58D6">
        <w:rPr>
          <w:rFonts w:ascii="Times New Roman" w:hAnsi="Times New Roman" w:cs="Times New Roman"/>
        </w:rPr>
        <w:t xml:space="preserve"> </w:t>
      </w:r>
      <w:r w:rsidR="00967221">
        <w:rPr>
          <w:rFonts w:ascii="Times New Roman" w:hAnsi="Times New Roman" w:cs="Times New Roman"/>
        </w:rPr>
        <w:t xml:space="preserve"> </w:t>
      </w:r>
      <w:r w:rsidR="00016430">
        <w:rPr>
          <w:rFonts w:ascii="Times New Roman" w:hAnsi="Times New Roman" w:cs="Times New Roman"/>
        </w:rPr>
        <w:t>En outre,</w:t>
      </w:r>
      <w:r w:rsidR="004A4101">
        <w:rPr>
          <w:rFonts w:ascii="Times New Roman" w:hAnsi="Times New Roman" w:cs="Times New Roman"/>
        </w:rPr>
        <w:t xml:space="preserve"> l</w:t>
      </w:r>
      <w:r w:rsidR="003129E4">
        <w:rPr>
          <w:rFonts w:ascii="Times New Roman" w:hAnsi="Times New Roman" w:cs="Times New Roman"/>
        </w:rPr>
        <w:t>e caractère lipophile de la famille assure une absorption intestinale passive par simple diffusion et,</w:t>
      </w:r>
      <w:r w:rsidR="00310EF3">
        <w:rPr>
          <w:rFonts w:ascii="Times New Roman" w:hAnsi="Times New Roman" w:cs="Times New Roman"/>
        </w:rPr>
        <w:t xml:space="preserve"> pour les composés les plus lipophiles tels que l’ibafloxacine, la prise d’aliments en même temps que l’antibiotique  augmente significativement la biodisponibilité orale et la concentration plasmatique de la molécule. </w:t>
      </w:r>
      <w:r w:rsidR="003129E4">
        <w:rPr>
          <w:rFonts w:ascii="Times New Roman" w:hAnsi="Times New Roman" w:cs="Times New Roman"/>
        </w:rPr>
        <w:t>En</w:t>
      </w:r>
      <w:r w:rsidR="004A4101">
        <w:rPr>
          <w:rFonts w:ascii="Times New Roman" w:hAnsi="Times New Roman" w:cs="Times New Roman"/>
        </w:rPr>
        <w:t>fin</w:t>
      </w:r>
      <w:r w:rsidR="003129E4">
        <w:rPr>
          <w:rFonts w:ascii="Times New Roman" w:hAnsi="Times New Roman" w:cs="Times New Roman"/>
        </w:rPr>
        <w:t>, on décrit également un phénomène d’absorption active</w:t>
      </w:r>
      <w:r w:rsidR="00687F82">
        <w:rPr>
          <w:rFonts w:ascii="Times New Roman" w:hAnsi="Times New Roman" w:cs="Times New Roman"/>
        </w:rPr>
        <w:t>,</w:t>
      </w:r>
      <w:r w:rsidR="003129E4">
        <w:rPr>
          <w:rFonts w:ascii="Times New Roman" w:hAnsi="Times New Roman" w:cs="Times New Roman"/>
        </w:rPr>
        <w:t xml:space="preserve"> </w:t>
      </w:r>
      <w:r w:rsidR="00967221">
        <w:rPr>
          <w:rFonts w:ascii="Times New Roman" w:hAnsi="Times New Roman" w:cs="Times New Roman"/>
        </w:rPr>
        <w:t>faisant intervenir des transporteurs</w:t>
      </w:r>
      <w:r w:rsidR="003129E4">
        <w:rPr>
          <w:rFonts w:ascii="Times New Roman" w:hAnsi="Times New Roman" w:cs="Times New Roman"/>
        </w:rPr>
        <w:t xml:space="preserve"> saturables et pouvant faire l’objet </w:t>
      </w:r>
      <w:r w:rsidR="00687F82">
        <w:rPr>
          <w:rFonts w:ascii="Times New Roman" w:hAnsi="Times New Roman" w:cs="Times New Roman"/>
        </w:rPr>
        <w:t>de liaison compétitive par d’autres médicaments,</w:t>
      </w:r>
      <w:r w:rsidR="00967221">
        <w:rPr>
          <w:rFonts w:ascii="Times New Roman" w:hAnsi="Times New Roman" w:cs="Times New Roman"/>
        </w:rPr>
        <w:t xml:space="preserve"> </w:t>
      </w:r>
      <w:r w:rsidR="00687F82">
        <w:rPr>
          <w:rFonts w:ascii="Times New Roman" w:hAnsi="Times New Roman" w:cs="Times New Roman"/>
        </w:rPr>
        <w:t xml:space="preserve">et </w:t>
      </w:r>
      <w:r w:rsidR="00967221">
        <w:rPr>
          <w:rFonts w:ascii="Times New Roman" w:hAnsi="Times New Roman" w:cs="Times New Roman"/>
        </w:rPr>
        <w:t>localisés au niveau de la membrane apicale des entérocytes du duodénum et du jéjunum</w:t>
      </w:r>
      <w:r w:rsidR="00F72307">
        <w:rPr>
          <w:rFonts w:ascii="Times New Roman" w:hAnsi="Times New Roman" w:cs="Times New Roman"/>
        </w:rPr>
        <w:t xml:space="preserve"> </w:t>
      </w:r>
      <w:r w:rsidR="00967221">
        <w:rPr>
          <w:rFonts w:ascii="Times New Roman" w:hAnsi="Times New Roman" w:cs="Times New Roman"/>
        </w:rPr>
        <w:t xml:space="preserve">(Bryskier 2005 ; Martinez </w:t>
      </w:r>
      <w:r w:rsidR="00967221" w:rsidRPr="00967221">
        <w:rPr>
          <w:rFonts w:ascii="Times New Roman" w:hAnsi="Times New Roman" w:cs="Times New Roman"/>
          <w:i/>
        </w:rPr>
        <w:t>et al</w:t>
      </w:r>
      <w:r w:rsidR="00967221">
        <w:rPr>
          <w:rFonts w:ascii="Times New Roman" w:hAnsi="Times New Roman" w:cs="Times New Roman"/>
        </w:rPr>
        <w:t>., 2006).</w:t>
      </w:r>
    </w:p>
    <w:p w:rsidR="003E7556" w:rsidRPr="003B6A4E" w:rsidRDefault="003E7556" w:rsidP="003B6A4E">
      <w:pPr>
        <w:pStyle w:val="Paragraphedeliste"/>
        <w:spacing w:line="360" w:lineRule="auto"/>
        <w:ind w:left="0" w:firstLine="851"/>
        <w:jc w:val="both"/>
        <w:rPr>
          <w:rFonts w:ascii="Times New Roman" w:hAnsi="Times New Roman" w:cs="Times New Roman"/>
        </w:rPr>
      </w:pPr>
    </w:p>
    <w:p w:rsidR="00775D30" w:rsidRDefault="002101E1" w:rsidP="00775D30">
      <w:pPr>
        <w:pStyle w:val="Paragraphedeliste"/>
        <w:spacing w:line="360" w:lineRule="auto"/>
        <w:ind w:left="0" w:firstLine="851"/>
        <w:jc w:val="center"/>
        <w:rPr>
          <w:rFonts w:ascii="Times New Roman" w:hAnsi="Times New Roman" w:cs="Times New Roman"/>
          <w:sz w:val="24"/>
          <w:szCs w:val="24"/>
        </w:rPr>
      </w:pPr>
      <w:r>
        <w:rPr>
          <w:rFonts w:ascii="Times New Roman" w:hAnsi="Times New Roman" w:cs="Times New Roman"/>
          <w:sz w:val="24"/>
          <w:szCs w:val="24"/>
        </w:rPr>
        <w:t>6</w:t>
      </w:r>
      <w:r w:rsidR="003E7556">
        <w:rPr>
          <w:rFonts w:ascii="Times New Roman" w:hAnsi="Times New Roman" w:cs="Times New Roman"/>
          <w:sz w:val="24"/>
          <w:szCs w:val="24"/>
        </w:rPr>
        <w:t>.</w:t>
      </w:r>
      <w:r w:rsidR="00584405">
        <w:rPr>
          <w:rFonts w:ascii="Times New Roman" w:hAnsi="Times New Roman" w:cs="Times New Roman"/>
          <w:sz w:val="24"/>
          <w:szCs w:val="24"/>
        </w:rPr>
        <w:t>1</w:t>
      </w:r>
      <w:r w:rsidR="003E7556">
        <w:rPr>
          <w:rFonts w:ascii="Times New Roman" w:hAnsi="Times New Roman" w:cs="Times New Roman"/>
          <w:sz w:val="24"/>
          <w:szCs w:val="24"/>
        </w:rPr>
        <w:t>.2</w:t>
      </w:r>
      <w:r w:rsidR="00775D30">
        <w:rPr>
          <w:rFonts w:ascii="Times New Roman" w:hAnsi="Times New Roman" w:cs="Times New Roman"/>
          <w:sz w:val="24"/>
          <w:szCs w:val="24"/>
        </w:rPr>
        <w:t xml:space="preserve">. </w:t>
      </w:r>
      <w:r w:rsidR="003E7556">
        <w:rPr>
          <w:rFonts w:ascii="Times New Roman" w:hAnsi="Times New Roman" w:cs="Times New Roman"/>
          <w:sz w:val="24"/>
          <w:szCs w:val="24"/>
        </w:rPr>
        <w:t>Liaison aux protéines et distribution tissulaire</w:t>
      </w:r>
    </w:p>
    <w:p w:rsidR="00630BD5" w:rsidRDefault="00630BD5" w:rsidP="00775D30">
      <w:pPr>
        <w:pStyle w:val="Paragraphedeliste"/>
        <w:spacing w:line="360" w:lineRule="auto"/>
        <w:ind w:left="0" w:firstLine="851"/>
        <w:jc w:val="center"/>
        <w:rPr>
          <w:rFonts w:ascii="Times New Roman" w:hAnsi="Times New Roman" w:cs="Times New Roman"/>
          <w:sz w:val="24"/>
          <w:szCs w:val="24"/>
        </w:rPr>
      </w:pPr>
    </w:p>
    <w:p w:rsidR="003E7556" w:rsidRPr="003E7556" w:rsidRDefault="003E7556" w:rsidP="003E7556">
      <w:pPr>
        <w:pStyle w:val="Paragraphedeliste"/>
        <w:spacing w:line="360" w:lineRule="auto"/>
        <w:ind w:left="0" w:firstLine="851"/>
        <w:jc w:val="both"/>
        <w:rPr>
          <w:rFonts w:ascii="Times New Roman" w:hAnsi="Times New Roman" w:cs="Times New Roman"/>
        </w:rPr>
      </w:pPr>
      <w:r>
        <w:rPr>
          <w:rFonts w:ascii="Times New Roman" w:hAnsi="Times New Roman" w:cs="Times New Roman"/>
        </w:rPr>
        <w:t xml:space="preserve">L’activité </w:t>
      </w:r>
      <w:r w:rsidRPr="00ED3C10">
        <w:rPr>
          <w:rFonts w:ascii="Times New Roman" w:hAnsi="Times New Roman" w:cs="Times New Roman"/>
          <w:i/>
        </w:rPr>
        <w:t>in vivo</w:t>
      </w:r>
      <w:r w:rsidR="00ED3C10">
        <w:rPr>
          <w:rFonts w:ascii="Times New Roman" w:hAnsi="Times New Roman" w:cs="Times New Roman"/>
        </w:rPr>
        <w:t xml:space="preserve">, de même que </w:t>
      </w:r>
      <w:r>
        <w:rPr>
          <w:rFonts w:ascii="Times New Roman" w:hAnsi="Times New Roman" w:cs="Times New Roman"/>
        </w:rPr>
        <w:t xml:space="preserve">la capacité de </w:t>
      </w:r>
      <w:r w:rsidR="00ED3C10">
        <w:rPr>
          <w:rFonts w:ascii="Times New Roman" w:hAnsi="Times New Roman" w:cs="Times New Roman"/>
        </w:rPr>
        <w:t>diffusion du</w:t>
      </w:r>
      <w:r>
        <w:rPr>
          <w:rFonts w:ascii="Times New Roman" w:hAnsi="Times New Roman" w:cs="Times New Roman"/>
        </w:rPr>
        <w:t xml:space="preserve"> sang vers les tissus périphériques d’un agent antimicrobien dépend de sa concentration libre (non liée) </w:t>
      </w:r>
      <w:r w:rsidR="004468D7">
        <w:rPr>
          <w:rFonts w:ascii="Times New Roman" w:hAnsi="Times New Roman" w:cs="Times New Roman"/>
        </w:rPr>
        <w:t xml:space="preserve">et non </w:t>
      </w:r>
      <w:r>
        <w:rPr>
          <w:rFonts w:ascii="Times New Roman" w:hAnsi="Times New Roman" w:cs="Times New Roman"/>
        </w:rPr>
        <w:t>de sa concentration totale.</w:t>
      </w:r>
      <w:r w:rsidR="00ED3C10">
        <w:rPr>
          <w:rFonts w:ascii="Times New Roman" w:hAnsi="Times New Roman" w:cs="Times New Roman"/>
        </w:rPr>
        <w:t xml:space="preserve"> En outre, un équilibre s’installe entre la concentration libre de la molécule dans le sang et dans les tissus périphériques, de sorte que la concentration libre plasmatique </w:t>
      </w:r>
      <w:r w:rsidR="0057561D">
        <w:rPr>
          <w:rFonts w:ascii="Times New Roman" w:hAnsi="Times New Roman" w:cs="Times New Roman"/>
        </w:rPr>
        <w:t>est</w:t>
      </w:r>
      <w:r w:rsidR="00ED3C10">
        <w:rPr>
          <w:rFonts w:ascii="Times New Roman" w:hAnsi="Times New Roman" w:cs="Times New Roman"/>
        </w:rPr>
        <w:t xml:space="preserve"> le reflet de la concentration au niveau des fluides extracellulaires où la majorité des infections ont lieu. </w:t>
      </w:r>
      <w:r w:rsidR="00630BD5">
        <w:rPr>
          <w:rFonts w:ascii="Times New Roman" w:hAnsi="Times New Roman" w:cs="Times New Roman"/>
        </w:rPr>
        <w:t>D’une façon générale, l</w:t>
      </w:r>
      <w:r w:rsidR="00ED3C10">
        <w:rPr>
          <w:rFonts w:ascii="Times New Roman" w:hAnsi="Times New Roman" w:cs="Times New Roman"/>
        </w:rPr>
        <w:t xml:space="preserve">es </w:t>
      </w:r>
      <w:r w:rsidR="00630BD5">
        <w:rPr>
          <w:rFonts w:ascii="Times New Roman" w:hAnsi="Times New Roman" w:cs="Times New Roman"/>
        </w:rPr>
        <w:t>fluoro</w:t>
      </w:r>
      <w:r w:rsidR="00ED3C10">
        <w:rPr>
          <w:rFonts w:ascii="Times New Roman" w:hAnsi="Times New Roman" w:cs="Times New Roman"/>
        </w:rPr>
        <w:t>quinolones ont une liaison aux protéines plasmatiques</w:t>
      </w:r>
      <w:r w:rsidR="00BE56D5">
        <w:rPr>
          <w:rFonts w:ascii="Times New Roman" w:hAnsi="Times New Roman" w:cs="Times New Roman"/>
        </w:rPr>
        <w:t xml:space="preserve"> faible à modérée</w:t>
      </w:r>
      <w:r w:rsidR="00ED3C10">
        <w:rPr>
          <w:rFonts w:ascii="Times New Roman" w:hAnsi="Times New Roman" w:cs="Times New Roman"/>
        </w:rPr>
        <w:t>, variant</w:t>
      </w:r>
      <w:r w:rsidR="00BE56D5">
        <w:rPr>
          <w:rFonts w:ascii="Times New Roman" w:hAnsi="Times New Roman" w:cs="Times New Roman"/>
        </w:rPr>
        <w:t xml:space="preserve"> </w:t>
      </w:r>
      <w:r w:rsidR="006D4FED">
        <w:rPr>
          <w:rFonts w:ascii="Times New Roman" w:hAnsi="Times New Roman" w:cs="Times New Roman"/>
        </w:rPr>
        <w:t xml:space="preserve">de </w:t>
      </w:r>
      <w:r w:rsidR="00BD5D3E">
        <w:rPr>
          <w:rFonts w:ascii="Times New Roman" w:hAnsi="Times New Roman" w:cs="Times New Roman"/>
        </w:rPr>
        <w:t xml:space="preserve">moins de 10% à </w:t>
      </w:r>
      <w:r w:rsidR="006C255D">
        <w:rPr>
          <w:rFonts w:ascii="Times New Roman" w:hAnsi="Times New Roman" w:cs="Times New Roman"/>
        </w:rPr>
        <w:t>52%</w:t>
      </w:r>
      <w:r w:rsidR="00BD5D3E">
        <w:rPr>
          <w:rFonts w:ascii="Times New Roman" w:hAnsi="Times New Roman" w:cs="Times New Roman"/>
        </w:rPr>
        <w:t xml:space="preserve"> </w:t>
      </w:r>
      <w:r w:rsidR="00ED3C10">
        <w:rPr>
          <w:rFonts w:ascii="Times New Roman" w:hAnsi="Times New Roman" w:cs="Times New Roman"/>
        </w:rPr>
        <w:t xml:space="preserve">selon </w:t>
      </w:r>
      <w:r w:rsidR="00BD5D3E">
        <w:rPr>
          <w:rFonts w:ascii="Times New Roman" w:hAnsi="Times New Roman" w:cs="Times New Roman"/>
        </w:rPr>
        <w:t xml:space="preserve">l’espèce animale et </w:t>
      </w:r>
      <w:r w:rsidR="00ED3C10">
        <w:rPr>
          <w:rFonts w:ascii="Times New Roman" w:hAnsi="Times New Roman" w:cs="Times New Roman"/>
        </w:rPr>
        <w:t>l</w:t>
      </w:r>
      <w:r w:rsidR="00BD5D3E">
        <w:rPr>
          <w:rFonts w:ascii="Times New Roman" w:hAnsi="Times New Roman" w:cs="Times New Roman"/>
        </w:rPr>
        <w:t>a</w:t>
      </w:r>
      <w:r w:rsidR="00ED3C10">
        <w:rPr>
          <w:rFonts w:ascii="Times New Roman" w:hAnsi="Times New Roman" w:cs="Times New Roman"/>
        </w:rPr>
        <w:t xml:space="preserve"> molécule envisagée.</w:t>
      </w:r>
      <w:r w:rsidR="00630BD5">
        <w:rPr>
          <w:rFonts w:ascii="Times New Roman" w:hAnsi="Times New Roman" w:cs="Times New Roman"/>
        </w:rPr>
        <w:t xml:space="preserve"> </w:t>
      </w:r>
      <w:r w:rsidR="006456CB">
        <w:rPr>
          <w:rFonts w:ascii="Times New Roman" w:hAnsi="Times New Roman" w:cs="Times New Roman"/>
        </w:rPr>
        <w:t>Cependant, il est important de remarquer que la fluméquine, présente quant à elle une liaison aux protéines plasmatiques plus élevée avec une valeur de 75 % ch</w:t>
      </w:r>
      <w:r w:rsidR="00FF2B17">
        <w:rPr>
          <w:rFonts w:ascii="Times New Roman" w:hAnsi="Times New Roman" w:cs="Times New Roman"/>
        </w:rPr>
        <w:t>ez le veau (Tableau 8</w:t>
      </w:r>
      <w:r w:rsidR="006456CB">
        <w:rPr>
          <w:rFonts w:ascii="Times New Roman" w:hAnsi="Times New Roman" w:cs="Times New Roman"/>
        </w:rPr>
        <w:t xml:space="preserve">). </w:t>
      </w:r>
      <w:r w:rsidR="00630BD5">
        <w:rPr>
          <w:rFonts w:ascii="Times New Roman" w:hAnsi="Times New Roman" w:cs="Times New Roman"/>
        </w:rPr>
        <w:t>Les fluoro</w:t>
      </w:r>
      <w:r w:rsidR="00B321AA">
        <w:rPr>
          <w:rFonts w:ascii="Times New Roman" w:hAnsi="Times New Roman" w:cs="Times New Roman"/>
        </w:rPr>
        <w:t>quinolones</w:t>
      </w:r>
      <w:r w:rsidR="00ED2E85">
        <w:rPr>
          <w:rFonts w:ascii="Times New Roman" w:hAnsi="Times New Roman" w:cs="Times New Roman"/>
        </w:rPr>
        <w:t xml:space="preserve"> sont caractérisées par un excellent </w:t>
      </w:r>
      <w:r w:rsidR="00630BD5">
        <w:rPr>
          <w:rFonts w:ascii="Times New Roman" w:hAnsi="Times New Roman" w:cs="Times New Roman"/>
        </w:rPr>
        <w:t xml:space="preserve">volume de distribution </w:t>
      </w:r>
      <w:r w:rsidR="00ED2E85">
        <w:rPr>
          <w:rFonts w:ascii="Times New Roman" w:hAnsi="Times New Roman" w:cs="Times New Roman"/>
        </w:rPr>
        <w:t xml:space="preserve"> </w:t>
      </w:r>
      <w:r w:rsidR="00AC4D54">
        <w:rPr>
          <w:rFonts w:ascii="Times New Roman" w:hAnsi="Times New Roman" w:cs="Times New Roman"/>
        </w:rPr>
        <w:t xml:space="preserve">supérieur à </w:t>
      </w:r>
      <w:r w:rsidR="00ED2E85">
        <w:rPr>
          <w:rFonts w:ascii="Times New Roman" w:hAnsi="Times New Roman" w:cs="Times New Roman"/>
        </w:rPr>
        <w:t xml:space="preserve"> 1 L/kg</w:t>
      </w:r>
      <w:r w:rsidR="000300A4">
        <w:rPr>
          <w:rFonts w:ascii="Times New Roman" w:hAnsi="Times New Roman" w:cs="Times New Roman"/>
        </w:rPr>
        <w:t xml:space="preserve"> excédant le volume d’eau total, témoignant </w:t>
      </w:r>
      <w:r w:rsidR="005E14D8">
        <w:rPr>
          <w:rFonts w:ascii="Times New Roman" w:hAnsi="Times New Roman" w:cs="Times New Roman"/>
        </w:rPr>
        <w:t>de leur bonne diffusion intracellulaire</w:t>
      </w:r>
      <w:r w:rsidR="00210822">
        <w:rPr>
          <w:rFonts w:ascii="Times New Roman" w:hAnsi="Times New Roman" w:cs="Times New Roman"/>
        </w:rPr>
        <w:t xml:space="preserve"> notamment intraphagocytaire</w:t>
      </w:r>
      <w:r w:rsidR="005E14D8">
        <w:rPr>
          <w:rFonts w:ascii="Times New Roman" w:hAnsi="Times New Roman" w:cs="Times New Roman"/>
        </w:rPr>
        <w:t xml:space="preserve"> et </w:t>
      </w:r>
      <w:r w:rsidR="000300A4">
        <w:rPr>
          <w:rFonts w:ascii="Times New Roman" w:hAnsi="Times New Roman" w:cs="Times New Roman"/>
        </w:rPr>
        <w:t>d’une accumulation</w:t>
      </w:r>
      <w:r w:rsidR="00ED2E85">
        <w:rPr>
          <w:rFonts w:ascii="Times New Roman" w:hAnsi="Times New Roman" w:cs="Times New Roman"/>
        </w:rPr>
        <w:t xml:space="preserve"> tissulaire</w:t>
      </w:r>
      <w:r w:rsidR="0050386B">
        <w:rPr>
          <w:rFonts w:ascii="Times New Roman" w:hAnsi="Times New Roman" w:cs="Times New Roman"/>
        </w:rPr>
        <w:t xml:space="preserve"> </w:t>
      </w:r>
      <w:r w:rsidR="006D4FED">
        <w:rPr>
          <w:rFonts w:ascii="Times New Roman" w:hAnsi="Times New Roman" w:cs="Times New Roman"/>
        </w:rPr>
        <w:t xml:space="preserve">(Martinez </w:t>
      </w:r>
      <w:r w:rsidR="006D4FED" w:rsidRPr="00967221">
        <w:rPr>
          <w:rFonts w:ascii="Times New Roman" w:hAnsi="Times New Roman" w:cs="Times New Roman"/>
          <w:i/>
        </w:rPr>
        <w:t>et al</w:t>
      </w:r>
      <w:r w:rsidR="006D4FED">
        <w:rPr>
          <w:rFonts w:ascii="Times New Roman" w:hAnsi="Times New Roman" w:cs="Times New Roman"/>
        </w:rPr>
        <w:t>., 2006)</w:t>
      </w:r>
      <w:r w:rsidR="00FF2B17">
        <w:rPr>
          <w:rFonts w:ascii="Times New Roman" w:hAnsi="Times New Roman" w:cs="Times New Roman"/>
        </w:rPr>
        <w:t xml:space="preserve"> (Tableaux 6 et 7</w:t>
      </w:r>
      <w:r w:rsidR="00204C1D">
        <w:rPr>
          <w:rFonts w:ascii="Times New Roman" w:hAnsi="Times New Roman" w:cs="Times New Roman"/>
        </w:rPr>
        <w:t>)</w:t>
      </w:r>
      <w:r w:rsidR="006D4FED">
        <w:rPr>
          <w:rFonts w:ascii="Times New Roman" w:hAnsi="Times New Roman" w:cs="Times New Roman"/>
        </w:rPr>
        <w:t>.</w:t>
      </w:r>
      <w:r w:rsidR="00AC4D54" w:rsidRPr="00AC4D54">
        <w:rPr>
          <w:rFonts w:ascii="Times New Roman" w:hAnsi="Times New Roman" w:cs="Times New Roman"/>
        </w:rPr>
        <w:t xml:space="preserve"> </w:t>
      </w:r>
      <w:r w:rsidR="00AC4D54">
        <w:rPr>
          <w:rFonts w:ascii="Times New Roman" w:hAnsi="Times New Roman" w:cs="Times New Roman"/>
        </w:rPr>
        <w:t xml:space="preserve">Les concentrations en fluoroquinolones atteintes au niveau des liquides interstitiels, de la peau et des os représentent 35 à 100 % des concentrations plasmatiques, alors que </w:t>
      </w:r>
      <w:r w:rsidR="005C634E">
        <w:rPr>
          <w:rFonts w:ascii="Times New Roman" w:hAnsi="Times New Roman" w:cs="Times New Roman"/>
        </w:rPr>
        <w:t>leurs</w:t>
      </w:r>
      <w:r w:rsidR="00AC4D54">
        <w:rPr>
          <w:rFonts w:ascii="Times New Roman" w:hAnsi="Times New Roman" w:cs="Times New Roman"/>
        </w:rPr>
        <w:t xml:space="preserve"> concentrations atteignent 2 à 3 fois les concentrations sériques au niveau des sécrétions bronchiques et du liquide prostatique.</w:t>
      </w:r>
      <w:r w:rsidR="005C634E">
        <w:rPr>
          <w:rFonts w:ascii="Times New Roman" w:hAnsi="Times New Roman" w:cs="Times New Roman"/>
        </w:rPr>
        <w:t xml:space="preserve"> Enfin,  25 %</w:t>
      </w:r>
      <w:r w:rsidR="00AC4D54">
        <w:rPr>
          <w:rFonts w:ascii="Times New Roman" w:hAnsi="Times New Roman" w:cs="Times New Roman"/>
        </w:rPr>
        <w:t xml:space="preserve"> </w:t>
      </w:r>
      <w:r w:rsidR="006D4FED">
        <w:rPr>
          <w:rFonts w:ascii="Times New Roman" w:hAnsi="Times New Roman" w:cs="Times New Roman"/>
        </w:rPr>
        <w:t xml:space="preserve"> </w:t>
      </w:r>
      <w:r w:rsidR="005C634E">
        <w:rPr>
          <w:rFonts w:ascii="Times New Roman" w:hAnsi="Times New Roman" w:cs="Times New Roman"/>
        </w:rPr>
        <w:t xml:space="preserve">de leur concentration plasmatique est atteinte au niveau du liquide céphalo-rachidien avec des concentrations thérapeutiques suffisantes lors d’infections nerveuses et oculaires à bactéries Gram négatives. Des concentrations très élevées sont également décelées au niveau de la bile et des organes d’excrétion comme le foie, l’intestin et le tractus urinaire </w:t>
      </w:r>
      <w:r w:rsidR="00BD1963">
        <w:rPr>
          <w:rFonts w:ascii="Times New Roman" w:hAnsi="Times New Roman" w:cs="Times New Roman"/>
        </w:rPr>
        <w:t>(Bryskier, 2005</w:t>
      </w:r>
      <w:r w:rsidR="005C634E">
        <w:rPr>
          <w:rFonts w:ascii="Times New Roman" w:hAnsi="Times New Roman" w:cs="Times New Roman"/>
        </w:rPr>
        <w:t> ; Walker et Dowling, 2006</w:t>
      </w:r>
      <w:r w:rsidR="00BD1963">
        <w:rPr>
          <w:rFonts w:ascii="Times New Roman" w:hAnsi="Times New Roman" w:cs="Times New Roman"/>
        </w:rPr>
        <w:t>).</w:t>
      </w:r>
      <w:r w:rsidR="00360D0A">
        <w:rPr>
          <w:rFonts w:ascii="Times New Roman" w:hAnsi="Times New Roman" w:cs="Times New Roman"/>
        </w:rPr>
        <w:t xml:space="preserve"> </w:t>
      </w:r>
    </w:p>
    <w:p w:rsidR="00F276C0" w:rsidRPr="003B6A4E" w:rsidRDefault="00F276C0" w:rsidP="00F276C0">
      <w:pPr>
        <w:pStyle w:val="Paragraphedeliste"/>
        <w:spacing w:line="360" w:lineRule="auto"/>
        <w:ind w:left="0" w:firstLine="851"/>
        <w:jc w:val="both"/>
        <w:rPr>
          <w:rFonts w:ascii="Times New Roman" w:hAnsi="Times New Roman" w:cs="Times New Roman"/>
        </w:rPr>
      </w:pPr>
    </w:p>
    <w:p w:rsidR="00F276C0" w:rsidRDefault="002101E1" w:rsidP="00F276C0">
      <w:pPr>
        <w:pStyle w:val="Paragraphedeliste"/>
        <w:spacing w:line="360" w:lineRule="auto"/>
        <w:ind w:left="0" w:firstLine="851"/>
        <w:jc w:val="center"/>
        <w:rPr>
          <w:rFonts w:ascii="Times New Roman" w:hAnsi="Times New Roman" w:cs="Times New Roman"/>
          <w:sz w:val="24"/>
          <w:szCs w:val="24"/>
        </w:rPr>
      </w:pPr>
      <w:r>
        <w:rPr>
          <w:rFonts w:ascii="Times New Roman" w:hAnsi="Times New Roman" w:cs="Times New Roman"/>
          <w:sz w:val="24"/>
          <w:szCs w:val="24"/>
        </w:rPr>
        <w:t>6</w:t>
      </w:r>
      <w:r w:rsidR="00F276C0">
        <w:rPr>
          <w:rFonts w:ascii="Times New Roman" w:hAnsi="Times New Roman" w:cs="Times New Roman"/>
          <w:sz w:val="24"/>
          <w:szCs w:val="24"/>
        </w:rPr>
        <w:t>.</w:t>
      </w:r>
      <w:r w:rsidR="00584405">
        <w:rPr>
          <w:rFonts w:ascii="Times New Roman" w:hAnsi="Times New Roman" w:cs="Times New Roman"/>
          <w:sz w:val="24"/>
          <w:szCs w:val="24"/>
        </w:rPr>
        <w:t>1</w:t>
      </w:r>
      <w:r w:rsidR="00F276C0">
        <w:rPr>
          <w:rFonts w:ascii="Times New Roman" w:hAnsi="Times New Roman" w:cs="Times New Roman"/>
          <w:sz w:val="24"/>
          <w:szCs w:val="24"/>
        </w:rPr>
        <w:t xml:space="preserve">.3. </w:t>
      </w:r>
      <w:r w:rsidR="00210822">
        <w:rPr>
          <w:rFonts w:ascii="Times New Roman" w:hAnsi="Times New Roman" w:cs="Times New Roman"/>
          <w:sz w:val="24"/>
          <w:szCs w:val="24"/>
        </w:rPr>
        <w:t>Métabolisation</w:t>
      </w:r>
      <w:r w:rsidR="00F276C0">
        <w:rPr>
          <w:rFonts w:ascii="Times New Roman" w:hAnsi="Times New Roman" w:cs="Times New Roman"/>
          <w:sz w:val="24"/>
          <w:szCs w:val="24"/>
        </w:rPr>
        <w:t xml:space="preserve"> et élimination</w:t>
      </w:r>
    </w:p>
    <w:p w:rsidR="009F2BA2" w:rsidRDefault="009F2BA2" w:rsidP="00775D30">
      <w:pPr>
        <w:pStyle w:val="Paragraphedeliste"/>
        <w:spacing w:line="360" w:lineRule="auto"/>
        <w:ind w:left="0" w:firstLine="851"/>
        <w:jc w:val="both"/>
        <w:rPr>
          <w:rFonts w:ascii="Times New Roman" w:hAnsi="Times New Roman" w:cs="Times New Roman"/>
        </w:rPr>
      </w:pPr>
    </w:p>
    <w:p w:rsidR="00527BC5" w:rsidRDefault="00062B1F" w:rsidP="00AC5FFB">
      <w:pPr>
        <w:pStyle w:val="Paragraphedeliste"/>
        <w:spacing w:line="360" w:lineRule="auto"/>
        <w:ind w:left="0" w:firstLine="851"/>
        <w:jc w:val="both"/>
        <w:rPr>
          <w:rFonts w:ascii="Times New Roman" w:hAnsi="Times New Roman" w:cs="Times New Roman"/>
        </w:rPr>
      </w:pPr>
      <w:r>
        <w:rPr>
          <w:rFonts w:ascii="Times New Roman" w:hAnsi="Times New Roman" w:cs="Times New Roman"/>
        </w:rPr>
        <w:t>La métabolisation des fluoroquinolones s’effectue au niveau du foie</w:t>
      </w:r>
      <w:r w:rsidR="00AC5FFB">
        <w:rPr>
          <w:rFonts w:ascii="Times New Roman" w:hAnsi="Times New Roman" w:cs="Times New Roman"/>
        </w:rPr>
        <w:t>,</w:t>
      </w:r>
      <w:r w:rsidR="00BE56D5">
        <w:rPr>
          <w:rFonts w:ascii="Times New Roman" w:hAnsi="Times New Roman" w:cs="Times New Roman"/>
        </w:rPr>
        <w:t xml:space="preserve"> et fait intervenir l’isoenzyme CYP 1A2 du cytochrome P450</w:t>
      </w:r>
      <w:r w:rsidR="001C71C4">
        <w:rPr>
          <w:rFonts w:ascii="Times New Roman" w:hAnsi="Times New Roman" w:cs="Times New Roman"/>
        </w:rPr>
        <w:t xml:space="preserve"> au cours de réactions d’hydroxylation et de gl</w:t>
      </w:r>
      <w:r w:rsidR="00D1058B">
        <w:rPr>
          <w:rFonts w:ascii="Times New Roman" w:hAnsi="Times New Roman" w:cs="Times New Roman"/>
        </w:rPr>
        <w:t>u</w:t>
      </w:r>
      <w:r w:rsidR="001C71C4">
        <w:rPr>
          <w:rFonts w:ascii="Times New Roman" w:hAnsi="Times New Roman" w:cs="Times New Roman"/>
        </w:rPr>
        <w:t>curonoconjugaison</w:t>
      </w:r>
      <w:r w:rsidR="00AC5FFB">
        <w:rPr>
          <w:rFonts w:ascii="Times New Roman" w:hAnsi="Times New Roman" w:cs="Times New Roman"/>
        </w:rPr>
        <w:t>. Cette métabolisation</w:t>
      </w:r>
      <w:r w:rsidR="001C71C4">
        <w:rPr>
          <w:rFonts w:ascii="Times New Roman" w:hAnsi="Times New Roman" w:cs="Times New Roman"/>
        </w:rPr>
        <w:t xml:space="preserve"> aboutit parfois à la synthèse de composés actifs</w:t>
      </w:r>
      <w:r w:rsidR="00AC5FFB">
        <w:rPr>
          <w:rFonts w:ascii="Times New Roman" w:hAnsi="Times New Roman" w:cs="Times New Roman"/>
        </w:rPr>
        <w:t xml:space="preserve">, citons par exemple la </w:t>
      </w:r>
      <w:r w:rsidR="001C71C4">
        <w:rPr>
          <w:rFonts w:ascii="Times New Roman" w:hAnsi="Times New Roman" w:cs="Times New Roman"/>
        </w:rPr>
        <w:t xml:space="preserve">synthèse de ciprofloxacine à partir d’enrofloxacine, </w:t>
      </w:r>
      <w:r w:rsidR="00AC5FFB">
        <w:rPr>
          <w:rFonts w:ascii="Times New Roman" w:hAnsi="Times New Roman" w:cs="Times New Roman"/>
        </w:rPr>
        <w:t xml:space="preserve">la </w:t>
      </w:r>
      <w:r w:rsidR="001C71C4">
        <w:rPr>
          <w:rFonts w:ascii="Times New Roman" w:hAnsi="Times New Roman" w:cs="Times New Roman"/>
        </w:rPr>
        <w:t xml:space="preserve">synthèse de sarafloxacine à partir de la difloxacine et </w:t>
      </w:r>
      <w:r w:rsidR="00AC5FFB">
        <w:rPr>
          <w:rFonts w:ascii="Times New Roman" w:hAnsi="Times New Roman" w:cs="Times New Roman"/>
        </w:rPr>
        <w:t xml:space="preserve">la </w:t>
      </w:r>
      <w:r w:rsidR="001C71C4">
        <w:rPr>
          <w:rFonts w:ascii="Times New Roman" w:hAnsi="Times New Roman" w:cs="Times New Roman"/>
        </w:rPr>
        <w:t>synthèse de composés à faible activité antibactérienne mais synergique avec la molécule mère pour l’ibafloxacine</w:t>
      </w:r>
      <w:r w:rsidR="00BE56D5">
        <w:rPr>
          <w:rFonts w:ascii="Times New Roman" w:hAnsi="Times New Roman" w:cs="Times New Roman"/>
        </w:rPr>
        <w:t xml:space="preserve">. </w:t>
      </w:r>
      <w:r w:rsidR="00AB0150">
        <w:rPr>
          <w:rFonts w:ascii="Times New Roman" w:hAnsi="Times New Roman" w:cs="Times New Roman"/>
        </w:rPr>
        <w:t>(Figure 8</w:t>
      </w:r>
      <w:r w:rsidR="00E33B8D">
        <w:rPr>
          <w:rFonts w:ascii="Times New Roman" w:hAnsi="Times New Roman" w:cs="Times New Roman"/>
        </w:rPr>
        <w:t xml:space="preserve">) présente les formules semi-développées de l’enrofloxacine et de la difloxacine et de leurs dérivés métaboliques respectifs la ciprofloxacine et la sarafloxacine. </w:t>
      </w:r>
      <w:r w:rsidR="00BE56D5">
        <w:rPr>
          <w:rFonts w:ascii="Times New Roman" w:hAnsi="Times New Roman" w:cs="Times New Roman"/>
        </w:rPr>
        <w:t>La part des fluoroquinolones subissant la métabolisation hépatique varie fortement en fonction de la molécule considérée et</w:t>
      </w:r>
      <w:r w:rsidR="00210822">
        <w:rPr>
          <w:rFonts w:ascii="Times New Roman" w:hAnsi="Times New Roman" w:cs="Times New Roman"/>
        </w:rPr>
        <w:t xml:space="preserve"> de</w:t>
      </w:r>
      <w:r w:rsidR="00BE56D5">
        <w:rPr>
          <w:rFonts w:ascii="Times New Roman" w:hAnsi="Times New Roman" w:cs="Times New Roman"/>
        </w:rPr>
        <w:t xml:space="preserve"> l’espèce animale envisagée</w:t>
      </w:r>
      <w:r w:rsidR="00D26F96">
        <w:rPr>
          <w:rFonts w:ascii="Times New Roman" w:hAnsi="Times New Roman" w:cs="Times New Roman"/>
        </w:rPr>
        <w:t xml:space="preserve">, et </w:t>
      </w:r>
      <w:r w:rsidR="0083489D">
        <w:rPr>
          <w:rFonts w:ascii="Times New Roman" w:hAnsi="Times New Roman" w:cs="Times New Roman"/>
        </w:rPr>
        <w:t>influence avec</w:t>
      </w:r>
      <w:r w:rsidR="00210822">
        <w:rPr>
          <w:rFonts w:ascii="Times New Roman" w:hAnsi="Times New Roman" w:cs="Times New Roman"/>
        </w:rPr>
        <w:t xml:space="preserve"> la dose administrée et</w:t>
      </w:r>
      <w:r w:rsidR="0083489D">
        <w:rPr>
          <w:rFonts w:ascii="Times New Roman" w:hAnsi="Times New Roman" w:cs="Times New Roman"/>
        </w:rPr>
        <w:t xml:space="preserve"> la clairance</w:t>
      </w:r>
      <w:r w:rsidR="00210822">
        <w:rPr>
          <w:rFonts w:ascii="Times New Roman" w:hAnsi="Times New Roman" w:cs="Times New Roman"/>
        </w:rPr>
        <w:t xml:space="preserve"> rénale,</w:t>
      </w:r>
      <w:r w:rsidR="00D26F96">
        <w:rPr>
          <w:rFonts w:ascii="Times New Roman" w:hAnsi="Times New Roman" w:cs="Times New Roman"/>
        </w:rPr>
        <w:t xml:space="preserve"> la demi-vie d’élimination du composé</w:t>
      </w:r>
      <w:r w:rsidR="00BE56D5">
        <w:rPr>
          <w:rFonts w:ascii="Times New Roman" w:hAnsi="Times New Roman" w:cs="Times New Roman"/>
        </w:rPr>
        <w:t xml:space="preserve">. </w:t>
      </w:r>
      <w:r w:rsidR="00204C1D">
        <w:rPr>
          <w:rFonts w:ascii="Times New Roman" w:hAnsi="Times New Roman" w:cs="Times New Roman"/>
        </w:rPr>
        <w:t>Ce temps de demi-vie est relativement long et fait des fluoroquinolones des substances idéales pour une administration toute</w:t>
      </w:r>
      <w:r w:rsidR="00AB0150">
        <w:rPr>
          <w:rFonts w:ascii="Times New Roman" w:hAnsi="Times New Roman" w:cs="Times New Roman"/>
        </w:rPr>
        <w:t>s les 24 à 48 heures (Tableaux 6 et 7</w:t>
      </w:r>
      <w:r w:rsidR="00204C1D">
        <w:rPr>
          <w:rFonts w:ascii="Times New Roman" w:hAnsi="Times New Roman" w:cs="Times New Roman"/>
        </w:rPr>
        <w:t xml:space="preserve">). </w:t>
      </w:r>
      <w:r w:rsidR="00BE56D5">
        <w:rPr>
          <w:rFonts w:ascii="Times New Roman" w:hAnsi="Times New Roman" w:cs="Times New Roman"/>
        </w:rPr>
        <w:t xml:space="preserve">L’élimination des fluoroquinolones </w:t>
      </w:r>
      <w:r w:rsidR="00E823C2">
        <w:rPr>
          <w:rFonts w:ascii="Times New Roman" w:hAnsi="Times New Roman" w:cs="Times New Roman"/>
        </w:rPr>
        <w:t xml:space="preserve">éventuellement </w:t>
      </w:r>
      <w:r w:rsidR="00BE56D5">
        <w:rPr>
          <w:rFonts w:ascii="Times New Roman" w:hAnsi="Times New Roman" w:cs="Times New Roman"/>
        </w:rPr>
        <w:t>sous forme active</w:t>
      </w:r>
      <w:r w:rsidR="00D26F96">
        <w:rPr>
          <w:rFonts w:ascii="Times New Roman" w:hAnsi="Times New Roman" w:cs="Times New Roman"/>
        </w:rPr>
        <w:t xml:space="preserve"> est variable selon la molécule envisagée et</w:t>
      </w:r>
      <w:r w:rsidR="00BE56D5">
        <w:rPr>
          <w:rFonts w:ascii="Times New Roman" w:hAnsi="Times New Roman" w:cs="Times New Roman"/>
        </w:rPr>
        <w:t xml:space="preserve"> s’</w:t>
      </w:r>
      <w:r w:rsidR="00AC5FFB">
        <w:rPr>
          <w:rFonts w:ascii="Times New Roman" w:hAnsi="Times New Roman" w:cs="Times New Roman"/>
        </w:rPr>
        <w:t xml:space="preserve">effectue selon </w:t>
      </w:r>
      <w:r w:rsidR="005D4D5E">
        <w:rPr>
          <w:rFonts w:ascii="Times New Roman" w:hAnsi="Times New Roman" w:cs="Times New Roman"/>
        </w:rPr>
        <w:t xml:space="preserve">une ou plusieurs des </w:t>
      </w:r>
      <w:r w:rsidR="00AC5FFB">
        <w:rPr>
          <w:rFonts w:ascii="Times New Roman" w:hAnsi="Times New Roman" w:cs="Times New Roman"/>
        </w:rPr>
        <w:t>trois voies</w:t>
      </w:r>
      <w:r w:rsidR="005D4D5E">
        <w:rPr>
          <w:rFonts w:ascii="Times New Roman" w:hAnsi="Times New Roman" w:cs="Times New Roman"/>
        </w:rPr>
        <w:t xml:space="preserve"> décrites, à savoir,</w:t>
      </w:r>
      <w:r w:rsidR="00BE56D5">
        <w:rPr>
          <w:rFonts w:ascii="Times New Roman" w:hAnsi="Times New Roman" w:cs="Times New Roman"/>
        </w:rPr>
        <w:t xml:space="preserve"> une élimination rénale par filtration glomérulaire et sécrétion tubulaire, une excrétion biliaire</w:t>
      </w:r>
      <w:r w:rsidR="00EF00B9">
        <w:rPr>
          <w:rFonts w:ascii="Times New Roman" w:hAnsi="Times New Roman" w:cs="Times New Roman"/>
        </w:rPr>
        <w:t xml:space="preserve"> (la voie hépatique)</w:t>
      </w:r>
      <w:r w:rsidR="008116BD">
        <w:rPr>
          <w:rFonts w:ascii="Times New Roman" w:hAnsi="Times New Roman" w:cs="Times New Roman"/>
        </w:rPr>
        <w:t xml:space="preserve">, </w:t>
      </w:r>
      <w:r w:rsidR="00BE56D5">
        <w:rPr>
          <w:rFonts w:ascii="Times New Roman" w:hAnsi="Times New Roman" w:cs="Times New Roman"/>
        </w:rPr>
        <w:t xml:space="preserve">et une sécrétion intestinale </w:t>
      </w:r>
      <w:r w:rsidR="00D90DDA">
        <w:rPr>
          <w:rFonts w:ascii="Times New Roman" w:hAnsi="Times New Roman" w:cs="Times New Roman"/>
        </w:rPr>
        <w:t>active</w:t>
      </w:r>
      <w:r w:rsidR="00EF00B9">
        <w:rPr>
          <w:rFonts w:ascii="Times New Roman" w:hAnsi="Times New Roman" w:cs="Times New Roman"/>
        </w:rPr>
        <w:t xml:space="preserve"> (la voie gastro-intestinale)</w:t>
      </w:r>
      <w:r w:rsidR="00D90DDA">
        <w:rPr>
          <w:rFonts w:ascii="Times New Roman" w:hAnsi="Times New Roman" w:cs="Times New Roman"/>
        </w:rPr>
        <w:t xml:space="preserve"> </w:t>
      </w:r>
      <w:r w:rsidR="00BE56D5">
        <w:rPr>
          <w:rFonts w:ascii="Times New Roman" w:hAnsi="Times New Roman" w:cs="Times New Roman"/>
        </w:rPr>
        <w:t>grâce à des transporteurs localisés au niveau des entérocytes du jéjunum, de l’iléon et du caecum.</w:t>
      </w:r>
      <w:r w:rsidR="00D26F96">
        <w:rPr>
          <w:rFonts w:ascii="Times New Roman" w:hAnsi="Times New Roman" w:cs="Times New Roman"/>
        </w:rPr>
        <w:t xml:space="preserve"> </w:t>
      </w:r>
      <w:r w:rsidR="00B7678D">
        <w:rPr>
          <w:rFonts w:ascii="Times New Roman" w:hAnsi="Times New Roman" w:cs="Times New Roman"/>
        </w:rPr>
        <w:t>Ainsi, l’enrofloxacine et l’orbifloxacine sont éliminées essentiellement par voie rénale</w:t>
      </w:r>
      <w:r w:rsidR="00AC5FFB">
        <w:rPr>
          <w:rFonts w:ascii="Times New Roman" w:hAnsi="Times New Roman" w:cs="Times New Roman"/>
        </w:rPr>
        <w:t xml:space="preserve">, </w:t>
      </w:r>
      <w:r w:rsidR="00B7678D">
        <w:rPr>
          <w:rFonts w:ascii="Times New Roman" w:hAnsi="Times New Roman" w:cs="Times New Roman"/>
        </w:rPr>
        <w:t xml:space="preserve">la difloxacine subit principalement une métabolisation hépatique, </w:t>
      </w:r>
      <w:r w:rsidR="00AC5FFB">
        <w:rPr>
          <w:rFonts w:ascii="Times New Roman" w:hAnsi="Times New Roman" w:cs="Times New Roman"/>
        </w:rPr>
        <w:t>la marbofloxacine</w:t>
      </w:r>
      <w:r w:rsidR="00D14431">
        <w:rPr>
          <w:rFonts w:ascii="Times New Roman" w:hAnsi="Times New Roman" w:cs="Times New Roman"/>
        </w:rPr>
        <w:t>,</w:t>
      </w:r>
      <w:r w:rsidR="00AC5FFB">
        <w:rPr>
          <w:rFonts w:ascii="Times New Roman" w:hAnsi="Times New Roman" w:cs="Times New Roman"/>
        </w:rPr>
        <w:t xml:space="preserve"> la danofloxacine</w:t>
      </w:r>
      <w:r w:rsidR="00233883">
        <w:rPr>
          <w:rFonts w:ascii="Times New Roman" w:hAnsi="Times New Roman" w:cs="Times New Roman"/>
        </w:rPr>
        <w:t>,</w:t>
      </w:r>
      <w:r w:rsidR="00233883" w:rsidRPr="00233883">
        <w:rPr>
          <w:rFonts w:ascii="Times New Roman" w:hAnsi="Times New Roman" w:cs="Times New Roman"/>
        </w:rPr>
        <w:t xml:space="preserve"> </w:t>
      </w:r>
      <w:r w:rsidR="00233883">
        <w:rPr>
          <w:rFonts w:ascii="Times New Roman" w:hAnsi="Times New Roman" w:cs="Times New Roman"/>
        </w:rPr>
        <w:t>l’ibafloxacine</w:t>
      </w:r>
      <w:r w:rsidR="00D14431">
        <w:rPr>
          <w:rFonts w:ascii="Times New Roman" w:hAnsi="Times New Roman" w:cs="Times New Roman"/>
        </w:rPr>
        <w:t xml:space="preserve"> et la fluméquine</w:t>
      </w:r>
      <w:r w:rsidR="00AC5FFB">
        <w:rPr>
          <w:rFonts w:ascii="Times New Roman" w:hAnsi="Times New Roman" w:cs="Times New Roman"/>
        </w:rPr>
        <w:t xml:space="preserve"> sont éliminées suivant ces deux voies </w:t>
      </w:r>
      <w:r w:rsidR="006D4FED">
        <w:rPr>
          <w:rFonts w:ascii="Times New Roman" w:hAnsi="Times New Roman" w:cs="Times New Roman"/>
        </w:rPr>
        <w:t>(</w:t>
      </w:r>
      <w:r w:rsidR="006E2115">
        <w:rPr>
          <w:rFonts w:ascii="Times New Roman" w:hAnsi="Times New Roman" w:cs="Times New Roman"/>
        </w:rPr>
        <w:t xml:space="preserve">Coulet </w:t>
      </w:r>
      <w:r w:rsidR="006E2115" w:rsidRPr="006E2115">
        <w:rPr>
          <w:rFonts w:ascii="Times New Roman" w:hAnsi="Times New Roman" w:cs="Times New Roman"/>
          <w:i/>
        </w:rPr>
        <w:t>et al</w:t>
      </w:r>
      <w:r w:rsidR="006E2115">
        <w:rPr>
          <w:rFonts w:ascii="Times New Roman" w:hAnsi="Times New Roman" w:cs="Times New Roman"/>
        </w:rPr>
        <w:t xml:space="preserve">. 2002a et b ; </w:t>
      </w:r>
      <w:r w:rsidR="006D4FED">
        <w:rPr>
          <w:rFonts w:ascii="Times New Roman" w:hAnsi="Times New Roman" w:cs="Times New Roman"/>
        </w:rPr>
        <w:t xml:space="preserve">Martinez </w:t>
      </w:r>
      <w:r w:rsidR="006D4FED" w:rsidRPr="00967221">
        <w:rPr>
          <w:rFonts w:ascii="Times New Roman" w:hAnsi="Times New Roman" w:cs="Times New Roman"/>
          <w:i/>
        </w:rPr>
        <w:t>et al</w:t>
      </w:r>
      <w:r w:rsidR="006D4FED">
        <w:rPr>
          <w:rFonts w:ascii="Times New Roman" w:hAnsi="Times New Roman" w:cs="Times New Roman"/>
        </w:rPr>
        <w:t>., 2006).</w:t>
      </w:r>
      <w:r w:rsidR="00D1058B">
        <w:rPr>
          <w:rFonts w:ascii="Times New Roman" w:hAnsi="Times New Roman" w:cs="Times New Roman"/>
        </w:rPr>
        <w:t xml:space="preserve"> En outre, l’existence d’un cycle entéro-hépatique augmente considérablement le temps de résidence d’un composé dans l’organisme</w:t>
      </w:r>
      <w:r w:rsidR="00C208D1">
        <w:rPr>
          <w:rFonts w:ascii="Times New Roman" w:hAnsi="Times New Roman" w:cs="Times New Roman"/>
        </w:rPr>
        <w:t>. Ainsi</w:t>
      </w:r>
      <w:r w:rsidR="00D1058B">
        <w:rPr>
          <w:rFonts w:ascii="Times New Roman" w:hAnsi="Times New Roman" w:cs="Times New Roman"/>
        </w:rPr>
        <w:t xml:space="preserve"> chez le chien, 80 % de la dose de difloxacine administrée par voie intraveineuse sera éliminée dans les matières fécales par sécrétion biliaire après avoir subi une glucuronoconjugaison hépatique. Le métabolite glucuroné</w:t>
      </w:r>
      <w:r w:rsidR="00C208D1">
        <w:rPr>
          <w:rFonts w:ascii="Times New Roman" w:hAnsi="Times New Roman" w:cs="Times New Roman"/>
        </w:rPr>
        <w:t xml:space="preserve"> subira ensuite </w:t>
      </w:r>
      <w:r w:rsidR="00D1058B">
        <w:rPr>
          <w:rFonts w:ascii="Times New Roman" w:hAnsi="Times New Roman" w:cs="Times New Roman"/>
        </w:rPr>
        <w:t>une hydrolyse dans l’intestin</w:t>
      </w:r>
      <w:r w:rsidR="00C208D1">
        <w:rPr>
          <w:rFonts w:ascii="Times New Roman" w:hAnsi="Times New Roman" w:cs="Times New Roman"/>
        </w:rPr>
        <w:t>,</w:t>
      </w:r>
      <w:r w:rsidR="00D1058B">
        <w:rPr>
          <w:rFonts w:ascii="Times New Roman" w:hAnsi="Times New Roman" w:cs="Times New Roman"/>
        </w:rPr>
        <w:t xml:space="preserve"> </w:t>
      </w:r>
      <w:r w:rsidR="00C208D1">
        <w:rPr>
          <w:rFonts w:ascii="Times New Roman" w:hAnsi="Times New Roman" w:cs="Times New Roman"/>
        </w:rPr>
        <w:t xml:space="preserve">restaurant le composé parent </w:t>
      </w:r>
      <w:r w:rsidR="00D1058B">
        <w:rPr>
          <w:rFonts w:ascii="Times New Roman" w:hAnsi="Times New Roman" w:cs="Times New Roman"/>
        </w:rPr>
        <w:t>rend</w:t>
      </w:r>
      <w:r w:rsidR="00C208D1">
        <w:rPr>
          <w:rFonts w:ascii="Times New Roman" w:hAnsi="Times New Roman" w:cs="Times New Roman"/>
        </w:rPr>
        <w:t>u</w:t>
      </w:r>
      <w:r w:rsidR="00D1058B">
        <w:rPr>
          <w:rFonts w:ascii="Times New Roman" w:hAnsi="Times New Roman" w:cs="Times New Roman"/>
        </w:rPr>
        <w:t xml:space="preserve"> disponible pour une ré-absorption</w:t>
      </w:r>
      <w:r w:rsidR="00C208D1">
        <w:rPr>
          <w:rFonts w:ascii="Times New Roman" w:hAnsi="Times New Roman" w:cs="Times New Roman"/>
        </w:rPr>
        <w:t>.</w:t>
      </w:r>
      <w:r w:rsidR="00D1058B">
        <w:rPr>
          <w:rFonts w:ascii="Times New Roman" w:hAnsi="Times New Roman" w:cs="Times New Roman"/>
        </w:rPr>
        <w:t xml:space="preserve">  </w:t>
      </w:r>
      <w:r w:rsidR="00AB0150">
        <w:rPr>
          <w:rFonts w:ascii="Times New Roman" w:hAnsi="Times New Roman" w:cs="Times New Roman"/>
        </w:rPr>
        <w:t>(Tableaux 6</w:t>
      </w:r>
      <w:r w:rsidR="000806D3">
        <w:rPr>
          <w:rFonts w:ascii="Times New Roman" w:hAnsi="Times New Roman" w:cs="Times New Roman"/>
        </w:rPr>
        <w:t xml:space="preserve"> et </w:t>
      </w:r>
      <w:r w:rsidR="00AB0150">
        <w:rPr>
          <w:rFonts w:ascii="Times New Roman" w:hAnsi="Times New Roman" w:cs="Times New Roman"/>
        </w:rPr>
        <w:t>7</w:t>
      </w:r>
      <w:r w:rsidR="000806D3">
        <w:rPr>
          <w:rFonts w:ascii="Times New Roman" w:hAnsi="Times New Roman" w:cs="Times New Roman"/>
        </w:rPr>
        <w:t>) présentent une comparaison</w:t>
      </w:r>
      <w:r w:rsidR="000806D3" w:rsidRPr="000806D3">
        <w:rPr>
          <w:rFonts w:ascii="Times New Roman" w:hAnsi="Times New Roman" w:cs="Times New Roman"/>
        </w:rPr>
        <w:t xml:space="preserve"> </w:t>
      </w:r>
      <w:r w:rsidR="000806D3">
        <w:rPr>
          <w:rFonts w:ascii="Times New Roman" w:hAnsi="Times New Roman" w:cs="Times New Roman"/>
        </w:rPr>
        <w:t>des volume</w:t>
      </w:r>
      <w:r w:rsidR="00DF5B83">
        <w:rPr>
          <w:rFonts w:ascii="Times New Roman" w:hAnsi="Times New Roman" w:cs="Times New Roman"/>
        </w:rPr>
        <w:t>s</w:t>
      </w:r>
      <w:r w:rsidR="000806D3">
        <w:rPr>
          <w:rFonts w:ascii="Times New Roman" w:hAnsi="Times New Roman" w:cs="Times New Roman"/>
        </w:rPr>
        <w:t xml:space="preserve"> de distribution, temps de demi-vie et biodisponibilité de différentes fluoroquinolones vétérinaires, administrées à différentes espèces d’animaux de compagnie et de rente, en fonction de la dose et de la voie d’administration.</w:t>
      </w:r>
    </w:p>
    <w:p w:rsidR="00AC5FFB" w:rsidRPr="00AC5FFB" w:rsidRDefault="00AC5FFB" w:rsidP="00AC5FFB">
      <w:pPr>
        <w:pStyle w:val="Paragraphedeliste"/>
        <w:spacing w:line="360" w:lineRule="auto"/>
        <w:ind w:left="0" w:firstLine="851"/>
        <w:jc w:val="both"/>
        <w:rPr>
          <w:rFonts w:ascii="Times New Roman" w:hAnsi="Times New Roman" w:cs="Times New Roman"/>
        </w:rPr>
      </w:pPr>
    </w:p>
    <w:p w:rsidR="00482C6A" w:rsidRDefault="002101E1" w:rsidP="007C1902">
      <w:pPr>
        <w:pStyle w:val="Paragraphedeliste"/>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6</w:t>
      </w:r>
      <w:r w:rsidR="007C1902" w:rsidRPr="007C1902">
        <w:rPr>
          <w:rFonts w:ascii="Times New Roman" w:hAnsi="Times New Roman" w:cs="Times New Roman"/>
          <w:sz w:val="28"/>
          <w:szCs w:val="28"/>
        </w:rPr>
        <w:t>.</w:t>
      </w:r>
      <w:r w:rsidR="001A55A8">
        <w:rPr>
          <w:rFonts w:ascii="Times New Roman" w:hAnsi="Times New Roman" w:cs="Times New Roman"/>
          <w:sz w:val="28"/>
          <w:szCs w:val="28"/>
        </w:rPr>
        <w:t xml:space="preserve">3. </w:t>
      </w:r>
      <w:r w:rsidR="00465091">
        <w:rPr>
          <w:rFonts w:ascii="Times New Roman" w:hAnsi="Times New Roman" w:cs="Times New Roman"/>
          <w:sz w:val="28"/>
          <w:szCs w:val="28"/>
        </w:rPr>
        <w:t>P</w:t>
      </w:r>
      <w:r w:rsidR="00584405">
        <w:rPr>
          <w:rFonts w:ascii="Times New Roman" w:hAnsi="Times New Roman" w:cs="Times New Roman"/>
          <w:sz w:val="28"/>
          <w:szCs w:val="28"/>
        </w:rPr>
        <w:t>harmacodynamie (PD) et r</w:t>
      </w:r>
      <w:r w:rsidR="001A55A8">
        <w:rPr>
          <w:rFonts w:ascii="Times New Roman" w:hAnsi="Times New Roman" w:cs="Times New Roman"/>
          <w:sz w:val="28"/>
          <w:szCs w:val="28"/>
        </w:rPr>
        <w:t>elations PK/PD</w:t>
      </w:r>
    </w:p>
    <w:p w:rsidR="001A55A8" w:rsidRDefault="001A55A8" w:rsidP="007C1902">
      <w:pPr>
        <w:pStyle w:val="Paragraphedeliste"/>
        <w:spacing w:line="360" w:lineRule="auto"/>
        <w:ind w:left="0" w:firstLine="851"/>
        <w:jc w:val="both"/>
        <w:rPr>
          <w:rFonts w:ascii="Times New Roman" w:hAnsi="Times New Roman" w:cs="Times New Roman"/>
        </w:rPr>
      </w:pPr>
    </w:p>
    <w:p w:rsidR="00491EEA" w:rsidRPr="001A55A8" w:rsidRDefault="00491EEA" w:rsidP="007C1902">
      <w:pPr>
        <w:pStyle w:val="Paragraphedeliste"/>
        <w:spacing w:line="360" w:lineRule="auto"/>
        <w:ind w:left="0" w:firstLine="851"/>
        <w:jc w:val="both"/>
        <w:rPr>
          <w:rFonts w:ascii="Times New Roman" w:hAnsi="Times New Roman" w:cs="Times New Roman"/>
        </w:rPr>
      </w:pPr>
      <w:r>
        <w:rPr>
          <w:rFonts w:ascii="Times New Roman" w:hAnsi="Times New Roman" w:cs="Times New Roman"/>
        </w:rPr>
        <w:t>Les paramètres pharmacodynamiques d’un antibiotique décrivent l’étroite relation existant entre</w:t>
      </w:r>
      <w:r w:rsidR="009017B1" w:rsidRPr="009017B1">
        <w:rPr>
          <w:rFonts w:ascii="Times New Roman" w:hAnsi="Times New Roman" w:cs="Times New Roman"/>
        </w:rPr>
        <w:t xml:space="preserve"> </w:t>
      </w:r>
      <w:r w:rsidR="009017B1">
        <w:rPr>
          <w:rFonts w:ascii="Times New Roman" w:hAnsi="Times New Roman" w:cs="Times New Roman"/>
        </w:rPr>
        <w:t xml:space="preserve">la capacité bactéricide du composé </w:t>
      </w:r>
      <w:r w:rsidR="00465091">
        <w:rPr>
          <w:rFonts w:ascii="Times New Roman" w:hAnsi="Times New Roman" w:cs="Times New Roman"/>
        </w:rPr>
        <w:t xml:space="preserve">(PD) </w:t>
      </w:r>
      <w:r w:rsidR="009017B1">
        <w:rPr>
          <w:rFonts w:ascii="Times New Roman" w:hAnsi="Times New Roman" w:cs="Times New Roman"/>
        </w:rPr>
        <w:t>et s</w:t>
      </w:r>
      <w:r>
        <w:rPr>
          <w:rFonts w:ascii="Times New Roman" w:hAnsi="Times New Roman" w:cs="Times New Roman"/>
        </w:rPr>
        <w:t>a concentration plasmatique</w:t>
      </w:r>
      <w:r w:rsidR="00465091">
        <w:rPr>
          <w:rFonts w:ascii="Times New Roman" w:hAnsi="Times New Roman" w:cs="Times New Roman"/>
        </w:rPr>
        <w:t xml:space="preserve"> (PK)</w:t>
      </w:r>
      <w:r>
        <w:rPr>
          <w:rFonts w:ascii="Times New Roman" w:hAnsi="Times New Roman" w:cs="Times New Roman"/>
        </w:rPr>
        <w:t>, qui dépend de la dose administrée et des propriétés pha</w:t>
      </w:r>
      <w:r w:rsidR="009017B1">
        <w:rPr>
          <w:rFonts w:ascii="Times New Roman" w:hAnsi="Times New Roman" w:cs="Times New Roman"/>
        </w:rPr>
        <w:t>rmacocinétiques de la molécule</w:t>
      </w:r>
      <w:r>
        <w:rPr>
          <w:rFonts w:ascii="Times New Roman" w:hAnsi="Times New Roman" w:cs="Times New Roman"/>
        </w:rPr>
        <w:t xml:space="preserve">.  </w:t>
      </w:r>
    </w:p>
    <w:p w:rsidR="001A55A8" w:rsidRPr="001A55A8" w:rsidRDefault="001A55A8" w:rsidP="001A55A8">
      <w:pPr>
        <w:pStyle w:val="Paragraphedeliste"/>
        <w:spacing w:line="360" w:lineRule="auto"/>
        <w:ind w:left="0" w:firstLine="851"/>
        <w:jc w:val="both"/>
        <w:rPr>
          <w:rFonts w:ascii="Times New Roman" w:hAnsi="Times New Roman" w:cs="Times New Roman"/>
        </w:rPr>
      </w:pPr>
      <w:r>
        <w:rPr>
          <w:rFonts w:ascii="Times New Roman" w:hAnsi="Times New Roman" w:cs="Times New Roman"/>
        </w:rPr>
        <w:t>Ces dernières années, de nombreuses recherches réalisées sur les relations liant la pharmacocinétique et la pharmacodynamie  (PK/PD) des antibiotiques ont fourni des b</w:t>
      </w:r>
      <w:r w:rsidR="00FC7B2D">
        <w:rPr>
          <w:rFonts w:ascii="Times New Roman" w:hAnsi="Times New Roman" w:cs="Times New Roman"/>
        </w:rPr>
        <w:t xml:space="preserve">ases rationnelles pour </w:t>
      </w:r>
      <w:r w:rsidR="009F563A">
        <w:rPr>
          <w:rFonts w:ascii="Times New Roman" w:hAnsi="Times New Roman" w:cs="Times New Roman"/>
        </w:rPr>
        <w:t>améliorer</w:t>
      </w:r>
      <w:r>
        <w:rPr>
          <w:rFonts w:ascii="Times New Roman" w:hAnsi="Times New Roman" w:cs="Times New Roman"/>
        </w:rPr>
        <w:t xml:space="preserve"> le choix des molécules, la voie d’administration </w:t>
      </w:r>
      <w:r w:rsidR="00FC7B2D">
        <w:rPr>
          <w:rFonts w:ascii="Times New Roman" w:hAnsi="Times New Roman" w:cs="Times New Roman"/>
        </w:rPr>
        <w:t>ainsi que</w:t>
      </w:r>
      <w:r>
        <w:rPr>
          <w:rFonts w:ascii="Times New Roman" w:hAnsi="Times New Roman" w:cs="Times New Roman"/>
        </w:rPr>
        <w:t xml:space="preserve"> la dose</w:t>
      </w:r>
      <w:r w:rsidR="00FC7B2D">
        <w:rPr>
          <w:rFonts w:ascii="Times New Roman" w:hAnsi="Times New Roman" w:cs="Times New Roman"/>
        </w:rPr>
        <w:t>,</w:t>
      </w:r>
      <w:r>
        <w:rPr>
          <w:rFonts w:ascii="Times New Roman" w:hAnsi="Times New Roman" w:cs="Times New Roman"/>
        </w:rPr>
        <w:t xml:space="preserve"> en fonction d</w:t>
      </w:r>
      <w:r w:rsidR="00FC7B2D">
        <w:rPr>
          <w:rFonts w:ascii="Times New Roman" w:hAnsi="Times New Roman" w:cs="Times New Roman"/>
        </w:rPr>
        <w:t>e la</w:t>
      </w:r>
      <w:r>
        <w:rPr>
          <w:rFonts w:ascii="Times New Roman" w:hAnsi="Times New Roman" w:cs="Times New Roman"/>
        </w:rPr>
        <w:t xml:space="preserve"> bactérie</w:t>
      </w:r>
      <w:r w:rsidR="00FC7B2D">
        <w:rPr>
          <w:rFonts w:ascii="Times New Roman" w:hAnsi="Times New Roman" w:cs="Times New Roman"/>
        </w:rPr>
        <w:t xml:space="preserve"> impliquée</w:t>
      </w:r>
      <w:r>
        <w:rPr>
          <w:rFonts w:ascii="Times New Roman" w:hAnsi="Times New Roman" w:cs="Times New Roman"/>
        </w:rPr>
        <w:t xml:space="preserve">, </w:t>
      </w:r>
      <w:r w:rsidR="00FC7B2D">
        <w:rPr>
          <w:rFonts w:ascii="Times New Roman" w:hAnsi="Times New Roman" w:cs="Times New Roman"/>
        </w:rPr>
        <w:t xml:space="preserve">pour atteindre un </w:t>
      </w:r>
      <w:r>
        <w:rPr>
          <w:rFonts w:ascii="Times New Roman" w:hAnsi="Times New Roman" w:cs="Times New Roman"/>
        </w:rPr>
        <w:t>résultat thérapeutique</w:t>
      </w:r>
      <w:r w:rsidR="00FC7B2D">
        <w:rPr>
          <w:rFonts w:ascii="Times New Roman" w:hAnsi="Times New Roman" w:cs="Times New Roman"/>
        </w:rPr>
        <w:t xml:space="preserve"> optimum</w:t>
      </w:r>
      <w:r>
        <w:rPr>
          <w:rFonts w:ascii="Times New Roman" w:hAnsi="Times New Roman" w:cs="Times New Roman"/>
        </w:rPr>
        <w:t xml:space="preserve">. </w:t>
      </w:r>
    </w:p>
    <w:p w:rsidR="00FC7B2D" w:rsidRDefault="00934877" w:rsidP="00934877">
      <w:pPr>
        <w:pStyle w:val="Paragraphedeliste"/>
        <w:spacing w:line="360" w:lineRule="auto"/>
        <w:ind w:left="0" w:firstLine="851"/>
        <w:jc w:val="both"/>
        <w:rPr>
          <w:rFonts w:ascii="Times New Roman" w:hAnsi="Times New Roman" w:cs="Times New Roman"/>
        </w:rPr>
      </w:pPr>
      <w:r>
        <w:rPr>
          <w:rFonts w:ascii="Times New Roman" w:hAnsi="Times New Roman" w:cs="Times New Roman"/>
        </w:rPr>
        <w:t>Pour prédire l’efficacité d’un traitement antibiotique, on définit des critères basés sur les propriétés pharmacodynamiques (microbiologiques) et pharmacocinétiques</w:t>
      </w:r>
      <w:r w:rsidR="001A55A8" w:rsidRPr="001A55A8">
        <w:rPr>
          <w:rFonts w:ascii="Times New Roman" w:hAnsi="Times New Roman" w:cs="Times New Roman"/>
        </w:rPr>
        <w:t xml:space="preserve"> </w:t>
      </w:r>
      <w:r w:rsidR="001A55A8">
        <w:rPr>
          <w:rFonts w:ascii="Times New Roman" w:hAnsi="Times New Roman" w:cs="Times New Roman"/>
        </w:rPr>
        <w:t>de la molécule</w:t>
      </w:r>
      <w:r>
        <w:rPr>
          <w:rFonts w:ascii="Times New Roman" w:hAnsi="Times New Roman" w:cs="Times New Roman"/>
        </w:rPr>
        <w:t xml:space="preserve">. La CMI </w:t>
      </w:r>
      <w:r w:rsidR="0091705A">
        <w:rPr>
          <w:rFonts w:ascii="Times New Roman" w:hAnsi="Times New Roman" w:cs="Times New Roman"/>
        </w:rPr>
        <w:t xml:space="preserve">de l’agent pathogène </w:t>
      </w:r>
      <w:r>
        <w:rPr>
          <w:rFonts w:ascii="Times New Roman" w:hAnsi="Times New Roman" w:cs="Times New Roman"/>
        </w:rPr>
        <w:t>est le critère de choix, cependant, utilisée seule, elle ne tient pas compte de la concentration attendue en agent a</w:t>
      </w:r>
      <w:r w:rsidR="001A55A8">
        <w:rPr>
          <w:rFonts w:ascii="Times New Roman" w:hAnsi="Times New Roman" w:cs="Times New Roman"/>
        </w:rPr>
        <w:t xml:space="preserve">ntimicrobien au niveau du site </w:t>
      </w:r>
      <w:r>
        <w:rPr>
          <w:rFonts w:ascii="Times New Roman" w:hAnsi="Times New Roman" w:cs="Times New Roman"/>
        </w:rPr>
        <w:t>infecti</w:t>
      </w:r>
      <w:r w:rsidR="001A55A8">
        <w:rPr>
          <w:rFonts w:ascii="Times New Roman" w:hAnsi="Times New Roman" w:cs="Times New Roman"/>
        </w:rPr>
        <w:t>eux</w:t>
      </w:r>
      <w:r>
        <w:rPr>
          <w:rFonts w:ascii="Times New Roman" w:hAnsi="Times New Roman" w:cs="Times New Roman"/>
        </w:rPr>
        <w:t>, des variations individuelles du métabolisme de l’antibiotique et de sa clairance, et du mécanisme impliqué dans la mort de la bactérie. Par conséquent</w:t>
      </w:r>
      <w:r w:rsidR="001A55A8">
        <w:rPr>
          <w:rFonts w:ascii="Times New Roman" w:hAnsi="Times New Roman" w:cs="Times New Roman"/>
        </w:rPr>
        <w:t xml:space="preserve">, on définit d’autres critères </w:t>
      </w:r>
      <w:r>
        <w:rPr>
          <w:rFonts w:ascii="Times New Roman" w:hAnsi="Times New Roman" w:cs="Times New Roman"/>
        </w:rPr>
        <w:t>tels que, pour les antibiotiques dose-dépendants, le rapport entre le pic de con</w:t>
      </w:r>
      <w:r w:rsidR="001A55A8">
        <w:rPr>
          <w:rFonts w:ascii="Times New Roman" w:hAnsi="Times New Roman" w:cs="Times New Roman"/>
        </w:rPr>
        <w:t>centration sérique</w:t>
      </w:r>
      <w:r>
        <w:rPr>
          <w:rFonts w:ascii="Times New Roman" w:hAnsi="Times New Roman" w:cs="Times New Roman"/>
        </w:rPr>
        <w:t xml:space="preserve"> (C</w:t>
      </w:r>
      <w:r w:rsidRPr="00EB0F4F">
        <w:rPr>
          <w:rFonts w:ascii="Times New Roman" w:hAnsi="Times New Roman" w:cs="Times New Roman"/>
          <w:vertAlign w:val="subscript"/>
        </w:rPr>
        <w:t>max</w:t>
      </w:r>
      <w:r>
        <w:rPr>
          <w:rFonts w:ascii="Times New Roman" w:hAnsi="Times New Roman" w:cs="Times New Roman"/>
        </w:rPr>
        <w:t>) et la CMI (C</w:t>
      </w:r>
      <w:r w:rsidRPr="00EB0F4F">
        <w:rPr>
          <w:rFonts w:ascii="Times New Roman" w:hAnsi="Times New Roman" w:cs="Times New Roman"/>
          <w:vertAlign w:val="subscript"/>
        </w:rPr>
        <w:t>max</w:t>
      </w:r>
      <w:r>
        <w:rPr>
          <w:rFonts w:ascii="Times New Roman" w:hAnsi="Times New Roman" w:cs="Times New Roman"/>
        </w:rPr>
        <w:t>/CMI), et le rapport entre l’aire sous la courbe d’évolution de la concentration plasmatique en fonction du temps pour une durée de 24 heures</w:t>
      </w:r>
      <w:r w:rsidR="00465091">
        <w:rPr>
          <w:rFonts w:ascii="Times New Roman" w:hAnsi="Times New Roman" w:cs="Times New Roman"/>
        </w:rPr>
        <w:t xml:space="preserve"> (AUC</w:t>
      </w:r>
      <w:r w:rsidR="00465091" w:rsidRPr="00465091">
        <w:rPr>
          <w:rFonts w:ascii="Times New Roman" w:hAnsi="Times New Roman" w:cs="Times New Roman"/>
          <w:vertAlign w:val="subscript"/>
        </w:rPr>
        <w:t>24</w:t>
      </w:r>
      <w:r w:rsidR="00465091">
        <w:rPr>
          <w:rFonts w:ascii="Times New Roman" w:hAnsi="Times New Roman" w:cs="Times New Roman"/>
        </w:rPr>
        <w:t>)</w:t>
      </w:r>
      <w:r>
        <w:rPr>
          <w:rFonts w:ascii="Times New Roman" w:hAnsi="Times New Roman" w:cs="Times New Roman"/>
        </w:rPr>
        <w:t xml:space="preserve"> et la CMI (AUC</w:t>
      </w:r>
      <w:r w:rsidRPr="00EB0F4F">
        <w:rPr>
          <w:rFonts w:ascii="Times New Roman" w:hAnsi="Times New Roman" w:cs="Times New Roman"/>
          <w:vertAlign w:val="subscript"/>
        </w:rPr>
        <w:t>24</w:t>
      </w:r>
      <w:r>
        <w:rPr>
          <w:rFonts w:ascii="Times New Roman" w:hAnsi="Times New Roman" w:cs="Times New Roman"/>
        </w:rPr>
        <w:t>/CMI)</w:t>
      </w:r>
      <w:r w:rsidR="0091705A">
        <w:rPr>
          <w:rFonts w:ascii="Times New Roman" w:hAnsi="Times New Roman" w:cs="Times New Roman"/>
        </w:rPr>
        <w:t xml:space="preserve"> </w:t>
      </w:r>
      <w:r>
        <w:rPr>
          <w:rFonts w:ascii="Times New Roman" w:hAnsi="Times New Roman" w:cs="Times New Roman"/>
        </w:rPr>
        <w:t xml:space="preserve"> (McKellar </w:t>
      </w:r>
      <w:r w:rsidRPr="006C0DBC">
        <w:rPr>
          <w:rFonts w:ascii="Times New Roman" w:hAnsi="Times New Roman" w:cs="Times New Roman"/>
          <w:i/>
        </w:rPr>
        <w:t>et al</w:t>
      </w:r>
      <w:r>
        <w:rPr>
          <w:rFonts w:ascii="Times New Roman" w:hAnsi="Times New Roman" w:cs="Times New Roman"/>
        </w:rPr>
        <w:t xml:space="preserve">., 2004 ; Bolon, 2009). </w:t>
      </w:r>
    </w:p>
    <w:p w:rsidR="00DD549E" w:rsidRDefault="00934A21" w:rsidP="00046938">
      <w:pPr>
        <w:pStyle w:val="Paragraphedeliste"/>
        <w:spacing w:line="360" w:lineRule="auto"/>
        <w:ind w:left="0" w:firstLine="851"/>
        <w:jc w:val="both"/>
        <w:rPr>
          <w:rFonts w:ascii="Times New Roman" w:hAnsi="Times New Roman" w:cs="Times New Roman"/>
        </w:rPr>
      </w:pPr>
      <w:r>
        <w:rPr>
          <w:rFonts w:ascii="Times New Roman" w:hAnsi="Times New Roman" w:cs="Times New Roman"/>
        </w:rPr>
        <w:t>Afin de maximiser le résultat thérapeutique tout en prévenant l’émergence de résistances, il est nécessaire d’adapter le schéma posologique sur base des valeurs des rapports</w:t>
      </w:r>
      <w:r w:rsidRPr="00934A21">
        <w:rPr>
          <w:rFonts w:ascii="Times New Roman" w:hAnsi="Times New Roman" w:cs="Times New Roman"/>
        </w:rPr>
        <w:t xml:space="preserve"> </w:t>
      </w:r>
      <w:r>
        <w:rPr>
          <w:rFonts w:ascii="Times New Roman" w:hAnsi="Times New Roman" w:cs="Times New Roman"/>
        </w:rPr>
        <w:t>AUC</w:t>
      </w:r>
      <w:r w:rsidRPr="00EB0F4F">
        <w:rPr>
          <w:rFonts w:ascii="Times New Roman" w:hAnsi="Times New Roman" w:cs="Times New Roman"/>
          <w:vertAlign w:val="subscript"/>
        </w:rPr>
        <w:t>24</w:t>
      </w:r>
      <w:r>
        <w:rPr>
          <w:rFonts w:ascii="Times New Roman" w:hAnsi="Times New Roman" w:cs="Times New Roman"/>
        </w:rPr>
        <w:t>/CMI et  C</w:t>
      </w:r>
      <w:r w:rsidRPr="00EB0F4F">
        <w:rPr>
          <w:rFonts w:ascii="Times New Roman" w:hAnsi="Times New Roman" w:cs="Times New Roman"/>
          <w:vertAlign w:val="subscript"/>
        </w:rPr>
        <w:t>max</w:t>
      </w:r>
      <w:r>
        <w:rPr>
          <w:rFonts w:ascii="Times New Roman" w:hAnsi="Times New Roman" w:cs="Times New Roman"/>
        </w:rPr>
        <w:t>/CMI. Des études ont ainsi montré qu’un rapport AUC</w:t>
      </w:r>
      <w:r w:rsidRPr="00EB0F4F">
        <w:rPr>
          <w:rFonts w:ascii="Times New Roman" w:hAnsi="Times New Roman" w:cs="Times New Roman"/>
          <w:vertAlign w:val="subscript"/>
        </w:rPr>
        <w:t>24</w:t>
      </w:r>
      <w:r>
        <w:rPr>
          <w:rFonts w:ascii="Times New Roman" w:hAnsi="Times New Roman" w:cs="Times New Roman"/>
        </w:rPr>
        <w:t>/CMI ≥ 125 (ou un rapport C</w:t>
      </w:r>
      <w:r w:rsidRPr="00EB0F4F">
        <w:rPr>
          <w:rFonts w:ascii="Times New Roman" w:hAnsi="Times New Roman" w:cs="Times New Roman"/>
          <w:vertAlign w:val="subscript"/>
        </w:rPr>
        <w:t>max</w:t>
      </w:r>
      <w:r>
        <w:rPr>
          <w:rFonts w:ascii="Times New Roman" w:hAnsi="Times New Roman" w:cs="Times New Roman"/>
        </w:rPr>
        <w:t>/CMI</w:t>
      </w:r>
      <w:r w:rsidR="006124DE">
        <w:rPr>
          <w:rFonts w:ascii="Times New Roman" w:hAnsi="Times New Roman" w:cs="Times New Roman"/>
        </w:rPr>
        <w:t xml:space="preserve"> ≥</w:t>
      </w:r>
      <w:r>
        <w:rPr>
          <w:rFonts w:ascii="Times New Roman" w:hAnsi="Times New Roman" w:cs="Times New Roman"/>
        </w:rPr>
        <w:t xml:space="preserve"> 10) est associé à une évolution clinique et microbiologique favorable, alors qu’un rapport AUC</w:t>
      </w:r>
      <w:r w:rsidRPr="00EB0F4F">
        <w:rPr>
          <w:rFonts w:ascii="Times New Roman" w:hAnsi="Times New Roman" w:cs="Times New Roman"/>
          <w:vertAlign w:val="subscript"/>
        </w:rPr>
        <w:t>24</w:t>
      </w:r>
      <w:r>
        <w:rPr>
          <w:rFonts w:ascii="Times New Roman" w:hAnsi="Times New Roman" w:cs="Times New Roman"/>
        </w:rPr>
        <w:t>/CMI &lt; 100 (ou un rapport C</w:t>
      </w:r>
      <w:r w:rsidRPr="00EB0F4F">
        <w:rPr>
          <w:rFonts w:ascii="Times New Roman" w:hAnsi="Times New Roman" w:cs="Times New Roman"/>
          <w:vertAlign w:val="subscript"/>
        </w:rPr>
        <w:t>max</w:t>
      </w:r>
      <w:r>
        <w:rPr>
          <w:rFonts w:ascii="Times New Roman" w:hAnsi="Times New Roman" w:cs="Times New Roman"/>
        </w:rPr>
        <w:t>/CMI &lt; 4) est associé à une évolution clinique et microbiologique sub-optimale</w:t>
      </w:r>
      <w:r w:rsidR="006748B6">
        <w:rPr>
          <w:rFonts w:ascii="Times New Roman" w:hAnsi="Times New Roman" w:cs="Times New Roman"/>
        </w:rPr>
        <w:t xml:space="preserve"> (</w:t>
      </w:r>
      <w:r w:rsidR="0060453D">
        <w:rPr>
          <w:rFonts w:ascii="Times New Roman" w:hAnsi="Times New Roman" w:cs="Times New Roman"/>
        </w:rPr>
        <w:t>une éradication bactérienne insuffisante ou la</w:t>
      </w:r>
      <w:r w:rsidR="006748B6">
        <w:rPr>
          <w:rFonts w:ascii="Times New Roman" w:hAnsi="Times New Roman" w:cs="Times New Roman"/>
        </w:rPr>
        <w:t xml:space="preserve"> sélection </w:t>
      </w:r>
      <w:r w:rsidR="0060453D">
        <w:rPr>
          <w:rFonts w:ascii="Times New Roman" w:hAnsi="Times New Roman" w:cs="Times New Roman"/>
        </w:rPr>
        <w:t xml:space="preserve">d’une sous-population </w:t>
      </w:r>
      <w:r w:rsidR="006748B6">
        <w:rPr>
          <w:rFonts w:ascii="Times New Roman" w:hAnsi="Times New Roman" w:cs="Times New Roman"/>
        </w:rPr>
        <w:t>de bactéries résistantes)</w:t>
      </w:r>
      <w:r>
        <w:rPr>
          <w:rFonts w:ascii="Times New Roman" w:hAnsi="Times New Roman" w:cs="Times New Roman"/>
        </w:rPr>
        <w:t>. Cependant, ces ratios ne tiennent pas compte de la sévérité de l’infection</w:t>
      </w:r>
      <w:r w:rsidR="00317180">
        <w:rPr>
          <w:rFonts w:ascii="Times New Roman" w:hAnsi="Times New Roman" w:cs="Times New Roman"/>
        </w:rPr>
        <w:t>, et d’autres études suggèrent que des valeurs AUC</w:t>
      </w:r>
      <w:r w:rsidR="00317180" w:rsidRPr="00EB0F4F">
        <w:rPr>
          <w:rFonts w:ascii="Times New Roman" w:hAnsi="Times New Roman" w:cs="Times New Roman"/>
          <w:vertAlign w:val="subscript"/>
        </w:rPr>
        <w:t>24</w:t>
      </w:r>
      <w:r w:rsidR="00317180">
        <w:rPr>
          <w:rFonts w:ascii="Times New Roman" w:hAnsi="Times New Roman" w:cs="Times New Roman"/>
        </w:rPr>
        <w:t>/CMI comprises entre 25 et 50 sont suffisantes lors d’infections moins graves, alors que des valeurs supérieures à 125 sont indispensables dans le cas d’atteintes sévères</w:t>
      </w:r>
      <w:r w:rsidR="006C287C">
        <w:rPr>
          <w:rFonts w:ascii="Times New Roman" w:hAnsi="Times New Roman" w:cs="Times New Roman"/>
        </w:rPr>
        <w:t xml:space="preserve"> ou chez des patients immunodép</w:t>
      </w:r>
      <w:r w:rsidR="00317180">
        <w:rPr>
          <w:rFonts w:ascii="Times New Roman" w:hAnsi="Times New Roman" w:cs="Times New Roman"/>
        </w:rPr>
        <w:t>rimés</w:t>
      </w:r>
      <w:r>
        <w:rPr>
          <w:rFonts w:ascii="Times New Roman" w:hAnsi="Times New Roman" w:cs="Times New Roman"/>
        </w:rPr>
        <w:t xml:space="preserve">. </w:t>
      </w:r>
      <w:r w:rsidR="006C287C">
        <w:rPr>
          <w:rFonts w:ascii="Times New Roman" w:hAnsi="Times New Roman" w:cs="Times New Roman"/>
        </w:rPr>
        <w:t>De plus des données cliniques ont montré qu’un rapport AUC</w:t>
      </w:r>
      <w:r w:rsidR="006C287C" w:rsidRPr="00EB0F4F">
        <w:rPr>
          <w:rFonts w:ascii="Times New Roman" w:hAnsi="Times New Roman" w:cs="Times New Roman"/>
          <w:vertAlign w:val="subscript"/>
        </w:rPr>
        <w:t>24</w:t>
      </w:r>
      <w:r w:rsidR="006C287C">
        <w:rPr>
          <w:rFonts w:ascii="Times New Roman" w:hAnsi="Times New Roman" w:cs="Times New Roman"/>
        </w:rPr>
        <w:t xml:space="preserve">/CMI ≥ 250 lors d’infections sévères permet une </w:t>
      </w:r>
      <w:r w:rsidR="005338D1">
        <w:rPr>
          <w:rFonts w:ascii="Times New Roman" w:hAnsi="Times New Roman" w:cs="Times New Roman"/>
        </w:rPr>
        <w:t>éradication</w:t>
      </w:r>
      <w:r w:rsidR="006C287C">
        <w:rPr>
          <w:rFonts w:ascii="Times New Roman" w:hAnsi="Times New Roman" w:cs="Times New Roman"/>
        </w:rPr>
        <w:t xml:space="preserve"> bactérienne plus rapide que pour un rapport de 125</w:t>
      </w:r>
      <w:r w:rsidR="003054C6">
        <w:rPr>
          <w:rFonts w:ascii="Times New Roman" w:hAnsi="Times New Roman" w:cs="Times New Roman"/>
        </w:rPr>
        <w:t>. Sur base de ces considérations, et en disposant de la (des) CMI du (des) germe(s) impliqué(s) (données disponibles dans le RCP de nombreux antibiotiques ou sur base des résultats de laboratoire lors de demande d’analyse)</w:t>
      </w:r>
      <w:r w:rsidR="00F1443B">
        <w:rPr>
          <w:rFonts w:ascii="Times New Roman" w:hAnsi="Times New Roman" w:cs="Times New Roman"/>
        </w:rPr>
        <w:t xml:space="preserve"> et de paramètres pharmacocinétiques tels que</w:t>
      </w:r>
      <w:r w:rsidR="00F1443B" w:rsidRPr="00F1443B">
        <w:rPr>
          <w:rFonts w:ascii="Times New Roman" w:hAnsi="Times New Roman" w:cs="Times New Roman"/>
        </w:rPr>
        <w:t xml:space="preserve"> </w:t>
      </w:r>
      <w:r w:rsidR="00F1443B">
        <w:rPr>
          <w:rFonts w:ascii="Times New Roman" w:hAnsi="Times New Roman" w:cs="Times New Roman"/>
        </w:rPr>
        <w:t>l’AUC</w:t>
      </w:r>
      <w:r w:rsidR="00F1443B" w:rsidRPr="00EB0F4F">
        <w:rPr>
          <w:rFonts w:ascii="Times New Roman" w:hAnsi="Times New Roman" w:cs="Times New Roman"/>
          <w:vertAlign w:val="subscript"/>
        </w:rPr>
        <w:t>24</w:t>
      </w:r>
      <w:r w:rsidR="00F1443B">
        <w:rPr>
          <w:rFonts w:ascii="Times New Roman" w:hAnsi="Times New Roman" w:cs="Times New Roman"/>
          <w:vertAlign w:val="subscript"/>
        </w:rPr>
        <w:t xml:space="preserve"> </w:t>
      </w:r>
      <w:r w:rsidR="00F1443B" w:rsidRPr="00F1443B">
        <w:rPr>
          <w:rFonts w:ascii="Times New Roman" w:hAnsi="Times New Roman" w:cs="Times New Roman"/>
        </w:rPr>
        <w:t>et la</w:t>
      </w:r>
      <w:r w:rsidR="00F1443B">
        <w:rPr>
          <w:rFonts w:ascii="Times New Roman" w:hAnsi="Times New Roman" w:cs="Times New Roman"/>
          <w:vertAlign w:val="subscript"/>
        </w:rPr>
        <w:t xml:space="preserve"> </w:t>
      </w:r>
      <w:r w:rsidR="00F1443B">
        <w:rPr>
          <w:rFonts w:ascii="Times New Roman" w:hAnsi="Times New Roman" w:cs="Times New Roman"/>
        </w:rPr>
        <w:t>C</w:t>
      </w:r>
      <w:r w:rsidR="00F1443B" w:rsidRPr="00EB0F4F">
        <w:rPr>
          <w:rFonts w:ascii="Times New Roman" w:hAnsi="Times New Roman" w:cs="Times New Roman"/>
          <w:vertAlign w:val="subscript"/>
        </w:rPr>
        <w:t>max</w:t>
      </w:r>
      <w:r w:rsidR="00F844FC">
        <w:rPr>
          <w:rFonts w:ascii="Times New Roman" w:hAnsi="Times New Roman" w:cs="Times New Roman"/>
          <w:vertAlign w:val="subscript"/>
        </w:rPr>
        <w:t xml:space="preserve"> </w:t>
      </w:r>
      <w:r w:rsidR="00F844FC">
        <w:rPr>
          <w:rFonts w:ascii="Times New Roman" w:hAnsi="Times New Roman" w:cs="Times New Roman"/>
        </w:rPr>
        <w:t>(également disponible dans le RCP de la préparation commerciale)</w:t>
      </w:r>
      <w:r w:rsidR="00F1443B">
        <w:rPr>
          <w:rFonts w:ascii="Times New Roman" w:hAnsi="Times New Roman" w:cs="Times New Roman"/>
        </w:rPr>
        <w:t xml:space="preserve">, il devient possible pour un praticien d’adapter le schéma posologique afin qu’il corresponde au mieux à la clinique observée. </w:t>
      </w:r>
      <w:r w:rsidR="00E058CB">
        <w:rPr>
          <w:rFonts w:ascii="Times New Roman" w:hAnsi="Times New Roman" w:cs="Times New Roman"/>
        </w:rPr>
        <w:t>D</w:t>
      </w:r>
      <w:r w:rsidR="00046938">
        <w:rPr>
          <w:rFonts w:ascii="Times New Roman" w:hAnsi="Times New Roman" w:cs="Times New Roman"/>
        </w:rPr>
        <w:t xml:space="preserve">’autres </w:t>
      </w:r>
      <w:r w:rsidR="00E058CB">
        <w:rPr>
          <w:rFonts w:ascii="Times New Roman" w:hAnsi="Times New Roman" w:cs="Times New Roman"/>
        </w:rPr>
        <w:t xml:space="preserve"> études ont montré que la valeur minimale du rapport AUC</w:t>
      </w:r>
      <w:r w:rsidR="00753AA0" w:rsidRPr="00753AA0">
        <w:rPr>
          <w:rFonts w:ascii="Times New Roman" w:hAnsi="Times New Roman" w:cs="Times New Roman"/>
          <w:vertAlign w:val="subscript"/>
        </w:rPr>
        <w:t>24</w:t>
      </w:r>
      <w:r w:rsidR="00E058CB">
        <w:rPr>
          <w:rFonts w:ascii="Times New Roman" w:hAnsi="Times New Roman" w:cs="Times New Roman"/>
        </w:rPr>
        <w:t xml:space="preserve">/CMI requise pour augmenter les chances de succès d’un traitement </w:t>
      </w:r>
      <w:r w:rsidR="00D32D7F">
        <w:rPr>
          <w:rFonts w:ascii="Times New Roman" w:hAnsi="Times New Roman" w:cs="Times New Roman"/>
        </w:rPr>
        <w:t>avec des fluoroquinolones</w:t>
      </w:r>
      <w:r w:rsidR="00E90623">
        <w:rPr>
          <w:rFonts w:ascii="Times New Roman" w:hAnsi="Times New Roman" w:cs="Times New Roman"/>
        </w:rPr>
        <w:t>,</w:t>
      </w:r>
      <w:r w:rsidR="00D32D7F">
        <w:rPr>
          <w:rFonts w:ascii="Times New Roman" w:hAnsi="Times New Roman" w:cs="Times New Roman"/>
        </w:rPr>
        <w:t xml:space="preserve"> </w:t>
      </w:r>
      <w:r w:rsidR="00E058CB">
        <w:rPr>
          <w:rFonts w:ascii="Times New Roman" w:hAnsi="Times New Roman" w:cs="Times New Roman"/>
        </w:rPr>
        <w:t>lors d’infection</w:t>
      </w:r>
      <w:r w:rsidR="00E90623">
        <w:rPr>
          <w:rFonts w:ascii="Times New Roman" w:hAnsi="Times New Roman" w:cs="Times New Roman"/>
        </w:rPr>
        <w:t>s</w:t>
      </w:r>
      <w:r w:rsidR="00E058CB">
        <w:rPr>
          <w:rFonts w:ascii="Times New Roman" w:hAnsi="Times New Roman" w:cs="Times New Roman"/>
        </w:rPr>
        <w:t xml:space="preserve"> à </w:t>
      </w:r>
      <w:r w:rsidR="00FC7B2D">
        <w:rPr>
          <w:rFonts w:ascii="Times New Roman" w:hAnsi="Times New Roman" w:cs="Times New Roman"/>
        </w:rPr>
        <w:t xml:space="preserve">bactéries Gram positives </w:t>
      </w:r>
      <w:r w:rsidR="00E058CB">
        <w:rPr>
          <w:rFonts w:ascii="Times New Roman" w:hAnsi="Times New Roman" w:cs="Times New Roman"/>
        </w:rPr>
        <w:t>sont de l’ordre de 30-</w:t>
      </w:r>
      <w:r w:rsidR="00FC7B2D">
        <w:rPr>
          <w:rFonts w:ascii="Times New Roman" w:hAnsi="Times New Roman" w:cs="Times New Roman"/>
        </w:rPr>
        <w:t>5</w:t>
      </w:r>
      <w:r w:rsidR="00E058CB">
        <w:rPr>
          <w:rFonts w:ascii="Times New Roman" w:hAnsi="Times New Roman" w:cs="Times New Roman"/>
        </w:rPr>
        <w:t>0, alors que ces valeurs sont plus élevées, de l’ordre de 100-</w:t>
      </w:r>
      <w:r w:rsidR="00FC7B2D">
        <w:rPr>
          <w:rFonts w:ascii="Times New Roman" w:hAnsi="Times New Roman" w:cs="Times New Roman"/>
        </w:rPr>
        <w:t>125, lors d’infection</w:t>
      </w:r>
      <w:r w:rsidR="00E90623">
        <w:rPr>
          <w:rFonts w:ascii="Times New Roman" w:hAnsi="Times New Roman" w:cs="Times New Roman"/>
        </w:rPr>
        <w:t>s</w:t>
      </w:r>
      <w:r w:rsidR="00FC7B2D">
        <w:rPr>
          <w:rFonts w:ascii="Times New Roman" w:hAnsi="Times New Roman" w:cs="Times New Roman"/>
        </w:rPr>
        <w:t xml:space="preserve"> à germes G</w:t>
      </w:r>
      <w:r w:rsidR="00E058CB">
        <w:rPr>
          <w:rFonts w:ascii="Times New Roman" w:hAnsi="Times New Roman" w:cs="Times New Roman"/>
        </w:rPr>
        <w:t>ram</w:t>
      </w:r>
      <w:r w:rsidR="00FC7B2D">
        <w:rPr>
          <w:rFonts w:ascii="Times New Roman" w:hAnsi="Times New Roman" w:cs="Times New Roman"/>
        </w:rPr>
        <w:t xml:space="preserve"> </w:t>
      </w:r>
      <w:r w:rsidR="00E058CB">
        <w:rPr>
          <w:rFonts w:ascii="Times New Roman" w:hAnsi="Times New Roman" w:cs="Times New Roman"/>
        </w:rPr>
        <w:t xml:space="preserve">négatifs. </w:t>
      </w:r>
      <w:r w:rsidR="00046938">
        <w:rPr>
          <w:rFonts w:ascii="Times New Roman" w:hAnsi="Times New Roman" w:cs="Times New Roman"/>
        </w:rPr>
        <w:t xml:space="preserve">Toutes les données disponibles </w:t>
      </w:r>
      <w:r w:rsidR="00E56671">
        <w:rPr>
          <w:rFonts w:ascii="Times New Roman" w:hAnsi="Times New Roman" w:cs="Times New Roman"/>
        </w:rPr>
        <w:t>s’accordent sur le fait</w:t>
      </w:r>
      <w:r w:rsidR="00E058CB">
        <w:rPr>
          <w:rFonts w:ascii="Times New Roman" w:hAnsi="Times New Roman" w:cs="Times New Roman"/>
        </w:rPr>
        <w:t xml:space="preserve"> que l</w:t>
      </w:r>
      <w:r w:rsidR="00D7753C">
        <w:rPr>
          <w:rFonts w:ascii="Times New Roman" w:hAnsi="Times New Roman" w:cs="Times New Roman"/>
        </w:rPr>
        <w:t>e</w:t>
      </w:r>
      <w:r w:rsidR="00DD549E">
        <w:rPr>
          <w:rFonts w:ascii="Times New Roman" w:hAnsi="Times New Roman" w:cs="Times New Roman"/>
        </w:rPr>
        <w:t xml:space="preserve"> rapport AUC</w:t>
      </w:r>
      <w:r w:rsidR="00753AA0" w:rsidRPr="00753AA0">
        <w:rPr>
          <w:rFonts w:ascii="Times New Roman" w:hAnsi="Times New Roman" w:cs="Times New Roman"/>
          <w:vertAlign w:val="subscript"/>
        </w:rPr>
        <w:t>24</w:t>
      </w:r>
      <w:r w:rsidR="00D7753C">
        <w:rPr>
          <w:rFonts w:ascii="Times New Roman" w:hAnsi="Times New Roman" w:cs="Times New Roman"/>
        </w:rPr>
        <w:t>/CMI requis</w:t>
      </w:r>
      <w:r w:rsidR="00DD549E">
        <w:rPr>
          <w:rFonts w:ascii="Times New Roman" w:hAnsi="Times New Roman" w:cs="Times New Roman"/>
        </w:rPr>
        <w:t xml:space="preserve"> pour augmenter la probabilité de succès thérapeutique dépend de </w:t>
      </w:r>
      <w:r w:rsidR="00094E71">
        <w:rPr>
          <w:rFonts w:ascii="Times New Roman" w:hAnsi="Times New Roman" w:cs="Times New Roman"/>
        </w:rPr>
        <w:t xml:space="preserve">la molécule utilisée, de </w:t>
      </w:r>
      <w:r w:rsidR="00D7753C">
        <w:rPr>
          <w:rFonts w:ascii="Times New Roman" w:hAnsi="Times New Roman" w:cs="Times New Roman"/>
        </w:rPr>
        <w:t xml:space="preserve">la bactérie </w:t>
      </w:r>
      <w:r w:rsidR="00DC00BC">
        <w:rPr>
          <w:rFonts w:ascii="Times New Roman" w:hAnsi="Times New Roman" w:cs="Times New Roman"/>
        </w:rPr>
        <w:t>en cause et de son potentiel à développer rapidement une résistance</w:t>
      </w:r>
      <w:r w:rsidR="00D7753C">
        <w:rPr>
          <w:rFonts w:ascii="Times New Roman" w:hAnsi="Times New Roman" w:cs="Times New Roman"/>
        </w:rPr>
        <w:t xml:space="preserve">, </w:t>
      </w:r>
      <w:r w:rsidR="00DD549E">
        <w:rPr>
          <w:rFonts w:ascii="Times New Roman" w:hAnsi="Times New Roman" w:cs="Times New Roman"/>
        </w:rPr>
        <w:t>du stade de la maladie</w:t>
      </w:r>
      <w:r w:rsidR="00DC00BC">
        <w:rPr>
          <w:rFonts w:ascii="Times New Roman" w:hAnsi="Times New Roman" w:cs="Times New Roman"/>
        </w:rPr>
        <w:t xml:space="preserve"> et des altérations </w:t>
      </w:r>
      <w:r w:rsidR="00094E71">
        <w:rPr>
          <w:rFonts w:ascii="Times New Roman" w:hAnsi="Times New Roman" w:cs="Times New Roman"/>
        </w:rPr>
        <w:t xml:space="preserve">sous-jacentes </w:t>
      </w:r>
      <w:r w:rsidR="00DC00BC">
        <w:rPr>
          <w:rFonts w:ascii="Times New Roman" w:hAnsi="Times New Roman" w:cs="Times New Roman"/>
        </w:rPr>
        <w:t xml:space="preserve">de la pharmacocinétique </w:t>
      </w:r>
      <w:r w:rsidR="00561FE7">
        <w:rPr>
          <w:rFonts w:ascii="Times New Roman" w:hAnsi="Times New Roman" w:cs="Times New Roman"/>
        </w:rPr>
        <w:t>(Wispelwey, 2005 ;</w:t>
      </w:r>
      <w:r w:rsidR="006748B6">
        <w:rPr>
          <w:rFonts w:ascii="Times New Roman" w:hAnsi="Times New Roman" w:cs="Times New Roman"/>
        </w:rPr>
        <w:t xml:space="preserve"> Van Bambeke </w:t>
      </w:r>
      <w:r w:rsidR="006748B6" w:rsidRPr="009B5951">
        <w:rPr>
          <w:rFonts w:ascii="Times New Roman" w:hAnsi="Times New Roman" w:cs="Times New Roman"/>
          <w:i/>
        </w:rPr>
        <w:t>et al.</w:t>
      </w:r>
      <w:r w:rsidR="006748B6">
        <w:rPr>
          <w:rFonts w:ascii="Times New Roman" w:hAnsi="Times New Roman" w:cs="Times New Roman"/>
        </w:rPr>
        <w:t>, 2005 ;</w:t>
      </w:r>
      <w:r w:rsidR="00FC7B2D">
        <w:rPr>
          <w:rFonts w:ascii="Times New Roman" w:hAnsi="Times New Roman" w:cs="Times New Roman"/>
        </w:rPr>
        <w:t xml:space="preserve"> Martinez </w:t>
      </w:r>
      <w:r w:rsidR="00FC7B2D" w:rsidRPr="00FC7B2D">
        <w:rPr>
          <w:rFonts w:ascii="Times New Roman" w:hAnsi="Times New Roman" w:cs="Times New Roman"/>
          <w:i/>
        </w:rPr>
        <w:t>et al</w:t>
      </w:r>
      <w:r w:rsidR="00FC7B2D">
        <w:rPr>
          <w:rFonts w:ascii="Times New Roman" w:hAnsi="Times New Roman" w:cs="Times New Roman"/>
        </w:rPr>
        <w:t>., 2006 ;</w:t>
      </w:r>
      <w:r w:rsidR="00D95B62">
        <w:rPr>
          <w:rFonts w:ascii="Times New Roman" w:hAnsi="Times New Roman" w:cs="Times New Roman"/>
        </w:rPr>
        <w:t>Walker et Dowling, 2006 ;</w:t>
      </w:r>
      <w:r w:rsidR="00561FE7">
        <w:rPr>
          <w:rFonts w:ascii="Times New Roman" w:hAnsi="Times New Roman" w:cs="Times New Roman"/>
        </w:rPr>
        <w:t xml:space="preserve"> Bolon, 2009)</w:t>
      </w:r>
      <w:r w:rsidR="00DD549E">
        <w:rPr>
          <w:rFonts w:ascii="Times New Roman" w:hAnsi="Times New Roman" w:cs="Times New Roman"/>
        </w:rPr>
        <w:t>.</w:t>
      </w:r>
    </w:p>
    <w:p w:rsidR="00D95B62" w:rsidRDefault="00D95B62" w:rsidP="008505A0">
      <w:pPr>
        <w:pStyle w:val="Paragraphedeliste"/>
        <w:spacing w:line="360" w:lineRule="auto"/>
        <w:ind w:left="0" w:firstLine="851"/>
        <w:jc w:val="both"/>
        <w:rPr>
          <w:rFonts w:ascii="Times New Roman" w:hAnsi="Times New Roman" w:cs="Times New Roman"/>
        </w:rPr>
      </w:pPr>
      <w:r>
        <w:rPr>
          <w:rFonts w:ascii="Times New Roman" w:hAnsi="Times New Roman" w:cs="Times New Roman"/>
        </w:rPr>
        <w:t>Les fluoroquinolones sont généralement administrées par voie orale aux petits animaux, aux chevaux et aux pré-ruminants, et par voie parentérale (intraveineuse, intramusculaire et sous-cutanée) aux ruminants, avec un</w:t>
      </w:r>
      <w:r w:rsidR="00765E85">
        <w:rPr>
          <w:rFonts w:ascii="Times New Roman" w:hAnsi="Times New Roman" w:cs="Times New Roman"/>
        </w:rPr>
        <w:t>e</w:t>
      </w:r>
      <w:r>
        <w:rPr>
          <w:rFonts w:ascii="Times New Roman" w:hAnsi="Times New Roman" w:cs="Times New Roman"/>
        </w:rPr>
        <w:t xml:space="preserve"> d’administration</w:t>
      </w:r>
      <w:r w:rsidR="00765E85">
        <w:rPr>
          <w:rFonts w:ascii="Times New Roman" w:hAnsi="Times New Roman" w:cs="Times New Roman"/>
        </w:rPr>
        <w:t xml:space="preserve"> toutes les 12, 24 voire 48 heures</w:t>
      </w:r>
      <w:r>
        <w:rPr>
          <w:rFonts w:ascii="Times New Roman" w:hAnsi="Times New Roman" w:cs="Times New Roman"/>
        </w:rPr>
        <w:t xml:space="preserve">. Probablement plus que pour n’importe quelle autre classe d’antibiotiques, le schéma posologique lors du recours à une fluoroquinolone devrait reposer sur une étude de sensibilité de l’agent pathogène en présence afin d’adapter au mieux le dosage utilisé. </w:t>
      </w:r>
      <w:r w:rsidR="001E47D3">
        <w:rPr>
          <w:rFonts w:ascii="Times New Roman" w:hAnsi="Times New Roman" w:cs="Times New Roman"/>
        </w:rPr>
        <w:t xml:space="preserve">Comme mentionné dans le paragraphe précédent, l’efficacité clinique des fluoroquinolones est dépendante de la dose utilisée et de la sensibilité de la </w:t>
      </w:r>
      <w:r w:rsidR="000D7627">
        <w:rPr>
          <w:rFonts w:ascii="Times New Roman" w:hAnsi="Times New Roman" w:cs="Times New Roman"/>
        </w:rPr>
        <w:t>bactérie,</w:t>
      </w:r>
      <w:r w:rsidR="001E47D3">
        <w:rPr>
          <w:rFonts w:ascii="Times New Roman" w:hAnsi="Times New Roman" w:cs="Times New Roman"/>
        </w:rPr>
        <w:t xml:space="preserve"> et des rapports</w:t>
      </w:r>
      <w:r w:rsidR="001E47D3" w:rsidRPr="001E47D3">
        <w:rPr>
          <w:rFonts w:ascii="Times New Roman" w:hAnsi="Times New Roman" w:cs="Times New Roman"/>
        </w:rPr>
        <w:t xml:space="preserve"> </w:t>
      </w:r>
      <w:r w:rsidR="001E47D3">
        <w:rPr>
          <w:rFonts w:ascii="Times New Roman" w:hAnsi="Times New Roman" w:cs="Times New Roman"/>
        </w:rPr>
        <w:t>C</w:t>
      </w:r>
      <w:r w:rsidR="001E47D3" w:rsidRPr="00EB0F4F">
        <w:rPr>
          <w:rFonts w:ascii="Times New Roman" w:hAnsi="Times New Roman" w:cs="Times New Roman"/>
          <w:vertAlign w:val="subscript"/>
        </w:rPr>
        <w:t>max</w:t>
      </w:r>
      <w:r w:rsidR="001E47D3">
        <w:rPr>
          <w:rFonts w:ascii="Times New Roman" w:hAnsi="Times New Roman" w:cs="Times New Roman"/>
        </w:rPr>
        <w:t>/CMI ≥ 10</w:t>
      </w:r>
      <w:r w:rsidR="000D7627">
        <w:rPr>
          <w:rFonts w:ascii="Times New Roman" w:hAnsi="Times New Roman" w:cs="Times New Roman"/>
        </w:rPr>
        <w:t xml:space="preserve"> et </w:t>
      </w:r>
      <w:r w:rsidR="001E47D3">
        <w:rPr>
          <w:rFonts w:ascii="Times New Roman" w:hAnsi="Times New Roman" w:cs="Times New Roman"/>
        </w:rPr>
        <w:t>AUC</w:t>
      </w:r>
      <w:r w:rsidR="001E47D3" w:rsidRPr="00EB0F4F">
        <w:rPr>
          <w:rFonts w:ascii="Times New Roman" w:hAnsi="Times New Roman" w:cs="Times New Roman"/>
          <w:vertAlign w:val="subscript"/>
        </w:rPr>
        <w:t>24</w:t>
      </w:r>
      <w:r w:rsidR="001E47D3">
        <w:rPr>
          <w:rFonts w:ascii="Times New Roman" w:hAnsi="Times New Roman" w:cs="Times New Roman"/>
        </w:rPr>
        <w:t xml:space="preserve">/CMI ≥ 125 </w:t>
      </w:r>
      <w:r w:rsidR="000D7627">
        <w:rPr>
          <w:rFonts w:ascii="Times New Roman" w:hAnsi="Times New Roman" w:cs="Times New Roman"/>
        </w:rPr>
        <w:t>sont recommandés pour augmenter l’efficacité clinique tout en réduisant la sélection de microorganismes résistants</w:t>
      </w:r>
      <w:r w:rsidR="001E47D3">
        <w:rPr>
          <w:rFonts w:ascii="Times New Roman" w:hAnsi="Times New Roman" w:cs="Times New Roman"/>
        </w:rPr>
        <w:t xml:space="preserve">. </w:t>
      </w:r>
      <w:r w:rsidR="000D7627">
        <w:rPr>
          <w:rFonts w:ascii="Times New Roman" w:hAnsi="Times New Roman" w:cs="Times New Roman"/>
        </w:rPr>
        <w:t>Cependant, des études ont montré que si ces rapports sont étroitement liés, il existe néanmoins de subtiles différences. Ainsi, pour les agents pathogènes présentant une CMI faible ≤ 0,06</w:t>
      </w:r>
      <w:r w:rsidR="009B5951">
        <w:rPr>
          <w:rFonts w:ascii="Times New Roman" w:hAnsi="Times New Roman" w:cs="Times New Roman"/>
        </w:rPr>
        <w:t xml:space="preserve"> ou une croissance plus lente</w:t>
      </w:r>
      <w:r w:rsidR="000D7627">
        <w:rPr>
          <w:rFonts w:ascii="Times New Roman" w:hAnsi="Times New Roman" w:cs="Times New Roman"/>
        </w:rPr>
        <w:t>, le rapport AUC</w:t>
      </w:r>
      <w:r w:rsidR="000D7627" w:rsidRPr="00EB0F4F">
        <w:rPr>
          <w:rFonts w:ascii="Times New Roman" w:hAnsi="Times New Roman" w:cs="Times New Roman"/>
          <w:vertAlign w:val="subscript"/>
        </w:rPr>
        <w:t>24</w:t>
      </w:r>
      <w:r w:rsidR="000D7627">
        <w:rPr>
          <w:rFonts w:ascii="Times New Roman" w:hAnsi="Times New Roman" w:cs="Times New Roman"/>
        </w:rPr>
        <w:t>/CMI influence plus l’efficacité clinique</w:t>
      </w:r>
      <w:r w:rsidR="009B5951">
        <w:rPr>
          <w:rFonts w:ascii="Times New Roman" w:hAnsi="Times New Roman" w:cs="Times New Roman"/>
        </w:rPr>
        <w:t xml:space="preserve"> et microbiologique</w:t>
      </w:r>
      <w:r w:rsidR="000D7627">
        <w:rPr>
          <w:rFonts w:ascii="Times New Roman" w:hAnsi="Times New Roman" w:cs="Times New Roman"/>
        </w:rPr>
        <w:t xml:space="preserve"> ; alors que pour </w:t>
      </w:r>
      <w:r w:rsidR="0080013E">
        <w:rPr>
          <w:rFonts w:ascii="Times New Roman" w:hAnsi="Times New Roman" w:cs="Times New Roman"/>
        </w:rPr>
        <w:t>des</w:t>
      </w:r>
      <w:r w:rsidR="000D7627">
        <w:rPr>
          <w:rFonts w:ascii="Times New Roman" w:hAnsi="Times New Roman" w:cs="Times New Roman"/>
        </w:rPr>
        <w:t xml:space="preserve"> bactérie</w:t>
      </w:r>
      <w:r w:rsidR="0080013E">
        <w:rPr>
          <w:rFonts w:ascii="Times New Roman" w:hAnsi="Times New Roman" w:cs="Times New Roman"/>
        </w:rPr>
        <w:t>s</w:t>
      </w:r>
      <w:r w:rsidR="000D7627">
        <w:rPr>
          <w:rFonts w:ascii="Times New Roman" w:hAnsi="Times New Roman" w:cs="Times New Roman"/>
        </w:rPr>
        <w:t xml:space="preserve"> sensible</w:t>
      </w:r>
      <w:r w:rsidR="0080013E">
        <w:rPr>
          <w:rFonts w:ascii="Times New Roman" w:hAnsi="Times New Roman" w:cs="Times New Roman"/>
        </w:rPr>
        <w:t>s</w:t>
      </w:r>
      <w:r w:rsidR="000D7627">
        <w:rPr>
          <w:rFonts w:ascii="Times New Roman" w:hAnsi="Times New Roman" w:cs="Times New Roman"/>
        </w:rPr>
        <w:t xml:space="preserve"> mais possédant une CMI plus élevée </w:t>
      </w:r>
      <w:r w:rsidR="009B5951">
        <w:rPr>
          <w:rFonts w:ascii="Times New Roman" w:hAnsi="Times New Roman" w:cs="Times New Roman"/>
        </w:rPr>
        <w:t xml:space="preserve">ou une croissance plus rapide </w:t>
      </w:r>
      <w:r w:rsidR="0080013E">
        <w:rPr>
          <w:rFonts w:ascii="Times New Roman" w:hAnsi="Times New Roman" w:cs="Times New Roman"/>
        </w:rPr>
        <w:t>(</w:t>
      </w:r>
      <w:r w:rsidR="009B5951">
        <w:rPr>
          <w:rFonts w:ascii="Times New Roman" w:hAnsi="Times New Roman" w:cs="Times New Roman"/>
        </w:rPr>
        <w:t>une</w:t>
      </w:r>
      <w:r w:rsidR="000D7627">
        <w:rPr>
          <w:rFonts w:ascii="Times New Roman" w:hAnsi="Times New Roman" w:cs="Times New Roman"/>
        </w:rPr>
        <w:t xml:space="preserve"> probabilité de sélection d’</w:t>
      </w:r>
      <w:r w:rsidR="009B5951">
        <w:rPr>
          <w:rFonts w:ascii="Times New Roman" w:hAnsi="Times New Roman" w:cs="Times New Roman"/>
        </w:rPr>
        <w:t>une résistance</w:t>
      </w:r>
      <w:r w:rsidR="000D7627">
        <w:rPr>
          <w:rFonts w:ascii="Times New Roman" w:hAnsi="Times New Roman" w:cs="Times New Roman"/>
        </w:rPr>
        <w:t xml:space="preserve"> plus importante</w:t>
      </w:r>
      <w:r w:rsidR="0080013E">
        <w:rPr>
          <w:rFonts w:ascii="Times New Roman" w:hAnsi="Times New Roman" w:cs="Times New Roman"/>
        </w:rPr>
        <w:t>)</w:t>
      </w:r>
      <w:r w:rsidR="000D7627">
        <w:rPr>
          <w:rFonts w:ascii="Times New Roman" w:hAnsi="Times New Roman" w:cs="Times New Roman"/>
        </w:rPr>
        <w:t>, le rapport</w:t>
      </w:r>
      <w:r w:rsidR="000D7627" w:rsidRPr="000D7627">
        <w:rPr>
          <w:rFonts w:ascii="Times New Roman" w:hAnsi="Times New Roman" w:cs="Times New Roman"/>
        </w:rPr>
        <w:t xml:space="preserve"> </w:t>
      </w:r>
      <w:r w:rsidR="000D7627">
        <w:rPr>
          <w:rFonts w:ascii="Times New Roman" w:hAnsi="Times New Roman" w:cs="Times New Roman"/>
        </w:rPr>
        <w:t>C</w:t>
      </w:r>
      <w:r w:rsidR="000D7627" w:rsidRPr="00EB0F4F">
        <w:rPr>
          <w:rFonts w:ascii="Times New Roman" w:hAnsi="Times New Roman" w:cs="Times New Roman"/>
          <w:vertAlign w:val="subscript"/>
        </w:rPr>
        <w:t>max</w:t>
      </w:r>
      <w:r w:rsidR="000D7627">
        <w:rPr>
          <w:rFonts w:ascii="Times New Roman" w:hAnsi="Times New Roman" w:cs="Times New Roman"/>
        </w:rPr>
        <w:t xml:space="preserve">/CMI semble être </w:t>
      </w:r>
      <w:r w:rsidR="009F0DE6">
        <w:rPr>
          <w:rFonts w:ascii="Times New Roman" w:hAnsi="Times New Roman" w:cs="Times New Roman"/>
        </w:rPr>
        <w:t>un mei</w:t>
      </w:r>
      <w:r w:rsidR="0060453D">
        <w:rPr>
          <w:rFonts w:ascii="Times New Roman" w:hAnsi="Times New Roman" w:cs="Times New Roman"/>
        </w:rPr>
        <w:t xml:space="preserve">lleur paramètre de prédiction du succès clinique et microbiologique. </w:t>
      </w:r>
      <w:r w:rsidR="00F335A4">
        <w:rPr>
          <w:rFonts w:ascii="Times New Roman" w:hAnsi="Times New Roman" w:cs="Times New Roman"/>
        </w:rPr>
        <w:t>L’élaboration appropriée et optimale d’un schéma posologique lors de l’utilisation d’une fluoroquinolones nécessite une connaissance des valeurs de C</w:t>
      </w:r>
      <w:r w:rsidR="00F335A4" w:rsidRPr="0080013E">
        <w:rPr>
          <w:rFonts w:ascii="Times New Roman" w:hAnsi="Times New Roman" w:cs="Times New Roman"/>
          <w:vertAlign w:val="subscript"/>
        </w:rPr>
        <w:t>max</w:t>
      </w:r>
      <w:r w:rsidR="00F335A4">
        <w:rPr>
          <w:rFonts w:ascii="Times New Roman" w:hAnsi="Times New Roman" w:cs="Times New Roman"/>
        </w:rPr>
        <w:t xml:space="preserve"> et AUC</w:t>
      </w:r>
      <w:r w:rsidR="00F335A4" w:rsidRPr="0080013E">
        <w:rPr>
          <w:rFonts w:ascii="Times New Roman" w:hAnsi="Times New Roman" w:cs="Times New Roman"/>
          <w:vertAlign w:val="subscript"/>
        </w:rPr>
        <w:t xml:space="preserve">24 </w:t>
      </w:r>
      <w:r w:rsidR="00F335A4">
        <w:rPr>
          <w:rFonts w:ascii="Times New Roman" w:hAnsi="Times New Roman" w:cs="Times New Roman"/>
        </w:rPr>
        <w:t>de la molécule que l’on souhaite utiliser, de la CMI de l’agent pathogène auquel on est confronté vis-à-vis de la fluoroquinolone considérée, et une compréhension des indices pharmacodynamiques. Ignorer un de ces trois principes fondamentaux conduit à un usage inapproprié des fluoroquinolones et contribue à la sélection de bactéries résistantes réduisant la longévité de l’utilisation de cette classe d’antibiotiques en médecine vétérinaire</w:t>
      </w:r>
      <w:r w:rsidR="001502D3">
        <w:rPr>
          <w:rFonts w:ascii="Times New Roman" w:hAnsi="Times New Roman" w:cs="Times New Roman"/>
        </w:rPr>
        <w:t xml:space="preserve"> (Martinez </w:t>
      </w:r>
      <w:r w:rsidR="001502D3" w:rsidRPr="001502D3">
        <w:rPr>
          <w:rFonts w:ascii="Times New Roman" w:hAnsi="Times New Roman" w:cs="Times New Roman"/>
          <w:i/>
        </w:rPr>
        <w:t>et al</w:t>
      </w:r>
      <w:r w:rsidR="001502D3">
        <w:rPr>
          <w:rFonts w:ascii="Times New Roman" w:hAnsi="Times New Roman" w:cs="Times New Roman"/>
        </w:rPr>
        <w:t>., 2006 ; Walker et Dowling, 2006)</w:t>
      </w:r>
      <w:r w:rsidR="00F335A4">
        <w:rPr>
          <w:rFonts w:ascii="Times New Roman" w:hAnsi="Times New Roman" w:cs="Times New Roman"/>
        </w:rPr>
        <w:t>.</w:t>
      </w:r>
      <w:r w:rsidR="000D7627">
        <w:rPr>
          <w:rFonts w:ascii="Times New Roman" w:hAnsi="Times New Roman" w:cs="Times New Roman"/>
        </w:rPr>
        <w:t xml:space="preserve">  </w:t>
      </w:r>
    </w:p>
    <w:p w:rsidR="00094E71" w:rsidRDefault="00094E71" w:rsidP="006A2089">
      <w:pPr>
        <w:pStyle w:val="Paragraphedeliste"/>
        <w:spacing w:line="360" w:lineRule="auto"/>
        <w:ind w:left="0" w:firstLine="851"/>
        <w:jc w:val="both"/>
        <w:rPr>
          <w:rFonts w:ascii="Times New Roman" w:hAnsi="Times New Roman" w:cs="Times New Roman"/>
        </w:rPr>
      </w:pPr>
    </w:p>
    <w:p w:rsidR="006A2089" w:rsidRDefault="002101E1" w:rsidP="006A2089">
      <w:pPr>
        <w:pStyle w:val="Paragraphedeliste"/>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005559B4">
        <w:rPr>
          <w:rFonts w:ascii="Times New Roman" w:hAnsi="Times New Roman" w:cs="Times New Roman"/>
          <w:sz w:val="28"/>
          <w:szCs w:val="28"/>
        </w:rPr>
        <w:t>.</w:t>
      </w:r>
      <w:r w:rsidR="008505A0">
        <w:rPr>
          <w:rFonts w:ascii="Times New Roman" w:hAnsi="Times New Roman" w:cs="Times New Roman"/>
          <w:sz w:val="28"/>
          <w:szCs w:val="28"/>
        </w:rPr>
        <w:t>4</w:t>
      </w:r>
      <w:r w:rsidR="006A2089" w:rsidRPr="006A2089">
        <w:rPr>
          <w:rFonts w:ascii="Times New Roman" w:hAnsi="Times New Roman" w:cs="Times New Roman"/>
          <w:sz w:val="28"/>
          <w:szCs w:val="28"/>
        </w:rPr>
        <w:t xml:space="preserve">. Interactions médicamenteuses </w:t>
      </w:r>
    </w:p>
    <w:p w:rsidR="00C62A86" w:rsidRDefault="00C62A86" w:rsidP="006A2089">
      <w:pPr>
        <w:pStyle w:val="Paragraphedeliste"/>
        <w:spacing w:line="360" w:lineRule="auto"/>
        <w:jc w:val="both"/>
        <w:rPr>
          <w:rFonts w:ascii="Times New Roman" w:hAnsi="Times New Roman" w:cs="Times New Roman"/>
        </w:rPr>
      </w:pPr>
    </w:p>
    <w:p w:rsidR="00863211" w:rsidRDefault="00C62A86" w:rsidP="00200852">
      <w:pPr>
        <w:pStyle w:val="Paragraphedeliste"/>
        <w:spacing w:line="360" w:lineRule="auto"/>
        <w:ind w:left="0" w:firstLine="851"/>
        <w:jc w:val="both"/>
        <w:rPr>
          <w:rFonts w:ascii="Times New Roman" w:hAnsi="Times New Roman" w:cs="Times New Roman"/>
        </w:rPr>
      </w:pPr>
      <w:r>
        <w:rPr>
          <w:rFonts w:ascii="Times New Roman" w:hAnsi="Times New Roman" w:cs="Times New Roman"/>
        </w:rPr>
        <w:t>Les interactions pharmacocinétiques</w:t>
      </w:r>
      <w:r w:rsidR="00200852">
        <w:rPr>
          <w:rFonts w:ascii="Times New Roman" w:hAnsi="Times New Roman" w:cs="Times New Roman"/>
        </w:rPr>
        <w:t xml:space="preserve"> des fluoroquinolones avec d’</w:t>
      </w:r>
      <w:r w:rsidR="009F563A">
        <w:rPr>
          <w:rFonts w:ascii="Times New Roman" w:hAnsi="Times New Roman" w:cs="Times New Roman"/>
        </w:rPr>
        <w:t>autres médicaments peuvent intervenir</w:t>
      </w:r>
      <w:r w:rsidR="00200852">
        <w:rPr>
          <w:rFonts w:ascii="Times New Roman" w:hAnsi="Times New Roman" w:cs="Times New Roman"/>
        </w:rPr>
        <w:t xml:space="preserve"> pendant l’absorption in</w:t>
      </w:r>
      <w:r w:rsidR="00CC561E">
        <w:rPr>
          <w:rFonts w:ascii="Times New Roman" w:hAnsi="Times New Roman" w:cs="Times New Roman"/>
        </w:rPr>
        <w:t xml:space="preserve">testinale, la métabolisation ou </w:t>
      </w:r>
      <w:r w:rsidR="00200852">
        <w:rPr>
          <w:rFonts w:ascii="Times New Roman" w:hAnsi="Times New Roman" w:cs="Times New Roman"/>
        </w:rPr>
        <w:t>l’élimination rénale</w:t>
      </w:r>
      <w:r w:rsidR="00CC561E">
        <w:rPr>
          <w:rFonts w:ascii="Times New Roman" w:hAnsi="Times New Roman" w:cs="Times New Roman"/>
        </w:rPr>
        <w:t>. Quand il s’agit d’antibactériens associés, l’interaction survient au niveau de leur métabolisation ou de leur mode d’action</w:t>
      </w:r>
      <w:r w:rsidR="00200852">
        <w:rPr>
          <w:rFonts w:ascii="Times New Roman" w:hAnsi="Times New Roman" w:cs="Times New Roman"/>
        </w:rPr>
        <w:t xml:space="preserve">. </w:t>
      </w:r>
      <w:r w:rsidR="009F563A">
        <w:rPr>
          <w:rFonts w:ascii="Times New Roman" w:hAnsi="Times New Roman" w:cs="Times New Roman"/>
        </w:rPr>
        <w:t xml:space="preserve">Etant donné </w:t>
      </w:r>
      <w:r w:rsidR="00200852">
        <w:rPr>
          <w:rFonts w:ascii="Times New Roman" w:hAnsi="Times New Roman" w:cs="Times New Roman"/>
        </w:rPr>
        <w:t>la faible liaison des fluoroquinolones aux protéines plasmatiques, il est relativement improbable qu’une interaction médicamenteuse</w:t>
      </w:r>
      <w:r w:rsidR="009F563A">
        <w:rPr>
          <w:rFonts w:ascii="Times New Roman" w:hAnsi="Times New Roman" w:cs="Times New Roman"/>
        </w:rPr>
        <w:t xml:space="preserve"> survienne par déplacement de cette liaison</w:t>
      </w:r>
      <w:r w:rsidR="00200852">
        <w:rPr>
          <w:rFonts w:ascii="Times New Roman" w:hAnsi="Times New Roman" w:cs="Times New Roman"/>
        </w:rPr>
        <w:t xml:space="preserve">. </w:t>
      </w:r>
    </w:p>
    <w:p w:rsidR="00320AE9" w:rsidRDefault="00320AE9" w:rsidP="00200852">
      <w:pPr>
        <w:pStyle w:val="Paragraphedeliste"/>
        <w:spacing w:line="360" w:lineRule="auto"/>
        <w:ind w:left="0" w:firstLine="851"/>
        <w:jc w:val="both"/>
        <w:rPr>
          <w:rFonts w:ascii="Times New Roman" w:hAnsi="Times New Roman" w:cs="Times New Roman"/>
        </w:rPr>
      </w:pPr>
    </w:p>
    <w:p w:rsidR="00C62A86" w:rsidRDefault="002101E1" w:rsidP="00320AE9">
      <w:pPr>
        <w:pStyle w:val="Paragraphedeliste"/>
        <w:spacing w:line="360" w:lineRule="auto"/>
        <w:ind w:left="0" w:firstLine="851"/>
        <w:jc w:val="center"/>
        <w:rPr>
          <w:rFonts w:ascii="Times New Roman" w:hAnsi="Times New Roman" w:cs="Times New Roman"/>
          <w:sz w:val="24"/>
          <w:szCs w:val="24"/>
        </w:rPr>
      </w:pPr>
      <w:r>
        <w:rPr>
          <w:rFonts w:ascii="Times New Roman" w:hAnsi="Times New Roman" w:cs="Times New Roman"/>
          <w:sz w:val="24"/>
          <w:szCs w:val="24"/>
        </w:rPr>
        <w:t>6</w:t>
      </w:r>
      <w:r w:rsidR="009F563A">
        <w:rPr>
          <w:rFonts w:ascii="Times New Roman" w:hAnsi="Times New Roman" w:cs="Times New Roman"/>
          <w:sz w:val="24"/>
          <w:szCs w:val="24"/>
        </w:rPr>
        <w:t>.</w:t>
      </w:r>
      <w:r w:rsidR="008505A0">
        <w:rPr>
          <w:rFonts w:ascii="Times New Roman" w:hAnsi="Times New Roman" w:cs="Times New Roman"/>
          <w:sz w:val="24"/>
          <w:szCs w:val="24"/>
        </w:rPr>
        <w:t>4</w:t>
      </w:r>
      <w:r w:rsidR="009F563A">
        <w:rPr>
          <w:rFonts w:ascii="Times New Roman" w:hAnsi="Times New Roman" w:cs="Times New Roman"/>
          <w:sz w:val="24"/>
          <w:szCs w:val="24"/>
        </w:rPr>
        <w:t xml:space="preserve">.1. </w:t>
      </w:r>
      <w:r w:rsidR="00625EC6">
        <w:rPr>
          <w:rFonts w:ascii="Times New Roman" w:hAnsi="Times New Roman" w:cs="Times New Roman"/>
          <w:sz w:val="24"/>
          <w:szCs w:val="24"/>
        </w:rPr>
        <w:t>Interférence</w:t>
      </w:r>
      <w:r w:rsidR="003452C1">
        <w:rPr>
          <w:rFonts w:ascii="Times New Roman" w:hAnsi="Times New Roman" w:cs="Times New Roman"/>
          <w:sz w:val="24"/>
          <w:szCs w:val="24"/>
        </w:rPr>
        <w:t>s</w:t>
      </w:r>
      <w:r w:rsidR="00625EC6">
        <w:rPr>
          <w:rFonts w:ascii="Times New Roman" w:hAnsi="Times New Roman" w:cs="Times New Roman"/>
          <w:sz w:val="24"/>
          <w:szCs w:val="24"/>
        </w:rPr>
        <w:t xml:space="preserve"> avec l’absorption intestinale</w:t>
      </w:r>
    </w:p>
    <w:p w:rsidR="00552CC4" w:rsidRDefault="00552CC4" w:rsidP="00320AE9">
      <w:pPr>
        <w:pStyle w:val="Paragraphedeliste"/>
        <w:spacing w:line="360" w:lineRule="auto"/>
        <w:ind w:left="0" w:firstLine="851"/>
        <w:jc w:val="center"/>
        <w:rPr>
          <w:rFonts w:ascii="Times New Roman" w:hAnsi="Times New Roman" w:cs="Times New Roman"/>
        </w:rPr>
      </w:pPr>
    </w:p>
    <w:p w:rsidR="00EF384B" w:rsidRDefault="001D77A9" w:rsidP="00287260">
      <w:pPr>
        <w:pStyle w:val="Paragraphedeliste"/>
        <w:spacing w:line="360" w:lineRule="auto"/>
        <w:ind w:left="0" w:firstLine="851"/>
        <w:jc w:val="both"/>
        <w:rPr>
          <w:rFonts w:ascii="Times New Roman" w:hAnsi="Times New Roman" w:cs="Times New Roman"/>
        </w:rPr>
      </w:pPr>
      <w:r>
        <w:rPr>
          <w:rFonts w:ascii="Times New Roman" w:hAnsi="Times New Roman" w:cs="Times New Roman"/>
        </w:rPr>
        <w:t>Les antiacides</w:t>
      </w:r>
      <w:r w:rsidR="00552CC4">
        <w:rPr>
          <w:rFonts w:ascii="Times New Roman" w:hAnsi="Times New Roman" w:cs="Times New Roman"/>
        </w:rPr>
        <w:t xml:space="preserve"> contenant de l’hydroxyde d’aluminium </w:t>
      </w:r>
      <w:r w:rsidR="00C23D0B">
        <w:rPr>
          <w:rFonts w:ascii="Times New Roman" w:hAnsi="Times New Roman" w:cs="Times New Roman"/>
        </w:rPr>
        <w:t>et/</w:t>
      </w:r>
      <w:r w:rsidR="00552CC4">
        <w:rPr>
          <w:rFonts w:ascii="Times New Roman" w:hAnsi="Times New Roman" w:cs="Times New Roman"/>
        </w:rPr>
        <w:t>ou de magnésium</w:t>
      </w:r>
      <w:r w:rsidR="00C23D0B">
        <w:rPr>
          <w:rFonts w:ascii="Times New Roman" w:hAnsi="Times New Roman" w:cs="Times New Roman"/>
        </w:rPr>
        <w:t>, tels que le Maalox®</w:t>
      </w:r>
      <w:r>
        <w:rPr>
          <w:rFonts w:ascii="Times New Roman" w:hAnsi="Times New Roman" w:cs="Times New Roman"/>
        </w:rPr>
        <w:t>,</w:t>
      </w:r>
      <w:r w:rsidR="009F563A">
        <w:rPr>
          <w:rFonts w:ascii="Times New Roman" w:hAnsi="Times New Roman" w:cs="Times New Roman"/>
        </w:rPr>
        <w:t xml:space="preserve"> et le sucralfate</w:t>
      </w:r>
      <w:r w:rsidR="00C23D0B">
        <w:rPr>
          <w:rFonts w:ascii="Times New Roman" w:hAnsi="Times New Roman" w:cs="Times New Roman"/>
        </w:rPr>
        <w:t>,</w:t>
      </w:r>
      <w:r>
        <w:rPr>
          <w:rFonts w:ascii="Times New Roman" w:hAnsi="Times New Roman" w:cs="Times New Roman"/>
        </w:rPr>
        <w:t xml:space="preserve"> un antiulcéreux contenant des ions Al</w:t>
      </w:r>
      <w:r w:rsidRPr="001D77A9">
        <w:rPr>
          <w:rFonts w:ascii="Times New Roman" w:hAnsi="Times New Roman" w:cs="Times New Roman"/>
          <w:vertAlign w:val="superscript"/>
        </w:rPr>
        <w:t>3+</w:t>
      </w:r>
      <w:r>
        <w:rPr>
          <w:rFonts w:ascii="Times New Roman" w:hAnsi="Times New Roman" w:cs="Times New Roman"/>
        </w:rPr>
        <w:t xml:space="preserve">, </w:t>
      </w:r>
      <w:r w:rsidR="00552CC4">
        <w:rPr>
          <w:rFonts w:ascii="Times New Roman" w:hAnsi="Times New Roman" w:cs="Times New Roman"/>
        </w:rPr>
        <w:t>dimi</w:t>
      </w:r>
      <w:r w:rsidR="00287260">
        <w:rPr>
          <w:rFonts w:ascii="Times New Roman" w:hAnsi="Times New Roman" w:cs="Times New Roman"/>
        </w:rPr>
        <w:t>nuent la biodisponibilité</w:t>
      </w:r>
      <w:r w:rsidR="00552CC4">
        <w:rPr>
          <w:rFonts w:ascii="Times New Roman" w:hAnsi="Times New Roman" w:cs="Times New Roman"/>
        </w:rPr>
        <w:t xml:space="preserve"> des fluoroquinolones par formation de complexes </w:t>
      </w:r>
      <w:r w:rsidR="00287260">
        <w:rPr>
          <w:rFonts w:ascii="Times New Roman" w:hAnsi="Times New Roman" w:cs="Times New Roman"/>
        </w:rPr>
        <w:t xml:space="preserve">non absorbables </w:t>
      </w:r>
      <w:r w:rsidR="00552CC4">
        <w:rPr>
          <w:rFonts w:ascii="Times New Roman" w:hAnsi="Times New Roman" w:cs="Times New Roman"/>
        </w:rPr>
        <w:t>entre les ions Al</w:t>
      </w:r>
      <w:r w:rsidR="00552CC4" w:rsidRPr="00552CC4">
        <w:rPr>
          <w:rFonts w:ascii="Times New Roman" w:hAnsi="Times New Roman" w:cs="Times New Roman"/>
          <w:vertAlign w:val="superscript"/>
        </w:rPr>
        <w:t>3+</w:t>
      </w:r>
      <w:r w:rsidR="00552CC4">
        <w:rPr>
          <w:rFonts w:ascii="Times New Roman" w:hAnsi="Times New Roman" w:cs="Times New Roman"/>
        </w:rPr>
        <w:t xml:space="preserve"> et</w:t>
      </w:r>
      <w:r w:rsidR="009F563A">
        <w:rPr>
          <w:rFonts w:ascii="Times New Roman" w:hAnsi="Times New Roman" w:cs="Times New Roman"/>
        </w:rPr>
        <w:t>/ou</w:t>
      </w:r>
      <w:r w:rsidR="00552CC4">
        <w:rPr>
          <w:rFonts w:ascii="Times New Roman" w:hAnsi="Times New Roman" w:cs="Times New Roman"/>
        </w:rPr>
        <w:t xml:space="preserve"> Mg</w:t>
      </w:r>
      <w:r w:rsidR="00552CC4" w:rsidRPr="00552CC4">
        <w:rPr>
          <w:rFonts w:ascii="Times New Roman" w:hAnsi="Times New Roman" w:cs="Times New Roman"/>
          <w:vertAlign w:val="superscript"/>
        </w:rPr>
        <w:t>2+</w:t>
      </w:r>
      <w:r w:rsidR="00552CC4">
        <w:rPr>
          <w:rFonts w:ascii="Times New Roman" w:hAnsi="Times New Roman" w:cs="Times New Roman"/>
        </w:rPr>
        <w:t xml:space="preserve"> e</w:t>
      </w:r>
      <w:r w:rsidR="009F563A">
        <w:rPr>
          <w:rFonts w:ascii="Times New Roman" w:hAnsi="Times New Roman" w:cs="Times New Roman"/>
        </w:rPr>
        <w:t>t l’antibiotique</w:t>
      </w:r>
      <w:r w:rsidR="00552CC4">
        <w:rPr>
          <w:rFonts w:ascii="Times New Roman" w:hAnsi="Times New Roman" w:cs="Times New Roman"/>
        </w:rPr>
        <w:t>.</w:t>
      </w:r>
      <w:r w:rsidR="00287260" w:rsidRPr="00287260">
        <w:rPr>
          <w:rFonts w:ascii="Times New Roman" w:hAnsi="Times New Roman" w:cs="Times New Roman"/>
        </w:rPr>
        <w:t xml:space="preserve"> </w:t>
      </w:r>
      <w:r w:rsidR="00287260">
        <w:rPr>
          <w:rFonts w:ascii="Times New Roman" w:hAnsi="Times New Roman" w:cs="Times New Roman"/>
        </w:rPr>
        <w:t xml:space="preserve">Ce phénomène a été impliqué par certains auteurs dans des cas d’échecs thérapeutiques graves et dans l’émergence de résistance aux fluoroquinolones (Barton </w:t>
      </w:r>
      <w:r w:rsidR="00287260" w:rsidRPr="008D0365">
        <w:rPr>
          <w:rFonts w:ascii="Times New Roman" w:hAnsi="Times New Roman" w:cs="Times New Roman"/>
          <w:i/>
        </w:rPr>
        <w:t>et al</w:t>
      </w:r>
      <w:r w:rsidR="00287260">
        <w:rPr>
          <w:rFonts w:ascii="Times New Roman" w:hAnsi="Times New Roman" w:cs="Times New Roman"/>
        </w:rPr>
        <w:t xml:space="preserve">., 2005 ; Bryskier, 2005 ; Cohen </w:t>
      </w:r>
      <w:r w:rsidR="00287260" w:rsidRPr="008D0365">
        <w:rPr>
          <w:rFonts w:ascii="Times New Roman" w:hAnsi="Times New Roman" w:cs="Times New Roman"/>
          <w:i/>
        </w:rPr>
        <w:t>et al</w:t>
      </w:r>
      <w:r w:rsidR="00287260">
        <w:rPr>
          <w:rFonts w:ascii="Times New Roman" w:hAnsi="Times New Roman" w:cs="Times New Roman"/>
        </w:rPr>
        <w:t xml:space="preserve">., 2008 ; Bolon, 2009). </w:t>
      </w:r>
      <w:r w:rsidR="00552CC4">
        <w:rPr>
          <w:rFonts w:ascii="Times New Roman" w:hAnsi="Times New Roman" w:cs="Times New Roman"/>
        </w:rPr>
        <w:t xml:space="preserve"> </w:t>
      </w:r>
      <w:r>
        <w:rPr>
          <w:rFonts w:ascii="Times New Roman" w:hAnsi="Times New Roman" w:cs="Times New Roman"/>
        </w:rPr>
        <w:t>Par contre, l</w:t>
      </w:r>
      <w:r w:rsidR="008E0B8B">
        <w:rPr>
          <w:rFonts w:ascii="Times New Roman" w:hAnsi="Times New Roman" w:cs="Times New Roman"/>
        </w:rPr>
        <w:t>es inhibiteurs des pompes à protons de type anti-H</w:t>
      </w:r>
      <w:r w:rsidR="008E0B8B" w:rsidRPr="00C23D0B">
        <w:rPr>
          <w:rFonts w:ascii="Times New Roman" w:hAnsi="Times New Roman" w:cs="Times New Roman"/>
          <w:vertAlign w:val="subscript"/>
        </w:rPr>
        <w:t>2</w:t>
      </w:r>
      <w:r w:rsidR="008E0B8B">
        <w:rPr>
          <w:rFonts w:ascii="Times New Roman" w:hAnsi="Times New Roman" w:cs="Times New Roman"/>
        </w:rPr>
        <w:t xml:space="preserve"> (cimétidine, ranitidine) retardent, mais </w:t>
      </w:r>
      <w:r>
        <w:rPr>
          <w:rFonts w:ascii="Times New Roman" w:hAnsi="Times New Roman" w:cs="Times New Roman"/>
        </w:rPr>
        <w:t>ne diminuent pas</w:t>
      </w:r>
      <w:r w:rsidR="008E0B8B">
        <w:rPr>
          <w:rFonts w:ascii="Times New Roman" w:hAnsi="Times New Roman" w:cs="Times New Roman"/>
        </w:rPr>
        <w:t xml:space="preserve"> l’absorption des fluoroquinolones, et doivent donc être considérés comme une alternative de choix chez des patients nécessitant une protection de la muq</w:t>
      </w:r>
      <w:r w:rsidR="00287260">
        <w:rPr>
          <w:rFonts w:ascii="Times New Roman" w:hAnsi="Times New Roman" w:cs="Times New Roman"/>
        </w:rPr>
        <w:t>ueuse gastrique (Dudley, 2003).</w:t>
      </w:r>
    </w:p>
    <w:p w:rsidR="003F2D14" w:rsidRPr="00552CC4" w:rsidRDefault="003F2D14" w:rsidP="00552CC4">
      <w:pPr>
        <w:pStyle w:val="Paragraphedeliste"/>
        <w:spacing w:line="360" w:lineRule="auto"/>
        <w:ind w:left="0" w:firstLine="851"/>
        <w:jc w:val="both"/>
        <w:rPr>
          <w:rFonts w:ascii="Times New Roman" w:hAnsi="Times New Roman" w:cs="Times New Roman"/>
        </w:rPr>
      </w:pPr>
    </w:p>
    <w:p w:rsidR="00320AE9" w:rsidRDefault="002101E1" w:rsidP="00320AE9">
      <w:pPr>
        <w:pStyle w:val="Paragraphedeliste"/>
        <w:spacing w:line="360" w:lineRule="auto"/>
        <w:ind w:left="0" w:firstLine="851"/>
        <w:jc w:val="center"/>
        <w:rPr>
          <w:rFonts w:ascii="Times New Roman" w:hAnsi="Times New Roman" w:cs="Times New Roman"/>
          <w:sz w:val="24"/>
          <w:szCs w:val="24"/>
        </w:rPr>
      </w:pPr>
      <w:r>
        <w:rPr>
          <w:rFonts w:ascii="Times New Roman" w:hAnsi="Times New Roman" w:cs="Times New Roman"/>
          <w:sz w:val="24"/>
          <w:szCs w:val="24"/>
        </w:rPr>
        <w:t>6</w:t>
      </w:r>
      <w:r w:rsidR="00320AE9">
        <w:rPr>
          <w:rFonts w:ascii="Times New Roman" w:hAnsi="Times New Roman" w:cs="Times New Roman"/>
          <w:sz w:val="24"/>
          <w:szCs w:val="24"/>
        </w:rPr>
        <w:t>.</w:t>
      </w:r>
      <w:r w:rsidR="008505A0">
        <w:rPr>
          <w:rFonts w:ascii="Times New Roman" w:hAnsi="Times New Roman" w:cs="Times New Roman"/>
          <w:sz w:val="24"/>
          <w:szCs w:val="24"/>
        </w:rPr>
        <w:t>4</w:t>
      </w:r>
      <w:r w:rsidR="00320AE9">
        <w:rPr>
          <w:rFonts w:ascii="Times New Roman" w:hAnsi="Times New Roman" w:cs="Times New Roman"/>
          <w:sz w:val="24"/>
          <w:szCs w:val="24"/>
        </w:rPr>
        <w:t xml:space="preserve">.2. </w:t>
      </w:r>
      <w:r w:rsidR="00625EC6">
        <w:rPr>
          <w:rFonts w:ascii="Times New Roman" w:hAnsi="Times New Roman" w:cs="Times New Roman"/>
          <w:sz w:val="24"/>
          <w:szCs w:val="24"/>
        </w:rPr>
        <w:t>Interférence</w:t>
      </w:r>
      <w:r w:rsidR="003452C1">
        <w:rPr>
          <w:rFonts w:ascii="Times New Roman" w:hAnsi="Times New Roman" w:cs="Times New Roman"/>
          <w:sz w:val="24"/>
          <w:szCs w:val="24"/>
        </w:rPr>
        <w:t>s</w:t>
      </w:r>
      <w:r w:rsidR="00625EC6">
        <w:rPr>
          <w:rFonts w:ascii="Times New Roman" w:hAnsi="Times New Roman" w:cs="Times New Roman"/>
          <w:sz w:val="24"/>
          <w:szCs w:val="24"/>
        </w:rPr>
        <w:t xml:space="preserve"> avec le métabolisme</w:t>
      </w:r>
    </w:p>
    <w:p w:rsidR="003F2D14" w:rsidRDefault="003F2D14" w:rsidP="00320AE9">
      <w:pPr>
        <w:pStyle w:val="Paragraphedeliste"/>
        <w:spacing w:line="360" w:lineRule="auto"/>
        <w:ind w:left="0" w:firstLine="851"/>
        <w:jc w:val="center"/>
        <w:rPr>
          <w:rFonts w:ascii="Times New Roman" w:hAnsi="Times New Roman" w:cs="Times New Roman"/>
        </w:rPr>
      </w:pPr>
    </w:p>
    <w:p w:rsidR="003F2D14" w:rsidRDefault="004C0C23" w:rsidP="003F2D14">
      <w:pPr>
        <w:pStyle w:val="Paragraphedeliste"/>
        <w:spacing w:line="360" w:lineRule="auto"/>
        <w:ind w:left="0" w:firstLine="851"/>
        <w:jc w:val="both"/>
        <w:rPr>
          <w:rFonts w:ascii="Times New Roman" w:hAnsi="Times New Roman" w:cs="Times New Roman"/>
        </w:rPr>
      </w:pPr>
      <w:r>
        <w:rPr>
          <w:rFonts w:ascii="Times New Roman" w:hAnsi="Times New Roman" w:cs="Times New Roman"/>
        </w:rPr>
        <w:t>La théophylline et l</w:t>
      </w:r>
      <w:r w:rsidR="00287260">
        <w:rPr>
          <w:rFonts w:ascii="Times New Roman" w:hAnsi="Times New Roman" w:cs="Times New Roman"/>
        </w:rPr>
        <w:t xml:space="preserve">a caféine appartiennent à la </w:t>
      </w:r>
      <w:r>
        <w:rPr>
          <w:rFonts w:ascii="Times New Roman" w:hAnsi="Times New Roman" w:cs="Times New Roman"/>
        </w:rPr>
        <w:t>famille de</w:t>
      </w:r>
      <w:r w:rsidR="00287260">
        <w:rPr>
          <w:rFonts w:ascii="Times New Roman" w:hAnsi="Times New Roman" w:cs="Times New Roman"/>
        </w:rPr>
        <w:t>s</w:t>
      </w:r>
      <w:r>
        <w:rPr>
          <w:rFonts w:ascii="Times New Roman" w:hAnsi="Times New Roman" w:cs="Times New Roman"/>
        </w:rPr>
        <w:t xml:space="preserve"> </w:t>
      </w:r>
      <w:r w:rsidR="00287260">
        <w:rPr>
          <w:rFonts w:ascii="Times New Roman" w:hAnsi="Times New Roman" w:cs="Times New Roman"/>
        </w:rPr>
        <w:t>méthylxanthines</w:t>
      </w:r>
      <w:r>
        <w:rPr>
          <w:rFonts w:ascii="Times New Roman" w:hAnsi="Times New Roman" w:cs="Times New Roman"/>
        </w:rPr>
        <w:t xml:space="preserve">, cependant pour des raisons d’applications vétérinaires évidentes, seules les interactions avec la théophylline seront abordées dans la suite de ce paragraphe. </w:t>
      </w:r>
      <w:r w:rsidR="00EC6E08">
        <w:rPr>
          <w:rFonts w:ascii="Times New Roman" w:hAnsi="Times New Roman" w:cs="Times New Roman"/>
        </w:rPr>
        <w:t>La théophylline, utilisée lors</w:t>
      </w:r>
      <w:r>
        <w:rPr>
          <w:rFonts w:ascii="Times New Roman" w:hAnsi="Times New Roman" w:cs="Times New Roman"/>
        </w:rPr>
        <w:t xml:space="preserve"> de bronchite obstructive chronique pour ses propriétés bronchodilatatrices, possède un index thérapeutique faible et une importante toxicité digestive, neurologique et cardiovasculaire. Cette molécule est </w:t>
      </w:r>
      <w:r w:rsidR="002F0D70">
        <w:rPr>
          <w:rFonts w:ascii="Times New Roman" w:hAnsi="Times New Roman" w:cs="Times New Roman"/>
        </w:rPr>
        <w:t xml:space="preserve">également </w:t>
      </w:r>
      <w:r>
        <w:rPr>
          <w:rFonts w:ascii="Times New Roman" w:hAnsi="Times New Roman" w:cs="Times New Roman"/>
        </w:rPr>
        <w:t>métabolisée par l’isoenzyme CYP 1A2 du cytochrome P450</w:t>
      </w:r>
      <w:r w:rsidR="000D1EAE">
        <w:rPr>
          <w:rFonts w:ascii="Times New Roman" w:hAnsi="Times New Roman" w:cs="Times New Roman"/>
        </w:rPr>
        <w:t>, dont certaines fluoroquinolones telles que la ciprofloxacine, métabolite actif de l’enrofloxacine, sont des inhibiteurs compétitifs. En effet, par analogie de structure entre la sous-unité 7 pipérazine de la ciprofloxacine et le noyau méthylxanthine de la théophylline</w:t>
      </w:r>
      <w:r w:rsidR="006E74A5">
        <w:rPr>
          <w:rFonts w:ascii="Times New Roman" w:hAnsi="Times New Roman" w:cs="Times New Roman"/>
        </w:rPr>
        <w:t>, une compétition s’installe entre les deux molécules pour la métabolisation par</w:t>
      </w:r>
      <w:r w:rsidR="006E74A5" w:rsidRPr="006E74A5">
        <w:rPr>
          <w:rFonts w:ascii="Times New Roman" w:hAnsi="Times New Roman" w:cs="Times New Roman"/>
        </w:rPr>
        <w:t xml:space="preserve"> </w:t>
      </w:r>
      <w:r w:rsidR="006E74A5">
        <w:rPr>
          <w:rFonts w:ascii="Times New Roman" w:hAnsi="Times New Roman" w:cs="Times New Roman"/>
        </w:rPr>
        <w:t xml:space="preserve">cet isoenzyme, </w:t>
      </w:r>
      <w:r w:rsidR="000D1EAE">
        <w:rPr>
          <w:rFonts w:ascii="Times New Roman" w:hAnsi="Times New Roman" w:cs="Times New Roman"/>
        </w:rPr>
        <w:t xml:space="preserve"> </w:t>
      </w:r>
      <w:r w:rsidR="00974591">
        <w:rPr>
          <w:rFonts w:ascii="Times New Roman" w:hAnsi="Times New Roman" w:cs="Times New Roman"/>
        </w:rPr>
        <w:t>et l’administration</w:t>
      </w:r>
      <w:r w:rsidR="00EC6E08">
        <w:rPr>
          <w:rFonts w:ascii="Times New Roman" w:hAnsi="Times New Roman" w:cs="Times New Roman"/>
        </w:rPr>
        <w:t xml:space="preserve"> simultanée de ces deux composés peut induire </w:t>
      </w:r>
      <w:r w:rsidR="00974591">
        <w:rPr>
          <w:rFonts w:ascii="Times New Roman" w:hAnsi="Times New Roman" w:cs="Times New Roman"/>
        </w:rPr>
        <w:t>une élévation dangereuse du taux sérique de la théophylline (Qaqish et Polk, 2003 </w:t>
      </w:r>
      <w:r w:rsidR="00974591" w:rsidRPr="006704B1">
        <w:rPr>
          <w:rFonts w:ascii="Times New Roman" w:hAnsi="Times New Roman" w:cs="Times New Roman"/>
          <w:highlight w:val="yellow"/>
        </w:rPr>
        <w:t>livre quinolone antimicrobial agents, chap</w:t>
      </w:r>
      <w:r w:rsidR="00974591">
        <w:rPr>
          <w:rFonts w:ascii="Times New Roman" w:hAnsi="Times New Roman" w:cs="Times New Roman"/>
        </w:rPr>
        <w:t>7; Briskier, 2005)</w:t>
      </w:r>
      <w:r>
        <w:rPr>
          <w:rFonts w:ascii="Times New Roman" w:hAnsi="Times New Roman" w:cs="Times New Roman"/>
        </w:rPr>
        <w:t>.</w:t>
      </w:r>
      <w:r w:rsidR="00974591">
        <w:rPr>
          <w:rFonts w:ascii="Times New Roman" w:hAnsi="Times New Roman" w:cs="Times New Roman"/>
        </w:rPr>
        <w:t xml:space="preserve"> </w:t>
      </w:r>
    </w:p>
    <w:p w:rsidR="003452C1" w:rsidRPr="00A1068B" w:rsidRDefault="00F16A4D" w:rsidP="00A1068B">
      <w:pPr>
        <w:pStyle w:val="Paragraphedeliste"/>
        <w:spacing w:line="360" w:lineRule="auto"/>
        <w:ind w:left="0" w:firstLine="851"/>
        <w:jc w:val="both"/>
        <w:rPr>
          <w:rFonts w:ascii="Times New Roman" w:hAnsi="Times New Roman" w:cs="Times New Roman"/>
        </w:rPr>
      </w:pPr>
      <w:r>
        <w:rPr>
          <w:rFonts w:ascii="Times New Roman" w:hAnsi="Times New Roman" w:cs="Times New Roman"/>
        </w:rPr>
        <w:t xml:space="preserve">Les agents antibactériens peuvent interférer avec les médications anticoagulantes, soit par destruction de la flore fécale </w:t>
      </w:r>
      <w:r w:rsidR="00625EC6">
        <w:rPr>
          <w:rFonts w:ascii="Times New Roman" w:hAnsi="Times New Roman" w:cs="Times New Roman"/>
        </w:rPr>
        <w:t>intervenan</w:t>
      </w:r>
      <w:r w:rsidR="009C20DB">
        <w:rPr>
          <w:rFonts w:ascii="Times New Roman" w:hAnsi="Times New Roman" w:cs="Times New Roman"/>
        </w:rPr>
        <w:t>t dans</w:t>
      </w:r>
      <w:r>
        <w:rPr>
          <w:rFonts w:ascii="Times New Roman" w:hAnsi="Times New Roman" w:cs="Times New Roman"/>
        </w:rPr>
        <w:t xml:space="preserve"> le cycle de synthèse de la vitamine K</w:t>
      </w:r>
      <w:r w:rsidR="004E422A">
        <w:rPr>
          <w:rFonts w:ascii="Times New Roman" w:hAnsi="Times New Roman" w:cs="Times New Roman"/>
        </w:rPr>
        <w:t xml:space="preserve"> (indispensable au bon déroulement de la coagulation)</w:t>
      </w:r>
      <w:r>
        <w:rPr>
          <w:rFonts w:ascii="Times New Roman" w:hAnsi="Times New Roman" w:cs="Times New Roman"/>
        </w:rPr>
        <w:t xml:space="preserve">, soit </w:t>
      </w:r>
      <w:r w:rsidR="009C20DB">
        <w:rPr>
          <w:rFonts w:ascii="Times New Roman" w:hAnsi="Times New Roman" w:cs="Times New Roman"/>
        </w:rPr>
        <w:t xml:space="preserve">directement </w:t>
      </w:r>
      <w:r>
        <w:rPr>
          <w:rFonts w:ascii="Times New Roman" w:hAnsi="Times New Roman" w:cs="Times New Roman"/>
        </w:rPr>
        <w:t>par interaction avec le métabolisme de l’</w:t>
      </w:r>
      <w:r w:rsidR="0042599A">
        <w:rPr>
          <w:rFonts w:ascii="Times New Roman" w:hAnsi="Times New Roman" w:cs="Times New Roman"/>
        </w:rPr>
        <w:t>anticoagulant.</w:t>
      </w:r>
      <w:r>
        <w:rPr>
          <w:rFonts w:ascii="Times New Roman" w:hAnsi="Times New Roman" w:cs="Times New Roman"/>
        </w:rPr>
        <w:t xml:space="preserve"> </w:t>
      </w:r>
      <w:r w:rsidR="0042599A">
        <w:rPr>
          <w:rFonts w:ascii="Times New Roman" w:hAnsi="Times New Roman" w:cs="Times New Roman"/>
        </w:rPr>
        <w:t>La warfarine est un mélange de deux énantiomères</w:t>
      </w:r>
      <w:r w:rsidR="00625EC6">
        <w:rPr>
          <w:rFonts w:ascii="Times New Roman" w:hAnsi="Times New Roman" w:cs="Times New Roman"/>
        </w:rPr>
        <w:t>, R</w:t>
      </w:r>
      <w:r w:rsidR="0042599A">
        <w:rPr>
          <w:rFonts w:ascii="Times New Roman" w:hAnsi="Times New Roman" w:cs="Times New Roman"/>
        </w:rPr>
        <w:t xml:space="preserve"> moins actif et métabolisé par CYP</w:t>
      </w:r>
      <w:r w:rsidR="00625EC6">
        <w:rPr>
          <w:rFonts w:ascii="Times New Roman" w:hAnsi="Times New Roman" w:cs="Times New Roman"/>
        </w:rPr>
        <w:t xml:space="preserve"> </w:t>
      </w:r>
      <w:r w:rsidR="0042599A">
        <w:rPr>
          <w:rFonts w:ascii="Times New Roman" w:hAnsi="Times New Roman" w:cs="Times New Roman"/>
        </w:rPr>
        <w:t xml:space="preserve">1A2, et S </w:t>
      </w:r>
      <w:r w:rsidR="0070400D">
        <w:rPr>
          <w:rFonts w:ascii="Times New Roman" w:hAnsi="Times New Roman" w:cs="Times New Roman"/>
        </w:rPr>
        <w:t xml:space="preserve">responsable de </w:t>
      </w:r>
      <w:r w:rsidR="00625EC6">
        <w:rPr>
          <w:rFonts w:ascii="Times New Roman" w:hAnsi="Times New Roman" w:cs="Times New Roman"/>
        </w:rPr>
        <w:t xml:space="preserve">80 % de </w:t>
      </w:r>
      <w:r w:rsidR="0042599A">
        <w:rPr>
          <w:rFonts w:ascii="Times New Roman" w:hAnsi="Times New Roman" w:cs="Times New Roman"/>
        </w:rPr>
        <w:t>l’activité anticoagulante de la molécule et métabolisé par l’isoenzyme CYP</w:t>
      </w:r>
      <w:r w:rsidR="00625EC6">
        <w:rPr>
          <w:rFonts w:ascii="Times New Roman" w:hAnsi="Times New Roman" w:cs="Times New Roman"/>
        </w:rPr>
        <w:t xml:space="preserve"> </w:t>
      </w:r>
      <w:r w:rsidR="0042599A">
        <w:rPr>
          <w:rFonts w:ascii="Times New Roman" w:hAnsi="Times New Roman" w:cs="Times New Roman"/>
        </w:rPr>
        <w:t xml:space="preserve">2C9 du cytochrome P450. </w:t>
      </w:r>
      <w:r w:rsidR="00625EC6">
        <w:rPr>
          <w:rFonts w:ascii="Times New Roman" w:hAnsi="Times New Roman" w:cs="Times New Roman"/>
        </w:rPr>
        <w:t>Par conséquent, une utilisation</w:t>
      </w:r>
      <w:r w:rsidR="0042599A">
        <w:rPr>
          <w:rFonts w:ascii="Times New Roman" w:hAnsi="Times New Roman" w:cs="Times New Roman"/>
        </w:rPr>
        <w:t xml:space="preserve"> simultané</w:t>
      </w:r>
      <w:r w:rsidR="00625EC6">
        <w:rPr>
          <w:rFonts w:ascii="Times New Roman" w:hAnsi="Times New Roman" w:cs="Times New Roman"/>
        </w:rPr>
        <w:t>e</w:t>
      </w:r>
      <w:r w:rsidR="0042599A">
        <w:rPr>
          <w:rFonts w:ascii="Times New Roman" w:hAnsi="Times New Roman" w:cs="Times New Roman"/>
        </w:rPr>
        <w:t xml:space="preserve"> de fluoroquinolones et de warfarine </w:t>
      </w:r>
      <w:r w:rsidR="0070400D">
        <w:rPr>
          <w:rFonts w:ascii="Times New Roman" w:hAnsi="Times New Roman" w:cs="Times New Roman"/>
        </w:rPr>
        <w:t xml:space="preserve">ne </w:t>
      </w:r>
      <w:r w:rsidR="0042599A">
        <w:rPr>
          <w:rFonts w:ascii="Times New Roman" w:hAnsi="Times New Roman" w:cs="Times New Roman"/>
        </w:rPr>
        <w:t xml:space="preserve">provoque </w:t>
      </w:r>
      <w:r w:rsidR="0070400D">
        <w:rPr>
          <w:rFonts w:ascii="Times New Roman" w:hAnsi="Times New Roman" w:cs="Times New Roman"/>
        </w:rPr>
        <w:t>qu’</w:t>
      </w:r>
      <w:r w:rsidR="0042599A">
        <w:rPr>
          <w:rFonts w:ascii="Times New Roman" w:hAnsi="Times New Roman" w:cs="Times New Roman"/>
        </w:rPr>
        <w:t>une faible augmentation du taux plasmatique de l’énantiomère R, sans répercussion sur le temps de saignement. Cependant, des rapports de cas cliniques</w:t>
      </w:r>
      <w:r w:rsidR="00625EC6">
        <w:rPr>
          <w:rFonts w:ascii="Times New Roman" w:hAnsi="Times New Roman" w:cs="Times New Roman"/>
        </w:rPr>
        <w:t>,</w:t>
      </w:r>
      <w:r w:rsidR="0042599A">
        <w:rPr>
          <w:rFonts w:ascii="Times New Roman" w:hAnsi="Times New Roman" w:cs="Times New Roman"/>
        </w:rPr>
        <w:t xml:space="preserve"> résumés par Ellis et collaborateurs en 2000, signalent des saignements </w:t>
      </w:r>
      <w:r w:rsidR="00A85900">
        <w:rPr>
          <w:rFonts w:ascii="Times New Roman" w:hAnsi="Times New Roman" w:cs="Times New Roman"/>
        </w:rPr>
        <w:t xml:space="preserve">inexpliqués </w:t>
      </w:r>
      <w:r w:rsidR="0042599A">
        <w:rPr>
          <w:rFonts w:ascii="Times New Roman" w:hAnsi="Times New Roman" w:cs="Times New Roman"/>
        </w:rPr>
        <w:t>chez des patien</w:t>
      </w:r>
      <w:r w:rsidR="00640FBE">
        <w:rPr>
          <w:rFonts w:ascii="Times New Roman" w:hAnsi="Times New Roman" w:cs="Times New Roman"/>
        </w:rPr>
        <w:t>ts recevant les deux composés</w:t>
      </w:r>
      <w:r w:rsidR="0042599A">
        <w:rPr>
          <w:rFonts w:ascii="Times New Roman" w:hAnsi="Times New Roman" w:cs="Times New Roman"/>
        </w:rPr>
        <w:t>.</w:t>
      </w:r>
      <w:r w:rsidR="002C5B87">
        <w:rPr>
          <w:rFonts w:ascii="Times New Roman" w:hAnsi="Times New Roman" w:cs="Times New Roman"/>
        </w:rPr>
        <w:t xml:space="preserve"> Trois hypothèses peuvent expliquer ce phénomène : i) une réelle mais rare interaction médicamenteuse liée à une sensibilité individuelle accrue à la forme R de la warfarine ou un profil de métabolisation différent</w:t>
      </w:r>
      <w:r w:rsidR="009E40E6">
        <w:rPr>
          <w:rFonts w:ascii="Times New Roman" w:hAnsi="Times New Roman" w:cs="Times New Roman"/>
        </w:rPr>
        <w:t xml:space="preserve">, ii) une </w:t>
      </w:r>
      <w:r w:rsidR="002C5B87">
        <w:rPr>
          <w:rFonts w:ascii="Times New Roman" w:hAnsi="Times New Roman" w:cs="Times New Roman"/>
        </w:rPr>
        <w:t xml:space="preserve"> réduction de la flore intestinale impliquée dans la synthèse de la</w:t>
      </w:r>
      <w:r w:rsidR="00640FBE">
        <w:rPr>
          <w:rFonts w:ascii="Times New Roman" w:hAnsi="Times New Roman" w:cs="Times New Roman"/>
        </w:rPr>
        <w:t xml:space="preserve"> vitamine K, ou iii) hypothèse la plus probable,</w:t>
      </w:r>
      <w:r w:rsidR="002C5B87">
        <w:rPr>
          <w:rFonts w:ascii="Times New Roman" w:hAnsi="Times New Roman" w:cs="Times New Roman"/>
        </w:rPr>
        <w:t xml:space="preserve"> l’état infectieux du patient</w:t>
      </w:r>
      <w:r w:rsidR="00640FBE">
        <w:rPr>
          <w:rFonts w:ascii="Times New Roman" w:hAnsi="Times New Roman" w:cs="Times New Roman"/>
        </w:rPr>
        <w:t>,</w:t>
      </w:r>
      <w:r w:rsidR="002C5B87">
        <w:rPr>
          <w:rFonts w:ascii="Times New Roman" w:hAnsi="Times New Roman" w:cs="Times New Roman"/>
        </w:rPr>
        <w:t xml:space="preserve"> </w:t>
      </w:r>
      <w:r w:rsidR="00640FBE">
        <w:rPr>
          <w:rFonts w:ascii="Times New Roman" w:hAnsi="Times New Roman" w:cs="Times New Roman"/>
        </w:rPr>
        <w:t xml:space="preserve">responsable </w:t>
      </w:r>
      <w:r w:rsidR="00A85900">
        <w:rPr>
          <w:rFonts w:ascii="Times New Roman" w:hAnsi="Times New Roman" w:cs="Times New Roman"/>
        </w:rPr>
        <w:t>par</w:t>
      </w:r>
      <w:r w:rsidR="00640FBE">
        <w:rPr>
          <w:rFonts w:ascii="Times New Roman" w:hAnsi="Times New Roman" w:cs="Times New Roman"/>
        </w:rPr>
        <w:t xml:space="preserve"> libération de nombreuses cytokines, d’une perturbation</w:t>
      </w:r>
      <w:r w:rsidR="009E40E6">
        <w:rPr>
          <w:rFonts w:ascii="Times New Roman" w:hAnsi="Times New Roman" w:cs="Times New Roman"/>
        </w:rPr>
        <w:t xml:space="preserve"> </w:t>
      </w:r>
      <w:r w:rsidR="00640FBE">
        <w:rPr>
          <w:rFonts w:ascii="Times New Roman" w:hAnsi="Times New Roman" w:cs="Times New Roman"/>
        </w:rPr>
        <w:t>du</w:t>
      </w:r>
      <w:r w:rsidR="009E40E6">
        <w:rPr>
          <w:rFonts w:ascii="Times New Roman" w:hAnsi="Times New Roman" w:cs="Times New Roman"/>
        </w:rPr>
        <w:t xml:space="preserve"> fonctionnement du cytochrome P450 et de ses nombreuses isoenzymes</w:t>
      </w:r>
      <w:r w:rsidR="002648DE">
        <w:rPr>
          <w:rFonts w:ascii="Times New Roman" w:hAnsi="Times New Roman" w:cs="Times New Roman"/>
        </w:rPr>
        <w:t xml:space="preserve"> (Randinitis </w:t>
      </w:r>
      <w:r w:rsidR="002648DE" w:rsidRPr="002648DE">
        <w:rPr>
          <w:rFonts w:ascii="Times New Roman" w:hAnsi="Times New Roman" w:cs="Times New Roman"/>
          <w:i/>
        </w:rPr>
        <w:t>et al</w:t>
      </w:r>
      <w:r w:rsidR="002648DE">
        <w:rPr>
          <w:rFonts w:ascii="Times New Roman" w:hAnsi="Times New Roman" w:cs="Times New Roman"/>
        </w:rPr>
        <w:t>., 2001 ; Qaqish et Polk, 2003 ; Bryskier, 2005)</w:t>
      </w:r>
      <w:r w:rsidR="009E40E6">
        <w:rPr>
          <w:rFonts w:ascii="Times New Roman" w:hAnsi="Times New Roman" w:cs="Times New Roman"/>
        </w:rPr>
        <w:t>.</w:t>
      </w:r>
      <w:r w:rsidR="0042599A">
        <w:rPr>
          <w:rFonts w:ascii="Times New Roman" w:hAnsi="Times New Roman" w:cs="Times New Roman"/>
        </w:rPr>
        <w:t xml:space="preserve"> </w:t>
      </w:r>
    </w:p>
    <w:p w:rsidR="00235D44" w:rsidRPr="00235D44" w:rsidRDefault="00235D44" w:rsidP="00235D44">
      <w:pPr>
        <w:pStyle w:val="Paragraphedeliste"/>
        <w:spacing w:line="360" w:lineRule="auto"/>
        <w:ind w:left="0" w:firstLine="851"/>
        <w:jc w:val="center"/>
        <w:rPr>
          <w:rFonts w:ascii="Times New Roman" w:hAnsi="Times New Roman" w:cs="Times New Roman"/>
          <w:sz w:val="24"/>
          <w:szCs w:val="24"/>
        </w:rPr>
      </w:pPr>
    </w:p>
    <w:p w:rsidR="00235D44" w:rsidRPr="00235D44" w:rsidRDefault="002101E1" w:rsidP="00235D44">
      <w:pPr>
        <w:pStyle w:val="Paragraphedeliste"/>
        <w:spacing w:line="360" w:lineRule="auto"/>
        <w:ind w:left="0" w:firstLine="851"/>
        <w:jc w:val="center"/>
        <w:rPr>
          <w:rFonts w:ascii="Times New Roman" w:hAnsi="Times New Roman" w:cs="Times New Roman"/>
          <w:sz w:val="24"/>
          <w:szCs w:val="24"/>
        </w:rPr>
      </w:pPr>
      <w:r>
        <w:rPr>
          <w:rFonts w:ascii="Times New Roman" w:hAnsi="Times New Roman" w:cs="Times New Roman"/>
          <w:sz w:val="24"/>
          <w:szCs w:val="24"/>
        </w:rPr>
        <w:t>6</w:t>
      </w:r>
      <w:r w:rsidR="00A1068B">
        <w:rPr>
          <w:rFonts w:ascii="Times New Roman" w:hAnsi="Times New Roman" w:cs="Times New Roman"/>
          <w:sz w:val="24"/>
          <w:szCs w:val="24"/>
        </w:rPr>
        <w:t>.</w:t>
      </w:r>
      <w:r w:rsidR="008505A0">
        <w:rPr>
          <w:rFonts w:ascii="Times New Roman" w:hAnsi="Times New Roman" w:cs="Times New Roman"/>
          <w:sz w:val="24"/>
          <w:szCs w:val="24"/>
        </w:rPr>
        <w:t>4</w:t>
      </w:r>
      <w:r w:rsidR="00A1068B">
        <w:rPr>
          <w:rFonts w:ascii="Times New Roman" w:hAnsi="Times New Roman" w:cs="Times New Roman"/>
          <w:sz w:val="24"/>
          <w:szCs w:val="24"/>
        </w:rPr>
        <w:t>.3</w:t>
      </w:r>
      <w:r w:rsidR="00235D44" w:rsidRPr="00235D44">
        <w:rPr>
          <w:rFonts w:ascii="Times New Roman" w:hAnsi="Times New Roman" w:cs="Times New Roman"/>
          <w:sz w:val="24"/>
          <w:szCs w:val="24"/>
        </w:rPr>
        <w:t xml:space="preserve">. </w:t>
      </w:r>
      <w:r w:rsidR="00CC561E">
        <w:rPr>
          <w:rFonts w:ascii="Times New Roman" w:hAnsi="Times New Roman" w:cs="Times New Roman"/>
          <w:sz w:val="24"/>
          <w:szCs w:val="24"/>
        </w:rPr>
        <w:t>Interactions</w:t>
      </w:r>
      <w:r w:rsidR="00A1068B">
        <w:rPr>
          <w:rFonts w:ascii="Times New Roman" w:hAnsi="Times New Roman" w:cs="Times New Roman"/>
          <w:sz w:val="24"/>
          <w:szCs w:val="24"/>
        </w:rPr>
        <w:t xml:space="preserve"> avec</w:t>
      </w:r>
      <w:r w:rsidR="00235D44" w:rsidRPr="00235D44">
        <w:rPr>
          <w:rFonts w:ascii="Times New Roman" w:hAnsi="Times New Roman" w:cs="Times New Roman"/>
          <w:sz w:val="24"/>
          <w:szCs w:val="24"/>
        </w:rPr>
        <w:t xml:space="preserve"> d’autres antibiotiques</w:t>
      </w:r>
    </w:p>
    <w:p w:rsidR="00235D44" w:rsidRDefault="00235D44" w:rsidP="00235D44">
      <w:pPr>
        <w:pStyle w:val="Paragraphedeliste"/>
        <w:spacing w:line="360" w:lineRule="auto"/>
        <w:ind w:left="0" w:firstLine="851"/>
        <w:jc w:val="both"/>
        <w:rPr>
          <w:rFonts w:ascii="Times New Roman" w:hAnsi="Times New Roman" w:cs="Times New Roman"/>
        </w:rPr>
      </w:pPr>
    </w:p>
    <w:p w:rsidR="00235D44" w:rsidRDefault="004D2515" w:rsidP="00E34B16">
      <w:pPr>
        <w:pStyle w:val="Paragraphedeliste"/>
        <w:spacing w:line="360" w:lineRule="auto"/>
        <w:ind w:left="0" w:firstLine="851"/>
        <w:jc w:val="both"/>
        <w:rPr>
          <w:rFonts w:ascii="Times New Roman" w:hAnsi="Times New Roman" w:cs="Times New Roman"/>
        </w:rPr>
      </w:pPr>
      <w:r>
        <w:rPr>
          <w:rFonts w:ascii="Times New Roman" w:hAnsi="Times New Roman" w:cs="Times New Roman"/>
        </w:rPr>
        <w:t>N</w:t>
      </w:r>
      <w:r w:rsidR="00086BB6">
        <w:rPr>
          <w:rFonts w:ascii="Times New Roman" w:hAnsi="Times New Roman" w:cs="Times New Roman"/>
        </w:rPr>
        <w:t xml:space="preserve">ombreuses </w:t>
      </w:r>
      <w:r>
        <w:rPr>
          <w:rFonts w:ascii="Times New Roman" w:hAnsi="Times New Roman" w:cs="Times New Roman"/>
        </w:rPr>
        <w:t xml:space="preserve">sont les situations </w:t>
      </w:r>
      <w:r w:rsidR="00086BB6">
        <w:rPr>
          <w:rFonts w:ascii="Times New Roman" w:hAnsi="Times New Roman" w:cs="Times New Roman"/>
        </w:rPr>
        <w:t>infecti</w:t>
      </w:r>
      <w:r>
        <w:rPr>
          <w:rFonts w:ascii="Times New Roman" w:hAnsi="Times New Roman" w:cs="Times New Roman"/>
        </w:rPr>
        <w:t>euse</w:t>
      </w:r>
      <w:r w:rsidR="00086BB6">
        <w:rPr>
          <w:rFonts w:ascii="Times New Roman" w:hAnsi="Times New Roman" w:cs="Times New Roman"/>
        </w:rPr>
        <w:t xml:space="preserve">s </w:t>
      </w:r>
      <w:r>
        <w:rPr>
          <w:rFonts w:ascii="Times New Roman" w:hAnsi="Times New Roman" w:cs="Times New Roman"/>
        </w:rPr>
        <w:t xml:space="preserve">où il apparaît raisonnable d’avoir recours à une association d’agents antimicrobiens. </w:t>
      </w:r>
      <w:r w:rsidR="00F276A4">
        <w:rPr>
          <w:rFonts w:ascii="Times New Roman" w:hAnsi="Times New Roman" w:cs="Times New Roman"/>
        </w:rPr>
        <w:t>Citons par exemple le cas des infections polymicrobiennes à flore mixte aéro- et anaérobie, en présence de bactéries modérément sensible</w:t>
      </w:r>
      <w:r w:rsidR="000244EC">
        <w:rPr>
          <w:rFonts w:ascii="Times New Roman" w:hAnsi="Times New Roman" w:cs="Times New Roman"/>
        </w:rPr>
        <w:t>s</w:t>
      </w:r>
      <w:r w:rsidR="00F276A4">
        <w:rPr>
          <w:rFonts w:ascii="Times New Roman" w:hAnsi="Times New Roman" w:cs="Times New Roman"/>
        </w:rPr>
        <w:t xml:space="preserve"> ou à haut risque de développement de mutants résistants, ou encore lors du recours </w:t>
      </w:r>
      <w:r w:rsidR="00B410DD">
        <w:rPr>
          <w:rFonts w:ascii="Times New Roman" w:hAnsi="Times New Roman" w:cs="Times New Roman"/>
        </w:rPr>
        <w:t xml:space="preserve">à un antibiotique </w:t>
      </w:r>
      <w:r w:rsidR="00740317">
        <w:rPr>
          <w:rFonts w:ascii="Times New Roman" w:hAnsi="Times New Roman" w:cs="Times New Roman"/>
        </w:rPr>
        <w:t xml:space="preserve">tel qu’une 4-quinolone </w:t>
      </w:r>
      <w:r w:rsidR="00B410DD">
        <w:rPr>
          <w:rFonts w:ascii="Times New Roman" w:hAnsi="Times New Roman" w:cs="Times New Roman"/>
        </w:rPr>
        <w:t>à</w:t>
      </w:r>
      <w:r w:rsidR="00F276A4">
        <w:rPr>
          <w:rFonts w:ascii="Times New Roman" w:hAnsi="Times New Roman" w:cs="Times New Roman"/>
        </w:rPr>
        <w:t xml:space="preserve"> pouvoir</w:t>
      </w:r>
      <w:r w:rsidR="00B410DD">
        <w:rPr>
          <w:rFonts w:ascii="Times New Roman" w:hAnsi="Times New Roman" w:cs="Times New Roman"/>
        </w:rPr>
        <w:t xml:space="preserve"> élevé</w:t>
      </w:r>
      <w:r w:rsidR="00F276A4">
        <w:rPr>
          <w:rFonts w:ascii="Times New Roman" w:hAnsi="Times New Roman" w:cs="Times New Roman"/>
        </w:rPr>
        <w:t xml:space="preserve"> de sélection de </w:t>
      </w:r>
      <w:r w:rsidR="00215F62">
        <w:rPr>
          <w:rFonts w:ascii="Times New Roman" w:hAnsi="Times New Roman" w:cs="Times New Roman"/>
        </w:rPr>
        <w:t xml:space="preserve">bactéries </w:t>
      </w:r>
      <w:r w:rsidR="00F276A4">
        <w:rPr>
          <w:rFonts w:ascii="Times New Roman" w:hAnsi="Times New Roman" w:cs="Times New Roman"/>
        </w:rPr>
        <w:t>mutant</w:t>
      </w:r>
      <w:r w:rsidR="00215F62">
        <w:rPr>
          <w:rFonts w:ascii="Times New Roman" w:hAnsi="Times New Roman" w:cs="Times New Roman"/>
        </w:rPr>
        <w:t>e</w:t>
      </w:r>
      <w:r w:rsidR="00F276A4">
        <w:rPr>
          <w:rFonts w:ascii="Times New Roman" w:hAnsi="Times New Roman" w:cs="Times New Roman"/>
        </w:rPr>
        <w:t xml:space="preserve">s </w:t>
      </w:r>
      <w:r w:rsidR="00B410DD">
        <w:rPr>
          <w:rFonts w:ascii="Times New Roman" w:hAnsi="Times New Roman" w:cs="Times New Roman"/>
        </w:rPr>
        <w:t>résistant</w:t>
      </w:r>
      <w:r w:rsidR="00215F62">
        <w:rPr>
          <w:rFonts w:ascii="Times New Roman" w:hAnsi="Times New Roman" w:cs="Times New Roman"/>
        </w:rPr>
        <w:t>e</w:t>
      </w:r>
      <w:r w:rsidR="00B410DD">
        <w:rPr>
          <w:rFonts w:ascii="Times New Roman" w:hAnsi="Times New Roman" w:cs="Times New Roman"/>
        </w:rPr>
        <w:t>s</w:t>
      </w:r>
      <w:r w:rsidR="00740317">
        <w:rPr>
          <w:rFonts w:ascii="Times New Roman" w:hAnsi="Times New Roman" w:cs="Times New Roman"/>
        </w:rPr>
        <w:t>. En effet, les quinolones et fluoroquinolones, en</w:t>
      </w:r>
      <w:r w:rsidR="00215F62">
        <w:rPr>
          <w:rFonts w:ascii="Times New Roman" w:hAnsi="Times New Roman" w:cs="Times New Roman"/>
        </w:rPr>
        <w:t xml:space="preserve"> </w:t>
      </w:r>
      <w:r w:rsidR="00740317">
        <w:rPr>
          <w:rFonts w:ascii="Times New Roman" w:hAnsi="Times New Roman" w:cs="Times New Roman"/>
        </w:rPr>
        <w:t>altérant</w:t>
      </w:r>
      <w:r w:rsidR="00215F62">
        <w:rPr>
          <w:rFonts w:ascii="Times New Roman" w:hAnsi="Times New Roman" w:cs="Times New Roman"/>
        </w:rPr>
        <w:t xml:space="preserve"> la structure de l’ADN</w:t>
      </w:r>
      <w:r w:rsidR="00740317">
        <w:rPr>
          <w:rFonts w:ascii="Times New Roman" w:hAnsi="Times New Roman" w:cs="Times New Roman"/>
        </w:rPr>
        <w:t xml:space="preserve"> (principe de leur mécanisme d’action)</w:t>
      </w:r>
      <w:r w:rsidR="00D76FA6">
        <w:rPr>
          <w:rFonts w:ascii="Times New Roman" w:hAnsi="Times New Roman" w:cs="Times New Roman"/>
        </w:rPr>
        <w:t xml:space="preserve"> provoque une activation de la réponse SOS et d’ADN polymérases particulières sujettes aux erreurs</w:t>
      </w:r>
      <w:r w:rsidR="00740317">
        <w:rPr>
          <w:rFonts w:ascii="Times New Roman" w:hAnsi="Times New Roman" w:cs="Times New Roman"/>
        </w:rPr>
        <w:t>,</w:t>
      </w:r>
      <w:r w:rsidR="00D76FA6">
        <w:rPr>
          <w:rFonts w:ascii="Times New Roman" w:hAnsi="Times New Roman" w:cs="Times New Roman"/>
        </w:rPr>
        <w:t xml:space="preserve"> plaçant ainsi les populations de microorganismes qui y sont exposés dans un état transitoire de mutation (Foster, 2007 ; Boerlin et Reid-Smith, 2008). </w:t>
      </w:r>
      <w:r>
        <w:rPr>
          <w:rFonts w:ascii="Times New Roman" w:hAnsi="Times New Roman" w:cs="Times New Roman"/>
        </w:rPr>
        <w:t>Il est important de signaler que l’effet</w:t>
      </w:r>
      <w:r w:rsidRPr="004D2515">
        <w:rPr>
          <w:rFonts w:ascii="Times New Roman" w:hAnsi="Times New Roman" w:cs="Times New Roman"/>
          <w:i/>
        </w:rPr>
        <w:t xml:space="preserve"> in vitro</w:t>
      </w:r>
      <w:r>
        <w:rPr>
          <w:rFonts w:ascii="Times New Roman" w:hAnsi="Times New Roman" w:cs="Times New Roman"/>
        </w:rPr>
        <w:t xml:space="preserve"> d’une association d’antibiotiques n’est pas toujours extrapolable </w:t>
      </w:r>
      <w:r w:rsidR="00F276A4">
        <w:rPr>
          <w:rFonts w:ascii="Times New Roman" w:hAnsi="Times New Roman" w:cs="Times New Roman"/>
        </w:rPr>
        <w:t>en clinique</w:t>
      </w:r>
      <w:r>
        <w:rPr>
          <w:rFonts w:ascii="Times New Roman" w:hAnsi="Times New Roman" w:cs="Times New Roman"/>
        </w:rPr>
        <w:t xml:space="preserve">, de même, une synergie d’association observée pour une espèce bactérienne ne peut être étendue à une autre espèce, ni à d’autres molécules des familles de l’association initiale. </w:t>
      </w:r>
      <w:r w:rsidR="00235D44">
        <w:rPr>
          <w:rFonts w:ascii="Times New Roman" w:hAnsi="Times New Roman" w:cs="Times New Roman"/>
        </w:rPr>
        <w:t xml:space="preserve">Le résultat de l’association dépendra </w:t>
      </w:r>
      <w:r>
        <w:rPr>
          <w:rFonts w:ascii="Times New Roman" w:hAnsi="Times New Roman" w:cs="Times New Roman"/>
        </w:rPr>
        <w:t xml:space="preserve">donc </w:t>
      </w:r>
      <w:r w:rsidR="00235D44">
        <w:rPr>
          <w:rFonts w:ascii="Times New Roman" w:hAnsi="Times New Roman" w:cs="Times New Roman"/>
        </w:rPr>
        <w:t xml:space="preserve">de la </w:t>
      </w:r>
      <w:r w:rsidR="00CC561E">
        <w:rPr>
          <w:rFonts w:ascii="Times New Roman" w:hAnsi="Times New Roman" w:cs="Times New Roman"/>
        </w:rPr>
        <w:t xml:space="preserve">(des) </w:t>
      </w:r>
      <w:r w:rsidR="00235D44">
        <w:rPr>
          <w:rFonts w:ascii="Times New Roman" w:hAnsi="Times New Roman" w:cs="Times New Roman"/>
        </w:rPr>
        <w:t>bactérie</w:t>
      </w:r>
      <w:r w:rsidR="00CC561E">
        <w:rPr>
          <w:rFonts w:ascii="Times New Roman" w:hAnsi="Times New Roman" w:cs="Times New Roman"/>
        </w:rPr>
        <w:t>(s)</w:t>
      </w:r>
      <w:r w:rsidR="00235D44">
        <w:rPr>
          <w:rFonts w:ascii="Times New Roman" w:hAnsi="Times New Roman" w:cs="Times New Roman"/>
        </w:rPr>
        <w:t xml:space="preserve"> en présence et de</w:t>
      </w:r>
      <w:r w:rsidR="00CC561E">
        <w:rPr>
          <w:rFonts w:ascii="Times New Roman" w:hAnsi="Times New Roman" w:cs="Times New Roman"/>
        </w:rPr>
        <w:t>s</w:t>
      </w:r>
      <w:r w:rsidR="00235D44">
        <w:rPr>
          <w:rFonts w:ascii="Times New Roman" w:hAnsi="Times New Roman" w:cs="Times New Roman"/>
        </w:rPr>
        <w:t xml:space="preserve"> molécule</w:t>
      </w:r>
      <w:r w:rsidR="00CC561E">
        <w:rPr>
          <w:rFonts w:ascii="Times New Roman" w:hAnsi="Times New Roman" w:cs="Times New Roman"/>
        </w:rPr>
        <w:t>s</w:t>
      </w:r>
      <w:r w:rsidR="00235D44">
        <w:rPr>
          <w:rFonts w:ascii="Times New Roman" w:hAnsi="Times New Roman" w:cs="Times New Roman"/>
        </w:rPr>
        <w:t xml:space="preserve"> associées. Ainsi, on peut s’a</w:t>
      </w:r>
      <w:r w:rsidR="00B410DD">
        <w:rPr>
          <w:rFonts w:ascii="Times New Roman" w:hAnsi="Times New Roman" w:cs="Times New Roman"/>
        </w:rPr>
        <w:t xml:space="preserve">ttendre à un effet </w:t>
      </w:r>
      <w:r w:rsidR="00235D44">
        <w:rPr>
          <w:rFonts w:ascii="Times New Roman" w:hAnsi="Times New Roman" w:cs="Times New Roman"/>
        </w:rPr>
        <w:t>synergique</w:t>
      </w:r>
      <w:r w:rsidR="00B410DD">
        <w:rPr>
          <w:rFonts w:ascii="Times New Roman" w:hAnsi="Times New Roman" w:cs="Times New Roman"/>
        </w:rPr>
        <w:t xml:space="preserve"> voir additif ou indifférent </w:t>
      </w:r>
      <w:r w:rsidR="00235D44">
        <w:rPr>
          <w:rFonts w:ascii="Times New Roman" w:hAnsi="Times New Roman" w:cs="Times New Roman"/>
        </w:rPr>
        <w:t xml:space="preserve"> lors d’association d’une fluoroquinolone avec une bétalactame</w:t>
      </w:r>
      <w:r w:rsidR="00B410DD">
        <w:rPr>
          <w:rFonts w:ascii="Times New Roman" w:hAnsi="Times New Roman" w:cs="Times New Roman"/>
        </w:rPr>
        <w:t>,</w:t>
      </w:r>
      <w:r w:rsidR="00235D44">
        <w:rPr>
          <w:rFonts w:ascii="Times New Roman" w:hAnsi="Times New Roman" w:cs="Times New Roman"/>
        </w:rPr>
        <w:t xml:space="preserve"> un </w:t>
      </w:r>
      <w:r w:rsidR="00235D44" w:rsidRPr="003E747E">
        <w:rPr>
          <w:rFonts w:ascii="Times New Roman" w:hAnsi="Times New Roman" w:cs="Times New Roman"/>
        </w:rPr>
        <w:t xml:space="preserve"> </w:t>
      </w:r>
      <w:r w:rsidR="00235D44">
        <w:rPr>
          <w:rFonts w:ascii="Times New Roman" w:hAnsi="Times New Roman" w:cs="Times New Roman"/>
        </w:rPr>
        <w:t>aminoglycoside</w:t>
      </w:r>
      <w:r w:rsidR="00B410DD">
        <w:rPr>
          <w:rFonts w:ascii="Times New Roman" w:hAnsi="Times New Roman" w:cs="Times New Roman"/>
        </w:rPr>
        <w:t>, la rifampicine, le métronidazole et la clindamycine</w:t>
      </w:r>
      <w:r w:rsidR="00235D44">
        <w:rPr>
          <w:rFonts w:ascii="Times New Roman" w:hAnsi="Times New Roman" w:cs="Times New Roman"/>
        </w:rPr>
        <w:t xml:space="preserve">. </w:t>
      </w:r>
      <w:r w:rsidR="00B410DD">
        <w:rPr>
          <w:rFonts w:ascii="Times New Roman" w:hAnsi="Times New Roman" w:cs="Times New Roman"/>
        </w:rPr>
        <w:t>Notons que la rifampicine étant un puissant inducteur</w:t>
      </w:r>
      <w:r w:rsidR="00235D44">
        <w:rPr>
          <w:rFonts w:ascii="Times New Roman" w:hAnsi="Times New Roman" w:cs="Times New Roman"/>
        </w:rPr>
        <w:t xml:space="preserve"> de nombreuses isoenzymes du cytochrome P450</w:t>
      </w:r>
      <w:r w:rsidR="00B410DD">
        <w:rPr>
          <w:rFonts w:ascii="Times New Roman" w:hAnsi="Times New Roman" w:cs="Times New Roman"/>
        </w:rPr>
        <w:t>, il est important de choisir pour l’association une fluoroquinolone à métabolisation hépatique limitée</w:t>
      </w:r>
      <w:r w:rsidR="00235D44">
        <w:rPr>
          <w:rFonts w:ascii="Times New Roman" w:hAnsi="Times New Roman" w:cs="Times New Roman"/>
        </w:rPr>
        <w:t xml:space="preserve"> (Temple et Nahata, 1999 ; Qaqish et Polk, 2003 ; Bryskier, 2005). </w:t>
      </w:r>
    </w:p>
    <w:p w:rsidR="000963C8" w:rsidRPr="000963C8" w:rsidRDefault="000963C8" w:rsidP="0042599A">
      <w:pPr>
        <w:pStyle w:val="Paragraphedeliste"/>
        <w:spacing w:line="360" w:lineRule="auto"/>
        <w:ind w:left="0" w:firstLine="851"/>
        <w:jc w:val="both"/>
        <w:rPr>
          <w:rFonts w:ascii="Times New Roman" w:hAnsi="Times New Roman" w:cs="Times New Roman"/>
          <w:sz w:val="32"/>
          <w:szCs w:val="32"/>
        </w:rPr>
      </w:pPr>
    </w:p>
    <w:p w:rsidR="00F16A4D" w:rsidRDefault="000963C8" w:rsidP="002101E1">
      <w:pPr>
        <w:pStyle w:val="Paragraphedeliste"/>
        <w:numPr>
          <w:ilvl w:val="0"/>
          <w:numId w:val="2"/>
        </w:numPr>
        <w:spacing w:line="360" w:lineRule="auto"/>
        <w:jc w:val="both"/>
        <w:rPr>
          <w:rFonts w:ascii="Times New Roman" w:hAnsi="Times New Roman" w:cs="Times New Roman"/>
          <w:sz w:val="32"/>
          <w:szCs w:val="32"/>
        </w:rPr>
      </w:pPr>
      <w:r w:rsidRPr="000963C8">
        <w:rPr>
          <w:rFonts w:ascii="Times New Roman" w:hAnsi="Times New Roman" w:cs="Times New Roman"/>
          <w:sz w:val="32"/>
          <w:szCs w:val="32"/>
        </w:rPr>
        <w:t>Toxicité et effets secondaires</w:t>
      </w:r>
    </w:p>
    <w:p w:rsidR="00337CCE" w:rsidRDefault="00337CCE" w:rsidP="00337CCE">
      <w:pPr>
        <w:pStyle w:val="Paragraphedeliste"/>
        <w:spacing w:line="360" w:lineRule="auto"/>
        <w:ind w:left="0" w:firstLine="851"/>
        <w:jc w:val="both"/>
        <w:rPr>
          <w:rFonts w:ascii="Times New Roman" w:hAnsi="Times New Roman" w:cs="Times New Roman"/>
        </w:rPr>
      </w:pPr>
    </w:p>
    <w:p w:rsidR="00337CCE" w:rsidRDefault="00337CCE" w:rsidP="00710D25">
      <w:pPr>
        <w:pStyle w:val="Paragraphedeliste"/>
        <w:spacing w:line="360" w:lineRule="auto"/>
        <w:ind w:left="0" w:firstLine="851"/>
        <w:jc w:val="both"/>
        <w:rPr>
          <w:rFonts w:ascii="Times New Roman" w:hAnsi="Times New Roman" w:cs="Times New Roman"/>
        </w:rPr>
      </w:pPr>
      <w:r>
        <w:rPr>
          <w:rFonts w:ascii="Times New Roman" w:hAnsi="Times New Roman" w:cs="Times New Roman"/>
        </w:rPr>
        <w:t xml:space="preserve">Bien que les fluoroquinolones soient généralement considérées comme sans danger et plutôt bien tolérées, elles n’en restent pas moins des agents antimicrobiens avec les effets secondaires qu’on leur connaît. De plus, de nombreuses fluoroquinolones </w:t>
      </w:r>
      <w:r w:rsidR="005B55A6">
        <w:rPr>
          <w:rFonts w:ascii="Times New Roman" w:hAnsi="Times New Roman" w:cs="Times New Roman"/>
        </w:rPr>
        <w:t xml:space="preserve">initialement </w:t>
      </w:r>
      <w:r>
        <w:rPr>
          <w:rFonts w:ascii="Times New Roman" w:hAnsi="Times New Roman" w:cs="Times New Roman"/>
        </w:rPr>
        <w:t>disponibles ont v</w:t>
      </w:r>
      <w:r w:rsidR="005B55A6">
        <w:rPr>
          <w:rFonts w:ascii="Times New Roman" w:hAnsi="Times New Roman" w:cs="Times New Roman"/>
        </w:rPr>
        <w:t>u leur commercialisation interrompue</w:t>
      </w:r>
      <w:r w:rsidR="00680099">
        <w:rPr>
          <w:rFonts w:ascii="Times New Roman" w:hAnsi="Times New Roman" w:cs="Times New Roman"/>
        </w:rPr>
        <w:t xml:space="preserve"> pour des raisons de toxicité. L</w:t>
      </w:r>
      <w:r>
        <w:rPr>
          <w:rFonts w:ascii="Times New Roman" w:hAnsi="Times New Roman" w:cs="Times New Roman"/>
        </w:rPr>
        <w:t>es</w:t>
      </w:r>
      <w:r w:rsidR="005B55A6">
        <w:rPr>
          <w:rFonts w:ascii="Times New Roman" w:hAnsi="Times New Roman" w:cs="Times New Roman"/>
        </w:rPr>
        <w:t xml:space="preserve"> toxicités rapportées</w:t>
      </w:r>
      <w:r w:rsidR="005E7FF6">
        <w:rPr>
          <w:rFonts w:ascii="Times New Roman" w:hAnsi="Times New Roman" w:cs="Times New Roman"/>
        </w:rPr>
        <w:t xml:space="preserve"> sont pour la plupart</w:t>
      </w:r>
      <w:r w:rsidR="00401415">
        <w:rPr>
          <w:rFonts w:ascii="Times New Roman" w:hAnsi="Times New Roman" w:cs="Times New Roman"/>
        </w:rPr>
        <w:t xml:space="preserve"> mineures,</w:t>
      </w:r>
      <w:r w:rsidR="00680099">
        <w:rPr>
          <w:rFonts w:ascii="Times New Roman" w:hAnsi="Times New Roman" w:cs="Times New Roman"/>
        </w:rPr>
        <w:t xml:space="preserve"> dépendantes de</w:t>
      </w:r>
      <w:r w:rsidR="005E7FF6">
        <w:rPr>
          <w:rFonts w:ascii="Times New Roman" w:hAnsi="Times New Roman" w:cs="Times New Roman"/>
        </w:rPr>
        <w:t xml:space="preserve"> la dose et </w:t>
      </w:r>
      <w:r w:rsidR="00680099">
        <w:rPr>
          <w:rFonts w:ascii="Times New Roman" w:hAnsi="Times New Roman" w:cs="Times New Roman"/>
        </w:rPr>
        <w:t>de</w:t>
      </w:r>
      <w:r w:rsidR="005E7FF6">
        <w:rPr>
          <w:rFonts w:ascii="Times New Roman" w:hAnsi="Times New Roman" w:cs="Times New Roman"/>
        </w:rPr>
        <w:t xml:space="preserve"> </w:t>
      </w:r>
      <w:r w:rsidR="006649A8">
        <w:rPr>
          <w:rFonts w:ascii="Times New Roman" w:hAnsi="Times New Roman" w:cs="Times New Roman"/>
        </w:rPr>
        <w:t>l’individu traité (espèce, âge, état de santé)</w:t>
      </w:r>
      <w:r w:rsidR="00401415">
        <w:rPr>
          <w:rFonts w:ascii="Times New Roman" w:hAnsi="Times New Roman" w:cs="Times New Roman"/>
        </w:rPr>
        <w:t>, et disparaissent généralement après l’interruption du traitement</w:t>
      </w:r>
      <w:r w:rsidR="00F058D3">
        <w:rPr>
          <w:rFonts w:ascii="Times New Roman" w:hAnsi="Times New Roman" w:cs="Times New Roman"/>
        </w:rPr>
        <w:t>.</w:t>
      </w:r>
      <w:r w:rsidR="00401415">
        <w:rPr>
          <w:rFonts w:ascii="Times New Roman" w:hAnsi="Times New Roman" w:cs="Times New Roman"/>
        </w:rPr>
        <w:t xml:space="preserve"> </w:t>
      </w:r>
      <w:r w:rsidR="00680099">
        <w:rPr>
          <w:rFonts w:ascii="Times New Roman" w:hAnsi="Times New Roman" w:cs="Times New Roman"/>
        </w:rPr>
        <w:t xml:space="preserve">Certaines de ces toxicité sont communes à la famille des fluoroquinolones, alors que d’autres </w:t>
      </w:r>
      <w:r w:rsidR="005B55A6">
        <w:rPr>
          <w:rFonts w:ascii="Times New Roman" w:hAnsi="Times New Roman" w:cs="Times New Roman"/>
        </w:rPr>
        <w:t xml:space="preserve">sont </w:t>
      </w:r>
      <w:r>
        <w:rPr>
          <w:rFonts w:ascii="Times New Roman" w:hAnsi="Times New Roman" w:cs="Times New Roman"/>
        </w:rPr>
        <w:t xml:space="preserve"> liées à une génération, </w:t>
      </w:r>
      <w:r w:rsidR="005B55A6">
        <w:rPr>
          <w:rFonts w:ascii="Times New Roman" w:hAnsi="Times New Roman" w:cs="Times New Roman"/>
        </w:rPr>
        <w:t xml:space="preserve">à </w:t>
      </w:r>
      <w:r>
        <w:rPr>
          <w:rFonts w:ascii="Times New Roman" w:hAnsi="Times New Roman" w:cs="Times New Roman"/>
        </w:rPr>
        <w:t xml:space="preserve">une seule molécule, ou encore à une caractéristique structurale particulière partagée par un groupe de molécules. </w:t>
      </w:r>
      <w:r w:rsidR="00680099">
        <w:rPr>
          <w:rFonts w:ascii="Times New Roman" w:hAnsi="Times New Roman" w:cs="Times New Roman"/>
        </w:rPr>
        <w:t>D’une façon générale, ces manifestations toxiques sont bien décrites et richement documentées dans le domaine de la médecine humaine, mais les données font bien souvent défaut dans le domaine de la médecine vétérinaire</w:t>
      </w:r>
      <w:r w:rsidR="00401415">
        <w:rPr>
          <w:rFonts w:ascii="Times New Roman" w:hAnsi="Times New Roman" w:cs="Times New Roman"/>
        </w:rPr>
        <w:t xml:space="preserve"> (Martinez </w:t>
      </w:r>
      <w:r w:rsidR="00401415" w:rsidRPr="00401415">
        <w:rPr>
          <w:rFonts w:ascii="Times New Roman" w:hAnsi="Times New Roman" w:cs="Times New Roman"/>
          <w:i/>
        </w:rPr>
        <w:t>et al.</w:t>
      </w:r>
      <w:r w:rsidR="00401415">
        <w:rPr>
          <w:rFonts w:ascii="Times New Roman" w:hAnsi="Times New Roman" w:cs="Times New Roman"/>
        </w:rPr>
        <w:t>, 2006)</w:t>
      </w:r>
      <w:r w:rsidR="00680099">
        <w:rPr>
          <w:rFonts w:ascii="Times New Roman" w:hAnsi="Times New Roman" w:cs="Times New Roman"/>
        </w:rPr>
        <w:t>.</w:t>
      </w:r>
    </w:p>
    <w:p w:rsidR="004E4DF4" w:rsidRPr="00710D25" w:rsidRDefault="004E4DF4" w:rsidP="00710D25">
      <w:pPr>
        <w:pStyle w:val="Paragraphedeliste"/>
        <w:spacing w:line="360" w:lineRule="auto"/>
        <w:ind w:left="0" w:firstLine="851"/>
        <w:jc w:val="both"/>
        <w:rPr>
          <w:rFonts w:ascii="Times New Roman" w:hAnsi="Times New Roman" w:cs="Times New Roman"/>
        </w:rPr>
      </w:pPr>
      <w:r>
        <w:rPr>
          <w:rFonts w:ascii="Times New Roman" w:hAnsi="Times New Roman" w:cs="Times New Roman"/>
        </w:rPr>
        <w:t>En médecine humaine, des effets secondaires tels que de la phototoxicité et de la crystallurie obstructive pouvant conduire à une insuffisance rénale aigüe ont été rapportés lors de traitement avec certaines fluoroquinolones. Ces ma</w:t>
      </w:r>
      <w:r w:rsidR="0022694A">
        <w:rPr>
          <w:rFonts w:ascii="Times New Roman" w:hAnsi="Times New Roman" w:cs="Times New Roman"/>
        </w:rPr>
        <w:t xml:space="preserve">nifestations toxiques </w:t>
      </w:r>
      <w:r>
        <w:rPr>
          <w:rFonts w:ascii="Times New Roman" w:hAnsi="Times New Roman" w:cs="Times New Roman"/>
        </w:rPr>
        <w:t xml:space="preserve">ont </w:t>
      </w:r>
      <w:r w:rsidR="00E068F1">
        <w:rPr>
          <w:rFonts w:ascii="Times New Roman" w:hAnsi="Times New Roman" w:cs="Times New Roman"/>
        </w:rPr>
        <w:t>aussi </w:t>
      </w:r>
      <w:r w:rsidR="0022694A">
        <w:rPr>
          <w:rFonts w:ascii="Times New Roman" w:hAnsi="Times New Roman" w:cs="Times New Roman"/>
        </w:rPr>
        <w:t>été observées chez d</w:t>
      </w:r>
      <w:r>
        <w:rPr>
          <w:rFonts w:ascii="Times New Roman" w:hAnsi="Times New Roman" w:cs="Times New Roman"/>
        </w:rPr>
        <w:t xml:space="preserve">es </w:t>
      </w:r>
      <w:r w:rsidR="0022694A">
        <w:rPr>
          <w:rFonts w:ascii="Times New Roman" w:hAnsi="Times New Roman" w:cs="Times New Roman"/>
        </w:rPr>
        <w:t>rongeurs</w:t>
      </w:r>
      <w:r>
        <w:rPr>
          <w:rFonts w:ascii="Times New Roman" w:hAnsi="Times New Roman" w:cs="Times New Roman"/>
        </w:rPr>
        <w:t xml:space="preserve"> de laboratoire</w:t>
      </w:r>
      <w:r w:rsidR="00D92324">
        <w:rPr>
          <w:rFonts w:ascii="Times New Roman" w:hAnsi="Times New Roman" w:cs="Times New Roman"/>
        </w:rPr>
        <w:t>,</w:t>
      </w:r>
      <w:r>
        <w:rPr>
          <w:rFonts w:ascii="Times New Roman" w:hAnsi="Times New Roman" w:cs="Times New Roman"/>
        </w:rPr>
        <w:t xml:space="preserve"> exposés à </w:t>
      </w:r>
      <w:r w:rsidR="0022694A">
        <w:rPr>
          <w:rFonts w:ascii="Times New Roman" w:hAnsi="Times New Roman" w:cs="Times New Roman"/>
        </w:rPr>
        <w:t xml:space="preserve">des </w:t>
      </w:r>
      <w:r>
        <w:rPr>
          <w:rFonts w:ascii="Times New Roman" w:hAnsi="Times New Roman" w:cs="Times New Roman"/>
        </w:rPr>
        <w:t>dose</w:t>
      </w:r>
      <w:r w:rsidR="0022694A">
        <w:rPr>
          <w:rFonts w:ascii="Times New Roman" w:hAnsi="Times New Roman" w:cs="Times New Roman"/>
        </w:rPr>
        <w:t xml:space="preserve">s élevées </w:t>
      </w:r>
      <w:r w:rsidR="00D92324">
        <w:rPr>
          <w:rFonts w:ascii="Times New Roman" w:hAnsi="Times New Roman" w:cs="Times New Roman"/>
        </w:rPr>
        <w:t>de fluoroquinolones issues de la</w:t>
      </w:r>
      <w:r w:rsidR="0022694A">
        <w:rPr>
          <w:rFonts w:ascii="Times New Roman" w:hAnsi="Times New Roman" w:cs="Times New Roman"/>
        </w:rPr>
        <w:t xml:space="preserve"> médecine humaine</w:t>
      </w:r>
      <w:r w:rsidR="00D92324">
        <w:rPr>
          <w:rFonts w:ascii="Times New Roman" w:hAnsi="Times New Roman" w:cs="Times New Roman"/>
        </w:rPr>
        <w:t>,</w:t>
      </w:r>
      <w:r w:rsidR="0022694A">
        <w:rPr>
          <w:rFonts w:ascii="Times New Roman" w:hAnsi="Times New Roman" w:cs="Times New Roman"/>
        </w:rPr>
        <w:t xml:space="preserve"> pendant de longues périodes excédant une durée conventionnelle de traitement</w:t>
      </w:r>
      <w:r w:rsidR="00D92324">
        <w:rPr>
          <w:rFonts w:ascii="Times New Roman" w:hAnsi="Times New Roman" w:cs="Times New Roman"/>
        </w:rPr>
        <w:t>, et dans des conditions expérimentales ne reflétant pas un usage conventionnel des produits</w:t>
      </w:r>
      <w:r w:rsidR="0022694A">
        <w:rPr>
          <w:rFonts w:ascii="Times New Roman" w:hAnsi="Times New Roman" w:cs="Times New Roman"/>
        </w:rPr>
        <w:t>. A notre connaissance, de telles toxicités n’ont pas été rapportées chez les animaux domestiques</w:t>
      </w:r>
      <w:r w:rsidR="00C652C6">
        <w:rPr>
          <w:rFonts w:ascii="Times New Roman" w:hAnsi="Times New Roman" w:cs="Times New Roman"/>
        </w:rPr>
        <w:t xml:space="preserve"> traités avec l</w:t>
      </w:r>
      <w:r w:rsidR="00D92324">
        <w:rPr>
          <w:rFonts w:ascii="Times New Roman" w:hAnsi="Times New Roman" w:cs="Times New Roman"/>
        </w:rPr>
        <w:t xml:space="preserve">es composés </w:t>
      </w:r>
      <w:r w:rsidR="00C652C6">
        <w:rPr>
          <w:rFonts w:ascii="Times New Roman" w:hAnsi="Times New Roman" w:cs="Times New Roman"/>
        </w:rPr>
        <w:t>vétérinaires enregistrés</w:t>
      </w:r>
      <w:r w:rsidR="00EE4D90">
        <w:rPr>
          <w:rFonts w:ascii="Times New Roman" w:hAnsi="Times New Roman" w:cs="Times New Roman"/>
        </w:rPr>
        <w:t xml:space="preserve"> (Takizawa </w:t>
      </w:r>
      <w:r w:rsidR="00EE4D90" w:rsidRPr="002E0B3A">
        <w:rPr>
          <w:rFonts w:ascii="Times New Roman" w:hAnsi="Times New Roman" w:cs="Times New Roman"/>
          <w:i/>
        </w:rPr>
        <w:t>et al</w:t>
      </w:r>
      <w:r w:rsidR="00EE4D90">
        <w:rPr>
          <w:rFonts w:ascii="Times New Roman" w:hAnsi="Times New Roman" w:cs="Times New Roman"/>
        </w:rPr>
        <w:t xml:space="preserve">., 1999 ; von Keutz et Schlüter </w:t>
      </w:r>
      <w:r w:rsidR="00EE4D90" w:rsidRPr="002E0B3A">
        <w:rPr>
          <w:rFonts w:ascii="Times New Roman" w:hAnsi="Times New Roman" w:cs="Times New Roman"/>
          <w:i/>
        </w:rPr>
        <w:t>et al</w:t>
      </w:r>
      <w:r w:rsidR="00EE4D90">
        <w:rPr>
          <w:rFonts w:ascii="Times New Roman" w:hAnsi="Times New Roman" w:cs="Times New Roman"/>
        </w:rPr>
        <w:t xml:space="preserve">., 1999 ; Martinez </w:t>
      </w:r>
      <w:r w:rsidR="00EE4D90" w:rsidRPr="002E0B3A">
        <w:rPr>
          <w:rFonts w:ascii="Times New Roman" w:hAnsi="Times New Roman" w:cs="Times New Roman"/>
          <w:i/>
        </w:rPr>
        <w:t>et al</w:t>
      </w:r>
      <w:r w:rsidR="00EE4D90">
        <w:rPr>
          <w:rFonts w:ascii="Times New Roman" w:hAnsi="Times New Roman" w:cs="Times New Roman"/>
        </w:rPr>
        <w:t>., 2006)</w:t>
      </w:r>
      <w:r w:rsidR="0022694A">
        <w:rPr>
          <w:rFonts w:ascii="Times New Roman" w:hAnsi="Times New Roman" w:cs="Times New Roman"/>
        </w:rPr>
        <w:t>.</w:t>
      </w:r>
    </w:p>
    <w:p w:rsidR="00990594" w:rsidRPr="00710D25" w:rsidRDefault="00337CCE" w:rsidP="00710D25">
      <w:pPr>
        <w:pStyle w:val="Paragraphedeliste"/>
        <w:spacing w:line="360" w:lineRule="auto"/>
        <w:ind w:left="0" w:firstLine="851"/>
        <w:jc w:val="both"/>
        <w:rPr>
          <w:rFonts w:ascii="Times New Roman" w:hAnsi="Times New Roman" w:cs="Times New Roman"/>
        </w:rPr>
      </w:pPr>
      <w:r>
        <w:rPr>
          <w:rFonts w:ascii="Times New Roman" w:hAnsi="Times New Roman" w:cs="Times New Roman"/>
        </w:rPr>
        <w:t>Comme pour bon nombre d’agen</w:t>
      </w:r>
      <w:r w:rsidR="008A13E7">
        <w:rPr>
          <w:rFonts w:ascii="Times New Roman" w:hAnsi="Times New Roman" w:cs="Times New Roman"/>
        </w:rPr>
        <w:t xml:space="preserve">ts antimicrobiens, les </w:t>
      </w:r>
      <w:r w:rsidR="00D92324">
        <w:rPr>
          <w:rFonts w:ascii="Times New Roman" w:hAnsi="Times New Roman" w:cs="Times New Roman"/>
        </w:rPr>
        <w:t xml:space="preserve">individus </w:t>
      </w:r>
      <w:r>
        <w:rPr>
          <w:rFonts w:ascii="Times New Roman" w:hAnsi="Times New Roman" w:cs="Times New Roman"/>
        </w:rPr>
        <w:t xml:space="preserve">traités avec des fluoroquinolones </w:t>
      </w:r>
      <w:r w:rsidR="008A13E7">
        <w:rPr>
          <w:rFonts w:ascii="Times New Roman" w:hAnsi="Times New Roman" w:cs="Times New Roman"/>
        </w:rPr>
        <w:t>présentent parfois</w:t>
      </w:r>
      <w:r>
        <w:rPr>
          <w:rFonts w:ascii="Times New Roman" w:hAnsi="Times New Roman" w:cs="Times New Roman"/>
        </w:rPr>
        <w:t xml:space="preserve"> des désordres gastro-intestinaux</w:t>
      </w:r>
      <w:r w:rsidR="00C15EE5">
        <w:rPr>
          <w:rFonts w:ascii="Times New Roman" w:hAnsi="Times New Roman" w:cs="Times New Roman"/>
        </w:rPr>
        <w:t>,</w:t>
      </w:r>
      <w:r w:rsidR="00F44B27">
        <w:rPr>
          <w:rFonts w:ascii="Times New Roman" w:hAnsi="Times New Roman" w:cs="Times New Roman"/>
        </w:rPr>
        <w:t xml:space="preserve"> tels que de la</w:t>
      </w:r>
      <w:r>
        <w:rPr>
          <w:rFonts w:ascii="Times New Roman" w:hAnsi="Times New Roman" w:cs="Times New Roman"/>
        </w:rPr>
        <w:t xml:space="preserve"> </w:t>
      </w:r>
      <w:r w:rsidR="00C15EE5">
        <w:rPr>
          <w:rFonts w:ascii="Times New Roman" w:hAnsi="Times New Roman" w:cs="Times New Roman"/>
        </w:rPr>
        <w:t xml:space="preserve">nausée, </w:t>
      </w:r>
      <w:r w:rsidR="00F44B27">
        <w:rPr>
          <w:rFonts w:ascii="Times New Roman" w:hAnsi="Times New Roman" w:cs="Times New Roman"/>
        </w:rPr>
        <w:t>de l’</w:t>
      </w:r>
      <w:r w:rsidR="00C15EE5">
        <w:rPr>
          <w:rFonts w:ascii="Times New Roman" w:hAnsi="Times New Roman" w:cs="Times New Roman"/>
        </w:rPr>
        <w:t xml:space="preserve">anorexie, </w:t>
      </w:r>
      <w:r w:rsidR="00F44B27">
        <w:rPr>
          <w:rFonts w:ascii="Times New Roman" w:hAnsi="Times New Roman" w:cs="Times New Roman"/>
        </w:rPr>
        <w:t xml:space="preserve">des </w:t>
      </w:r>
      <w:r w:rsidR="00C15EE5">
        <w:rPr>
          <w:rFonts w:ascii="Times New Roman" w:hAnsi="Times New Roman" w:cs="Times New Roman"/>
        </w:rPr>
        <w:t>vomissement</w:t>
      </w:r>
      <w:r w:rsidR="00F44B27">
        <w:rPr>
          <w:rFonts w:ascii="Times New Roman" w:hAnsi="Times New Roman" w:cs="Times New Roman"/>
        </w:rPr>
        <w:t>s</w:t>
      </w:r>
      <w:r w:rsidR="00C15EE5">
        <w:rPr>
          <w:rFonts w:ascii="Times New Roman" w:hAnsi="Times New Roman" w:cs="Times New Roman"/>
        </w:rPr>
        <w:t>,</w:t>
      </w:r>
      <w:r w:rsidR="00F44B27">
        <w:rPr>
          <w:rFonts w:ascii="Times New Roman" w:hAnsi="Times New Roman" w:cs="Times New Roman"/>
        </w:rPr>
        <w:t xml:space="preserve"> de la</w:t>
      </w:r>
      <w:r w:rsidR="00C15EE5">
        <w:rPr>
          <w:rFonts w:ascii="Times New Roman" w:hAnsi="Times New Roman" w:cs="Times New Roman"/>
        </w:rPr>
        <w:t xml:space="preserve"> douleur abdominale,</w:t>
      </w:r>
      <w:r w:rsidR="00710D25">
        <w:rPr>
          <w:rFonts w:ascii="Times New Roman" w:hAnsi="Times New Roman" w:cs="Times New Roman"/>
        </w:rPr>
        <w:t xml:space="preserve"> et</w:t>
      </w:r>
      <w:r w:rsidR="00C15EE5">
        <w:rPr>
          <w:rFonts w:ascii="Times New Roman" w:hAnsi="Times New Roman" w:cs="Times New Roman"/>
        </w:rPr>
        <w:t xml:space="preserve"> </w:t>
      </w:r>
      <w:r w:rsidR="009B56F1">
        <w:rPr>
          <w:rFonts w:ascii="Times New Roman" w:hAnsi="Times New Roman" w:cs="Times New Roman"/>
        </w:rPr>
        <w:t xml:space="preserve">des matières fécales molles voir </w:t>
      </w:r>
      <w:r w:rsidR="00F44B27">
        <w:rPr>
          <w:rFonts w:ascii="Times New Roman" w:hAnsi="Times New Roman" w:cs="Times New Roman"/>
        </w:rPr>
        <w:t xml:space="preserve">de la </w:t>
      </w:r>
      <w:r w:rsidR="00C15EE5">
        <w:rPr>
          <w:rFonts w:ascii="Times New Roman" w:hAnsi="Times New Roman" w:cs="Times New Roman"/>
        </w:rPr>
        <w:t>diarrhée</w:t>
      </w:r>
      <w:r w:rsidR="00D92324">
        <w:rPr>
          <w:rFonts w:ascii="Times New Roman" w:hAnsi="Times New Roman" w:cs="Times New Roman"/>
        </w:rPr>
        <w:t>. Ces effets secondaires ont été rapportés chez l’homme</w:t>
      </w:r>
      <w:r w:rsidR="00EE4D90">
        <w:rPr>
          <w:rFonts w:ascii="Times New Roman" w:hAnsi="Times New Roman" w:cs="Times New Roman"/>
        </w:rPr>
        <w:t>, chez des animaux de laboratoire</w:t>
      </w:r>
      <w:r w:rsidR="00D92324">
        <w:rPr>
          <w:rFonts w:ascii="Times New Roman" w:hAnsi="Times New Roman" w:cs="Times New Roman"/>
        </w:rPr>
        <w:t xml:space="preserve"> et chez les </w:t>
      </w:r>
      <w:r w:rsidR="00714CAC">
        <w:rPr>
          <w:rFonts w:ascii="Times New Roman" w:hAnsi="Times New Roman" w:cs="Times New Roman"/>
        </w:rPr>
        <w:t xml:space="preserve">chiens, les chats et les bovins </w:t>
      </w:r>
      <w:r w:rsidR="00D92324">
        <w:rPr>
          <w:rFonts w:ascii="Times New Roman" w:hAnsi="Times New Roman" w:cs="Times New Roman"/>
        </w:rPr>
        <w:t>traités avec des molécules vétérinaires</w:t>
      </w:r>
      <w:r w:rsidR="00C15EE5">
        <w:rPr>
          <w:rFonts w:ascii="Times New Roman" w:hAnsi="Times New Roman" w:cs="Times New Roman"/>
        </w:rPr>
        <w:t xml:space="preserve"> (</w:t>
      </w:r>
      <w:r w:rsidR="002E0B3A">
        <w:rPr>
          <w:rFonts w:ascii="Times New Roman" w:hAnsi="Times New Roman" w:cs="Times New Roman"/>
        </w:rPr>
        <w:t xml:space="preserve">von Keutz et Schlüter </w:t>
      </w:r>
      <w:r w:rsidR="002E0B3A" w:rsidRPr="002E0B3A">
        <w:rPr>
          <w:rFonts w:ascii="Times New Roman" w:hAnsi="Times New Roman" w:cs="Times New Roman"/>
          <w:i/>
        </w:rPr>
        <w:t>et al</w:t>
      </w:r>
      <w:r w:rsidR="002E0B3A">
        <w:rPr>
          <w:rFonts w:ascii="Times New Roman" w:hAnsi="Times New Roman" w:cs="Times New Roman"/>
        </w:rPr>
        <w:t xml:space="preserve">., 1999 ; </w:t>
      </w:r>
      <w:r w:rsidR="00C15EE5">
        <w:rPr>
          <w:rFonts w:ascii="Times New Roman" w:hAnsi="Times New Roman" w:cs="Times New Roman"/>
        </w:rPr>
        <w:t>Owens et Ambrose, 2005 ;</w:t>
      </w:r>
      <w:r w:rsidR="00F44B27">
        <w:rPr>
          <w:rFonts w:ascii="Times New Roman" w:hAnsi="Times New Roman" w:cs="Times New Roman"/>
        </w:rPr>
        <w:t xml:space="preserve"> Martinez </w:t>
      </w:r>
      <w:r w:rsidR="00F44B27" w:rsidRPr="00F44B27">
        <w:rPr>
          <w:rFonts w:ascii="Times New Roman" w:hAnsi="Times New Roman" w:cs="Times New Roman"/>
          <w:i/>
        </w:rPr>
        <w:t>et al</w:t>
      </w:r>
      <w:r w:rsidR="00F44B27">
        <w:rPr>
          <w:rFonts w:ascii="Times New Roman" w:hAnsi="Times New Roman" w:cs="Times New Roman"/>
        </w:rPr>
        <w:t xml:space="preserve">., 2006 ; </w:t>
      </w:r>
      <w:r w:rsidR="00C15EE5">
        <w:rPr>
          <w:rFonts w:ascii="Times New Roman" w:hAnsi="Times New Roman" w:cs="Times New Roman"/>
        </w:rPr>
        <w:t xml:space="preserve"> Mehlhorn et Brown, 2007 ; Bolon, 2009).</w:t>
      </w:r>
    </w:p>
    <w:p w:rsidR="000A0493" w:rsidRDefault="00710D25" w:rsidP="00B54333">
      <w:pPr>
        <w:pStyle w:val="Paragraphedeliste"/>
        <w:spacing w:line="360" w:lineRule="auto"/>
        <w:ind w:left="0" w:firstLine="851"/>
        <w:jc w:val="both"/>
        <w:rPr>
          <w:rFonts w:ascii="Times New Roman" w:hAnsi="Times New Roman" w:cs="Times New Roman"/>
        </w:rPr>
      </w:pPr>
      <w:r>
        <w:rPr>
          <w:rFonts w:ascii="Times New Roman" w:hAnsi="Times New Roman" w:cs="Times New Roman"/>
        </w:rPr>
        <w:t xml:space="preserve">Des effets nerveux centraux incluant des convulsions, de l’ataxie, des vertiges, des tremblements, de l’agitation, de la somnolence et de l’insomnie ont </w:t>
      </w:r>
      <w:r w:rsidR="00F058D3">
        <w:rPr>
          <w:rFonts w:ascii="Times New Roman" w:hAnsi="Times New Roman" w:cs="Times New Roman"/>
        </w:rPr>
        <w:t>parfois</w:t>
      </w:r>
      <w:r>
        <w:rPr>
          <w:rFonts w:ascii="Times New Roman" w:hAnsi="Times New Roman" w:cs="Times New Roman"/>
        </w:rPr>
        <w:t xml:space="preserve"> été mis en évidence lors de traitement avec des fluoroquinolones chez l’homme. </w:t>
      </w:r>
      <w:r w:rsidR="00F85D05">
        <w:rPr>
          <w:rFonts w:ascii="Times New Roman" w:hAnsi="Times New Roman" w:cs="Times New Roman"/>
        </w:rPr>
        <w:t xml:space="preserve">Certains de ces effets ont également été </w:t>
      </w:r>
      <w:r w:rsidR="00DF6E2A">
        <w:rPr>
          <w:rFonts w:ascii="Times New Roman" w:hAnsi="Times New Roman" w:cs="Times New Roman"/>
        </w:rPr>
        <w:t>décrits</w:t>
      </w:r>
      <w:r w:rsidR="007F3322">
        <w:rPr>
          <w:rFonts w:ascii="Times New Roman" w:hAnsi="Times New Roman" w:cs="Times New Roman"/>
        </w:rPr>
        <w:t xml:space="preserve"> chez des chevaux, des chiens et des chats traités avec de l’enrofloxacine, et lors de protocoles expérimentaux en</w:t>
      </w:r>
      <w:r w:rsidR="007F3322" w:rsidRPr="007F3322">
        <w:rPr>
          <w:rFonts w:ascii="Times New Roman" w:hAnsi="Times New Roman" w:cs="Times New Roman"/>
        </w:rPr>
        <w:t xml:space="preserve"> </w:t>
      </w:r>
      <w:r w:rsidR="007F3322">
        <w:rPr>
          <w:rFonts w:ascii="Times New Roman" w:hAnsi="Times New Roman" w:cs="Times New Roman"/>
        </w:rPr>
        <w:t>conditions éloignées des recommandations d’usage normal du produit</w:t>
      </w:r>
      <w:r w:rsidR="00DC5EBE">
        <w:rPr>
          <w:rFonts w:ascii="Times New Roman" w:hAnsi="Times New Roman" w:cs="Times New Roman"/>
        </w:rPr>
        <w:t xml:space="preserve"> chez le chien, le singe rhésus et des rongeurs de laboratoire. </w:t>
      </w:r>
      <w:r w:rsidR="00DF6E2A">
        <w:rPr>
          <w:rFonts w:ascii="Times New Roman" w:hAnsi="Times New Roman" w:cs="Times New Roman"/>
        </w:rPr>
        <w:t xml:space="preserve">Ainsi, l’administration d’enrofloxacine et de difloxacine aux chiens présentant un historique clinique épileptique n’est pas </w:t>
      </w:r>
      <w:r w:rsidR="00F058D3">
        <w:rPr>
          <w:rFonts w:ascii="Times New Roman" w:hAnsi="Times New Roman" w:cs="Times New Roman"/>
        </w:rPr>
        <w:t>recommandé</w:t>
      </w:r>
      <w:r w:rsidR="00D92324">
        <w:rPr>
          <w:rFonts w:ascii="Times New Roman" w:hAnsi="Times New Roman" w:cs="Times New Roman"/>
        </w:rPr>
        <w:t>e</w:t>
      </w:r>
      <w:r w:rsidR="00DF6E2A">
        <w:rPr>
          <w:rFonts w:ascii="Times New Roman" w:hAnsi="Times New Roman" w:cs="Times New Roman"/>
        </w:rPr>
        <w:t xml:space="preserve">, </w:t>
      </w:r>
      <w:r w:rsidR="00EA0B7E">
        <w:rPr>
          <w:rFonts w:ascii="Times New Roman" w:hAnsi="Times New Roman" w:cs="Times New Roman"/>
        </w:rPr>
        <w:t>étant</w:t>
      </w:r>
      <w:r w:rsidR="00DF6E2A">
        <w:rPr>
          <w:rFonts w:ascii="Times New Roman" w:hAnsi="Times New Roman" w:cs="Times New Roman"/>
        </w:rPr>
        <w:t xml:space="preserve"> donné le risque de stimulation excessive</w:t>
      </w:r>
      <w:r w:rsidR="00EA0B7E">
        <w:rPr>
          <w:rFonts w:ascii="Times New Roman" w:hAnsi="Times New Roman" w:cs="Times New Roman"/>
        </w:rPr>
        <w:t xml:space="preserve"> du système nerveux central</w:t>
      </w:r>
      <w:r w:rsidR="00DF6E2A">
        <w:rPr>
          <w:rFonts w:ascii="Times New Roman" w:hAnsi="Times New Roman" w:cs="Times New Roman"/>
        </w:rPr>
        <w:t xml:space="preserve"> </w:t>
      </w:r>
      <w:r w:rsidR="00F058D3">
        <w:rPr>
          <w:rFonts w:ascii="Times New Roman" w:hAnsi="Times New Roman" w:cs="Times New Roman"/>
        </w:rPr>
        <w:t>qu’engendrent</w:t>
      </w:r>
      <w:r w:rsidR="00DF6E2A">
        <w:rPr>
          <w:rFonts w:ascii="Times New Roman" w:hAnsi="Times New Roman" w:cs="Times New Roman"/>
        </w:rPr>
        <w:t xml:space="preserve"> ces molé</w:t>
      </w:r>
      <w:r w:rsidR="00EA0B7E">
        <w:rPr>
          <w:rFonts w:ascii="Times New Roman" w:hAnsi="Times New Roman" w:cs="Times New Roman"/>
        </w:rPr>
        <w:t>cules à forte dose</w:t>
      </w:r>
      <w:r w:rsidR="0038697C">
        <w:rPr>
          <w:rFonts w:ascii="Times New Roman" w:hAnsi="Times New Roman" w:cs="Times New Roman"/>
        </w:rPr>
        <w:t xml:space="preserve"> (</w:t>
      </w:r>
      <w:r w:rsidR="002E0B3A">
        <w:rPr>
          <w:rFonts w:ascii="Times New Roman" w:hAnsi="Times New Roman" w:cs="Times New Roman"/>
        </w:rPr>
        <w:t xml:space="preserve">von Keutz et Schlüter </w:t>
      </w:r>
      <w:r w:rsidR="002E0B3A" w:rsidRPr="002E0B3A">
        <w:rPr>
          <w:rFonts w:ascii="Times New Roman" w:hAnsi="Times New Roman" w:cs="Times New Roman"/>
          <w:i/>
        </w:rPr>
        <w:t>et al</w:t>
      </w:r>
      <w:r w:rsidR="002E0B3A">
        <w:rPr>
          <w:rFonts w:ascii="Times New Roman" w:hAnsi="Times New Roman" w:cs="Times New Roman"/>
        </w:rPr>
        <w:t xml:space="preserve">., 1999 ; </w:t>
      </w:r>
      <w:r w:rsidR="0038697C">
        <w:rPr>
          <w:rFonts w:ascii="Times New Roman" w:hAnsi="Times New Roman" w:cs="Times New Roman"/>
        </w:rPr>
        <w:t>Owens et Ambrose, 2005 ;</w:t>
      </w:r>
      <w:r w:rsidR="00EA0B7E">
        <w:rPr>
          <w:rFonts w:ascii="Times New Roman" w:hAnsi="Times New Roman" w:cs="Times New Roman"/>
        </w:rPr>
        <w:t xml:space="preserve"> Martinez </w:t>
      </w:r>
      <w:r w:rsidR="00EA0B7E" w:rsidRPr="00EA0B7E">
        <w:rPr>
          <w:rFonts w:ascii="Times New Roman" w:hAnsi="Times New Roman" w:cs="Times New Roman"/>
          <w:i/>
        </w:rPr>
        <w:t>et al</w:t>
      </w:r>
      <w:r w:rsidR="00EA0B7E">
        <w:rPr>
          <w:rFonts w:ascii="Times New Roman" w:hAnsi="Times New Roman" w:cs="Times New Roman"/>
        </w:rPr>
        <w:t>., 2006 ;</w:t>
      </w:r>
      <w:r w:rsidR="0038697C">
        <w:rPr>
          <w:rFonts w:ascii="Times New Roman" w:hAnsi="Times New Roman" w:cs="Times New Roman"/>
        </w:rPr>
        <w:t xml:space="preserve"> </w:t>
      </w:r>
      <w:r w:rsidR="007F3322">
        <w:rPr>
          <w:rFonts w:ascii="Times New Roman" w:hAnsi="Times New Roman" w:cs="Times New Roman"/>
        </w:rPr>
        <w:t xml:space="preserve">Walker et Dowling, 2006 ; </w:t>
      </w:r>
      <w:r w:rsidR="0038697C">
        <w:rPr>
          <w:rFonts w:ascii="Times New Roman" w:hAnsi="Times New Roman" w:cs="Times New Roman"/>
        </w:rPr>
        <w:t>Mehlhorn et Brown, 2007 ; Bolon, 2009)</w:t>
      </w:r>
      <w:r w:rsidR="00347358">
        <w:rPr>
          <w:rFonts w:ascii="Times New Roman" w:hAnsi="Times New Roman" w:cs="Times New Roman"/>
        </w:rPr>
        <w:t>.</w:t>
      </w:r>
      <w:r w:rsidR="00386DFB">
        <w:rPr>
          <w:rFonts w:ascii="Times New Roman" w:hAnsi="Times New Roman" w:cs="Times New Roman"/>
        </w:rPr>
        <w:t xml:space="preserve"> </w:t>
      </w:r>
    </w:p>
    <w:p w:rsidR="000A0493" w:rsidRDefault="000A0493" w:rsidP="000A0493">
      <w:pPr>
        <w:pStyle w:val="Paragraphedeliste"/>
        <w:spacing w:line="360" w:lineRule="auto"/>
        <w:ind w:left="0" w:firstLine="851"/>
        <w:jc w:val="both"/>
        <w:rPr>
          <w:rFonts w:ascii="Times New Roman" w:hAnsi="Times New Roman" w:cs="Times New Roman"/>
        </w:rPr>
      </w:pPr>
      <w:r>
        <w:rPr>
          <w:rFonts w:ascii="Times New Roman" w:hAnsi="Times New Roman" w:cs="Times New Roman"/>
        </w:rPr>
        <w:t xml:space="preserve">Les fluoroquinolones sont parfois responsables de dysglycémie. Ces anomalies de la glycémie rares, et décrites chez l’homme et des rongeurs de laboratoire, sembleraient survenir chez des individus prédisposés tels que des individus âgés, présentant un diabète de type deux, une insuffisance rénale, et recevant une médication abaissant leur glycémie. Une prudence s’impose lors d’utilisation de molécules possédant une </w:t>
      </w:r>
      <w:r w:rsidR="00C652C6">
        <w:rPr>
          <w:rFonts w:ascii="Times New Roman" w:hAnsi="Times New Roman" w:cs="Times New Roman"/>
        </w:rPr>
        <w:t xml:space="preserve">importante </w:t>
      </w:r>
      <w:r>
        <w:rPr>
          <w:rFonts w:ascii="Times New Roman" w:hAnsi="Times New Roman" w:cs="Times New Roman"/>
        </w:rPr>
        <w:t xml:space="preserve">clairance rénale chez des individus prédisposés à ce désordre, cependant, aucune publication ne mentionne ce phénomène chez les animaux domestiques (Owens et Ambrose, 2005 ; Bolon, 2009).    </w:t>
      </w:r>
    </w:p>
    <w:p w:rsidR="0038697C" w:rsidRPr="003C05F5" w:rsidRDefault="009E1630" w:rsidP="003C05F5">
      <w:pPr>
        <w:pStyle w:val="Paragraphedeliste"/>
        <w:spacing w:line="360" w:lineRule="auto"/>
        <w:ind w:left="0" w:firstLine="851"/>
        <w:jc w:val="both"/>
        <w:rPr>
          <w:rFonts w:ascii="Times New Roman" w:hAnsi="Times New Roman" w:cs="Times New Roman"/>
        </w:rPr>
      </w:pPr>
      <w:r>
        <w:rPr>
          <w:rFonts w:ascii="Times New Roman" w:hAnsi="Times New Roman" w:cs="Times New Roman"/>
        </w:rPr>
        <w:t>L’anaphylaxie</w:t>
      </w:r>
      <w:r w:rsidR="003D259C">
        <w:rPr>
          <w:rFonts w:ascii="Times New Roman" w:hAnsi="Times New Roman" w:cs="Times New Roman"/>
        </w:rPr>
        <w:t xml:space="preserve">, </w:t>
      </w:r>
      <w:r>
        <w:rPr>
          <w:rFonts w:ascii="Times New Roman" w:hAnsi="Times New Roman" w:cs="Times New Roman"/>
        </w:rPr>
        <w:t>une réaction</w:t>
      </w:r>
      <w:r w:rsidR="00C652C6">
        <w:rPr>
          <w:rFonts w:ascii="Times New Roman" w:hAnsi="Times New Roman" w:cs="Times New Roman"/>
        </w:rPr>
        <w:t xml:space="preserve"> </w:t>
      </w:r>
      <w:r>
        <w:rPr>
          <w:rFonts w:ascii="Times New Roman" w:hAnsi="Times New Roman" w:cs="Times New Roman"/>
        </w:rPr>
        <w:t>d’hypersenbilité de type I médiée par des IgE spécifiques des fluoroquinolones</w:t>
      </w:r>
      <w:r w:rsidR="00C652C6">
        <w:rPr>
          <w:rFonts w:ascii="Times New Roman" w:hAnsi="Times New Roman" w:cs="Times New Roman"/>
        </w:rPr>
        <w:t>, peut parfois survenir rapidement</w:t>
      </w:r>
      <w:r>
        <w:rPr>
          <w:rFonts w:ascii="Times New Roman" w:hAnsi="Times New Roman" w:cs="Times New Roman"/>
        </w:rPr>
        <w:t xml:space="preserve"> après</w:t>
      </w:r>
      <w:r w:rsidR="00C652C6">
        <w:rPr>
          <w:rFonts w:ascii="Times New Roman" w:hAnsi="Times New Roman" w:cs="Times New Roman"/>
        </w:rPr>
        <w:t xml:space="preserve"> l’administration de l’antibiotique</w:t>
      </w:r>
      <w:r>
        <w:rPr>
          <w:rFonts w:ascii="Times New Roman" w:hAnsi="Times New Roman" w:cs="Times New Roman"/>
        </w:rPr>
        <w:t>, et ses manifestations les plus courantes sont</w:t>
      </w:r>
      <w:r w:rsidRPr="009E1630">
        <w:rPr>
          <w:rFonts w:ascii="Times New Roman" w:hAnsi="Times New Roman" w:cs="Times New Roman"/>
        </w:rPr>
        <w:t xml:space="preserve"> </w:t>
      </w:r>
      <w:r>
        <w:rPr>
          <w:rFonts w:ascii="Times New Roman" w:hAnsi="Times New Roman" w:cs="Times New Roman"/>
        </w:rPr>
        <w:t xml:space="preserve">de l’urticaire, de l’angioedème, et un choc anaphylactique. Ce phénomène plus fréquent avec des antibiotiques tels que les bétalactames, peut faire l’objet de réactions croisées, et d’une façon générale, </w:t>
      </w:r>
      <w:r w:rsidR="003D259C">
        <w:rPr>
          <w:rFonts w:ascii="Times New Roman" w:hAnsi="Times New Roman" w:cs="Times New Roman"/>
        </w:rPr>
        <w:t>les notices des produits vétérinaires conten</w:t>
      </w:r>
      <w:r w:rsidR="00C652C6">
        <w:rPr>
          <w:rFonts w:ascii="Times New Roman" w:hAnsi="Times New Roman" w:cs="Times New Roman"/>
        </w:rPr>
        <w:t>ant des fluoroquinolones recomm</w:t>
      </w:r>
      <w:r w:rsidR="003D259C">
        <w:rPr>
          <w:rFonts w:ascii="Times New Roman" w:hAnsi="Times New Roman" w:cs="Times New Roman"/>
        </w:rPr>
        <w:t>a</w:t>
      </w:r>
      <w:r w:rsidR="00C652C6">
        <w:rPr>
          <w:rFonts w:ascii="Times New Roman" w:hAnsi="Times New Roman" w:cs="Times New Roman"/>
        </w:rPr>
        <w:t>n</w:t>
      </w:r>
      <w:r w:rsidR="003D259C">
        <w:rPr>
          <w:rFonts w:ascii="Times New Roman" w:hAnsi="Times New Roman" w:cs="Times New Roman"/>
        </w:rPr>
        <w:t>de</w:t>
      </w:r>
      <w:r w:rsidR="00C652C6">
        <w:rPr>
          <w:rFonts w:ascii="Times New Roman" w:hAnsi="Times New Roman" w:cs="Times New Roman"/>
        </w:rPr>
        <w:t>nt</w:t>
      </w:r>
      <w:r w:rsidR="003D259C">
        <w:rPr>
          <w:rFonts w:ascii="Times New Roman" w:hAnsi="Times New Roman" w:cs="Times New Roman"/>
        </w:rPr>
        <w:t xml:space="preserve"> d’éviter le</w:t>
      </w:r>
      <w:r>
        <w:rPr>
          <w:rFonts w:ascii="Times New Roman" w:hAnsi="Times New Roman" w:cs="Times New Roman"/>
        </w:rPr>
        <w:t xml:space="preserve"> recours </w:t>
      </w:r>
      <w:r w:rsidR="00531631">
        <w:rPr>
          <w:rFonts w:ascii="Times New Roman" w:hAnsi="Times New Roman" w:cs="Times New Roman"/>
        </w:rPr>
        <w:t>à ces composés</w:t>
      </w:r>
      <w:r>
        <w:rPr>
          <w:rFonts w:ascii="Times New Roman" w:hAnsi="Times New Roman" w:cs="Times New Roman"/>
        </w:rPr>
        <w:t xml:space="preserve"> chez les individus </w:t>
      </w:r>
      <w:r w:rsidR="00531631">
        <w:rPr>
          <w:rFonts w:ascii="Times New Roman" w:hAnsi="Times New Roman" w:cs="Times New Roman"/>
        </w:rPr>
        <w:t xml:space="preserve">présentant une </w:t>
      </w:r>
      <w:r>
        <w:rPr>
          <w:rFonts w:ascii="Times New Roman" w:hAnsi="Times New Roman" w:cs="Times New Roman"/>
        </w:rPr>
        <w:t>hypersensib</w:t>
      </w:r>
      <w:r w:rsidR="00531631">
        <w:rPr>
          <w:rFonts w:ascii="Times New Roman" w:hAnsi="Times New Roman" w:cs="Times New Roman"/>
        </w:rPr>
        <w:t>i</w:t>
      </w:r>
      <w:r>
        <w:rPr>
          <w:rFonts w:ascii="Times New Roman" w:hAnsi="Times New Roman" w:cs="Times New Roman"/>
        </w:rPr>
        <w:t>l</w:t>
      </w:r>
      <w:r w:rsidR="00531631">
        <w:rPr>
          <w:rFonts w:ascii="Times New Roman" w:hAnsi="Times New Roman" w:cs="Times New Roman"/>
        </w:rPr>
        <w:t>ité connues à une ou plusieurs molécules de la famille</w:t>
      </w:r>
      <w:r>
        <w:rPr>
          <w:rFonts w:ascii="Times New Roman" w:hAnsi="Times New Roman" w:cs="Times New Roman"/>
        </w:rPr>
        <w:t xml:space="preserve"> (Lipsky et Baker, 1999 ; Owens et Ambrose, 2005 ;</w:t>
      </w:r>
      <w:r w:rsidR="003D259C">
        <w:rPr>
          <w:rFonts w:ascii="Times New Roman" w:hAnsi="Times New Roman" w:cs="Times New Roman"/>
        </w:rPr>
        <w:t xml:space="preserve"> </w:t>
      </w:r>
      <w:r>
        <w:rPr>
          <w:rFonts w:ascii="Times New Roman" w:hAnsi="Times New Roman" w:cs="Times New Roman"/>
        </w:rPr>
        <w:t xml:space="preserve"> Bolon, 2009).</w:t>
      </w:r>
      <w:r w:rsidR="00B46F7B">
        <w:rPr>
          <w:rFonts w:ascii="Times New Roman" w:hAnsi="Times New Roman" w:cs="Times New Roman"/>
        </w:rPr>
        <w:t xml:space="preserve"> </w:t>
      </w:r>
      <w:r>
        <w:rPr>
          <w:rFonts w:ascii="Times New Roman" w:hAnsi="Times New Roman" w:cs="Times New Roman"/>
        </w:rPr>
        <w:t xml:space="preserve"> </w:t>
      </w:r>
    </w:p>
    <w:p w:rsidR="00C72FC8" w:rsidRDefault="00A4014A" w:rsidP="003C05F5">
      <w:pPr>
        <w:pStyle w:val="Paragraphedeliste"/>
        <w:spacing w:line="360" w:lineRule="auto"/>
        <w:ind w:left="0" w:firstLine="851"/>
        <w:jc w:val="both"/>
        <w:rPr>
          <w:rFonts w:ascii="Times New Roman" w:hAnsi="Times New Roman" w:cs="Times New Roman"/>
        </w:rPr>
      </w:pPr>
      <w:r>
        <w:rPr>
          <w:rFonts w:ascii="Times New Roman" w:hAnsi="Times New Roman" w:cs="Times New Roman"/>
        </w:rPr>
        <w:t>Certaines fluoroquinolones sont connues pour provoquer des troubles du rythme cardiaque se manifestant par une prolongation de l’intervalle QT</w:t>
      </w:r>
      <w:r w:rsidR="003C05F5">
        <w:rPr>
          <w:rFonts w:ascii="Times New Roman" w:hAnsi="Times New Roman" w:cs="Times New Roman"/>
        </w:rPr>
        <w:t xml:space="preserve"> </w:t>
      </w:r>
      <w:r w:rsidR="00C652C6">
        <w:rPr>
          <w:rFonts w:ascii="Times New Roman" w:hAnsi="Times New Roman" w:cs="Times New Roman"/>
        </w:rPr>
        <w:t xml:space="preserve">sur l’électrocardiogramme </w:t>
      </w:r>
      <w:r w:rsidR="003C05F5">
        <w:rPr>
          <w:rFonts w:ascii="Times New Roman" w:hAnsi="Times New Roman" w:cs="Times New Roman"/>
        </w:rPr>
        <w:t xml:space="preserve">et pouvant aboutir à de la fibrillation ventriculaire et des cas de mort subite. Ces anomalies cardiaques sont largement documentées en médecine humaine et un phénomène analogue a été décrit chez le chien au cours de procédures expérimentales impliquant des molécules non enregistrées pour la médecine vétérinaire </w:t>
      </w:r>
      <w:r w:rsidR="00FD002A">
        <w:rPr>
          <w:rFonts w:ascii="Times New Roman" w:hAnsi="Times New Roman" w:cs="Times New Roman"/>
        </w:rPr>
        <w:t>(</w:t>
      </w:r>
      <w:r w:rsidR="006B05A2">
        <w:rPr>
          <w:rFonts w:ascii="Times New Roman" w:hAnsi="Times New Roman" w:cs="Times New Roman"/>
        </w:rPr>
        <w:t xml:space="preserve">von Keutz et Schlüter </w:t>
      </w:r>
      <w:r w:rsidR="006B05A2" w:rsidRPr="002E0B3A">
        <w:rPr>
          <w:rFonts w:ascii="Times New Roman" w:hAnsi="Times New Roman" w:cs="Times New Roman"/>
          <w:i/>
        </w:rPr>
        <w:t>et al</w:t>
      </w:r>
      <w:r w:rsidR="006B05A2">
        <w:rPr>
          <w:rFonts w:ascii="Times New Roman" w:hAnsi="Times New Roman" w:cs="Times New Roman"/>
        </w:rPr>
        <w:t xml:space="preserve">., 1999 ; Satoh </w:t>
      </w:r>
      <w:r w:rsidR="006B05A2" w:rsidRPr="006B05A2">
        <w:rPr>
          <w:rFonts w:ascii="Times New Roman" w:hAnsi="Times New Roman" w:cs="Times New Roman"/>
          <w:i/>
        </w:rPr>
        <w:t>et al</w:t>
      </w:r>
      <w:r w:rsidR="006B05A2">
        <w:rPr>
          <w:rFonts w:ascii="Times New Roman" w:hAnsi="Times New Roman" w:cs="Times New Roman"/>
        </w:rPr>
        <w:t xml:space="preserve">., 2000 ; </w:t>
      </w:r>
      <w:r w:rsidR="00FD002A">
        <w:rPr>
          <w:rFonts w:ascii="Times New Roman" w:hAnsi="Times New Roman" w:cs="Times New Roman"/>
        </w:rPr>
        <w:t xml:space="preserve">Owens et Ambrose, 2005 ; </w:t>
      </w:r>
      <w:r w:rsidR="006B05A2">
        <w:rPr>
          <w:rFonts w:ascii="Times New Roman" w:hAnsi="Times New Roman" w:cs="Times New Roman"/>
        </w:rPr>
        <w:t xml:space="preserve">Martinez </w:t>
      </w:r>
      <w:r w:rsidR="006B05A2" w:rsidRPr="006B05A2">
        <w:rPr>
          <w:rFonts w:ascii="Times New Roman" w:hAnsi="Times New Roman" w:cs="Times New Roman"/>
          <w:i/>
        </w:rPr>
        <w:t>et al</w:t>
      </w:r>
      <w:r w:rsidR="006B05A2">
        <w:rPr>
          <w:rFonts w:ascii="Times New Roman" w:hAnsi="Times New Roman" w:cs="Times New Roman"/>
        </w:rPr>
        <w:t xml:space="preserve">., 2006 ; </w:t>
      </w:r>
      <w:r w:rsidR="0034012B">
        <w:rPr>
          <w:rFonts w:ascii="Times New Roman" w:hAnsi="Times New Roman" w:cs="Times New Roman"/>
        </w:rPr>
        <w:t xml:space="preserve">Owens et Nolin, 2006 ; </w:t>
      </w:r>
      <w:r w:rsidR="00FD002A">
        <w:rPr>
          <w:rFonts w:ascii="Times New Roman" w:hAnsi="Times New Roman" w:cs="Times New Roman"/>
        </w:rPr>
        <w:t>Mehlhorn et Brown, 2007 ; Bolon, 2009).</w:t>
      </w:r>
    </w:p>
    <w:p w:rsidR="00FD002A" w:rsidRDefault="00DA3999" w:rsidP="00B54333">
      <w:pPr>
        <w:pStyle w:val="Paragraphedeliste"/>
        <w:spacing w:line="360" w:lineRule="auto"/>
        <w:ind w:left="0" w:firstLine="851"/>
        <w:jc w:val="both"/>
        <w:rPr>
          <w:rFonts w:ascii="Times New Roman" w:hAnsi="Times New Roman" w:cs="Times New Roman"/>
        </w:rPr>
      </w:pPr>
      <w:r>
        <w:rPr>
          <w:rFonts w:ascii="Times New Roman" w:hAnsi="Times New Roman" w:cs="Times New Roman"/>
        </w:rPr>
        <w:t xml:space="preserve">Une dégénérescence rétinienne aigüe et diffuse associée à un traitement </w:t>
      </w:r>
      <w:r w:rsidR="00B46F7B">
        <w:rPr>
          <w:rFonts w:ascii="Times New Roman" w:hAnsi="Times New Roman" w:cs="Times New Roman"/>
        </w:rPr>
        <w:t xml:space="preserve">avec de l’enrofloxacine à dose élevée </w:t>
      </w:r>
      <w:r>
        <w:rPr>
          <w:rFonts w:ascii="Times New Roman" w:hAnsi="Times New Roman" w:cs="Times New Roman"/>
        </w:rPr>
        <w:t xml:space="preserve">est décrite chez le chat. Elle se manifeste par une mydriase et une cécité temporaire ou permanente. </w:t>
      </w:r>
      <w:r w:rsidR="00245F8C">
        <w:rPr>
          <w:rFonts w:ascii="Times New Roman" w:hAnsi="Times New Roman" w:cs="Times New Roman"/>
        </w:rPr>
        <w:t xml:space="preserve">Les facteurs de risques impliqués sont : une dose excessive, une administration intraveineuse rapide, une durée de traitement prolongée, un âge avancé, des interactions médicamenteuses ou une altération de l’état de santé du patient influençant le métabolisme ou l’élimination de la fluoroquinolone. Une prudence s’impose lors de l’utilisation d’une molécule de cette famille chez </w:t>
      </w:r>
      <w:r w:rsidR="00E50031">
        <w:rPr>
          <w:rFonts w:ascii="Times New Roman" w:hAnsi="Times New Roman" w:cs="Times New Roman"/>
        </w:rPr>
        <w:t>les chats âgés</w:t>
      </w:r>
      <w:r w:rsidR="00793A39">
        <w:rPr>
          <w:rFonts w:ascii="Times New Roman" w:hAnsi="Times New Roman" w:cs="Times New Roman"/>
        </w:rPr>
        <w:t xml:space="preserve"> (métabolisme moins performant, volume de distribution diminué)</w:t>
      </w:r>
      <w:r w:rsidR="00E50031">
        <w:rPr>
          <w:rFonts w:ascii="Times New Roman" w:hAnsi="Times New Roman" w:cs="Times New Roman"/>
        </w:rPr>
        <w:t xml:space="preserve"> ou souffrants</w:t>
      </w:r>
      <w:r w:rsidR="00245F8C">
        <w:rPr>
          <w:rFonts w:ascii="Times New Roman" w:hAnsi="Times New Roman" w:cs="Times New Roman"/>
        </w:rPr>
        <w:t xml:space="preserve"> de troubles métaboliques tels qu’une insuffisance hépatique ou rénale</w:t>
      </w:r>
      <w:r w:rsidR="006B7A09">
        <w:rPr>
          <w:rFonts w:ascii="Times New Roman" w:hAnsi="Times New Roman" w:cs="Times New Roman"/>
        </w:rPr>
        <w:t xml:space="preserve"> </w:t>
      </w:r>
      <w:r w:rsidR="00793A39">
        <w:rPr>
          <w:rFonts w:ascii="Times New Roman" w:hAnsi="Times New Roman" w:cs="Times New Roman"/>
        </w:rPr>
        <w:t>(ayant</w:t>
      </w:r>
      <w:r w:rsidR="006B7A09">
        <w:rPr>
          <w:rFonts w:ascii="Times New Roman" w:hAnsi="Times New Roman" w:cs="Times New Roman"/>
        </w:rPr>
        <w:t xml:space="preserve"> pour conséquence une augmentation de la demi-vie ou des taux circulant</w:t>
      </w:r>
      <w:r w:rsidR="00793A39">
        <w:rPr>
          <w:rFonts w:ascii="Times New Roman" w:hAnsi="Times New Roman" w:cs="Times New Roman"/>
        </w:rPr>
        <w:t>s</w:t>
      </w:r>
      <w:r w:rsidR="00E50031">
        <w:rPr>
          <w:rFonts w:ascii="Times New Roman" w:hAnsi="Times New Roman" w:cs="Times New Roman"/>
        </w:rPr>
        <w:t xml:space="preserve"> </w:t>
      </w:r>
      <w:r w:rsidR="006B7A09">
        <w:rPr>
          <w:rFonts w:ascii="Times New Roman" w:hAnsi="Times New Roman" w:cs="Times New Roman"/>
        </w:rPr>
        <w:t>en fluoroquinolones</w:t>
      </w:r>
      <w:r w:rsidR="00793A39">
        <w:rPr>
          <w:rFonts w:ascii="Times New Roman" w:hAnsi="Times New Roman" w:cs="Times New Roman"/>
        </w:rPr>
        <w:t>)</w:t>
      </w:r>
      <w:r w:rsidR="00B46F7B">
        <w:rPr>
          <w:rFonts w:ascii="Times New Roman" w:hAnsi="Times New Roman" w:cs="Times New Roman"/>
        </w:rPr>
        <w:t>. Toutefois, cette toxicité semble être dépendante de la molécule utilisée et les études réalisées par les firmes pharmaceutiques pour la marbofloxacine, l’orbifloxacine et la pradofloxacine n’ont pas démontré de toxicité oculaire chez le chat</w:t>
      </w:r>
      <w:r w:rsidR="006B7A09">
        <w:rPr>
          <w:rFonts w:ascii="Times New Roman" w:hAnsi="Times New Roman" w:cs="Times New Roman"/>
        </w:rPr>
        <w:t xml:space="preserve"> </w:t>
      </w:r>
      <w:r w:rsidR="00E50031">
        <w:rPr>
          <w:rFonts w:ascii="Times New Roman" w:hAnsi="Times New Roman" w:cs="Times New Roman"/>
        </w:rPr>
        <w:t>(</w:t>
      </w:r>
      <w:r w:rsidR="00DE0D94">
        <w:rPr>
          <w:rFonts w:ascii="Times New Roman" w:hAnsi="Times New Roman" w:cs="Times New Roman"/>
        </w:rPr>
        <w:t xml:space="preserve">Gelatt </w:t>
      </w:r>
      <w:r w:rsidR="00DE0D94" w:rsidRPr="004956B7">
        <w:rPr>
          <w:rFonts w:ascii="Times New Roman" w:hAnsi="Times New Roman" w:cs="Times New Roman"/>
          <w:i/>
        </w:rPr>
        <w:t>et al</w:t>
      </w:r>
      <w:r w:rsidR="00DE0D94">
        <w:rPr>
          <w:rFonts w:ascii="Times New Roman" w:hAnsi="Times New Roman" w:cs="Times New Roman"/>
        </w:rPr>
        <w:t>., 2001 ; Wiebe et Hamilton, 2002</w:t>
      </w:r>
      <w:r w:rsidR="004956B7">
        <w:rPr>
          <w:rFonts w:ascii="Times New Roman" w:hAnsi="Times New Roman" w:cs="Times New Roman"/>
        </w:rPr>
        <w:t xml:space="preserve"> ; </w:t>
      </w:r>
      <w:r w:rsidR="00B46F7B">
        <w:rPr>
          <w:rFonts w:ascii="Times New Roman" w:hAnsi="Times New Roman" w:cs="Times New Roman"/>
        </w:rPr>
        <w:t xml:space="preserve">Walker et Dowling, 2006 ; </w:t>
      </w:r>
      <w:r w:rsidR="004956B7">
        <w:rPr>
          <w:rFonts w:ascii="Times New Roman" w:hAnsi="Times New Roman" w:cs="Times New Roman"/>
        </w:rPr>
        <w:t xml:space="preserve">Ford </w:t>
      </w:r>
      <w:r w:rsidR="004956B7" w:rsidRPr="004956B7">
        <w:rPr>
          <w:rFonts w:ascii="Times New Roman" w:hAnsi="Times New Roman" w:cs="Times New Roman"/>
          <w:i/>
        </w:rPr>
        <w:t>et al</w:t>
      </w:r>
      <w:r w:rsidR="004956B7">
        <w:rPr>
          <w:rFonts w:ascii="Times New Roman" w:hAnsi="Times New Roman" w:cs="Times New Roman"/>
        </w:rPr>
        <w:t>., 2007</w:t>
      </w:r>
      <w:r w:rsidR="00E50031">
        <w:rPr>
          <w:rFonts w:ascii="Times New Roman" w:hAnsi="Times New Roman" w:cs="Times New Roman"/>
        </w:rPr>
        <w:t>)</w:t>
      </w:r>
      <w:r w:rsidR="00245F8C">
        <w:rPr>
          <w:rFonts w:ascii="Times New Roman" w:hAnsi="Times New Roman" w:cs="Times New Roman"/>
        </w:rPr>
        <w:t>.</w:t>
      </w:r>
    </w:p>
    <w:p w:rsidR="008D5A77" w:rsidRDefault="00EA3D7A" w:rsidP="00580BD2">
      <w:pPr>
        <w:pStyle w:val="Paragraphedeliste"/>
        <w:spacing w:line="360" w:lineRule="auto"/>
        <w:ind w:left="0" w:firstLine="851"/>
        <w:jc w:val="both"/>
        <w:rPr>
          <w:rFonts w:ascii="Times New Roman" w:hAnsi="Times New Roman" w:cs="Times New Roman"/>
        </w:rPr>
      </w:pPr>
      <w:r>
        <w:rPr>
          <w:rFonts w:ascii="Times New Roman" w:hAnsi="Times New Roman" w:cs="Times New Roman"/>
        </w:rPr>
        <w:t>Des tendinites et des ruptures spontanées de tendons ont été rapportées pendant et à la suite de traitement avec des fluoroquinolones chez l’homme. En 2004, Yoon et collaborateurs ont investigué l’</w:t>
      </w:r>
      <w:r w:rsidR="00AC50CA">
        <w:rPr>
          <w:rFonts w:ascii="Times New Roman" w:hAnsi="Times New Roman" w:cs="Times New Roman"/>
        </w:rPr>
        <w:t>effet d</w:t>
      </w:r>
      <w:r w:rsidR="00591CF1">
        <w:rPr>
          <w:rFonts w:ascii="Times New Roman" w:hAnsi="Times New Roman" w:cs="Times New Roman"/>
        </w:rPr>
        <w:t>e l’enrofloxacine</w:t>
      </w:r>
      <w:r>
        <w:rPr>
          <w:rFonts w:ascii="Times New Roman" w:hAnsi="Times New Roman" w:cs="Times New Roman"/>
        </w:rPr>
        <w:t xml:space="preserve"> sur des cultures de tendinocytes </w:t>
      </w:r>
      <w:r w:rsidR="00591CF1">
        <w:rPr>
          <w:rFonts w:ascii="Times New Roman" w:hAnsi="Times New Roman" w:cs="Times New Roman"/>
        </w:rPr>
        <w:t xml:space="preserve">provenant </w:t>
      </w:r>
      <w:r>
        <w:rPr>
          <w:rFonts w:ascii="Times New Roman" w:hAnsi="Times New Roman" w:cs="Times New Roman"/>
        </w:rPr>
        <w:t xml:space="preserve">de chevaux juvéniles et adultes. </w:t>
      </w:r>
      <w:r w:rsidR="00AC50CA">
        <w:rPr>
          <w:rFonts w:ascii="Times New Roman" w:hAnsi="Times New Roman" w:cs="Times New Roman"/>
        </w:rPr>
        <w:t>Cette étude a mis en évidence</w:t>
      </w:r>
      <w:r>
        <w:rPr>
          <w:rFonts w:ascii="Times New Roman" w:hAnsi="Times New Roman" w:cs="Times New Roman"/>
        </w:rPr>
        <w:t xml:space="preserve"> </w:t>
      </w:r>
      <w:r w:rsidR="00591CF1">
        <w:rPr>
          <w:rFonts w:ascii="Times New Roman" w:hAnsi="Times New Roman" w:cs="Times New Roman"/>
        </w:rPr>
        <w:t>une toxicité</w:t>
      </w:r>
      <w:r w:rsidR="00132562">
        <w:rPr>
          <w:rFonts w:ascii="Times New Roman" w:hAnsi="Times New Roman" w:cs="Times New Roman"/>
        </w:rPr>
        <w:t xml:space="preserve"> plus marquée sur les cellules juvéniles, et liée à</w:t>
      </w:r>
      <w:r w:rsidR="00591CF1">
        <w:rPr>
          <w:rFonts w:ascii="Times New Roman" w:hAnsi="Times New Roman" w:cs="Times New Roman"/>
        </w:rPr>
        <w:t xml:space="preserve"> </w:t>
      </w:r>
      <w:r w:rsidR="00132562">
        <w:rPr>
          <w:rFonts w:ascii="Times New Roman" w:hAnsi="Times New Roman" w:cs="Times New Roman"/>
        </w:rPr>
        <w:t>une inhibition de la prolifér</w:t>
      </w:r>
      <w:r w:rsidR="00807037">
        <w:rPr>
          <w:rFonts w:ascii="Times New Roman" w:hAnsi="Times New Roman" w:cs="Times New Roman"/>
        </w:rPr>
        <w:t xml:space="preserve">ation cellulaire, une induction </w:t>
      </w:r>
      <w:r w:rsidR="00132562">
        <w:rPr>
          <w:rFonts w:ascii="Times New Roman" w:hAnsi="Times New Roman" w:cs="Times New Roman"/>
        </w:rPr>
        <w:t xml:space="preserve">de changements morphologiques et une altération de la synthèse des protéoglycans </w:t>
      </w:r>
      <w:r w:rsidR="00AC50CA">
        <w:rPr>
          <w:rFonts w:ascii="Times New Roman" w:hAnsi="Times New Roman" w:cs="Times New Roman"/>
        </w:rPr>
        <w:t xml:space="preserve">(Martinez </w:t>
      </w:r>
      <w:r w:rsidR="00AC50CA" w:rsidRPr="00AC50CA">
        <w:rPr>
          <w:rFonts w:ascii="Times New Roman" w:hAnsi="Times New Roman" w:cs="Times New Roman"/>
          <w:i/>
        </w:rPr>
        <w:t>et al</w:t>
      </w:r>
      <w:r w:rsidR="00AC50CA">
        <w:rPr>
          <w:rFonts w:ascii="Times New Roman" w:hAnsi="Times New Roman" w:cs="Times New Roman"/>
        </w:rPr>
        <w:t>., 2006)</w:t>
      </w:r>
      <w:r>
        <w:rPr>
          <w:rFonts w:ascii="Times New Roman" w:hAnsi="Times New Roman" w:cs="Times New Roman"/>
        </w:rPr>
        <w:t>.</w:t>
      </w:r>
      <w:r w:rsidR="00950ADA">
        <w:rPr>
          <w:rFonts w:ascii="Times New Roman" w:hAnsi="Times New Roman" w:cs="Times New Roman"/>
        </w:rPr>
        <w:t xml:space="preserve"> En outre, des arthropathies ont également été décrites chez des chiots</w:t>
      </w:r>
      <w:r w:rsidR="00D95FD4">
        <w:rPr>
          <w:rFonts w:ascii="Times New Roman" w:hAnsi="Times New Roman" w:cs="Times New Roman"/>
        </w:rPr>
        <w:t xml:space="preserve"> (âgés de 10 à 28 semaines)</w:t>
      </w:r>
      <w:r w:rsidR="00950ADA">
        <w:rPr>
          <w:rFonts w:ascii="Times New Roman" w:hAnsi="Times New Roman" w:cs="Times New Roman"/>
        </w:rPr>
        <w:t xml:space="preserve"> et des poulains </w:t>
      </w:r>
      <w:r w:rsidR="00987226">
        <w:rPr>
          <w:rFonts w:ascii="Times New Roman" w:hAnsi="Times New Roman" w:cs="Times New Roman"/>
        </w:rPr>
        <w:t xml:space="preserve">âgés de moins d’un an (« foal ») </w:t>
      </w:r>
      <w:r w:rsidR="00950ADA">
        <w:rPr>
          <w:rFonts w:ascii="Times New Roman" w:hAnsi="Times New Roman" w:cs="Times New Roman"/>
        </w:rPr>
        <w:t>à la suite de traitement avec des fluoroquinolones.</w:t>
      </w:r>
      <w:r w:rsidR="0060257F">
        <w:rPr>
          <w:rFonts w:ascii="Times New Roman" w:hAnsi="Times New Roman" w:cs="Times New Roman"/>
        </w:rPr>
        <w:t xml:space="preserve"> Cette toxicité au niveau des cartilages immatures est la conséquence de dégradations subies par les plaques de croissance</w:t>
      </w:r>
      <w:r w:rsidR="0060257F" w:rsidRPr="0060257F">
        <w:rPr>
          <w:rFonts w:ascii="Times New Roman" w:hAnsi="Times New Roman" w:cs="Times New Roman"/>
        </w:rPr>
        <w:t xml:space="preserve"> </w:t>
      </w:r>
      <w:r w:rsidR="0060257F">
        <w:rPr>
          <w:rFonts w:ascii="Times New Roman" w:hAnsi="Times New Roman" w:cs="Times New Roman"/>
        </w:rPr>
        <w:t>des articulations portantes telles qu’une</w:t>
      </w:r>
      <w:r w:rsidR="0060257F" w:rsidRPr="0060257F">
        <w:rPr>
          <w:rFonts w:ascii="Times New Roman" w:hAnsi="Times New Roman" w:cs="Times New Roman"/>
        </w:rPr>
        <w:t xml:space="preserve"> </w:t>
      </w:r>
      <w:r w:rsidR="0060257F">
        <w:rPr>
          <w:rFonts w:ascii="Times New Roman" w:hAnsi="Times New Roman" w:cs="Times New Roman"/>
        </w:rPr>
        <w:t xml:space="preserve">vacuolisation cytoplasmique, une dilatation des mitochondries à l’intérieur des chondrocytes, des fissures de la </w:t>
      </w:r>
      <w:r w:rsidR="00807037">
        <w:rPr>
          <w:rFonts w:ascii="Times New Roman" w:hAnsi="Times New Roman" w:cs="Times New Roman"/>
        </w:rPr>
        <w:t>matrice extracellulaire</w:t>
      </w:r>
      <w:r w:rsidR="0060257F">
        <w:rPr>
          <w:rFonts w:ascii="Times New Roman" w:hAnsi="Times New Roman" w:cs="Times New Roman"/>
        </w:rPr>
        <w:t xml:space="preserve"> et une perte de collagène et de glycoaminoglycans</w:t>
      </w:r>
      <w:r w:rsidR="00132562">
        <w:rPr>
          <w:rFonts w:ascii="Times New Roman" w:hAnsi="Times New Roman" w:cs="Times New Roman"/>
        </w:rPr>
        <w:t xml:space="preserve">. Il convient donc d’éviter l’utilisation des fluoroquinolones </w:t>
      </w:r>
      <w:r w:rsidR="00634474">
        <w:rPr>
          <w:rFonts w:ascii="Times New Roman" w:hAnsi="Times New Roman" w:cs="Times New Roman"/>
        </w:rPr>
        <w:t xml:space="preserve">chez le chien </w:t>
      </w:r>
      <w:r w:rsidR="00D95FD4">
        <w:rPr>
          <w:rFonts w:ascii="Times New Roman" w:hAnsi="Times New Roman" w:cs="Times New Roman"/>
        </w:rPr>
        <w:t xml:space="preserve">âgé de moins d’un an ou de 18 mois pour les races géantes (Répertoire commenté des médicaments vétérinaires, 2011) </w:t>
      </w:r>
      <w:r w:rsidR="00634474">
        <w:rPr>
          <w:rFonts w:ascii="Times New Roman" w:hAnsi="Times New Roman" w:cs="Times New Roman"/>
        </w:rPr>
        <w:t xml:space="preserve">et le cheval </w:t>
      </w:r>
      <w:r w:rsidR="00987226">
        <w:rPr>
          <w:rFonts w:ascii="Times New Roman" w:hAnsi="Times New Roman" w:cs="Times New Roman"/>
        </w:rPr>
        <w:t>de moins de trois ans lorsque une antibiothérapie avec une autre molécule est envisageable</w:t>
      </w:r>
      <w:r w:rsidR="00370545">
        <w:rPr>
          <w:rFonts w:ascii="Times New Roman" w:hAnsi="Times New Roman" w:cs="Times New Roman"/>
        </w:rPr>
        <w:t>,</w:t>
      </w:r>
      <w:r w:rsidR="00634474">
        <w:rPr>
          <w:rFonts w:ascii="Times New Roman" w:hAnsi="Times New Roman" w:cs="Times New Roman"/>
        </w:rPr>
        <w:t xml:space="preserve"> et d’une façon générale chez tous les animaux en croissance</w:t>
      </w:r>
      <w:r w:rsidR="00EC0A9D" w:rsidRPr="00580BD2">
        <w:rPr>
          <w:rFonts w:ascii="Times New Roman" w:hAnsi="Times New Roman" w:cs="Times New Roman"/>
        </w:rPr>
        <w:t xml:space="preserve"> (Burkhardt </w:t>
      </w:r>
      <w:r w:rsidR="00EC0A9D" w:rsidRPr="00580BD2">
        <w:rPr>
          <w:rFonts w:ascii="Times New Roman" w:hAnsi="Times New Roman" w:cs="Times New Roman"/>
          <w:i/>
        </w:rPr>
        <w:t>et al</w:t>
      </w:r>
      <w:r w:rsidR="00EC0A9D" w:rsidRPr="00580BD2">
        <w:rPr>
          <w:rFonts w:ascii="Times New Roman" w:hAnsi="Times New Roman" w:cs="Times New Roman"/>
        </w:rPr>
        <w:t>., 1990 ; 1992 a et b</w:t>
      </w:r>
      <w:r w:rsidR="00580BD2">
        <w:rPr>
          <w:rFonts w:ascii="Times New Roman" w:hAnsi="Times New Roman" w:cs="Times New Roman"/>
        </w:rPr>
        <w:t xml:space="preserve"> ; </w:t>
      </w:r>
      <w:r w:rsidR="00E60C05" w:rsidRPr="00580BD2">
        <w:rPr>
          <w:rFonts w:ascii="Times New Roman" w:hAnsi="Times New Roman" w:cs="Times New Roman"/>
        </w:rPr>
        <w:t xml:space="preserve">Burkhardt </w:t>
      </w:r>
      <w:r w:rsidR="00E60C05" w:rsidRPr="00580BD2">
        <w:rPr>
          <w:rFonts w:ascii="Times New Roman" w:hAnsi="Times New Roman" w:cs="Times New Roman"/>
          <w:i/>
        </w:rPr>
        <w:t>et al</w:t>
      </w:r>
      <w:r w:rsidR="00E60C05" w:rsidRPr="00580BD2">
        <w:rPr>
          <w:rFonts w:ascii="Times New Roman" w:hAnsi="Times New Roman" w:cs="Times New Roman"/>
        </w:rPr>
        <w:t>., 1997</w:t>
      </w:r>
      <w:r w:rsidR="00EC0A9D" w:rsidRPr="00580BD2">
        <w:rPr>
          <w:rFonts w:ascii="Times New Roman" w:hAnsi="Times New Roman" w:cs="Times New Roman"/>
        </w:rPr>
        <w:t xml:space="preserve"> ; </w:t>
      </w:r>
      <w:r w:rsidR="00580BD2">
        <w:rPr>
          <w:rFonts w:ascii="Times New Roman" w:hAnsi="Times New Roman" w:cs="Times New Roman"/>
        </w:rPr>
        <w:t xml:space="preserve">Egerbacher et al., 2001 ; </w:t>
      </w:r>
      <w:r w:rsidR="00EC0A9D" w:rsidRPr="00580BD2">
        <w:rPr>
          <w:rFonts w:ascii="Times New Roman" w:hAnsi="Times New Roman" w:cs="Times New Roman"/>
        </w:rPr>
        <w:t>Owens et Ambrose, 2005</w:t>
      </w:r>
      <w:r w:rsidR="00E60C05" w:rsidRPr="00580BD2">
        <w:rPr>
          <w:rFonts w:ascii="Times New Roman" w:hAnsi="Times New Roman" w:cs="Times New Roman"/>
        </w:rPr>
        <w:t>)</w:t>
      </w:r>
      <w:r w:rsidR="008D5A77" w:rsidRPr="00580BD2">
        <w:rPr>
          <w:rFonts w:ascii="Times New Roman" w:hAnsi="Times New Roman" w:cs="Times New Roman"/>
        </w:rPr>
        <w:t>.</w:t>
      </w:r>
    </w:p>
    <w:p w:rsidR="00B96786" w:rsidRDefault="00E068F1" w:rsidP="00245F8C">
      <w:pPr>
        <w:pStyle w:val="Paragraphedeliste"/>
        <w:spacing w:line="360" w:lineRule="auto"/>
        <w:ind w:left="0" w:firstLine="851"/>
        <w:jc w:val="both"/>
        <w:rPr>
          <w:rFonts w:ascii="Times New Roman" w:hAnsi="Times New Roman" w:cs="Times New Roman"/>
        </w:rPr>
      </w:pPr>
      <w:r>
        <w:rPr>
          <w:rFonts w:ascii="Times New Roman" w:hAnsi="Times New Roman" w:cs="Times New Roman"/>
        </w:rPr>
        <w:t>En conclusion, chez les animaux domestiques</w:t>
      </w:r>
      <w:r w:rsidR="00B96786">
        <w:rPr>
          <w:rFonts w:ascii="Times New Roman" w:hAnsi="Times New Roman" w:cs="Times New Roman"/>
        </w:rPr>
        <w:t>, les fluoroquinolones sont peu toxiques. On retiendra comme principaux effets indésirables l’érosion des cartilages chez les chiens et les chevaux en croissance, des désordres digestifs tels que nausées et vomissements, et lors de surdosage un risque de symptômes nerveux et une toxicité  rétin</w:t>
      </w:r>
      <w:r w:rsidR="00047E17">
        <w:rPr>
          <w:rFonts w:ascii="Times New Roman" w:hAnsi="Times New Roman" w:cs="Times New Roman"/>
        </w:rPr>
        <w:t>i</w:t>
      </w:r>
      <w:r w:rsidR="00B96786">
        <w:rPr>
          <w:rFonts w:ascii="Times New Roman" w:hAnsi="Times New Roman" w:cs="Times New Roman"/>
        </w:rPr>
        <w:t>e</w:t>
      </w:r>
      <w:r w:rsidR="00047E17">
        <w:rPr>
          <w:rFonts w:ascii="Times New Roman" w:hAnsi="Times New Roman" w:cs="Times New Roman"/>
        </w:rPr>
        <w:t>nne</w:t>
      </w:r>
      <w:r w:rsidR="00B96786">
        <w:rPr>
          <w:rFonts w:ascii="Times New Roman" w:hAnsi="Times New Roman" w:cs="Times New Roman"/>
        </w:rPr>
        <w:t xml:space="preserve"> chez le chat.</w:t>
      </w:r>
    </w:p>
    <w:p w:rsidR="00E034D0" w:rsidRPr="00245F8C" w:rsidRDefault="008D5A77" w:rsidP="00245F8C">
      <w:pPr>
        <w:pStyle w:val="Paragraphedeliste"/>
        <w:spacing w:line="360" w:lineRule="auto"/>
        <w:ind w:left="0" w:firstLine="851"/>
        <w:jc w:val="both"/>
        <w:rPr>
          <w:rFonts w:ascii="Times New Roman" w:hAnsi="Times New Roman" w:cs="Times New Roman"/>
        </w:rPr>
      </w:pPr>
      <w:r>
        <w:rPr>
          <w:rFonts w:ascii="Times New Roman" w:hAnsi="Times New Roman" w:cs="Times New Roman"/>
        </w:rPr>
        <w:t xml:space="preserve"> </w:t>
      </w:r>
    </w:p>
    <w:p w:rsidR="006F76BD" w:rsidRPr="00335AF4" w:rsidRDefault="006F76BD" w:rsidP="002101E1">
      <w:pPr>
        <w:pStyle w:val="Paragraphedeliste"/>
        <w:numPr>
          <w:ilvl w:val="0"/>
          <w:numId w:val="2"/>
        </w:numPr>
        <w:spacing w:line="360" w:lineRule="auto"/>
        <w:jc w:val="both"/>
        <w:rPr>
          <w:rFonts w:ascii="Times New Roman" w:hAnsi="Times New Roman" w:cs="Times New Roman"/>
          <w:sz w:val="28"/>
          <w:szCs w:val="28"/>
        </w:rPr>
      </w:pPr>
      <w:r w:rsidRPr="001B0562">
        <w:rPr>
          <w:rFonts w:ascii="Times New Roman" w:hAnsi="Times New Roman" w:cs="Times New Roman"/>
          <w:sz w:val="32"/>
          <w:szCs w:val="32"/>
        </w:rPr>
        <w:t>Indications thérapeutiques en médecine vétérinaire</w:t>
      </w:r>
      <w:r w:rsidR="001B0562" w:rsidRPr="001B0562">
        <w:rPr>
          <w:rFonts w:ascii="Times New Roman" w:hAnsi="Times New Roman" w:cs="Times New Roman"/>
          <w:sz w:val="32"/>
          <w:szCs w:val="32"/>
        </w:rPr>
        <w:t xml:space="preserve"> </w:t>
      </w:r>
    </w:p>
    <w:p w:rsidR="00335AF4" w:rsidRDefault="00335AF4" w:rsidP="00335AF4">
      <w:pPr>
        <w:pStyle w:val="Paragraphedeliste"/>
        <w:spacing w:line="360" w:lineRule="auto"/>
        <w:jc w:val="both"/>
        <w:rPr>
          <w:rFonts w:ascii="Times New Roman" w:hAnsi="Times New Roman" w:cs="Times New Roman"/>
        </w:rPr>
      </w:pPr>
    </w:p>
    <w:p w:rsidR="00B64F38" w:rsidRDefault="001156CF" w:rsidP="001A59F5">
      <w:pPr>
        <w:spacing w:after="0" w:line="360" w:lineRule="auto"/>
        <w:ind w:firstLine="851"/>
        <w:jc w:val="both"/>
        <w:rPr>
          <w:rFonts w:ascii="Times New Roman" w:hAnsi="Times New Roman" w:cs="Times New Roman"/>
        </w:rPr>
      </w:pPr>
      <w:r>
        <w:rPr>
          <w:rFonts w:ascii="Times New Roman" w:hAnsi="Times New Roman" w:cs="Times New Roman"/>
        </w:rPr>
        <w:t xml:space="preserve">Ce paragraphe ainsi que les tableaux </w:t>
      </w:r>
      <w:r w:rsidR="00B12CEC">
        <w:rPr>
          <w:rFonts w:ascii="Times New Roman" w:hAnsi="Times New Roman" w:cs="Times New Roman"/>
        </w:rPr>
        <w:t>9</w:t>
      </w:r>
      <w:r>
        <w:rPr>
          <w:rFonts w:ascii="Times New Roman" w:hAnsi="Times New Roman" w:cs="Times New Roman"/>
        </w:rPr>
        <w:t xml:space="preserve"> et </w:t>
      </w:r>
      <w:r w:rsidR="00B12CEC">
        <w:rPr>
          <w:rFonts w:ascii="Times New Roman" w:hAnsi="Times New Roman" w:cs="Times New Roman"/>
        </w:rPr>
        <w:t>10</w:t>
      </w:r>
      <w:r>
        <w:rPr>
          <w:rFonts w:ascii="Times New Roman" w:hAnsi="Times New Roman" w:cs="Times New Roman"/>
        </w:rPr>
        <w:t xml:space="preserve"> ont été rédigés sur base des </w:t>
      </w:r>
      <w:r w:rsidR="00363A36">
        <w:rPr>
          <w:rFonts w:ascii="Times New Roman" w:hAnsi="Times New Roman" w:cs="Times New Roman"/>
        </w:rPr>
        <w:t>Résumés des Caractéristiques du Produit (RCP)</w:t>
      </w:r>
      <w:r>
        <w:rPr>
          <w:rFonts w:ascii="Times New Roman" w:hAnsi="Times New Roman" w:cs="Times New Roman"/>
        </w:rPr>
        <w:t xml:space="preserve"> des préparations commerciales </w:t>
      </w:r>
      <w:r w:rsidR="001D4295">
        <w:rPr>
          <w:rFonts w:ascii="Times New Roman" w:hAnsi="Times New Roman" w:cs="Times New Roman"/>
        </w:rPr>
        <w:t xml:space="preserve">vétérinaires </w:t>
      </w:r>
      <w:r>
        <w:rPr>
          <w:rFonts w:ascii="Times New Roman" w:hAnsi="Times New Roman" w:cs="Times New Roman"/>
        </w:rPr>
        <w:t xml:space="preserve">à base de </w:t>
      </w:r>
      <w:r w:rsidR="000A2910">
        <w:rPr>
          <w:rFonts w:ascii="Times New Roman" w:hAnsi="Times New Roman" w:cs="Times New Roman"/>
        </w:rPr>
        <w:t xml:space="preserve">quinolones et </w:t>
      </w:r>
      <w:r>
        <w:rPr>
          <w:rFonts w:ascii="Times New Roman" w:hAnsi="Times New Roman" w:cs="Times New Roman"/>
        </w:rPr>
        <w:t xml:space="preserve">fluoroquinolones disponibles en Belgique, et </w:t>
      </w:r>
      <w:r w:rsidR="00261422">
        <w:rPr>
          <w:rFonts w:ascii="Times New Roman" w:hAnsi="Times New Roman" w:cs="Times New Roman"/>
        </w:rPr>
        <w:t>consultées</w:t>
      </w:r>
      <w:r>
        <w:rPr>
          <w:rFonts w:ascii="Times New Roman" w:hAnsi="Times New Roman" w:cs="Times New Roman"/>
        </w:rPr>
        <w:t xml:space="preserve"> sur le site de </w:t>
      </w:r>
      <w:hyperlink r:id="rId8" w:history="1">
        <w:r>
          <w:rPr>
            <w:rStyle w:val="lev"/>
            <w:rFonts w:ascii="Times New Roman" w:hAnsi="Times New Roman" w:cs="Times New Roman"/>
            <w:b w:val="0"/>
            <w:color w:val="000000" w:themeColor="text1"/>
          </w:rPr>
          <w:t>l'AFMPS</w:t>
        </w:r>
        <w:r w:rsidRPr="001156CF">
          <w:rPr>
            <w:rStyle w:val="lev"/>
            <w:rFonts w:ascii="Times New Roman" w:hAnsi="Times New Roman" w:cs="Times New Roman"/>
            <w:b w:val="0"/>
            <w:color w:val="000000" w:themeColor="text1"/>
          </w:rPr>
          <w:t xml:space="preserve"> </w:t>
        </w:r>
        <w:r>
          <w:rPr>
            <w:rStyle w:val="lev"/>
            <w:rFonts w:ascii="Times New Roman" w:hAnsi="Times New Roman" w:cs="Times New Roman"/>
            <w:b w:val="0"/>
            <w:color w:val="000000" w:themeColor="text1"/>
          </w:rPr>
          <w:t>(</w:t>
        </w:r>
        <w:r w:rsidRPr="001156CF">
          <w:rPr>
            <w:rStyle w:val="lev"/>
            <w:rFonts w:ascii="Times New Roman" w:hAnsi="Times New Roman" w:cs="Times New Roman"/>
            <w:b w:val="0"/>
            <w:color w:val="000000" w:themeColor="text1"/>
          </w:rPr>
          <w:t>Agence Fédérale des Médicaments et des Produits de Santé</w:t>
        </w:r>
      </w:hyperlink>
      <w:r w:rsidRPr="00261422">
        <w:rPr>
          <w:rFonts w:ascii="Times New Roman" w:hAnsi="Times New Roman" w:cs="Times New Roman"/>
          <w:color w:val="000000" w:themeColor="text1"/>
        </w:rPr>
        <w:t>)</w:t>
      </w:r>
      <w:r w:rsidR="00261422">
        <w:rPr>
          <w:rFonts w:ascii="Times New Roman" w:hAnsi="Times New Roman" w:cs="Times New Roman"/>
          <w:b/>
          <w:color w:val="000000" w:themeColor="text1"/>
        </w:rPr>
        <w:t xml:space="preserve"> </w:t>
      </w:r>
      <w:r w:rsidR="00261422" w:rsidRPr="00261422">
        <w:rPr>
          <w:rFonts w:ascii="Times New Roman" w:hAnsi="Times New Roman" w:cs="Times New Roman"/>
          <w:color w:val="000000" w:themeColor="text1"/>
        </w:rPr>
        <w:t>le</w:t>
      </w:r>
      <w:r w:rsidR="00261422">
        <w:rPr>
          <w:rFonts w:ascii="Times New Roman" w:hAnsi="Times New Roman" w:cs="Times New Roman"/>
          <w:b/>
          <w:color w:val="000000" w:themeColor="text1"/>
        </w:rPr>
        <w:t xml:space="preserve"> </w:t>
      </w:r>
      <w:r w:rsidR="00261422" w:rsidRPr="00261422">
        <w:rPr>
          <w:rFonts w:ascii="Times New Roman" w:hAnsi="Times New Roman" w:cs="Times New Roman"/>
          <w:color w:val="000000" w:themeColor="text1"/>
        </w:rPr>
        <w:t>20 juin 2011</w:t>
      </w:r>
      <w:r w:rsidR="00DB19F1">
        <w:rPr>
          <w:rFonts w:ascii="Times New Roman" w:hAnsi="Times New Roman" w:cs="Times New Roman"/>
          <w:color w:val="000000" w:themeColor="text1"/>
        </w:rPr>
        <w:t xml:space="preserve"> à l’adresse </w:t>
      </w:r>
      <w:r w:rsidR="00DB19F1" w:rsidRPr="00DB19F1">
        <w:rPr>
          <w:rFonts w:ascii="Times New Roman" w:hAnsi="Times New Roman" w:cs="Times New Roman"/>
          <w:color w:val="000000" w:themeColor="text1"/>
        </w:rPr>
        <w:t>http://www.fagg-afmps.be/fr/</w:t>
      </w:r>
      <w:r>
        <w:rPr>
          <w:rFonts w:ascii="Times New Roman" w:hAnsi="Times New Roman" w:cs="Times New Roman"/>
          <w:b/>
          <w:color w:val="000000" w:themeColor="text1"/>
        </w:rPr>
        <w:t>.</w:t>
      </w:r>
      <w:r w:rsidR="00E168AD">
        <w:rPr>
          <w:rFonts w:ascii="Times New Roman" w:hAnsi="Times New Roman" w:cs="Times New Roman"/>
          <w:b/>
          <w:color w:val="000000" w:themeColor="text1"/>
        </w:rPr>
        <w:t xml:space="preserve"> </w:t>
      </w:r>
      <w:r w:rsidR="00E168AD" w:rsidRPr="00E168AD">
        <w:rPr>
          <w:rFonts w:ascii="Times New Roman" w:hAnsi="Times New Roman" w:cs="Times New Roman"/>
          <w:color w:val="000000" w:themeColor="text1"/>
        </w:rPr>
        <w:t>(T</w:t>
      </w:r>
      <w:r w:rsidR="00240847">
        <w:rPr>
          <w:rFonts w:ascii="Times New Roman" w:hAnsi="Times New Roman" w:cs="Times New Roman"/>
          <w:color w:val="000000" w:themeColor="text1"/>
        </w:rPr>
        <w:t>ableau</w:t>
      </w:r>
      <w:r w:rsidR="00E168AD">
        <w:rPr>
          <w:rFonts w:ascii="Times New Roman" w:hAnsi="Times New Roman" w:cs="Times New Roman"/>
          <w:color w:val="000000" w:themeColor="text1"/>
        </w:rPr>
        <w:t xml:space="preserve"> </w:t>
      </w:r>
      <w:r w:rsidR="00B12CEC">
        <w:rPr>
          <w:rFonts w:ascii="Times New Roman" w:hAnsi="Times New Roman" w:cs="Times New Roman"/>
          <w:color w:val="000000" w:themeColor="text1"/>
        </w:rPr>
        <w:t>9</w:t>
      </w:r>
      <w:r w:rsidR="00240847">
        <w:rPr>
          <w:rFonts w:ascii="Times New Roman" w:hAnsi="Times New Roman" w:cs="Times New Roman"/>
          <w:color w:val="000000" w:themeColor="text1"/>
        </w:rPr>
        <w:t>)</w:t>
      </w:r>
      <w:r w:rsidR="00DA19D6" w:rsidRPr="00DA19D6">
        <w:rPr>
          <w:rFonts w:ascii="Times New Roman" w:hAnsi="Times New Roman" w:cs="Times New Roman"/>
        </w:rPr>
        <w:t xml:space="preserve"> </w:t>
      </w:r>
      <w:r w:rsidR="00240847">
        <w:rPr>
          <w:rFonts w:ascii="Times New Roman" w:hAnsi="Times New Roman" w:cs="Times New Roman"/>
        </w:rPr>
        <w:t>présente l</w:t>
      </w:r>
      <w:r w:rsidR="00034457">
        <w:rPr>
          <w:rFonts w:ascii="Times New Roman" w:hAnsi="Times New Roman" w:cs="Times New Roman"/>
        </w:rPr>
        <w:t>es</w:t>
      </w:r>
      <w:r w:rsidR="000A2910">
        <w:rPr>
          <w:rFonts w:ascii="Times New Roman" w:hAnsi="Times New Roman" w:cs="Times New Roman"/>
        </w:rPr>
        <w:t xml:space="preserve"> </w:t>
      </w:r>
      <w:r w:rsidR="00034457">
        <w:rPr>
          <w:rFonts w:ascii="Times New Roman" w:hAnsi="Times New Roman" w:cs="Times New Roman"/>
        </w:rPr>
        <w:t>4-</w:t>
      </w:r>
      <w:r w:rsidR="00DA19D6" w:rsidRPr="00EA3D2D">
        <w:rPr>
          <w:rFonts w:ascii="Times New Roman" w:hAnsi="Times New Roman" w:cs="Times New Roman"/>
        </w:rPr>
        <w:t>quinolone</w:t>
      </w:r>
      <w:r w:rsidR="00034457">
        <w:rPr>
          <w:rFonts w:ascii="Times New Roman" w:hAnsi="Times New Roman" w:cs="Times New Roman"/>
        </w:rPr>
        <w:t>s</w:t>
      </w:r>
      <w:r w:rsidR="000A2910">
        <w:rPr>
          <w:rFonts w:ascii="Times New Roman" w:hAnsi="Times New Roman" w:cs="Times New Roman"/>
        </w:rPr>
        <w:t xml:space="preserve"> </w:t>
      </w:r>
      <w:r w:rsidR="00DA19D6" w:rsidRPr="00EA3D2D">
        <w:rPr>
          <w:rFonts w:ascii="Times New Roman" w:hAnsi="Times New Roman" w:cs="Times New Roman"/>
        </w:rPr>
        <w:t xml:space="preserve">vétérinaires enregistrées en Belgique </w:t>
      </w:r>
      <w:r w:rsidR="00240847">
        <w:rPr>
          <w:rFonts w:ascii="Times New Roman" w:hAnsi="Times New Roman" w:cs="Times New Roman"/>
        </w:rPr>
        <w:t>pour chaque</w:t>
      </w:r>
      <w:r w:rsidR="00DA19D6" w:rsidRPr="00EA3D2D">
        <w:rPr>
          <w:rFonts w:ascii="Times New Roman" w:hAnsi="Times New Roman" w:cs="Times New Roman"/>
        </w:rPr>
        <w:t xml:space="preserve"> espèce cible</w:t>
      </w:r>
      <w:r w:rsidR="00240847">
        <w:rPr>
          <w:rFonts w:ascii="Times New Roman" w:hAnsi="Times New Roman" w:cs="Times New Roman"/>
        </w:rPr>
        <w:t xml:space="preserve">, et (Tableau </w:t>
      </w:r>
      <w:r w:rsidR="00B12CEC">
        <w:rPr>
          <w:rFonts w:ascii="Times New Roman" w:hAnsi="Times New Roman" w:cs="Times New Roman"/>
        </w:rPr>
        <w:t>10</w:t>
      </w:r>
      <w:r w:rsidR="00240847">
        <w:rPr>
          <w:rFonts w:ascii="Times New Roman" w:hAnsi="Times New Roman" w:cs="Times New Roman"/>
        </w:rPr>
        <w:t>)</w:t>
      </w:r>
      <w:r w:rsidR="00DA19D6" w:rsidRPr="00DA19D6">
        <w:rPr>
          <w:rFonts w:ascii="Times New Roman" w:hAnsi="Times New Roman" w:cs="Times New Roman"/>
        </w:rPr>
        <w:t xml:space="preserve"> </w:t>
      </w:r>
      <w:r w:rsidR="00240847">
        <w:rPr>
          <w:rFonts w:ascii="Times New Roman" w:hAnsi="Times New Roman" w:cs="Times New Roman"/>
        </w:rPr>
        <w:t>présente les i</w:t>
      </w:r>
      <w:r w:rsidR="00DA19D6">
        <w:rPr>
          <w:rFonts w:ascii="Times New Roman" w:hAnsi="Times New Roman" w:cs="Times New Roman"/>
        </w:rPr>
        <w:t xml:space="preserve">ndications d’utilisation et formulations des </w:t>
      </w:r>
      <w:r w:rsidR="00034457">
        <w:rPr>
          <w:rFonts w:ascii="Times New Roman" w:hAnsi="Times New Roman" w:cs="Times New Roman"/>
        </w:rPr>
        <w:t>4-</w:t>
      </w:r>
      <w:r w:rsidR="00DA19D6">
        <w:rPr>
          <w:rFonts w:ascii="Times New Roman" w:hAnsi="Times New Roman" w:cs="Times New Roman"/>
        </w:rPr>
        <w:t>quinolones</w:t>
      </w:r>
      <w:r w:rsidR="00240847">
        <w:rPr>
          <w:rFonts w:ascii="Times New Roman" w:hAnsi="Times New Roman" w:cs="Times New Roman"/>
        </w:rPr>
        <w:t xml:space="preserve"> vétérinaires disponibles en Belgique</w:t>
      </w:r>
      <w:r w:rsidR="00DA19D6">
        <w:rPr>
          <w:rFonts w:ascii="Times New Roman" w:hAnsi="Times New Roman" w:cs="Times New Roman"/>
        </w:rPr>
        <w:t xml:space="preserve"> pour chaque espèce cible</w:t>
      </w:r>
      <w:r w:rsidR="00DC5EBE">
        <w:rPr>
          <w:rFonts w:ascii="Times New Roman" w:hAnsi="Times New Roman" w:cs="Times New Roman"/>
        </w:rPr>
        <w:t>.</w:t>
      </w:r>
      <w:r w:rsidR="00B64F38">
        <w:rPr>
          <w:rFonts w:ascii="Times New Roman" w:hAnsi="Times New Roman" w:cs="Times New Roman"/>
        </w:rPr>
        <w:t xml:space="preserve"> </w:t>
      </w:r>
    </w:p>
    <w:p w:rsidR="00A73001" w:rsidRDefault="00A73001" w:rsidP="001A59F5">
      <w:pPr>
        <w:spacing w:after="0" w:line="360" w:lineRule="auto"/>
        <w:ind w:firstLine="851"/>
        <w:jc w:val="both"/>
        <w:rPr>
          <w:rFonts w:ascii="Times New Roman" w:hAnsi="Times New Roman" w:cs="Times New Roman"/>
        </w:rPr>
      </w:pPr>
      <w:r>
        <w:rPr>
          <w:rFonts w:ascii="Times New Roman" w:hAnsi="Times New Roman" w:cs="Times New Roman"/>
        </w:rPr>
        <w:t>D’une façon générale, les molécules de la famille des 4-quinolones doivent rester des antibiotiques de seconde ou de troisième intention. A l’exclusion de cas d’extrême urgence tel qu’un pronostic vital en jeu, la décision conduisant à leur utilisation doit se baser sur les résultats d’une culture bactérienne et d’un antibiogramme. Leur utilisation doit être consécutive aux recommandations d’un vétérinaire et ne doit jamais s’appliquer à des animaux sains dans un but prophylactique.</w:t>
      </w:r>
    </w:p>
    <w:p w:rsidR="00987226" w:rsidRDefault="00987226" w:rsidP="00240847">
      <w:pPr>
        <w:spacing w:line="360" w:lineRule="auto"/>
        <w:ind w:firstLine="851"/>
        <w:jc w:val="both"/>
        <w:rPr>
          <w:rFonts w:ascii="Times New Roman" w:hAnsi="Times New Roman" w:cs="Times New Roman"/>
        </w:rPr>
      </w:pPr>
    </w:p>
    <w:p w:rsidR="00E034D0" w:rsidRDefault="002101E1" w:rsidP="00072092">
      <w:pPr>
        <w:pStyle w:val="Paragraphedeliste"/>
        <w:spacing w:line="360" w:lineRule="auto"/>
        <w:ind w:firstLine="131"/>
        <w:jc w:val="both"/>
        <w:rPr>
          <w:rFonts w:ascii="Times New Roman" w:hAnsi="Times New Roman" w:cs="Times New Roman"/>
          <w:sz w:val="28"/>
          <w:szCs w:val="28"/>
        </w:rPr>
      </w:pPr>
      <w:r>
        <w:rPr>
          <w:rFonts w:ascii="Times New Roman" w:hAnsi="Times New Roman" w:cs="Times New Roman"/>
          <w:sz w:val="28"/>
          <w:szCs w:val="28"/>
        </w:rPr>
        <w:t>8</w:t>
      </w:r>
      <w:r w:rsidR="00E034D0" w:rsidRPr="00072092">
        <w:rPr>
          <w:rFonts w:ascii="Times New Roman" w:hAnsi="Times New Roman" w:cs="Times New Roman"/>
          <w:sz w:val="28"/>
          <w:szCs w:val="28"/>
        </w:rPr>
        <w:t>.1. Chez le bovin</w:t>
      </w:r>
    </w:p>
    <w:p w:rsidR="00940FCE" w:rsidRDefault="00940FCE" w:rsidP="00072092">
      <w:pPr>
        <w:pStyle w:val="Paragraphedeliste"/>
        <w:spacing w:line="360" w:lineRule="auto"/>
        <w:ind w:firstLine="131"/>
        <w:jc w:val="both"/>
        <w:rPr>
          <w:rFonts w:ascii="Times New Roman" w:hAnsi="Times New Roman" w:cs="Times New Roman"/>
        </w:rPr>
      </w:pPr>
    </w:p>
    <w:p w:rsidR="00292BF3" w:rsidRDefault="00940FCE" w:rsidP="00940FCE">
      <w:pPr>
        <w:pStyle w:val="Paragraphedeliste"/>
        <w:spacing w:line="360" w:lineRule="auto"/>
        <w:ind w:left="0" w:firstLine="851"/>
        <w:jc w:val="both"/>
        <w:rPr>
          <w:rFonts w:ascii="Times New Roman" w:hAnsi="Times New Roman" w:cs="Times New Roman"/>
        </w:rPr>
      </w:pPr>
      <w:r>
        <w:rPr>
          <w:rFonts w:ascii="Times New Roman" w:hAnsi="Times New Roman" w:cs="Times New Roman"/>
        </w:rPr>
        <w:t xml:space="preserve">Le traitement du bovin au moyen des fluoroquinolones peut être envisagé par voie parentérale, en injection sous-cutanée, intraveineuse ou plus rarement intra-musculaire, et par voie orale </w:t>
      </w:r>
      <w:r w:rsidR="00C35F1D">
        <w:rPr>
          <w:rFonts w:ascii="Times New Roman" w:hAnsi="Times New Roman" w:cs="Times New Roman"/>
        </w:rPr>
        <w:t>chez le veau</w:t>
      </w:r>
      <w:r w:rsidR="00E068F1">
        <w:rPr>
          <w:rFonts w:ascii="Times New Roman" w:hAnsi="Times New Roman" w:cs="Times New Roman"/>
        </w:rPr>
        <w:t xml:space="preserve"> (= non-ruminant)</w:t>
      </w:r>
      <w:r w:rsidR="00C35F1D">
        <w:rPr>
          <w:rFonts w:ascii="Times New Roman" w:hAnsi="Times New Roman" w:cs="Times New Roman"/>
        </w:rPr>
        <w:t>, mélangé</w:t>
      </w:r>
      <w:r>
        <w:rPr>
          <w:rFonts w:ascii="Times New Roman" w:hAnsi="Times New Roman" w:cs="Times New Roman"/>
        </w:rPr>
        <w:t xml:space="preserve"> ou non au lait</w:t>
      </w:r>
      <w:r w:rsidR="00334818">
        <w:rPr>
          <w:rFonts w:ascii="Times New Roman" w:hAnsi="Times New Roman" w:cs="Times New Roman"/>
        </w:rPr>
        <w:t>, à l’eau de boisson</w:t>
      </w:r>
      <w:r>
        <w:rPr>
          <w:rFonts w:ascii="Times New Roman" w:hAnsi="Times New Roman" w:cs="Times New Roman"/>
        </w:rPr>
        <w:t xml:space="preserve"> ou à une solution d’électrolytes. Les indications d’un traitement au moyen des fluoroquinolones dans cette espèce sont les infections respiratoires à </w:t>
      </w:r>
      <w:r w:rsidRPr="002C1C13">
        <w:rPr>
          <w:rFonts w:ascii="Times New Roman" w:hAnsi="Times New Roman" w:cs="Times New Roman"/>
          <w:i/>
        </w:rPr>
        <w:t>Pasteurella multocida</w:t>
      </w:r>
      <w:r w:rsidR="00C62F38">
        <w:rPr>
          <w:rFonts w:ascii="Times New Roman" w:hAnsi="Times New Roman" w:cs="Times New Roman"/>
          <w:i/>
        </w:rPr>
        <w:t xml:space="preserve"> </w:t>
      </w:r>
      <w:r w:rsidR="00C62F38">
        <w:rPr>
          <w:rFonts w:ascii="Times New Roman" w:hAnsi="Times New Roman" w:cs="Times New Roman"/>
        </w:rPr>
        <w:t>(</w:t>
      </w:r>
      <w:r w:rsidR="00C62F38">
        <w:rPr>
          <w:rFonts w:ascii="Times New Roman" w:hAnsi="Times New Roman" w:cs="Times New Roman"/>
          <w:i/>
        </w:rPr>
        <w:t>P. multocida</w:t>
      </w:r>
      <w:r w:rsidR="00C62F38">
        <w:rPr>
          <w:rFonts w:ascii="Times New Roman" w:hAnsi="Times New Roman" w:cs="Times New Roman"/>
        </w:rPr>
        <w:t>)</w:t>
      </w:r>
      <w:r>
        <w:rPr>
          <w:rFonts w:ascii="Times New Roman" w:hAnsi="Times New Roman" w:cs="Times New Roman"/>
        </w:rPr>
        <w:t xml:space="preserve">, </w:t>
      </w:r>
      <w:r w:rsidRPr="002C1C13">
        <w:rPr>
          <w:rFonts w:ascii="Times New Roman" w:hAnsi="Times New Roman" w:cs="Times New Roman"/>
          <w:i/>
        </w:rPr>
        <w:t>Mannheimia haemolytica</w:t>
      </w:r>
      <w:r>
        <w:rPr>
          <w:rFonts w:ascii="Times New Roman" w:hAnsi="Times New Roman" w:cs="Times New Roman"/>
        </w:rPr>
        <w:t xml:space="preserve">, </w:t>
      </w:r>
      <w:r w:rsidRPr="002C1C13">
        <w:rPr>
          <w:rFonts w:ascii="Times New Roman" w:hAnsi="Times New Roman" w:cs="Times New Roman"/>
          <w:i/>
        </w:rPr>
        <w:t>Histophil</w:t>
      </w:r>
      <w:r w:rsidR="00B160EC" w:rsidRPr="002C1C13">
        <w:rPr>
          <w:rFonts w:ascii="Times New Roman" w:hAnsi="Times New Roman" w:cs="Times New Roman"/>
          <w:i/>
        </w:rPr>
        <w:t>us somni</w:t>
      </w:r>
      <w:r>
        <w:rPr>
          <w:rFonts w:ascii="Times New Roman" w:hAnsi="Times New Roman" w:cs="Times New Roman"/>
        </w:rPr>
        <w:t xml:space="preserve"> et </w:t>
      </w:r>
      <w:r w:rsidRPr="002C1C13">
        <w:rPr>
          <w:rFonts w:ascii="Times New Roman" w:hAnsi="Times New Roman" w:cs="Times New Roman"/>
          <w:i/>
        </w:rPr>
        <w:t>Mycoplasma bovis</w:t>
      </w:r>
      <w:r w:rsidR="00B160EC">
        <w:rPr>
          <w:rFonts w:ascii="Times New Roman" w:hAnsi="Times New Roman" w:cs="Times New Roman"/>
        </w:rPr>
        <w:t>,</w:t>
      </w:r>
      <w:r>
        <w:rPr>
          <w:rFonts w:ascii="Times New Roman" w:hAnsi="Times New Roman" w:cs="Times New Roman"/>
        </w:rPr>
        <w:t xml:space="preserve"> rencontrées lors de fièvre des transport</w:t>
      </w:r>
      <w:r w:rsidR="00B160EC">
        <w:rPr>
          <w:rFonts w:ascii="Times New Roman" w:hAnsi="Times New Roman" w:cs="Times New Roman"/>
        </w:rPr>
        <w:t>s</w:t>
      </w:r>
      <w:r>
        <w:rPr>
          <w:rFonts w:ascii="Times New Roman" w:hAnsi="Times New Roman" w:cs="Times New Roman"/>
        </w:rPr>
        <w:t xml:space="preserve"> et pneumonies du veau. Chez le bovin adulte, les fluoroquinolones sont également indiquées lors </w:t>
      </w:r>
      <w:r w:rsidR="00B160EC">
        <w:rPr>
          <w:rFonts w:ascii="Times New Roman" w:hAnsi="Times New Roman" w:cs="Times New Roman"/>
        </w:rPr>
        <w:t xml:space="preserve">du traitement </w:t>
      </w:r>
      <w:r>
        <w:rPr>
          <w:rFonts w:ascii="Times New Roman" w:hAnsi="Times New Roman" w:cs="Times New Roman"/>
        </w:rPr>
        <w:t xml:space="preserve">de mammites aigües et suraigües à </w:t>
      </w:r>
      <w:r w:rsidRPr="002C1C13">
        <w:rPr>
          <w:rFonts w:ascii="Times New Roman" w:hAnsi="Times New Roman" w:cs="Times New Roman"/>
          <w:i/>
        </w:rPr>
        <w:t>Escherichia coli</w:t>
      </w:r>
      <w:r w:rsidR="00B160EC">
        <w:rPr>
          <w:rFonts w:ascii="Times New Roman" w:hAnsi="Times New Roman" w:cs="Times New Roman"/>
        </w:rPr>
        <w:t xml:space="preserve"> (</w:t>
      </w:r>
      <w:r w:rsidR="00B160EC" w:rsidRPr="002C1C13">
        <w:rPr>
          <w:rFonts w:ascii="Times New Roman" w:hAnsi="Times New Roman" w:cs="Times New Roman"/>
          <w:i/>
        </w:rPr>
        <w:t>E. coli</w:t>
      </w:r>
      <w:r w:rsidR="00B160EC">
        <w:rPr>
          <w:rFonts w:ascii="Times New Roman" w:hAnsi="Times New Roman" w:cs="Times New Roman"/>
        </w:rPr>
        <w:t xml:space="preserve">). Chez le veau, les fluoroquinolones sont indiquées lors du traitement de diarrhée et de septicémie néonatale à </w:t>
      </w:r>
      <w:r w:rsidR="00B160EC" w:rsidRPr="002C1C13">
        <w:rPr>
          <w:rFonts w:ascii="Times New Roman" w:hAnsi="Times New Roman" w:cs="Times New Roman"/>
          <w:i/>
        </w:rPr>
        <w:t>E. coli</w:t>
      </w:r>
      <w:r w:rsidR="00292BF3">
        <w:rPr>
          <w:rFonts w:ascii="Times New Roman" w:hAnsi="Times New Roman" w:cs="Times New Roman"/>
        </w:rPr>
        <w:t xml:space="preserve"> et à </w:t>
      </w:r>
      <w:r w:rsidR="00292BF3" w:rsidRPr="002C1C13">
        <w:rPr>
          <w:rFonts w:ascii="Times New Roman" w:hAnsi="Times New Roman" w:cs="Times New Roman"/>
          <w:i/>
        </w:rPr>
        <w:t xml:space="preserve">Salmonella </w:t>
      </w:r>
      <w:r w:rsidR="00E068F1" w:rsidRPr="00464997">
        <w:rPr>
          <w:rFonts w:ascii="Times New Roman" w:hAnsi="Times New Roman" w:cs="Times New Roman"/>
          <w:i/>
        </w:rPr>
        <w:t>enterica.</w:t>
      </w:r>
    </w:p>
    <w:p w:rsidR="00BF650C" w:rsidRDefault="00464997" w:rsidP="00940FCE">
      <w:pPr>
        <w:pStyle w:val="Paragraphedeliste"/>
        <w:spacing w:line="360" w:lineRule="auto"/>
        <w:ind w:left="0" w:firstLine="851"/>
        <w:jc w:val="both"/>
        <w:rPr>
          <w:rFonts w:ascii="Times New Roman" w:hAnsi="Times New Roman" w:cs="Times New Roman"/>
        </w:rPr>
      </w:pPr>
      <w:r>
        <w:rPr>
          <w:rFonts w:ascii="Times New Roman" w:hAnsi="Times New Roman" w:cs="Times New Roman"/>
        </w:rPr>
        <w:t xml:space="preserve">La seule quinolone disponible sur le marché belge </w:t>
      </w:r>
      <w:r w:rsidR="00BF650C">
        <w:rPr>
          <w:rFonts w:ascii="Times New Roman" w:hAnsi="Times New Roman" w:cs="Times New Roman"/>
        </w:rPr>
        <w:t>est la fluméquine. Cette molécule est</w:t>
      </w:r>
      <w:r>
        <w:rPr>
          <w:rFonts w:ascii="Times New Roman" w:hAnsi="Times New Roman" w:cs="Times New Roman"/>
        </w:rPr>
        <w:t xml:space="preserve"> enregistrée pour un usage chez le veau</w:t>
      </w:r>
      <w:r w:rsidR="00BF650C">
        <w:rPr>
          <w:rFonts w:ascii="Times New Roman" w:hAnsi="Times New Roman" w:cs="Times New Roman"/>
        </w:rPr>
        <w:t>,</w:t>
      </w:r>
      <w:r>
        <w:rPr>
          <w:rFonts w:ascii="Times New Roman" w:hAnsi="Times New Roman" w:cs="Times New Roman"/>
        </w:rPr>
        <w:t xml:space="preserve"> </w:t>
      </w:r>
      <w:r w:rsidR="00BF650C">
        <w:rPr>
          <w:rFonts w:ascii="Times New Roman" w:hAnsi="Times New Roman" w:cs="Times New Roman"/>
        </w:rPr>
        <w:t>e</w:t>
      </w:r>
      <w:r>
        <w:rPr>
          <w:rFonts w:ascii="Times New Roman" w:hAnsi="Times New Roman" w:cs="Times New Roman"/>
        </w:rPr>
        <w:t>lle est administrée par voie orale</w:t>
      </w:r>
      <w:r w:rsidRPr="00464997">
        <w:rPr>
          <w:rFonts w:ascii="Times New Roman" w:hAnsi="Times New Roman" w:cs="Times New Roman"/>
        </w:rPr>
        <w:t xml:space="preserve"> </w:t>
      </w:r>
      <w:r>
        <w:rPr>
          <w:rFonts w:ascii="Times New Roman" w:hAnsi="Times New Roman" w:cs="Times New Roman"/>
        </w:rPr>
        <w:t xml:space="preserve">mélangée au lait et est indiquée lors de troubles digestifs </w:t>
      </w:r>
      <w:r w:rsidR="00BF650C">
        <w:rPr>
          <w:rFonts w:ascii="Times New Roman" w:hAnsi="Times New Roman" w:cs="Times New Roman"/>
        </w:rPr>
        <w:t xml:space="preserve">à </w:t>
      </w:r>
      <w:r w:rsidR="00BF650C" w:rsidRPr="00BF650C">
        <w:rPr>
          <w:rFonts w:ascii="Times New Roman" w:hAnsi="Times New Roman" w:cs="Times New Roman"/>
          <w:i/>
        </w:rPr>
        <w:t>E. coli</w:t>
      </w:r>
      <w:r w:rsidR="00BF650C">
        <w:rPr>
          <w:rFonts w:ascii="Times New Roman" w:hAnsi="Times New Roman" w:cs="Times New Roman"/>
        </w:rPr>
        <w:t xml:space="preserve"> et </w:t>
      </w:r>
      <w:r w:rsidR="00BF650C" w:rsidRPr="00BF650C">
        <w:rPr>
          <w:rFonts w:ascii="Times New Roman" w:hAnsi="Times New Roman" w:cs="Times New Roman"/>
          <w:i/>
        </w:rPr>
        <w:t>S. enterica</w:t>
      </w:r>
      <w:r w:rsidR="00BF650C">
        <w:rPr>
          <w:rFonts w:ascii="Times New Roman" w:hAnsi="Times New Roman" w:cs="Times New Roman"/>
        </w:rPr>
        <w:t xml:space="preserve"> </w:t>
      </w:r>
      <w:r>
        <w:rPr>
          <w:rFonts w:ascii="Times New Roman" w:hAnsi="Times New Roman" w:cs="Times New Roman"/>
        </w:rPr>
        <w:t>et respiratoires</w:t>
      </w:r>
      <w:r w:rsidR="00BF650C">
        <w:rPr>
          <w:rFonts w:ascii="Times New Roman" w:hAnsi="Times New Roman" w:cs="Times New Roman"/>
        </w:rPr>
        <w:t xml:space="preserve"> </w:t>
      </w:r>
      <w:r w:rsidR="006E60C3">
        <w:rPr>
          <w:rFonts w:ascii="Times New Roman" w:hAnsi="Times New Roman" w:cs="Times New Roman"/>
        </w:rPr>
        <w:t xml:space="preserve">causés par </w:t>
      </w:r>
      <w:r w:rsidR="00BF650C">
        <w:rPr>
          <w:rFonts w:ascii="Times New Roman" w:hAnsi="Times New Roman" w:cs="Times New Roman"/>
        </w:rPr>
        <w:t xml:space="preserve"> </w:t>
      </w:r>
      <w:r w:rsidR="00BF650C" w:rsidRPr="00BF650C">
        <w:rPr>
          <w:rFonts w:ascii="Times New Roman" w:hAnsi="Times New Roman" w:cs="Times New Roman"/>
          <w:i/>
        </w:rPr>
        <w:t>P. multocida</w:t>
      </w:r>
      <w:r w:rsidR="00BF650C">
        <w:rPr>
          <w:rFonts w:ascii="Times New Roman" w:hAnsi="Times New Roman" w:cs="Times New Roman"/>
        </w:rPr>
        <w:t xml:space="preserve"> et </w:t>
      </w:r>
      <w:r w:rsidR="00BF650C" w:rsidRPr="00BF650C">
        <w:rPr>
          <w:rFonts w:ascii="Times New Roman" w:hAnsi="Times New Roman" w:cs="Times New Roman"/>
          <w:i/>
        </w:rPr>
        <w:t>M. haemolytica</w:t>
      </w:r>
      <w:r w:rsidR="00BF650C">
        <w:rPr>
          <w:rFonts w:ascii="Times New Roman" w:hAnsi="Times New Roman" w:cs="Times New Roman"/>
        </w:rPr>
        <w:t>.</w:t>
      </w:r>
    </w:p>
    <w:p w:rsidR="00BF650C" w:rsidRPr="00940FCE" w:rsidRDefault="00BF650C" w:rsidP="00940FCE">
      <w:pPr>
        <w:pStyle w:val="Paragraphedeliste"/>
        <w:spacing w:line="360" w:lineRule="auto"/>
        <w:ind w:left="0" w:firstLine="851"/>
        <w:jc w:val="both"/>
        <w:rPr>
          <w:rFonts w:ascii="Times New Roman" w:hAnsi="Times New Roman" w:cs="Times New Roman"/>
        </w:rPr>
      </w:pPr>
    </w:p>
    <w:p w:rsidR="00E034D0" w:rsidRDefault="002101E1" w:rsidP="00072092">
      <w:pPr>
        <w:pStyle w:val="Paragraphedeliste"/>
        <w:spacing w:line="360" w:lineRule="auto"/>
        <w:ind w:firstLine="131"/>
        <w:jc w:val="both"/>
        <w:rPr>
          <w:rFonts w:ascii="Times New Roman" w:hAnsi="Times New Roman" w:cs="Times New Roman"/>
          <w:sz w:val="28"/>
          <w:szCs w:val="28"/>
        </w:rPr>
      </w:pPr>
      <w:r>
        <w:rPr>
          <w:rFonts w:ascii="Times New Roman" w:hAnsi="Times New Roman" w:cs="Times New Roman"/>
          <w:sz w:val="28"/>
          <w:szCs w:val="28"/>
        </w:rPr>
        <w:t>8</w:t>
      </w:r>
      <w:r w:rsidR="00E034D0" w:rsidRPr="00072092">
        <w:rPr>
          <w:rFonts w:ascii="Times New Roman" w:hAnsi="Times New Roman" w:cs="Times New Roman"/>
          <w:sz w:val="28"/>
          <w:szCs w:val="28"/>
        </w:rPr>
        <w:t>.2. Chez le porc</w:t>
      </w:r>
    </w:p>
    <w:p w:rsidR="00334818" w:rsidRDefault="00334818" w:rsidP="00072092">
      <w:pPr>
        <w:pStyle w:val="Paragraphedeliste"/>
        <w:spacing w:line="360" w:lineRule="auto"/>
        <w:ind w:firstLine="131"/>
        <w:jc w:val="both"/>
        <w:rPr>
          <w:rFonts w:ascii="Times New Roman" w:hAnsi="Times New Roman" w:cs="Times New Roman"/>
        </w:rPr>
      </w:pPr>
    </w:p>
    <w:p w:rsidR="006E60C3" w:rsidRDefault="00334818" w:rsidP="00334818">
      <w:pPr>
        <w:pStyle w:val="Paragraphedeliste"/>
        <w:spacing w:line="360" w:lineRule="auto"/>
        <w:ind w:left="0" w:firstLine="851"/>
        <w:jc w:val="both"/>
        <w:rPr>
          <w:rFonts w:ascii="Times New Roman" w:hAnsi="Times New Roman" w:cs="Times New Roman"/>
        </w:rPr>
      </w:pPr>
      <w:r>
        <w:rPr>
          <w:rFonts w:ascii="Times New Roman" w:hAnsi="Times New Roman" w:cs="Times New Roman"/>
        </w:rPr>
        <w:t>Le traitement du porc au moyen des fluoroquinolones peut être envisagé par voie parentérale, en injection intra-musculaire, et par voie orale chez le porcelet</w:t>
      </w:r>
      <w:r w:rsidR="00C35F1D">
        <w:rPr>
          <w:rFonts w:ascii="Times New Roman" w:hAnsi="Times New Roman" w:cs="Times New Roman"/>
        </w:rPr>
        <w:t>, mélangé</w:t>
      </w:r>
      <w:r>
        <w:rPr>
          <w:rFonts w:ascii="Times New Roman" w:hAnsi="Times New Roman" w:cs="Times New Roman"/>
        </w:rPr>
        <w:t xml:space="preserve"> ou non au lait ou à l’eau de boisson. Les indications d’un traitement au moyen des fluoroquinolones dans cette espèce sont les infections respiratoires</w:t>
      </w:r>
      <w:r w:rsidR="00C62F38">
        <w:rPr>
          <w:rFonts w:ascii="Times New Roman" w:hAnsi="Times New Roman" w:cs="Times New Roman"/>
        </w:rPr>
        <w:t xml:space="preserve"> telles que la bronchopneumonie</w:t>
      </w:r>
      <w:r>
        <w:rPr>
          <w:rFonts w:ascii="Times New Roman" w:hAnsi="Times New Roman" w:cs="Times New Roman"/>
        </w:rPr>
        <w:t xml:space="preserve"> à </w:t>
      </w:r>
      <w:r w:rsidR="00C62F38">
        <w:rPr>
          <w:rFonts w:ascii="Times New Roman" w:hAnsi="Times New Roman" w:cs="Times New Roman"/>
          <w:i/>
        </w:rPr>
        <w:t>P.</w:t>
      </w:r>
      <w:r w:rsidRPr="002C1C13">
        <w:rPr>
          <w:rFonts w:ascii="Times New Roman" w:hAnsi="Times New Roman" w:cs="Times New Roman"/>
          <w:i/>
        </w:rPr>
        <w:t xml:space="preserve"> multocida</w:t>
      </w:r>
      <w:r>
        <w:rPr>
          <w:rFonts w:ascii="Times New Roman" w:hAnsi="Times New Roman" w:cs="Times New Roman"/>
        </w:rPr>
        <w:t>,</w:t>
      </w:r>
      <w:r w:rsidR="00C62F38">
        <w:rPr>
          <w:rFonts w:ascii="Times New Roman" w:hAnsi="Times New Roman" w:cs="Times New Roman"/>
        </w:rPr>
        <w:t xml:space="preserve"> la pleuropneumonie à</w:t>
      </w:r>
      <w:r>
        <w:rPr>
          <w:rFonts w:ascii="Times New Roman" w:hAnsi="Times New Roman" w:cs="Times New Roman"/>
        </w:rPr>
        <w:t xml:space="preserve"> </w:t>
      </w:r>
      <w:r w:rsidR="00C62F38" w:rsidRPr="00C62F38">
        <w:rPr>
          <w:rFonts w:ascii="Times New Roman" w:hAnsi="Times New Roman" w:cs="Times New Roman"/>
          <w:i/>
        </w:rPr>
        <w:t>Actinobacillus pleuropneumoniae</w:t>
      </w:r>
      <w:r>
        <w:rPr>
          <w:rFonts w:ascii="Times New Roman" w:hAnsi="Times New Roman" w:cs="Times New Roman"/>
        </w:rPr>
        <w:t xml:space="preserve"> et</w:t>
      </w:r>
      <w:r w:rsidR="00C62F38">
        <w:rPr>
          <w:rFonts w:ascii="Times New Roman" w:hAnsi="Times New Roman" w:cs="Times New Roman"/>
        </w:rPr>
        <w:t xml:space="preserve"> la pneumonie enzootique à </w:t>
      </w:r>
      <w:r w:rsidRPr="002C1C13">
        <w:rPr>
          <w:rFonts w:ascii="Times New Roman" w:hAnsi="Times New Roman" w:cs="Times New Roman"/>
          <w:i/>
        </w:rPr>
        <w:t xml:space="preserve">Mycoplasma </w:t>
      </w:r>
      <w:r w:rsidR="00C62F38">
        <w:rPr>
          <w:rFonts w:ascii="Times New Roman" w:hAnsi="Times New Roman" w:cs="Times New Roman"/>
          <w:i/>
        </w:rPr>
        <w:t>hyopneumoniae</w:t>
      </w:r>
      <w:r w:rsidR="00C62F38">
        <w:rPr>
          <w:rFonts w:ascii="Times New Roman" w:hAnsi="Times New Roman" w:cs="Times New Roman"/>
        </w:rPr>
        <w:t>. Chez la truie</w:t>
      </w:r>
      <w:r>
        <w:rPr>
          <w:rFonts w:ascii="Times New Roman" w:hAnsi="Times New Roman" w:cs="Times New Roman"/>
        </w:rPr>
        <w:t xml:space="preserve">, les fluoroquinolones sont également indiquées lors du traitement </w:t>
      </w:r>
      <w:r w:rsidR="00C62F38">
        <w:rPr>
          <w:rFonts w:ascii="Times New Roman" w:hAnsi="Times New Roman" w:cs="Times New Roman"/>
        </w:rPr>
        <w:t xml:space="preserve">du syndome mammite, métrite, agalactie et de cystite à </w:t>
      </w:r>
      <w:r w:rsidR="00C62F38" w:rsidRPr="00C62F38">
        <w:rPr>
          <w:rFonts w:ascii="Times New Roman" w:hAnsi="Times New Roman" w:cs="Times New Roman"/>
          <w:i/>
        </w:rPr>
        <w:t>E. coli</w:t>
      </w:r>
      <w:r w:rsidR="00C62F38">
        <w:rPr>
          <w:rFonts w:ascii="Times New Roman" w:hAnsi="Times New Roman" w:cs="Times New Roman"/>
        </w:rPr>
        <w:t>. Chez le porcelet</w:t>
      </w:r>
      <w:r>
        <w:rPr>
          <w:rFonts w:ascii="Times New Roman" w:hAnsi="Times New Roman" w:cs="Times New Roman"/>
        </w:rPr>
        <w:t xml:space="preserve">, les fluoroquinolones sont indiquées lors du traitement de diarrhée et de septicémie néonatale à </w:t>
      </w:r>
      <w:r w:rsidRPr="002C1C13">
        <w:rPr>
          <w:rFonts w:ascii="Times New Roman" w:hAnsi="Times New Roman" w:cs="Times New Roman"/>
          <w:i/>
        </w:rPr>
        <w:t>E. coli</w:t>
      </w:r>
      <w:r>
        <w:rPr>
          <w:rFonts w:ascii="Times New Roman" w:hAnsi="Times New Roman" w:cs="Times New Roman"/>
        </w:rPr>
        <w:t xml:space="preserve"> et</w:t>
      </w:r>
      <w:r w:rsidR="00C62F38">
        <w:rPr>
          <w:rFonts w:ascii="Times New Roman" w:hAnsi="Times New Roman" w:cs="Times New Roman"/>
        </w:rPr>
        <w:t xml:space="preserve"> à </w:t>
      </w:r>
      <w:r w:rsidR="00C62F38" w:rsidRPr="00C62F38">
        <w:rPr>
          <w:rFonts w:ascii="Times New Roman" w:hAnsi="Times New Roman" w:cs="Times New Roman"/>
          <w:i/>
        </w:rPr>
        <w:t xml:space="preserve">Salmonella </w:t>
      </w:r>
      <w:r w:rsidR="00E068F1">
        <w:rPr>
          <w:rFonts w:ascii="Times New Roman" w:hAnsi="Times New Roman" w:cs="Times New Roman"/>
          <w:i/>
        </w:rPr>
        <w:t>enterica</w:t>
      </w:r>
      <w:r w:rsidR="00C62F38">
        <w:rPr>
          <w:rFonts w:ascii="Times New Roman" w:hAnsi="Times New Roman" w:cs="Times New Roman"/>
        </w:rPr>
        <w:t xml:space="preserve"> et lors de rhinite atrophique</w:t>
      </w:r>
      <w:r w:rsidR="00E068F1">
        <w:rPr>
          <w:rFonts w:ascii="Times New Roman" w:hAnsi="Times New Roman" w:cs="Times New Roman"/>
        </w:rPr>
        <w:t xml:space="preserve"> à </w:t>
      </w:r>
      <w:r w:rsidR="003E5A59" w:rsidRPr="00ED3BAC">
        <w:rPr>
          <w:rFonts w:ascii="Times New Roman" w:hAnsi="Times New Roman" w:cs="Times New Roman"/>
          <w:i/>
        </w:rPr>
        <w:t>P. multocida</w:t>
      </w:r>
      <w:r>
        <w:rPr>
          <w:rFonts w:ascii="Times New Roman" w:hAnsi="Times New Roman" w:cs="Times New Roman"/>
        </w:rPr>
        <w:t>.</w:t>
      </w:r>
      <w:r w:rsidR="006E60C3">
        <w:rPr>
          <w:rFonts w:ascii="Times New Roman" w:hAnsi="Times New Roman" w:cs="Times New Roman"/>
        </w:rPr>
        <w:t xml:space="preserve"> </w:t>
      </w:r>
    </w:p>
    <w:p w:rsidR="006E60C3" w:rsidRDefault="006E60C3" w:rsidP="006E60C3">
      <w:pPr>
        <w:pStyle w:val="Paragraphedeliste"/>
        <w:spacing w:line="360" w:lineRule="auto"/>
        <w:ind w:left="0" w:firstLine="851"/>
        <w:jc w:val="both"/>
        <w:rPr>
          <w:rFonts w:ascii="Times New Roman" w:hAnsi="Times New Roman" w:cs="Times New Roman"/>
        </w:rPr>
      </w:pPr>
      <w:r>
        <w:rPr>
          <w:rFonts w:ascii="Times New Roman" w:hAnsi="Times New Roman" w:cs="Times New Roman"/>
        </w:rPr>
        <w:t>Quant aux quinolones, la fluméquine est enregistrée pour un usage chez le porc, elle est administrée par voie orale mélangée au lait ou à l’eau de boisson et est indiquée</w:t>
      </w:r>
      <w:r w:rsidRPr="006E60C3">
        <w:rPr>
          <w:rFonts w:ascii="Times New Roman" w:hAnsi="Times New Roman" w:cs="Times New Roman"/>
        </w:rPr>
        <w:t xml:space="preserve"> </w:t>
      </w:r>
      <w:r>
        <w:rPr>
          <w:rFonts w:ascii="Times New Roman" w:hAnsi="Times New Roman" w:cs="Times New Roman"/>
        </w:rPr>
        <w:t xml:space="preserve">lors de troubles digestifs à </w:t>
      </w:r>
      <w:r w:rsidRPr="00BF650C">
        <w:rPr>
          <w:rFonts w:ascii="Times New Roman" w:hAnsi="Times New Roman" w:cs="Times New Roman"/>
          <w:i/>
        </w:rPr>
        <w:t>E. coli</w:t>
      </w:r>
      <w:r>
        <w:rPr>
          <w:rFonts w:ascii="Times New Roman" w:hAnsi="Times New Roman" w:cs="Times New Roman"/>
        </w:rPr>
        <w:t xml:space="preserve"> et </w:t>
      </w:r>
      <w:r w:rsidRPr="00BF650C">
        <w:rPr>
          <w:rFonts w:ascii="Times New Roman" w:hAnsi="Times New Roman" w:cs="Times New Roman"/>
          <w:i/>
        </w:rPr>
        <w:t>S. enterica</w:t>
      </w:r>
      <w:r>
        <w:rPr>
          <w:rFonts w:ascii="Times New Roman" w:hAnsi="Times New Roman" w:cs="Times New Roman"/>
        </w:rPr>
        <w:t xml:space="preserve"> et respiratoires causés par </w:t>
      </w:r>
      <w:r w:rsidRPr="00BF650C">
        <w:rPr>
          <w:rFonts w:ascii="Times New Roman" w:hAnsi="Times New Roman" w:cs="Times New Roman"/>
          <w:i/>
        </w:rPr>
        <w:t>M. haemolytica</w:t>
      </w:r>
      <w:r>
        <w:rPr>
          <w:rFonts w:ascii="Times New Roman" w:hAnsi="Times New Roman" w:cs="Times New Roman"/>
        </w:rPr>
        <w:t>.</w:t>
      </w:r>
    </w:p>
    <w:p w:rsidR="00334818" w:rsidRDefault="006E60C3" w:rsidP="00334818">
      <w:pPr>
        <w:pStyle w:val="Paragraphedeliste"/>
        <w:spacing w:line="360" w:lineRule="auto"/>
        <w:ind w:left="0" w:firstLine="851"/>
        <w:jc w:val="both"/>
        <w:rPr>
          <w:rFonts w:ascii="Times New Roman" w:hAnsi="Times New Roman" w:cs="Times New Roman"/>
        </w:rPr>
      </w:pPr>
      <w:r>
        <w:rPr>
          <w:rFonts w:ascii="Times New Roman" w:hAnsi="Times New Roman" w:cs="Times New Roman"/>
        </w:rPr>
        <w:t xml:space="preserve">  </w:t>
      </w:r>
    </w:p>
    <w:p w:rsidR="00334818" w:rsidRPr="00334818" w:rsidRDefault="00334818" w:rsidP="00072092">
      <w:pPr>
        <w:pStyle w:val="Paragraphedeliste"/>
        <w:spacing w:line="360" w:lineRule="auto"/>
        <w:ind w:firstLine="131"/>
        <w:jc w:val="both"/>
        <w:rPr>
          <w:rFonts w:ascii="Times New Roman" w:hAnsi="Times New Roman" w:cs="Times New Roman"/>
        </w:rPr>
      </w:pPr>
    </w:p>
    <w:p w:rsidR="00E034D0" w:rsidRDefault="002101E1" w:rsidP="00072092">
      <w:pPr>
        <w:pStyle w:val="Paragraphedeliste"/>
        <w:spacing w:line="360" w:lineRule="auto"/>
        <w:ind w:firstLine="131"/>
        <w:jc w:val="both"/>
        <w:rPr>
          <w:rFonts w:ascii="Times New Roman" w:hAnsi="Times New Roman" w:cs="Times New Roman"/>
          <w:sz w:val="28"/>
          <w:szCs w:val="28"/>
        </w:rPr>
      </w:pPr>
      <w:r>
        <w:rPr>
          <w:rFonts w:ascii="Times New Roman" w:hAnsi="Times New Roman" w:cs="Times New Roman"/>
          <w:sz w:val="28"/>
          <w:szCs w:val="28"/>
        </w:rPr>
        <w:t>8</w:t>
      </w:r>
      <w:r w:rsidR="00E034D0" w:rsidRPr="00072092">
        <w:rPr>
          <w:rFonts w:ascii="Times New Roman" w:hAnsi="Times New Roman" w:cs="Times New Roman"/>
          <w:sz w:val="28"/>
          <w:szCs w:val="28"/>
        </w:rPr>
        <w:t>.3. Chez la volaille</w:t>
      </w:r>
    </w:p>
    <w:p w:rsidR="00D25B03" w:rsidRDefault="00D25B03" w:rsidP="00072092">
      <w:pPr>
        <w:pStyle w:val="Paragraphedeliste"/>
        <w:spacing w:line="360" w:lineRule="auto"/>
        <w:ind w:firstLine="131"/>
        <w:jc w:val="both"/>
        <w:rPr>
          <w:rFonts w:ascii="Times New Roman" w:hAnsi="Times New Roman" w:cs="Times New Roman"/>
        </w:rPr>
      </w:pPr>
    </w:p>
    <w:p w:rsidR="00D25B03" w:rsidRDefault="00AB0CE6" w:rsidP="007C31CA">
      <w:pPr>
        <w:pStyle w:val="Paragraphedeliste"/>
        <w:spacing w:line="360" w:lineRule="auto"/>
        <w:ind w:left="0" w:firstLine="851"/>
        <w:jc w:val="both"/>
        <w:rPr>
          <w:rFonts w:ascii="Times New Roman" w:hAnsi="Times New Roman" w:cs="Times New Roman"/>
        </w:rPr>
      </w:pPr>
      <w:r>
        <w:rPr>
          <w:rFonts w:ascii="Times New Roman" w:hAnsi="Times New Roman" w:cs="Times New Roman"/>
        </w:rPr>
        <w:t xml:space="preserve">Le traitement de la volaille au moyen des fluoroquinolones est envisagé par par voie orale, mélangé à l’eau de boisson. Les indications d’un traitement au moyen des fluoroquinolones chez ces animaux sont les infections </w:t>
      </w:r>
      <w:r w:rsidR="007C31CA">
        <w:rPr>
          <w:rFonts w:ascii="Times New Roman" w:hAnsi="Times New Roman" w:cs="Times New Roman"/>
        </w:rPr>
        <w:t xml:space="preserve">septicémiques, </w:t>
      </w:r>
      <w:r>
        <w:rPr>
          <w:rFonts w:ascii="Times New Roman" w:hAnsi="Times New Roman" w:cs="Times New Roman"/>
        </w:rPr>
        <w:t xml:space="preserve">respiratoires </w:t>
      </w:r>
      <w:r w:rsidR="007C31CA">
        <w:rPr>
          <w:rFonts w:ascii="Times New Roman" w:hAnsi="Times New Roman" w:cs="Times New Roman"/>
        </w:rPr>
        <w:t xml:space="preserve">et digestives </w:t>
      </w:r>
      <w:r>
        <w:rPr>
          <w:rFonts w:ascii="Times New Roman" w:hAnsi="Times New Roman" w:cs="Times New Roman"/>
        </w:rPr>
        <w:t xml:space="preserve">telles que les pasteurelloses à </w:t>
      </w:r>
      <w:r>
        <w:rPr>
          <w:rFonts w:ascii="Times New Roman" w:hAnsi="Times New Roman" w:cs="Times New Roman"/>
          <w:i/>
        </w:rPr>
        <w:t>P.</w:t>
      </w:r>
      <w:r w:rsidRPr="002C1C13">
        <w:rPr>
          <w:rFonts w:ascii="Times New Roman" w:hAnsi="Times New Roman" w:cs="Times New Roman"/>
          <w:i/>
        </w:rPr>
        <w:t xml:space="preserve"> multocida</w:t>
      </w:r>
      <w:r>
        <w:rPr>
          <w:rFonts w:ascii="Times New Roman" w:hAnsi="Times New Roman" w:cs="Times New Roman"/>
        </w:rPr>
        <w:t xml:space="preserve">, les mycoplasmoses à </w:t>
      </w:r>
      <w:r w:rsidRPr="002C1C13">
        <w:rPr>
          <w:rFonts w:ascii="Times New Roman" w:hAnsi="Times New Roman" w:cs="Times New Roman"/>
          <w:i/>
        </w:rPr>
        <w:t xml:space="preserve">Mycoplasma </w:t>
      </w:r>
      <w:r>
        <w:rPr>
          <w:rFonts w:ascii="Times New Roman" w:hAnsi="Times New Roman" w:cs="Times New Roman"/>
          <w:i/>
        </w:rPr>
        <w:t>gallisepticum</w:t>
      </w:r>
      <w:r>
        <w:rPr>
          <w:rFonts w:ascii="Times New Roman" w:hAnsi="Times New Roman" w:cs="Times New Roman"/>
        </w:rPr>
        <w:t>, les septicémies</w:t>
      </w:r>
      <w:r w:rsidR="00E068F1">
        <w:rPr>
          <w:rFonts w:ascii="Times New Roman" w:hAnsi="Times New Roman" w:cs="Times New Roman"/>
        </w:rPr>
        <w:t xml:space="preserve"> et autres syndromes à </w:t>
      </w:r>
      <w:r w:rsidR="00E068F1">
        <w:rPr>
          <w:rFonts w:ascii="Times New Roman" w:hAnsi="Times New Roman" w:cs="Times New Roman"/>
          <w:i/>
        </w:rPr>
        <w:t>E. coli</w:t>
      </w:r>
      <w:r>
        <w:rPr>
          <w:rFonts w:ascii="Times New Roman" w:hAnsi="Times New Roman" w:cs="Times New Roman"/>
        </w:rPr>
        <w:t xml:space="preserve">, les pulloroses et autres salmonelloses. </w:t>
      </w:r>
    </w:p>
    <w:p w:rsidR="007C31CA" w:rsidRDefault="006E60C3" w:rsidP="00963D21">
      <w:pPr>
        <w:spacing w:after="0" w:line="360" w:lineRule="auto"/>
        <w:jc w:val="both"/>
      </w:pPr>
      <w:r>
        <w:rPr>
          <w:rFonts w:ascii="Times New Roman" w:hAnsi="Times New Roman" w:cs="Times New Roman"/>
        </w:rPr>
        <w:t>Quant aux quinolones, la fluméquine est enregistrée pour un usage chez le poulet, elle est administrée par voie orale mélangée à l’eau de boisson et est indiquée</w:t>
      </w:r>
      <w:r w:rsidRPr="006E60C3">
        <w:rPr>
          <w:rFonts w:ascii="Times New Roman" w:hAnsi="Times New Roman" w:cs="Times New Roman"/>
        </w:rPr>
        <w:t xml:space="preserve"> </w:t>
      </w:r>
      <w:r>
        <w:rPr>
          <w:rFonts w:ascii="Times New Roman" w:hAnsi="Times New Roman" w:cs="Times New Roman"/>
        </w:rPr>
        <w:t xml:space="preserve">lors de troubles digestifs à </w:t>
      </w:r>
      <w:r w:rsidRPr="00BF650C">
        <w:rPr>
          <w:rFonts w:ascii="Times New Roman" w:hAnsi="Times New Roman" w:cs="Times New Roman"/>
          <w:i/>
        </w:rPr>
        <w:t>E. coli</w:t>
      </w:r>
      <w:r>
        <w:rPr>
          <w:rFonts w:ascii="Times New Roman" w:hAnsi="Times New Roman" w:cs="Times New Roman"/>
        </w:rPr>
        <w:t xml:space="preserve"> et </w:t>
      </w:r>
      <w:r w:rsidRPr="00BF650C">
        <w:rPr>
          <w:rFonts w:ascii="Times New Roman" w:hAnsi="Times New Roman" w:cs="Times New Roman"/>
          <w:i/>
        </w:rPr>
        <w:t>S. enterica</w:t>
      </w:r>
      <w:r>
        <w:rPr>
          <w:rFonts w:ascii="Times New Roman" w:hAnsi="Times New Roman" w:cs="Times New Roman"/>
        </w:rPr>
        <w:t xml:space="preserve"> et respiratoires causés par</w:t>
      </w:r>
      <w:r w:rsidR="003B6C70">
        <w:rPr>
          <w:rFonts w:ascii="Times New Roman" w:hAnsi="Times New Roman" w:cs="Times New Roman"/>
        </w:rPr>
        <w:t xml:space="preserve"> </w:t>
      </w:r>
      <w:r w:rsidR="003B6C70">
        <w:rPr>
          <w:rFonts w:ascii="Times New Roman" w:hAnsi="Times New Roman" w:cs="Times New Roman"/>
          <w:i/>
        </w:rPr>
        <w:t>P. multocida</w:t>
      </w:r>
      <w:r>
        <w:rPr>
          <w:rFonts w:ascii="Times New Roman" w:hAnsi="Times New Roman" w:cs="Times New Roman"/>
        </w:rPr>
        <w:t>.</w:t>
      </w:r>
    </w:p>
    <w:p w:rsidR="00963D21" w:rsidRPr="00963D21" w:rsidRDefault="00963D21" w:rsidP="00963D21">
      <w:pPr>
        <w:spacing w:after="0" w:line="360" w:lineRule="auto"/>
        <w:jc w:val="both"/>
        <w:rPr>
          <w:rFonts w:ascii="Times New Roman" w:hAnsi="Times New Roman" w:cs="Times New Roman"/>
        </w:rPr>
      </w:pPr>
    </w:p>
    <w:p w:rsidR="00E034D0" w:rsidRDefault="002101E1" w:rsidP="00072092">
      <w:pPr>
        <w:pStyle w:val="Paragraphedeliste"/>
        <w:spacing w:line="360" w:lineRule="auto"/>
        <w:ind w:firstLine="131"/>
        <w:jc w:val="both"/>
        <w:rPr>
          <w:rFonts w:ascii="Times New Roman" w:hAnsi="Times New Roman" w:cs="Times New Roman"/>
          <w:sz w:val="28"/>
          <w:szCs w:val="28"/>
        </w:rPr>
      </w:pPr>
      <w:r>
        <w:rPr>
          <w:rFonts w:ascii="Times New Roman" w:hAnsi="Times New Roman" w:cs="Times New Roman"/>
          <w:sz w:val="28"/>
          <w:szCs w:val="28"/>
        </w:rPr>
        <w:t>8</w:t>
      </w:r>
      <w:r w:rsidR="00E034D0" w:rsidRPr="00072092">
        <w:rPr>
          <w:rFonts w:ascii="Times New Roman" w:hAnsi="Times New Roman" w:cs="Times New Roman"/>
          <w:sz w:val="28"/>
          <w:szCs w:val="28"/>
        </w:rPr>
        <w:t>.4. Chez le lapin</w:t>
      </w:r>
    </w:p>
    <w:p w:rsidR="00785D01" w:rsidRDefault="00785D01" w:rsidP="00072092">
      <w:pPr>
        <w:pStyle w:val="Paragraphedeliste"/>
        <w:spacing w:line="360" w:lineRule="auto"/>
        <w:ind w:firstLine="131"/>
        <w:jc w:val="both"/>
        <w:rPr>
          <w:rFonts w:ascii="Times New Roman" w:hAnsi="Times New Roman" w:cs="Times New Roman"/>
        </w:rPr>
      </w:pPr>
    </w:p>
    <w:p w:rsidR="00785D01" w:rsidRDefault="00785D01" w:rsidP="00785D01">
      <w:pPr>
        <w:pStyle w:val="Paragraphedeliste"/>
        <w:spacing w:line="360" w:lineRule="auto"/>
        <w:ind w:left="0" w:firstLine="851"/>
        <w:jc w:val="both"/>
        <w:rPr>
          <w:rFonts w:ascii="Times New Roman" w:hAnsi="Times New Roman" w:cs="Times New Roman"/>
        </w:rPr>
      </w:pPr>
      <w:r>
        <w:rPr>
          <w:rFonts w:ascii="Times New Roman" w:hAnsi="Times New Roman" w:cs="Times New Roman"/>
        </w:rPr>
        <w:t xml:space="preserve">Le traitement du lapin au moyen des fluoroquinolones est envisagé par voie orale de manière individuelle au moyen de seringue, et les indications du traitement dans cette espèce sont les infections respiratoires à </w:t>
      </w:r>
      <w:r>
        <w:rPr>
          <w:rFonts w:ascii="Times New Roman" w:hAnsi="Times New Roman" w:cs="Times New Roman"/>
          <w:i/>
        </w:rPr>
        <w:t>P.</w:t>
      </w:r>
      <w:r w:rsidRPr="002C1C13">
        <w:rPr>
          <w:rFonts w:ascii="Times New Roman" w:hAnsi="Times New Roman" w:cs="Times New Roman"/>
          <w:i/>
        </w:rPr>
        <w:t xml:space="preserve"> multocida</w:t>
      </w:r>
      <w:r>
        <w:rPr>
          <w:rFonts w:ascii="Times New Roman" w:hAnsi="Times New Roman" w:cs="Times New Roman"/>
        </w:rPr>
        <w:t xml:space="preserve"> et dige</w:t>
      </w:r>
      <w:r w:rsidR="00E068F1">
        <w:rPr>
          <w:rFonts w:ascii="Times New Roman" w:hAnsi="Times New Roman" w:cs="Times New Roman"/>
        </w:rPr>
        <w:t>s</w:t>
      </w:r>
      <w:r>
        <w:rPr>
          <w:rFonts w:ascii="Times New Roman" w:hAnsi="Times New Roman" w:cs="Times New Roman"/>
        </w:rPr>
        <w:t xml:space="preserve">tives à </w:t>
      </w:r>
      <w:r w:rsidRPr="00C62F38">
        <w:rPr>
          <w:rFonts w:ascii="Times New Roman" w:hAnsi="Times New Roman" w:cs="Times New Roman"/>
          <w:i/>
        </w:rPr>
        <w:t>E. coli</w:t>
      </w:r>
      <w:r>
        <w:rPr>
          <w:rFonts w:ascii="Times New Roman" w:hAnsi="Times New Roman" w:cs="Times New Roman"/>
        </w:rPr>
        <w:t xml:space="preserve">. </w:t>
      </w:r>
    </w:p>
    <w:p w:rsidR="00785D01" w:rsidRPr="00785D01" w:rsidRDefault="00785D01" w:rsidP="00072092">
      <w:pPr>
        <w:pStyle w:val="Paragraphedeliste"/>
        <w:spacing w:line="360" w:lineRule="auto"/>
        <w:ind w:firstLine="131"/>
        <w:jc w:val="both"/>
        <w:rPr>
          <w:rFonts w:ascii="Times New Roman" w:hAnsi="Times New Roman" w:cs="Times New Roman"/>
        </w:rPr>
      </w:pPr>
    </w:p>
    <w:p w:rsidR="00E034D0" w:rsidRDefault="002101E1" w:rsidP="00072092">
      <w:pPr>
        <w:pStyle w:val="Paragraphedeliste"/>
        <w:spacing w:line="360" w:lineRule="auto"/>
        <w:ind w:firstLine="131"/>
        <w:jc w:val="both"/>
        <w:rPr>
          <w:rFonts w:ascii="Times New Roman" w:hAnsi="Times New Roman" w:cs="Times New Roman"/>
          <w:sz w:val="28"/>
          <w:szCs w:val="28"/>
        </w:rPr>
      </w:pPr>
      <w:r>
        <w:rPr>
          <w:rFonts w:ascii="Times New Roman" w:hAnsi="Times New Roman" w:cs="Times New Roman"/>
          <w:sz w:val="28"/>
          <w:szCs w:val="28"/>
        </w:rPr>
        <w:t>8</w:t>
      </w:r>
      <w:r w:rsidR="00E034D0" w:rsidRPr="00072092">
        <w:rPr>
          <w:rFonts w:ascii="Times New Roman" w:hAnsi="Times New Roman" w:cs="Times New Roman"/>
          <w:sz w:val="28"/>
          <w:szCs w:val="28"/>
        </w:rPr>
        <w:t>.5. Chez le pigeon</w:t>
      </w:r>
    </w:p>
    <w:p w:rsidR="00C35F1D" w:rsidRDefault="00C35F1D" w:rsidP="00072092">
      <w:pPr>
        <w:pStyle w:val="Paragraphedeliste"/>
        <w:spacing w:line="360" w:lineRule="auto"/>
        <w:ind w:firstLine="131"/>
        <w:jc w:val="both"/>
        <w:rPr>
          <w:rFonts w:ascii="Times New Roman" w:hAnsi="Times New Roman" w:cs="Times New Roman"/>
        </w:rPr>
      </w:pPr>
    </w:p>
    <w:p w:rsidR="00C35F1D" w:rsidRDefault="00C35F1D" w:rsidP="00C35F1D">
      <w:pPr>
        <w:pStyle w:val="Paragraphedeliste"/>
        <w:spacing w:line="360" w:lineRule="auto"/>
        <w:ind w:left="0" w:firstLine="851"/>
        <w:jc w:val="both"/>
        <w:rPr>
          <w:rFonts w:ascii="Times New Roman" w:hAnsi="Times New Roman" w:cs="Times New Roman"/>
        </w:rPr>
      </w:pPr>
      <w:r>
        <w:rPr>
          <w:rFonts w:ascii="Times New Roman" w:hAnsi="Times New Roman" w:cs="Times New Roman"/>
        </w:rPr>
        <w:t xml:space="preserve">Le traitement du pigeon non destiné à la consommation humaine au moyen des fluoroquinolones est envisagé par voie orale, mélangé dans l’eau de boisson, et les indications du traitement dans cette espèce sont les salmonelloses causées par </w:t>
      </w:r>
      <w:r w:rsidR="00E068F1">
        <w:rPr>
          <w:rFonts w:ascii="Times New Roman" w:hAnsi="Times New Roman" w:cs="Times New Roman"/>
          <w:i/>
        </w:rPr>
        <w:t>S</w:t>
      </w:r>
      <w:r w:rsidRPr="00C35F1D">
        <w:rPr>
          <w:rFonts w:ascii="Times New Roman" w:hAnsi="Times New Roman" w:cs="Times New Roman"/>
          <w:i/>
        </w:rPr>
        <w:t>almonella enterica</w:t>
      </w:r>
      <w:r>
        <w:rPr>
          <w:rFonts w:ascii="Times New Roman" w:hAnsi="Times New Roman" w:cs="Times New Roman"/>
        </w:rPr>
        <w:t xml:space="preserve">. </w:t>
      </w:r>
    </w:p>
    <w:p w:rsidR="00C35F1D" w:rsidRPr="00C35F1D" w:rsidRDefault="00C35F1D" w:rsidP="00072092">
      <w:pPr>
        <w:pStyle w:val="Paragraphedeliste"/>
        <w:spacing w:line="360" w:lineRule="auto"/>
        <w:ind w:firstLine="131"/>
        <w:jc w:val="both"/>
        <w:rPr>
          <w:rFonts w:ascii="Times New Roman" w:hAnsi="Times New Roman" w:cs="Times New Roman"/>
        </w:rPr>
      </w:pPr>
    </w:p>
    <w:p w:rsidR="00E034D0" w:rsidRDefault="002101E1" w:rsidP="00203337">
      <w:pPr>
        <w:pStyle w:val="Paragraphedeliste"/>
        <w:spacing w:line="360" w:lineRule="auto"/>
        <w:jc w:val="both"/>
        <w:rPr>
          <w:rFonts w:ascii="Times New Roman" w:hAnsi="Times New Roman" w:cs="Times New Roman"/>
          <w:sz w:val="28"/>
          <w:szCs w:val="28"/>
        </w:rPr>
      </w:pPr>
      <w:r>
        <w:rPr>
          <w:rFonts w:ascii="Times New Roman" w:hAnsi="Times New Roman" w:cs="Times New Roman"/>
          <w:sz w:val="28"/>
          <w:szCs w:val="28"/>
        </w:rPr>
        <w:t>8</w:t>
      </w:r>
      <w:r w:rsidR="00E034D0" w:rsidRPr="00072092">
        <w:rPr>
          <w:rFonts w:ascii="Times New Roman" w:hAnsi="Times New Roman" w:cs="Times New Roman"/>
          <w:sz w:val="28"/>
          <w:szCs w:val="28"/>
        </w:rPr>
        <w:t xml:space="preserve">.6. Chez les </w:t>
      </w:r>
      <w:r w:rsidR="00E068F1">
        <w:rPr>
          <w:rFonts w:ascii="Times New Roman" w:hAnsi="Times New Roman" w:cs="Times New Roman"/>
          <w:sz w:val="28"/>
          <w:szCs w:val="28"/>
        </w:rPr>
        <w:t>chiens et chats</w:t>
      </w:r>
    </w:p>
    <w:p w:rsidR="007B5D20" w:rsidRDefault="007B5D20" w:rsidP="00203337">
      <w:pPr>
        <w:pStyle w:val="Paragraphedeliste"/>
        <w:spacing w:line="360" w:lineRule="auto"/>
        <w:jc w:val="both"/>
        <w:rPr>
          <w:rFonts w:ascii="Times New Roman" w:hAnsi="Times New Roman" w:cs="Times New Roman"/>
        </w:rPr>
      </w:pPr>
    </w:p>
    <w:p w:rsidR="007B5D20" w:rsidRDefault="007B5D20" w:rsidP="007B5D20">
      <w:pPr>
        <w:pStyle w:val="Paragraphedeliste"/>
        <w:spacing w:line="360" w:lineRule="auto"/>
        <w:ind w:left="0" w:firstLine="851"/>
        <w:jc w:val="both"/>
        <w:rPr>
          <w:rFonts w:ascii="Times New Roman" w:hAnsi="Times New Roman" w:cs="Times New Roman"/>
        </w:rPr>
      </w:pPr>
      <w:r>
        <w:rPr>
          <w:rFonts w:ascii="Times New Roman" w:hAnsi="Times New Roman" w:cs="Times New Roman"/>
        </w:rPr>
        <w:t>Le traitement du chien et du chat au moyen des fluoroquinolones peut être envisagé par voie parentérale, en injection sous-cutanée, par voie orale sous la forme de comprimés ou de gel, et par voie locale chez le chien sous la forme de gouttes auriculaires. Les indications d’un traitement au moyen des fluoroquinolones dans ces deux espèces sont les infections</w:t>
      </w:r>
      <w:r w:rsidR="00880201">
        <w:rPr>
          <w:rFonts w:ascii="Times New Roman" w:hAnsi="Times New Roman" w:cs="Times New Roman"/>
        </w:rPr>
        <w:t xml:space="preserve"> à germes sensibles (tels que </w:t>
      </w:r>
      <w:r w:rsidR="00880201">
        <w:rPr>
          <w:rFonts w:ascii="Times New Roman" w:hAnsi="Times New Roman" w:cs="Times New Roman"/>
          <w:i/>
        </w:rPr>
        <w:t>Staphylococcus spp., E. coli, Proteus spp., Pasteurella spp., Klebsiella spp</w:t>
      </w:r>
      <w:r w:rsidR="00880201">
        <w:rPr>
          <w:rFonts w:ascii="Times New Roman" w:hAnsi="Times New Roman" w:cs="Times New Roman"/>
        </w:rPr>
        <w:t>)</w:t>
      </w:r>
      <w:r>
        <w:rPr>
          <w:rFonts w:ascii="Times New Roman" w:hAnsi="Times New Roman" w:cs="Times New Roman"/>
        </w:rPr>
        <w:t xml:space="preserve"> </w:t>
      </w:r>
      <w:r w:rsidR="002C4589">
        <w:rPr>
          <w:rFonts w:ascii="Times New Roman" w:hAnsi="Times New Roman" w:cs="Times New Roman"/>
        </w:rPr>
        <w:t>des tractus urinaire (</w:t>
      </w:r>
      <w:r w:rsidR="00D31085">
        <w:rPr>
          <w:rFonts w:ascii="Times New Roman" w:hAnsi="Times New Roman" w:cs="Times New Roman"/>
        </w:rPr>
        <w:t xml:space="preserve">inférieur et supérieur) et </w:t>
      </w:r>
      <w:r>
        <w:rPr>
          <w:rFonts w:ascii="Times New Roman" w:hAnsi="Times New Roman" w:cs="Times New Roman"/>
        </w:rPr>
        <w:t>génita</w:t>
      </w:r>
      <w:r w:rsidR="00D31085">
        <w:rPr>
          <w:rFonts w:ascii="Times New Roman" w:hAnsi="Times New Roman" w:cs="Times New Roman"/>
        </w:rPr>
        <w:t>l,</w:t>
      </w:r>
      <w:r w:rsidR="002C4589">
        <w:rPr>
          <w:rFonts w:ascii="Times New Roman" w:hAnsi="Times New Roman" w:cs="Times New Roman"/>
        </w:rPr>
        <w:t xml:space="preserve"> telles que cystites, métrites et prostatites</w:t>
      </w:r>
      <w:r w:rsidR="00AC52B2">
        <w:rPr>
          <w:rFonts w:ascii="Times New Roman" w:hAnsi="Times New Roman" w:cs="Times New Roman"/>
        </w:rPr>
        <w:t> ;</w:t>
      </w:r>
      <w:r w:rsidR="002C4589">
        <w:rPr>
          <w:rFonts w:ascii="Times New Roman" w:hAnsi="Times New Roman" w:cs="Times New Roman"/>
        </w:rPr>
        <w:t xml:space="preserve"> les infections de la peau telles que des surinfections de plaies, des </w:t>
      </w:r>
      <w:r w:rsidR="00880201">
        <w:rPr>
          <w:rFonts w:ascii="Times New Roman" w:hAnsi="Times New Roman" w:cs="Times New Roman"/>
        </w:rPr>
        <w:t>abcès</w:t>
      </w:r>
      <w:r w:rsidR="002C4589">
        <w:rPr>
          <w:rFonts w:ascii="Times New Roman" w:hAnsi="Times New Roman" w:cs="Times New Roman"/>
        </w:rPr>
        <w:t>, des pyodermites superficielles et profondes</w:t>
      </w:r>
      <w:r w:rsidR="00D31085">
        <w:rPr>
          <w:rFonts w:ascii="Times New Roman" w:hAnsi="Times New Roman" w:cs="Times New Roman"/>
        </w:rPr>
        <w:t xml:space="preserve"> et des otites externes</w:t>
      </w:r>
      <w:r w:rsidR="00880201">
        <w:rPr>
          <w:rFonts w:ascii="Times New Roman" w:hAnsi="Times New Roman" w:cs="Times New Roman"/>
        </w:rPr>
        <w:t>, et</w:t>
      </w:r>
      <w:r w:rsidR="00AC52B2">
        <w:rPr>
          <w:rFonts w:ascii="Times New Roman" w:hAnsi="Times New Roman" w:cs="Times New Roman"/>
        </w:rPr>
        <w:t xml:space="preserve"> des infections des</w:t>
      </w:r>
      <w:r w:rsidR="00D31085">
        <w:rPr>
          <w:rFonts w:ascii="Times New Roman" w:hAnsi="Times New Roman" w:cs="Times New Roman"/>
        </w:rPr>
        <w:t xml:space="preserve"> tractus respiratoire </w:t>
      </w:r>
      <w:r w:rsidR="00AC52B2">
        <w:rPr>
          <w:rFonts w:ascii="Times New Roman" w:hAnsi="Times New Roman" w:cs="Times New Roman"/>
        </w:rPr>
        <w:t>et digestif.</w:t>
      </w:r>
    </w:p>
    <w:p w:rsidR="00E068F1" w:rsidRDefault="00E068F1" w:rsidP="007B5D20">
      <w:pPr>
        <w:pStyle w:val="Paragraphedeliste"/>
        <w:spacing w:line="360" w:lineRule="auto"/>
        <w:ind w:left="0" w:firstLine="851"/>
        <w:jc w:val="both"/>
        <w:rPr>
          <w:rFonts w:ascii="Times New Roman" w:hAnsi="Times New Roman" w:cs="Times New Roman"/>
        </w:rPr>
      </w:pPr>
    </w:p>
    <w:p w:rsidR="00E068F1" w:rsidRDefault="002101E1" w:rsidP="00363A36">
      <w:pPr>
        <w:pStyle w:val="Paragraphedeliste"/>
        <w:spacing w:line="360" w:lineRule="auto"/>
        <w:jc w:val="both"/>
        <w:rPr>
          <w:rFonts w:ascii="Times New Roman" w:hAnsi="Times New Roman" w:cs="Times New Roman"/>
          <w:sz w:val="28"/>
          <w:szCs w:val="28"/>
        </w:rPr>
      </w:pPr>
      <w:r>
        <w:rPr>
          <w:rFonts w:ascii="Times New Roman" w:hAnsi="Times New Roman" w:cs="Times New Roman"/>
          <w:sz w:val="28"/>
          <w:szCs w:val="28"/>
        </w:rPr>
        <w:t>8</w:t>
      </w:r>
      <w:r w:rsidR="00ED3BAC">
        <w:rPr>
          <w:rFonts w:ascii="Times New Roman" w:hAnsi="Times New Roman" w:cs="Times New Roman"/>
          <w:sz w:val="28"/>
          <w:szCs w:val="28"/>
        </w:rPr>
        <w:t>.7</w:t>
      </w:r>
      <w:r w:rsidR="00ED3BAC" w:rsidRPr="00072092">
        <w:rPr>
          <w:rFonts w:ascii="Times New Roman" w:hAnsi="Times New Roman" w:cs="Times New Roman"/>
          <w:sz w:val="28"/>
          <w:szCs w:val="28"/>
        </w:rPr>
        <w:t xml:space="preserve">. </w:t>
      </w:r>
      <w:r w:rsidR="001D3CCB">
        <w:rPr>
          <w:rFonts w:ascii="Times New Roman" w:hAnsi="Times New Roman" w:cs="Times New Roman"/>
          <w:sz w:val="28"/>
          <w:szCs w:val="28"/>
        </w:rPr>
        <w:t>Quid d</w:t>
      </w:r>
      <w:r w:rsidR="00363A36">
        <w:rPr>
          <w:rFonts w:ascii="Times New Roman" w:hAnsi="Times New Roman" w:cs="Times New Roman"/>
          <w:sz w:val="28"/>
          <w:szCs w:val="28"/>
        </w:rPr>
        <w:t>e l</w:t>
      </w:r>
      <w:r w:rsidR="001D3CCB">
        <w:rPr>
          <w:rFonts w:ascii="Times New Roman" w:hAnsi="Times New Roman" w:cs="Times New Roman"/>
          <w:sz w:val="28"/>
          <w:szCs w:val="28"/>
        </w:rPr>
        <w:t>’utilisation</w:t>
      </w:r>
      <w:r w:rsidR="00363A36">
        <w:rPr>
          <w:rFonts w:ascii="Times New Roman" w:hAnsi="Times New Roman" w:cs="Times New Roman"/>
          <w:sz w:val="28"/>
          <w:szCs w:val="28"/>
        </w:rPr>
        <w:t xml:space="preserve"> des </w:t>
      </w:r>
      <w:r w:rsidR="00186056">
        <w:rPr>
          <w:rFonts w:ascii="Times New Roman" w:hAnsi="Times New Roman" w:cs="Times New Roman"/>
          <w:sz w:val="28"/>
          <w:szCs w:val="28"/>
        </w:rPr>
        <w:t>4-</w:t>
      </w:r>
      <w:r w:rsidR="00363A36">
        <w:rPr>
          <w:rFonts w:ascii="Times New Roman" w:hAnsi="Times New Roman" w:cs="Times New Roman"/>
          <w:sz w:val="28"/>
          <w:szCs w:val="28"/>
        </w:rPr>
        <w:t>quinolones</w:t>
      </w:r>
      <w:r w:rsidR="00186056">
        <w:rPr>
          <w:rFonts w:ascii="Times New Roman" w:hAnsi="Times New Roman" w:cs="Times New Roman"/>
          <w:sz w:val="28"/>
          <w:szCs w:val="28"/>
        </w:rPr>
        <w:t xml:space="preserve"> </w:t>
      </w:r>
      <w:r w:rsidR="001D3CCB">
        <w:rPr>
          <w:rFonts w:ascii="Times New Roman" w:hAnsi="Times New Roman" w:cs="Times New Roman"/>
          <w:sz w:val="28"/>
          <w:szCs w:val="28"/>
        </w:rPr>
        <w:t xml:space="preserve">hors </w:t>
      </w:r>
      <w:r w:rsidR="00F415A4">
        <w:rPr>
          <w:rFonts w:ascii="Times New Roman" w:hAnsi="Times New Roman" w:cs="Times New Roman"/>
          <w:sz w:val="28"/>
          <w:szCs w:val="28"/>
        </w:rPr>
        <w:t>RCP</w:t>
      </w:r>
    </w:p>
    <w:p w:rsidR="00186056" w:rsidRDefault="00186056" w:rsidP="00363A36">
      <w:pPr>
        <w:pStyle w:val="Paragraphedeliste"/>
        <w:spacing w:line="360" w:lineRule="auto"/>
        <w:jc w:val="both"/>
        <w:rPr>
          <w:rFonts w:ascii="Times New Roman" w:hAnsi="Times New Roman" w:cs="Times New Roman"/>
        </w:rPr>
      </w:pPr>
    </w:p>
    <w:p w:rsidR="00363A36" w:rsidRDefault="00363A36" w:rsidP="00DA5FA3">
      <w:pPr>
        <w:pStyle w:val="Paragraphedeliste"/>
        <w:spacing w:line="360" w:lineRule="auto"/>
        <w:ind w:left="0" w:firstLine="851"/>
        <w:jc w:val="both"/>
        <w:rPr>
          <w:rFonts w:ascii="Times New Roman" w:hAnsi="Times New Roman" w:cs="Times New Roman"/>
        </w:rPr>
      </w:pPr>
      <w:r w:rsidDel="00363A36">
        <w:rPr>
          <w:rFonts w:ascii="Times New Roman" w:hAnsi="Times New Roman" w:cs="Times New Roman"/>
          <w:sz w:val="28"/>
          <w:szCs w:val="28"/>
        </w:rPr>
        <w:t xml:space="preserve"> </w:t>
      </w:r>
      <w:r>
        <w:rPr>
          <w:rFonts w:ascii="Times New Roman" w:hAnsi="Times New Roman" w:cs="Times New Roman"/>
        </w:rPr>
        <w:t>Les  indications d’utilisation des quinolones et fluoroquinolones citées dans les paragraphes précédents</w:t>
      </w:r>
      <w:r w:rsidR="00F415A4">
        <w:rPr>
          <w:rFonts w:ascii="Times New Roman" w:hAnsi="Times New Roman" w:cs="Times New Roman"/>
        </w:rPr>
        <w:t xml:space="preserve"> sont basées sur les</w:t>
      </w:r>
      <w:r>
        <w:rPr>
          <w:rFonts w:ascii="Times New Roman" w:hAnsi="Times New Roman" w:cs="Times New Roman"/>
        </w:rPr>
        <w:t xml:space="preserve"> RCP des préparations vétérinaires ayant reçu une Autorisation de Mise sur le Marché (AMM) en </w:t>
      </w:r>
      <w:r w:rsidR="00F415A4">
        <w:rPr>
          <w:rFonts w:ascii="Times New Roman" w:hAnsi="Times New Roman" w:cs="Times New Roman"/>
        </w:rPr>
        <w:t xml:space="preserve">Belgique. Toutefois, le recours </w:t>
      </w:r>
      <w:r w:rsidR="00DA5FA3">
        <w:rPr>
          <w:rFonts w:ascii="Times New Roman" w:hAnsi="Times New Roman" w:cs="Times New Roman"/>
        </w:rPr>
        <w:t xml:space="preserve">hors RCP </w:t>
      </w:r>
      <w:r w:rsidR="00F415A4">
        <w:rPr>
          <w:rFonts w:ascii="Times New Roman" w:hAnsi="Times New Roman" w:cs="Times New Roman"/>
        </w:rPr>
        <w:t>à un médicament vétérinaire contenant une molécule de la famille des 4-quinolones est envisageable moyennant le respect de plusieurs conditions</w:t>
      </w:r>
      <w:r w:rsidR="00D657FC">
        <w:rPr>
          <w:rFonts w:ascii="Times New Roman" w:hAnsi="Times New Roman" w:cs="Times New Roman"/>
        </w:rPr>
        <w:t>.</w:t>
      </w:r>
      <w:r w:rsidR="00F415A4">
        <w:rPr>
          <w:rFonts w:ascii="Times New Roman" w:hAnsi="Times New Roman" w:cs="Times New Roman"/>
        </w:rPr>
        <w:t xml:space="preserve"> </w:t>
      </w:r>
      <w:r w:rsidR="00D657FC">
        <w:rPr>
          <w:rFonts w:ascii="Times New Roman" w:hAnsi="Times New Roman" w:cs="Times New Roman"/>
        </w:rPr>
        <w:t>Afin</w:t>
      </w:r>
      <w:r w:rsidR="00D657FC" w:rsidRPr="00D657FC">
        <w:rPr>
          <w:rFonts w:ascii="Times New Roman" w:hAnsi="Times New Roman" w:cs="Times New Roman"/>
        </w:rPr>
        <w:t xml:space="preserve"> </w:t>
      </w:r>
      <w:r w:rsidR="00D657FC">
        <w:rPr>
          <w:rFonts w:ascii="Times New Roman" w:hAnsi="Times New Roman" w:cs="Times New Roman"/>
        </w:rPr>
        <w:t xml:space="preserve">d’éviter des souffrances inacceptables à un animal, et lorsqu’il n’existe pas de médicament vétérinaire enregistré en Belgique pour traiter l’infection considérée, </w:t>
      </w:r>
      <w:r w:rsidR="00753B70">
        <w:rPr>
          <w:rFonts w:ascii="Times New Roman" w:hAnsi="Times New Roman" w:cs="Times New Roman"/>
        </w:rPr>
        <w:t xml:space="preserve">le vétérinaire est autorisé, à titre exceptionnel, à appliquer le système de la cascade. </w:t>
      </w:r>
      <w:r w:rsidR="005333F7">
        <w:rPr>
          <w:rFonts w:ascii="Times New Roman" w:hAnsi="Times New Roman" w:cs="Times New Roman"/>
        </w:rPr>
        <w:t>C</w:t>
      </w:r>
      <w:r w:rsidR="00753B70">
        <w:rPr>
          <w:rFonts w:ascii="Times New Roman" w:hAnsi="Times New Roman" w:cs="Times New Roman"/>
        </w:rPr>
        <w:t>e système autorise</w:t>
      </w:r>
      <w:r w:rsidR="00D657FC">
        <w:rPr>
          <w:rFonts w:ascii="Times New Roman" w:hAnsi="Times New Roman" w:cs="Times New Roman"/>
        </w:rPr>
        <w:t>,</w:t>
      </w:r>
      <w:r w:rsidR="00753B70">
        <w:rPr>
          <w:rFonts w:ascii="Times New Roman" w:hAnsi="Times New Roman" w:cs="Times New Roman"/>
        </w:rPr>
        <w:t xml:space="preserve"> </w:t>
      </w:r>
      <w:r w:rsidR="005333F7">
        <w:rPr>
          <w:rFonts w:ascii="Times New Roman" w:hAnsi="Times New Roman" w:cs="Times New Roman"/>
        </w:rPr>
        <w:t>notamment</w:t>
      </w:r>
      <w:r w:rsidR="00D657FC">
        <w:rPr>
          <w:rFonts w:ascii="Times New Roman" w:hAnsi="Times New Roman" w:cs="Times New Roman"/>
        </w:rPr>
        <w:t>,</w:t>
      </w:r>
      <w:r w:rsidR="005333F7">
        <w:rPr>
          <w:rFonts w:ascii="Times New Roman" w:hAnsi="Times New Roman" w:cs="Times New Roman"/>
        </w:rPr>
        <w:t xml:space="preserve"> </w:t>
      </w:r>
      <w:r w:rsidR="00753B70">
        <w:rPr>
          <w:rFonts w:ascii="Times New Roman" w:hAnsi="Times New Roman" w:cs="Times New Roman"/>
        </w:rPr>
        <w:t xml:space="preserve">l’administration d’un médicament vétérinaire destiné à la même espèce cible pour une indication </w:t>
      </w:r>
      <w:r w:rsidR="00D657FC">
        <w:rPr>
          <w:rFonts w:ascii="Times New Roman" w:hAnsi="Times New Roman" w:cs="Times New Roman"/>
        </w:rPr>
        <w:t>différente de</w:t>
      </w:r>
      <w:r w:rsidR="00753B70">
        <w:rPr>
          <w:rFonts w:ascii="Times New Roman" w:hAnsi="Times New Roman" w:cs="Times New Roman"/>
        </w:rPr>
        <w:t xml:space="preserve"> celle </w:t>
      </w:r>
      <w:r w:rsidR="00AA0BF1">
        <w:rPr>
          <w:rFonts w:ascii="Times New Roman" w:hAnsi="Times New Roman" w:cs="Times New Roman"/>
        </w:rPr>
        <w:t>mentionnée dans le</w:t>
      </w:r>
      <w:r w:rsidR="00D657FC">
        <w:rPr>
          <w:rFonts w:ascii="Times New Roman" w:hAnsi="Times New Roman" w:cs="Times New Roman"/>
        </w:rPr>
        <w:t xml:space="preserve"> RCP</w:t>
      </w:r>
      <w:r w:rsidR="0043629E">
        <w:rPr>
          <w:rFonts w:ascii="Times New Roman" w:hAnsi="Times New Roman" w:cs="Times New Roman"/>
        </w:rPr>
        <w:t>,</w:t>
      </w:r>
      <w:r w:rsidR="00753B70">
        <w:rPr>
          <w:rFonts w:ascii="Times New Roman" w:hAnsi="Times New Roman" w:cs="Times New Roman"/>
        </w:rPr>
        <w:t xml:space="preserve"> ou un médicament vétérinaire </w:t>
      </w:r>
      <w:r w:rsidR="00D657FC">
        <w:rPr>
          <w:rFonts w:ascii="Times New Roman" w:hAnsi="Times New Roman" w:cs="Times New Roman"/>
        </w:rPr>
        <w:t>enregistré</w:t>
      </w:r>
      <w:r w:rsidR="00753B70">
        <w:rPr>
          <w:rFonts w:ascii="Times New Roman" w:hAnsi="Times New Roman" w:cs="Times New Roman"/>
        </w:rPr>
        <w:t xml:space="preserve"> pour une autre espèce cible.</w:t>
      </w:r>
      <w:r w:rsidR="005333F7">
        <w:rPr>
          <w:rFonts w:ascii="Times New Roman" w:hAnsi="Times New Roman" w:cs="Times New Roman"/>
        </w:rPr>
        <w:t xml:space="preserve"> Ainsi, l’usage d’une fluoroquinolone vétérinaire</w:t>
      </w:r>
      <w:r w:rsidR="00DA5FA3">
        <w:rPr>
          <w:rFonts w:ascii="Times New Roman" w:hAnsi="Times New Roman" w:cs="Times New Roman"/>
        </w:rPr>
        <w:t xml:space="preserve"> est envisageable lors du traitement d’une toux des chenils </w:t>
      </w:r>
      <w:r w:rsidR="00AA0BF1">
        <w:rPr>
          <w:rFonts w:ascii="Times New Roman" w:hAnsi="Times New Roman" w:cs="Times New Roman"/>
        </w:rPr>
        <w:t>ou</w:t>
      </w:r>
      <w:r w:rsidR="00DA5FA3">
        <w:rPr>
          <w:rFonts w:ascii="Times New Roman" w:hAnsi="Times New Roman" w:cs="Times New Roman"/>
        </w:rPr>
        <w:t xml:space="preserve"> d’une rhinite atrophique à </w:t>
      </w:r>
      <w:r w:rsidR="00DA5FA3" w:rsidRPr="00DA5FA3">
        <w:rPr>
          <w:rFonts w:ascii="Times New Roman" w:hAnsi="Times New Roman" w:cs="Times New Roman"/>
          <w:i/>
        </w:rPr>
        <w:t>Bordetella bronchispetica</w:t>
      </w:r>
      <w:r w:rsidR="00DA5FA3">
        <w:rPr>
          <w:rFonts w:ascii="Times New Roman" w:hAnsi="Times New Roman" w:cs="Times New Roman"/>
        </w:rPr>
        <w:t>.</w:t>
      </w:r>
      <w:r w:rsidR="005333F7">
        <w:rPr>
          <w:rFonts w:ascii="Times New Roman" w:hAnsi="Times New Roman" w:cs="Times New Roman"/>
        </w:rPr>
        <w:t xml:space="preserve"> </w:t>
      </w:r>
      <w:r w:rsidR="00DA5FA3">
        <w:rPr>
          <w:rFonts w:ascii="Times New Roman" w:hAnsi="Times New Roman" w:cs="Times New Roman"/>
        </w:rPr>
        <w:t>De même,</w:t>
      </w:r>
      <w:r w:rsidR="00DA5FA3" w:rsidRPr="00DA5FA3">
        <w:rPr>
          <w:rFonts w:ascii="Times New Roman" w:hAnsi="Times New Roman" w:cs="Times New Roman"/>
        </w:rPr>
        <w:t xml:space="preserve"> </w:t>
      </w:r>
      <w:r w:rsidR="00DA5FA3">
        <w:rPr>
          <w:rFonts w:ascii="Times New Roman" w:hAnsi="Times New Roman" w:cs="Times New Roman"/>
        </w:rPr>
        <w:t xml:space="preserve">le recours aux fluoroquinolones vétérinaires est possible chez les chevaux, les oiseaux, les reptiles et autres nouveaux animaux de compagnie, lors d’infections respiratoires, digestives, urinaires, génitales, cutanées ou encore septicémiques </w:t>
      </w:r>
      <w:r w:rsidR="009144AC">
        <w:rPr>
          <w:rFonts w:ascii="Times New Roman" w:hAnsi="Times New Roman" w:cs="Times New Roman"/>
        </w:rPr>
        <w:t>à germes sensibles aux fluoroquinolones</w:t>
      </w:r>
      <w:r w:rsidR="00DA5FA3">
        <w:rPr>
          <w:rFonts w:ascii="Times New Roman" w:hAnsi="Times New Roman" w:cs="Times New Roman"/>
        </w:rPr>
        <w:t xml:space="preserve">. </w:t>
      </w:r>
      <w:r w:rsidR="005333F7">
        <w:rPr>
          <w:rFonts w:ascii="Times New Roman" w:hAnsi="Times New Roman" w:cs="Times New Roman"/>
        </w:rPr>
        <w:t>Dans tous les cas, le vétérinaire engage sa responsabilité par rapport aux conséquences de ses choix thérapeutiques</w:t>
      </w:r>
      <w:r w:rsidR="001D3B9D">
        <w:rPr>
          <w:rFonts w:ascii="Times New Roman" w:hAnsi="Times New Roman" w:cs="Times New Roman"/>
        </w:rPr>
        <w:t xml:space="preserve"> (</w:t>
      </w:r>
      <w:hyperlink r:id="rId9" w:history="1">
        <w:r w:rsidR="001D3B9D" w:rsidRPr="0043629E">
          <w:rPr>
            <w:rStyle w:val="Lienhypertexte"/>
            <w:rFonts w:ascii="Times New Roman" w:hAnsi="Times New Roman" w:cs="Times New Roman"/>
            <w:color w:val="auto"/>
          </w:rPr>
          <w:t>http://www.cbip-vet.be/fr/texts/frcascade.php</w:t>
        </w:r>
      </w:hyperlink>
      <w:r w:rsidR="001D3B9D">
        <w:rPr>
          <w:rFonts w:ascii="Times New Roman" w:hAnsi="Times New Roman" w:cs="Times New Roman"/>
        </w:rPr>
        <w:t>, page web consultée le 20 juin 2011)</w:t>
      </w:r>
      <w:r w:rsidR="005333F7">
        <w:rPr>
          <w:rFonts w:ascii="Times New Roman" w:hAnsi="Times New Roman" w:cs="Times New Roman"/>
        </w:rPr>
        <w:t>.</w:t>
      </w:r>
    </w:p>
    <w:p w:rsidR="00704A4B" w:rsidRPr="00ED3BAC" w:rsidRDefault="00704A4B" w:rsidP="00DA5FA3">
      <w:pPr>
        <w:pStyle w:val="Paragraphedeliste"/>
        <w:spacing w:line="360" w:lineRule="auto"/>
        <w:ind w:left="0" w:firstLine="851"/>
        <w:jc w:val="both"/>
        <w:rPr>
          <w:rFonts w:ascii="Times New Roman" w:hAnsi="Times New Roman" w:cs="Times New Roman"/>
          <w:sz w:val="28"/>
          <w:szCs w:val="28"/>
        </w:rPr>
      </w:pPr>
    </w:p>
    <w:p w:rsidR="00472B2D" w:rsidRDefault="00472B2D" w:rsidP="002101E1">
      <w:pPr>
        <w:pStyle w:val="Paragraphedeliste"/>
        <w:numPr>
          <w:ilvl w:val="0"/>
          <w:numId w:val="2"/>
        </w:num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Résistances bactériennes </w:t>
      </w:r>
    </w:p>
    <w:p w:rsidR="00704A4B" w:rsidRDefault="004F4B04" w:rsidP="0029359E">
      <w:pPr>
        <w:spacing w:after="0" w:line="360" w:lineRule="auto"/>
        <w:ind w:firstLine="851"/>
        <w:jc w:val="both"/>
        <w:rPr>
          <w:rFonts w:ascii="Times New Roman" w:hAnsi="Times New Roman" w:cs="Times New Roman"/>
        </w:rPr>
      </w:pPr>
      <w:r w:rsidRPr="004F4B04">
        <w:rPr>
          <w:rFonts w:ascii="Times New Roman" w:hAnsi="Times New Roman" w:cs="Times New Roman"/>
        </w:rPr>
        <w:t>Deux mécanismes chromosomiques sont responsables des résistances cliniques</w:t>
      </w:r>
      <w:r w:rsidR="00923896">
        <w:rPr>
          <w:rFonts w:ascii="Times New Roman" w:hAnsi="Times New Roman" w:cs="Times New Roman"/>
        </w:rPr>
        <w:t xml:space="preserve"> dites à haut niveau</w:t>
      </w:r>
      <w:r w:rsidRPr="004F4B04">
        <w:rPr>
          <w:rFonts w:ascii="Times New Roman" w:hAnsi="Times New Roman" w:cs="Times New Roman"/>
        </w:rPr>
        <w:t xml:space="preserve"> aux </w:t>
      </w:r>
      <w:r w:rsidR="00923896">
        <w:rPr>
          <w:rFonts w:ascii="Times New Roman" w:hAnsi="Times New Roman" w:cs="Times New Roman"/>
        </w:rPr>
        <w:t xml:space="preserve">quinolones et aux fluoroquinolones. </w:t>
      </w:r>
      <w:r w:rsidR="009F1208">
        <w:rPr>
          <w:rFonts w:ascii="Times New Roman" w:hAnsi="Times New Roman" w:cs="Times New Roman"/>
        </w:rPr>
        <w:t>Le premier correspond à</w:t>
      </w:r>
      <w:r w:rsidRPr="004F4B04">
        <w:rPr>
          <w:rFonts w:ascii="Times New Roman" w:hAnsi="Times New Roman" w:cs="Times New Roman"/>
        </w:rPr>
        <w:t xml:space="preserve"> l’accumulation de mutations au sein des gènes </w:t>
      </w:r>
      <w:r w:rsidRPr="0029359E">
        <w:rPr>
          <w:rFonts w:ascii="Times New Roman" w:hAnsi="Times New Roman" w:cs="Times New Roman"/>
          <w:i/>
        </w:rPr>
        <w:t>gyr</w:t>
      </w:r>
      <w:r w:rsidRPr="004F4B04">
        <w:rPr>
          <w:rFonts w:ascii="Times New Roman" w:hAnsi="Times New Roman" w:cs="Times New Roman"/>
        </w:rPr>
        <w:t xml:space="preserve"> ou </w:t>
      </w:r>
      <w:r w:rsidRPr="0029359E">
        <w:rPr>
          <w:rFonts w:ascii="Times New Roman" w:hAnsi="Times New Roman" w:cs="Times New Roman"/>
          <w:i/>
        </w:rPr>
        <w:t>par</w:t>
      </w:r>
      <w:r w:rsidR="00763B3B">
        <w:rPr>
          <w:rFonts w:ascii="Times New Roman" w:hAnsi="Times New Roman" w:cs="Times New Roman"/>
        </w:rPr>
        <w:t xml:space="preserve"> responsables d’</w:t>
      </w:r>
      <w:r w:rsidR="009F1208">
        <w:rPr>
          <w:rFonts w:ascii="Times New Roman" w:hAnsi="Times New Roman" w:cs="Times New Roman"/>
        </w:rPr>
        <w:t>altération</w:t>
      </w:r>
      <w:r w:rsidR="00763B3B">
        <w:rPr>
          <w:rFonts w:ascii="Times New Roman" w:hAnsi="Times New Roman" w:cs="Times New Roman"/>
        </w:rPr>
        <w:t>s</w:t>
      </w:r>
      <w:r w:rsidR="009F1208">
        <w:rPr>
          <w:rFonts w:ascii="Times New Roman" w:hAnsi="Times New Roman" w:cs="Times New Roman"/>
        </w:rPr>
        <w:t xml:space="preserve"> au niveau du site de liaison des 4-quinolones sur l</w:t>
      </w:r>
      <w:r w:rsidR="00763B3B">
        <w:rPr>
          <w:rFonts w:ascii="Times New Roman" w:hAnsi="Times New Roman" w:cs="Times New Roman"/>
        </w:rPr>
        <w:t>es</w:t>
      </w:r>
      <w:r w:rsidR="009F1208">
        <w:rPr>
          <w:rFonts w:ascii="Times New Roman" w:hAnsi="Times New Roman" w:cs="Times New Roman"/>
        </w:rPr>
        <w:t xml:space="preserve"> topoisomérase</w:t>
      </w:r>
      <w:r w:rsidR="00763B3B">
        <w:rPr>
          <w:rFonts w:ascii="Times New Roman" w:hAnsi="Times New Roman" w:cs="Times New Roman"/>
        </w:rPr>
        <w:t>s</w:t>
      </w:r>
      <w:r w:rsidR="00EF3B20">
        <w:rPr>
          <w:rFonts w:ascii="Times New Roman" w:hAnsi="Times New Roman" w:cs="Times New Roman"/>
        </w:rPr>
        <w:t xml:space="preserve"> qui </w:t>
      </w:r>
      <w:r w:rsidR="009F1208">
        <w:rPr>
          <w:rFonts w:ascii="Times New Roman" w:hAnsi="Times New Roman" w:cs="Times New Roman"/>
        </w:rPr>
        <w:t>prot</w:t>
      </w:r>
      <w:r w:rsidR="00763B3B">
        <w:rPr>
          <w:rFonts w:ascii="Times New Roman" w:hAnsi="Times New Roman" w:cs="Times New Roman"/>
        </w:rPr>
        <w:t>è</w:t>
      </w:r>
      <w:r w:rsidR="009F1208">
        <w:rPr>
          <w:rFonts w:ascii="Times New Roman" w:hAnsi="Times New Roman" w:cs="Times New Roman"/>
        </w:rPr>
        <w:t>ge</w:t>
      </w:r>
      <w:r w:rsidR="00EF3B20">
        <w:rPr>
          <w:rFonts w:ascii="Times New Roman" w:hAnsi="Times New Roman" w:cs="Times New Roman"/>
        </w:rPr>
        <w:t>nt</w:t>
      </w:r>
      <w:r w:rsidR="009F1208">
        <w:rPr>
          <w:rFonts w:ascii="Times New Roman" w:hAnsi="Times New Roman" w:cs="Times New Roman"/>
        </w:rPr>
        <w:t xml:space="preserve"> l</w:t>
      </w:r>
      <w:r w:rsidR="00763B3B">
        <w:rPr>
          <w:rFonts w:ascii="Times New Roman" w:hAnsi="Times New Roman" w:cs="Times New Roman"/>
        </w:rPr>
        <w:t xml:space="preserve">es </w:t>
      </w:r>
      <w:r w:rsidR="009F1208">
        <w:rPr>
          <w:rFonts w:ascii="Times New Roman" w:hAnsi="Times New Roman" w:cs="Times New Roman"/>
        </w:rPr>
        <w:t>enzyme</w:t>
      </w:r>
      <w:r w:rsidR="00763B3B">
        <w:rPr>
          <w:rFonts w:ascii="Times New Roman" w:hAnsi="Times New Roman" w:cs="Times New Roman"/>
        </w:rPr>
        <w:t>s</w:t>
      </w:r>
      <w:r w:rsidR="009F1208">
        <w:rPr>
          <w:rFonts w:ascii="Times New Roman" w:hAnsi="Times New Roman" w:cs="Times New Roman"/>
        </w:rPr>
        <w:t xml:space="preserve"> de l’action inhibitrice de l’antibiotique. Le second correspond à</w:t>
      </w:r>
      <w:r w:rsidR="00326F2C">
        <w:rPr>
          <w:rFonts w:ascii="Times New Roman" w:hAnsi="Times New Roman" w:cs="Times New Roman"/>
        </w:rPr>
        <w:t xml:space="preserve"> la diminution de la</w:t>
      </w:r>
      <w:r w:rsidRPr="004F4B04">
        <w:rPr>
          <w:rFonts w:ascii="Times New Roman" w:hAnsi="Times New Roman" w:cs="Times New Roman"/>
        </w:rPr>
        <w:t xml:space="preserve"> concentration intracellulaire</w:t>
      </w:r>
      <w:r w:rsidR="00326F2C">
        <w:rPr>
          <w:rFonts w:ascii="Times New Roman" w:hAnsi="Times New Roman" w:cs="Times New Roman"/>
        </w:rPr>
        <w:t xml:space="preserve"> en 4-quinolones</w:t>
      </w:r>
      <w:r w:rsidRPr="004F4B04">
        <w:rPr>
          <w:rFonts w:ascii="Times New Roman" w:hAnsi="Times New Roman" w:cs="Times New Roman"/>
        </w:rPr>
        <w:t xml:space="preserve"> par une augmentation de l’activité de pompes à efflux</w:t>
      </w:r>
      <w:r w:rsidR="00923896">
        <w:rPr>
          <w:rFonts w:ascii="Times New Roman" w:hAnsi="Times New Roman" w:cs="Times New Roman"/>
        </w:rPr>
        <w:t xml:space="preserve"> ou par diminution de la perméabilité de la membrane externe des bactéries Gram négatives. </w:t>
      </w:r>
      <w:r w:rsidR="00763B3B">
        <w:rPr>
          <w:rFonts w:ascii="Times New Roman" w:hAnsi="Times New Roman" w:cs="Times New Roman"/>
        </w:rPr>
        <w:t xml:space="preserve">Ce mécanisme permet une augmentation de </w:t>
      </w:r>
      <w:r w:rsidR="00EF3B20">
        <w:rPr>
          <w:rFonts w:ascii="Times New Roman" w:hAnsi="Times New Roman" w:cs="Times New Roman"/>
        </w:rPr>
        <w:t xml:space="preserve">la CMI par </w:t>
      </w:r>
      <w:r w:rsidR="00763B3B">
        <w:rPr>
          <w:rFonts w:ascii="Times New Roman" w:hAnsi="Times New Roman" w:cs="Times New Roman"/>
        </w:rPr>
        <w:t>un facteur compris entre deux et huit</w:t>
      </w:r>
      <w:r w:rsidR="00EF3B20">
        <w:rPr>
          <w:rFonts w:ascii="Times New Roman" w:hAnsi="Times New Roman" w:cs="Times New Roman"/>
        </w:rPr>
        <w:t xml:space="preserve"> alors que l’altération du site de liaison aux topoisomérases confère un niveau de résistance beaucoup plus élevé</w:t>
      </w:r>
      <w:r w:rsidR="00E84314">
        <w:rPr>
          <w:rFonts w:ascii="Times New Roman" w:hAnsi="Times New Roman" w:cs="Times New Roman"/>
        </w:rPr>
        <w:t xml:space="preserve"> (Walker et Dowling, 2006)</w:t>
      </w:r>
      <w:r w:rsidR="00EF3B20">
        <w:rPr>
          <w:rFonts w:ascii="Times New Roman" w:hAnsi="Times New Roman" w:cs="Times New Roman"/>
        </w:rPr>
        <w:t>.</w:t>
      </w:r>
      <w:r w:rsidR="00763B3B">
        <w:rPr>
          <w:rFonts w:ascii="Times New Roman" w:hAnsi="Times New Roman" w:cs="Times New Roman"/>
        </w:rPr>
        <w:t xml:space="preserve"> </w:t>
      </w:r>
    </w:p>
    <w:p w:rsidR="00AC5C9F" w:rsidRDefault="004F4B04" w:rsidP="0029359E">
      <w:pPr>
        <w:spacing w:after="0" w:line="360" w:lineRule="auto"/>
        <w:ind w:firstLine="851"/>
        <w:jc w:val="both"/>
        <w:rPr>
          <w:rFonts w:ascii="Times New Roman" w:hAnsi="Times New Roman" w:cs="Times New Roman"/>
        </w:rPr>
      </w:pPr>
      <w:r w:rsidRPr="004F4B04">
        <w:rPr>
          <w:rFonts w:ascii="Times New Roman" w:hAnsi="Times New Roman" w:cs="Times New Roman"/>
        </w:rPr>
        <w:t>Depuis quelques années, des souches prése</w:t>
      </w:r>
      <w:r w:rsidR="00671E00">
        <w:rPr>
          <w:rFonts w:ascii="Times New Roman" w:hAnsi="Times New Roman" w:cs="Times New Roman"/>
        </w:rPr>
        <w:t>nt</w:t>
      </w:r>
      <w:r w:rsidR="00EF3B20">
        <w:rPr>
          <w:rFonts w:ascii="Times New Roman" w:hAnsi="Times New Roman" w:cs="Times New Roman"/>
        </w:rPr>
        <w:t>a</w:t>
      </w:r>
      <w:r w:rsidR="00671E00">
        <w:rPr>
          <w:rFonts w:ascii="Times New Roman" w:hAnsi="Times New Roman" w:cs="Times New Roman"/>
        </w:rPr>
        <w:t xml:space="preserve">nt des </w:t>
      </w:r>
      <w:r w:rsidRPr="004F4B04">
        <w:rPr>
          <w:rFonts w:ascii="Times New Roman" w:hAnsi="Times New Roman" w:cs="Times New Roman"/>
        </w:rPr>
        <w:t>résistance</w:t>
      </w:r>
      <w:r w:rsidR="00671E00">
        <w:rPr>
          <w:rFonts w:ascii="Times New Roman" w:hAnsi="Times New Roman" w:cs="Times New Roman"/>
        </w:rPr>
        <w:t>s sub-cliniques dites à bas niveau</w:t>
      </w:r>
      <w:r w:rsidR="00763B3B">
        <w:rPr>
          <w:rFonts w:ascii="Times New Roman" w:hAnsi="Times New Roman" w:cs="Times New Roman"/>
        </w:rPr>
        <w:t xml:space="preserve"> </w:t>
      </w:r>
      <w:r w:rsidR="00EF3B20">
        <w:rPr>
          <w:rFonts w:ascii="Times New Roman" w:hAnsi="Times New Roman" w:cs="Times New Roman"/>
        </w:rPr>
        <w:t xml:space="preserve">aux fluoroquinolones </w:t>
      </w:r>
      <w:r w:rsidR="00EF3B20" w:rsidRPr="004F4B04">
        <w:rPr>
          <w:rFonts w:ascii="Times New Roman" w:hAnsi="Times New Roman" w:cs="Times New Roman"/>
        </w:rPr>
        <w:t>sont apparues</w:t>
      </w:r>
      <w:r w:rsidRPr="004F4B04">
        <w:rPr>
          <w:rFonts w:ascii="Times New Roman" w:hAnsi="Times New Roman" w:cs="Times New Roman"/>
        </w:rPr>
        <w:t xml:space="preserve">. </w:t>
      </w:r>
      <w:r w:rsidR="00EF3B20">
        <w:rPr>
          <w:rFonts w:ascii="Times New Roman" w:hAnsi="Times New Roman" w:cs="Times New Roman"/>
        </w:rPr>
        <w:t>Ces résistances sont dues à la présence de gènes nouvellement acquis, à localisation plasmidique,</w:t>
      </w:r>
      <w:r w:rsidRPr="004F4B04">
        <w:rPr>
          <w:rFonts w:ascii="Times New Roman" w:hAnsi="Times New Roman" w:cs="Times New Roman"/>
        </w:rPr>
        <w:t xml:space="preserve"> initialement décrits parmi des souches d’origine humaine appartenant à la famille </w:t>
      </w:r>
      <w:r w:rsidRPr="0029359E">
        <w:rPr>
          <w:rFonts w:ascii="Times New Roman" w:hAnsi="Times New Roman" w:cs="Times New Roman"/>
          <w:i/>
        </w:rPr>
        <w:t>Enterobacteriaceae</w:t>
      </w:r>
      <w:r w:rsidR="0068786F">
        <w:rPr>
          <w:rFonts w:ascii="Times New Roman" w:hAnsi="Times New Roman" w:cs="Times New Roman"/>
        </w:rPr>
        <w:t>, et</w:t>
      </w:r>
      <w:r w:rsidRPr="004F4B04">
        <w:rPr>
          <w:rFonts w:ascii="Times New Roman" w:hAnsi="Times New Roman" w:cs="Times New Roman"/>
        </w:rPr>
        <w:t xml:space="preserve"> fo</w:t>
      </w:r>
      <w:r w:rsidR="00671E00">
        <w:rPr>
          <w:rFonts w:ascii="Times New Roman" w:hAnsi="Times New Roman" w:cs="Times New Roman"/>
        </w:rPr>
        <w:t>rm</w:t>
      </w:r>
      <w:r w:rsidR="0068786F">
        <w:rPr>
          <w:rFonts w:ascii="Times New Roman" w:hAnsi="Times New Roman" w:cs="Times New Roman"/>
        </w:rPr>
        <w:t>a</w:t>
      </w:r>
      <w:r w:rsidR="00671E00">
        <w:rPr>
          <w:rFonts w:ascii="Times New Roman" w:hAnsi="Times New Roman" w:cs="Times New Roman"/>
        </w:rPr>
        <w:t xml:space="preserve">nt 3 groupes de mécanismes  </w:t>
      </w:r>
      <w:r w:rsidRPr="004F4B04">
        <w:rPr>
          <w:rFonts w:ascii="Times New Roman" w:hAnsi="Times New Roman" w:cs="Times New Roman"/>
        </w:rPr>
        <w:t>repris sous le terme de PMQR pour « Plasmid-mediated quinolone resista</w:t>
      </w:r>
      <w:r w:rsidR="00671E00">
        <w:rPr>
          <w:rFonts w:ascii="Times New Roman" w:hAnsi="Times New Roman" w:cs="Times New Roman"/>
        </w:rPr>
        <w:t xml:space="preserve">nce ». Le premier mécanisme </w:t>
      </w:r>
      <w:r w:rsidR="00E91B7E">
        <w:rPr>
          <w:rFonts w:ascii="Times New Roman" w:hAnsi="Times New Roman" w:cs="Times New Roman"/>
        </w:rPr>
        <w:t xml:space="preserve">PMQR </w:t>
      </w:r>
      <w:r w:rsidR="00671E00">
        <w:rPr>
          <w:rFonts w:ascii="Times New Roman" w:hAnsi="Times New Roman" w:cs="Times New Roman"/>
        </w:rPr>
        <w:t>décrit</w:t>
      </w:r>
      <w:r w:rsidR="00E91B7E">
        <w:rPr>
          <w:rFonts w:ascii="Times New Roman" w:hAnsi="Times New Roman" w:cs="Times New Roman"/>
        </w:rPr>
        <w:t xml:space="preserve"> a été baptisé Q</w:t>
      </w:r>
      <w:r w:rsidR="00671E00">
        <w:rPr>
          <w:rFonts w:ascii="Times New Roman" w:hAnsi="Times New Roman" w:cs="Times New Roman"/>
        </w:rPr>
        <w:t>nr</w:t>
      </w:r>
      <w:r w:rsidR="00B662CF">
        <w:rPr>
          <w:rFonts w:ascii="Times New Roman" w:hAnsi="Times New Roman" w:cs="Times New Roman"/>
        </w:rPr>
        <w:t xml:space="preserve"> </w:t>
      </w:r>
      <w:r w:rsidR="00E91B7E">
        <w:rPr>
          <w:rFonts w:ascii="Times New Roman" w:hAnsi="Times New Roman" w:cs="Times New Roman"/>
        </w:rPr>
        <w:t>(pour « quinolone resistance »)</w:t>
      </w:r>
      <w:r w:rsidR="00B662CF">
        <w:rPr>
          <w:rFonts w:ascii="Times New Roman" w:hAnsi="Times New Roman" w:cs="Times New Roman"/>
        </w:rPr>
        <w:t xml:space="preserve">. Aujourd’hui, cinq groupes de gènes </w:t>
      </w:r>
      <w:r w:rsidR="00B662CF" w:rsidRPr="00B662CF">
        <w:rPr>
          <w:rFonts w:ascii="Times New Roman" w:hAnsi="Times New Roman" w:cs="Times New Roman"/>
          <w:i/>
        </w:rPr>
        <w:t>qnr</w:t>
      </w:r>
      <w:r w:rsidR="00B662CF">
        <w:rPr>
          <w:rFonts w:ascii="Times New Roman" w:hAnsi="Times New Roman" w:cs="Times New Roman"/>
        </w:rPr>
        <w:t xml:space="preserve"> ont été identifiés parmi différentes bactéries Gram négatives, à travers le monde</w:t>
      </w:r>
      <w:r w:rsidR="00A059D0">
        <w:rPr>
          <w:rFonts w:ascii="Times New Roman" w:hAnsi="Times New Roman" w:cs="Times New Roman"/>
        </w:rPr>
        <w:t xml:space="preserve"> et des analogues de ces gènes ont également été décrits chez des bactéries Gram positives</w:t>
      </w:r>
      <w:r w:rsidR="00E84314">
        <w:rPr>
          <w:rFonts w:ascii="Times New Roman" w:hAnsi="Times New Roman" w:cs="Times New Roman"/>
        </w:rPr>
        <w:t xml:space="preserve"> (Rodriguez-Martinez </w:t>
      </w:r>
      <w:r w:rsidR="00E84314" w:rsidRPr="00E84314">
        <w:rPr>
          <w:rFonts w:ascii="Times New Roman" w:hAnsi="Times New Roman" w:cs="Times New Roman"/>
          <w:i/>
        </w:rPr>
        <w:t>et al</w:t>
      </w:r>
      <w:r w:rsidR="00E84314">
        <w:rPr>
          <w:rFonts w:ascii="Times New Roman" w:hAnsi="Times New Roman" w:cs="Times New Roman"/>
        </w:rPr>
        <w:t>., 2008)</w:t>
      </w:r>
      <w:r w:rsidR="00B662CF">
        <w:rPr>
          <w:rFonts w:ascii="Times New Roman" w:hAnsi="Times New Roman" w:cs="Times New Roman"/>
        </w:rPr>
        <w:t>. Les protéines Qnr en se fixant sur les topoisomérases réduisent l’affinité des fluoroquinolones pour leur cible</w:t>
      </w:r>
      <w:r w:rsidR="00E84314">
        <w:rPr>
          <w:rFonts w:ascii="Times New Roman" w:hAnsi="Times New Roman" w:cs="Times New Roman"/>
        </w:rPr>
        <w:t xml:space="preserve"> (Robiczek </w:t>
      </w:r>
      <w:r w:rsidR="00E84314" w:rsidRPr="00E84314">
        <w:rPr>
          <w:rFonts w:ascii="Times New Roman" w:hAnsi="Times New Roman" w:cs="Times New Roman"/>
          <w:i/>
        </w:rPr>
        <w:t>et al</w:t>
      </w:r>
      <w:r w:rsidR="00E84314">
        <w:rPr>
          <w:rFonts w:ascii="Times New Roman" w:hAnsi="Times New Roman" w:cs="Times New Roman"/>
        </w:rPr>
        <w:t>., 2006</w:t>
      </w:r>
      <w:r w:rsidR="00FF524C">
        <w:rPr>
          <w:rFonts w:ascii="Times New Roman" w:hAnsi="Times New Roman" w:cs="Times New Roman"/>
        </w:rPr>
        <w:t>a</w:t>
      </w:r>
      <w:r w:rsidR="00E84314">
        <w:rPr>
          <w:rFonts w:ascii="Times New Roman" w:hAnsi="Times New Roman" w:cs="Times New Roman"/>
        </w:rPr>
        <w:t xml:space="preserve"> ;Cavaco </w:t>
      </w:r>
      <w:r w:rsidR="00E84314" w:rsidRPr="00E84314">
        <w:rPr>
          <w:rFonts w:ascii="Times New Roman" w:hAnsi="Times New Roman" w:cs="Times New Roman"/>
          <w:i/>
        </w:rPr>
        <w:t>et al</w:t>
      </w:r>
      <w:r w:rsidR="00E84314">
        <w:rPr>
          <w:rFonts w:ascii="Times New Roman" w:hAnsi="Times New Roman" w:cs="Times New Roman"/>
        </w:rPr>
        <w:t xml:space="preserve">., 2009 ; Wang </w:t>
      </w:r>
      <w:r w:rsidR="00E84314" w:rsidRPr="00E84314">
        <w:rPr>
          <w:rFonts w:ascii="Times New Roman" w:hAnsi="Times New Roman" w:cs="Times New Roman"/>
          <w:i/>
        </w:rPr>
        <w:t>et al</w:t>
      </w:r>
      <w:r w:rsidR="00E84314">
        <w:rPr>
          <w:rFonts w:ascii="Times New Roman" w:hAnsi="Times New Roman" w:cs="Times New Roman"/>
        </w:rPr>
        <w:t xml:space="preserve">., 2009) </w:t>
      </w:r>
      <w:r w:rsidR="00B662CF">
        <w:rPr>
          <w:rFonts w:ascii="Times New Roman" w:hAnsi="Times New Roman" w:cs="Times New Roman"/>
        </w:rPr>
        <w:t>.</w:t>
      </w:r>
      <w:r w:rsidR="00671E00">
        <w:rPr>
          <w:rFonts w:ascii="Times New Roman" w:hAnsi="Times New Roman" w:cs="Times New Roman"/>
        </w:rPr>
        <w:t xml:space="preserve"> Le deuxième mécanisme</w:t>
      </w:r>
      <w:r w:rsidR="00B662CF">
        <w:rPr>
          <w:rFonts w:ascii="Times New Roman" w:hAnsi="Times New Roman" w:cs="Times New Roman"/>
        </w:rPr>
        <w:t>, de découverte plus récente,</w:t>
      </w:r>
      <w:r w:rsidR="00671E00">
        <w:rPr>
          <w:rFonts w:ascii="Times New Roman" w:hAnsi="Times New Roman" w:cs="Times New Roman"/>
        </w:rPr>
        <w:t xml:space="preserve"> est associé </w:t>
      </w:r>
      <w:r w:rsidR="00B662CF">
        <w:rPr>
          <w:rFonts w:ascii="Times New Roman" w:hAnsi="Times New Roman" w:cs="Times New Roman"/>
        </w:rPr>
        <w:t xml:space="preserve">à la présence du gène </w:t>
      </w:r>
      <w:r w:rsidR="00B662CF" w:rsidRPr="00682DA1">
        <w:rPr>
          <w:rFonts w:ascii="Times New Roman" w:hAnsi="Times New Roman" w:cs="Times New Roman"/>
          <w:i/>
        </w:rPr>
        <w:t>aac(6’)-Ib-cr</w:t>
      </w:r>
      <w:r w:rsidR="001B675B">
        <w:rPr>
          <w:rFonts w:ascii="Times New Roman" w:hAnsi="Times New Roman" w:cs="Times New Roman"/>
        </w:rPr>
        <w:t xml:space="preserve"> </w:t>
      </w:r>
      <w:r w:rsidR="00682DA1">
        <w:rPr>
          <w:rFonts w:ascii="Times New Roman" w:hAnsi="Times New Roman" w:cs="Times New Roman"/>
        </w:rPr>
        <w:t xml:space="preserve">qui </w:t>
      </w:r>
      <w:r w:rsidR="001B675B">
        <w:rPr>
          <w:rFonts w:ascii="Times New Roman" w:hAnsi="Times New Roman" w:cs="Times New Roman"/>
        </w:rPr>
        <w:t>code pour une enzyme responsable de l’</w:t>
      </w:r>
      <w:r w:rsidR="00671E00">
        <w:rPr>
          <w:rFonts w:ascii="Times New Roman" w:hAnsi="Times New Roman" w:cs="Times New Roman"/>
        </w:rPr>
        <w:t xml:space="preserve">acétylation </w:t>
      </w:r>
      <w:r w:rsidRPr="004F4B04">
        <w:rPr>
          <w:rFonts w:ascii="Times New Roman" w:hAnsi="Times New Roman" w:cs="Times New Roman"/>
        </w:rPr>
        <w:t xml:space="preserve">de </w:t>
      </w:r>
      <w:r w:rsidR="00671E00">
        <w:rPr>
          <w:rFonts w:ascii="Times New Roman" w:hAnsi="Times New Roman" w:cs="Times New Roman"/>
        </w:rPr>
        <w:t>certaines fluoroquinolones telles que la</w:t>
      </w:r>
      <w:r w:rsidRPr="004F4B04">
        <w:rPr>
          <w:rFonts w:ascii="Times New Roman" w:hAnsi="Times New Roman" w:cs="Times New Roman"/>
        </w:rPr>
        <w:t xml:space="preserve"> ciprofloxacine </w:t>
      </w:r>
      <w:r w:rsidR="00671E00">
        <w:rPr>
          <w:rFonts w:ascii="Times New Roman" w:hAnsi="Times New Roman" w:cs="Times New Roman"/>
        </w:rPr>
        <w:t>et la norfloxacine</w:t>
      </w:r>
      <w:r w:rsidR="00FF524C">
        <w:rPr>
          <w:rFonts w:ascii="Times New Roman" w:hAnsi="Times New Roman" w:cs="Times New Roman"/>
        </w:rPr>
        <w:t xml:space="preserve"> (Robiczek </w:t>
      </w:r>
      <w:r w:rsidR="00FF524C" w:rsidRPr="00E84314">
        <w:rPr>
          <w:rFonts w:ascii="Times New Roman" w:hAnsi="Times New Roman" w:cs="Times New Roman"/>
          <w:i/>
        </w:rPr>
        <w:t>et al</w:t>
      </w:r>
      <w:r w:rsidR="00FF524C">
        <w:rPr>
          <w:rFonts w:ascii="Times New Roman" w:hAnsi="Times New Roman" w:cs="Times New Roman"/>
        </w:rPr>
        <w:t>., 2006b) </w:t>
      </w:r>
      <w:r w:rsidR="0029359E">
        <w:rPr>
          <w:rFonts w:ascii="Times New Roman" w:hAnsi="Times New Roman" w:cs="Times New Roman"/>
        </w:rPr>
        <w:t xml:space="preserve">. Enfin, le troisième mécanisme découvert </w:t>
      </w:r>
      <w:r w:rsidR="00682DA1">
        <w:rPr>
          <w:rFonts w:ascii="Times New Roman" w:hAnsi="Times New Roman" w:cs="Times New Roman"/>
        </w:rPr>
        <w:t xml:space="preserve">encore </w:t>
      </w:r>
      <w:r w:rsidR="0029359E">
        <w:rPr>
          <w:rFonts w:ascii="Times New Roman" w:hAnsi="Times New Roman" w:cs="Times New Roman"/>
        </w:rPr>
        <w:t>plus récemment</w:t>
      </w:r>
      <w:r w:rsidR="00682DA1">
        <w:rPr>
          <w:rFonts w:ascii="Times New Roman" w:hAnsi="Times New Roman" w:cs="Times New Roman"/>
        </w:rPr>
        <w:t xml:space="preserve"> résulte du gène qepA (pour « quinolone efflux pump ») qui code pour </w:t>
      </w:r>
      <w:r w:rsidR="0029359E">
        <w:rPr>
          <w:rFonts w:ascii="Times New Roman" w:hAnsi="Times New Roman" w:cs="Times New Roman"/>
        </w:rPr>
        <w:t>une</w:t>
      </w:r>
      <w:r w:rsidRPr="004F4B04">
        <w:rPr>
          <w:rFonts w:ascii="Times New Roman" w:hAnsi="Times New Roman" w:cs="Times New Roman"/>
        </w:rPr>
        <w:t xml:space="preserve"> pompe à efflux spécifique des fluo</w:t>
      </w:r>
      <w:r w:rsidR="0029359E">
        <w:rPr>
          <w:rFonts w:ascii="Times New Roman" w:hAnsi="Times New Roman" w:cs="Times New Roman"/>
        </w:rPr>
        <w:t>roquinolones hydrophiles</w:t>
      </w:r>
      <w:r w:rsidR="00682DA1">
        <w:rPr>
          <w:rFonts w:ascii="Times New Roman" w:hAnsi="Times New Roman" w:cs="Times New Roman"/>
        </w:rPr>
        <w:t xml:space="preserve"> dont la ciprofloxacine, la norfloxacine et l’enrofloxacine</w:t>
      </w:r>
      <w:r w:rsidR="00E84314">
        <w:rPr>
          <w:rFonts w:ascii="Times New Roman" w:hAnsi="Times New Roman" w:cs="Times New Roman"/>
        </w:rPr>
        <w:t xml:space="preserve"> (Yamane </w:t>
      </w:r>
      <w:r w:rsidR="00E84314" w:rsidRPr="00E84314">
        <w:rPr>
          <w:rFonts w:ascii="Times New Roman" w:hAnsi="Times New Roman" w:cs="Times New Roman"/>
          <w:i/>
        </w:rPr>
        <w:t>et al</w:t>
      </w:r>
      <w:r w:rsidR="00E84314">
        <w:rPr>
          <w:rFonts w:ascii="Times New Roman" w:hAnsi="Times New Roman" w:cs="Times New Roman"/>
        </w:rPr>
        <w:t>., 200</w:t>
      </w:r>
      <w:r w:rsidR="0086527F">
        <w:rPr>
          <w:rFonts w:ascii="Times New Roman" w:hAnsi="Times New Roman" w:cs="Times New Roman"/>
        </w:rPr>
        <w:t>7 ; 2008</w:t>
      </w:r>
      <w:r w:rsidR="00E84314">
        <w:rPr>
          <w:rFonts w:ascii="Times New Roman" w:hAnsi="Times New Roman" w:cs="Times New Roman"/>
        </w:rPr>
        <w:t>)</w:t>
      </w:r>
      <w:r w:rsidRPr="004F4B04">
        <w:rPr>
          <w:rFonts w:ascii="Times New Roman" w:hAnsi="Times New Roman" w:cs="Times New Roman"/>
        </w:rPr>
        <w:t>.</w:t>
      </w:r>
      <w:r w:rsidR="00923896">
        <w:rPr>
          <w:rFonts w:ascii="Times New Roman" w:hAnsi="Times New Roman" w:cs="Times New Roman"/>
        </w:rPr>
        <w:t xml:space="preserve"> </w:t>
      </w:r>
      <w:r w:rsidRPr="004F4B04">
        <w:rPr>
          <w:rFonts w:ascii="Times New Roman" w:hAnsi="Times New Roman" w:cs="Times New Roman"/>
        </w:rPr>
        <w:t>Ces mécanismes PMQR  ne confèrent pas seulement des niveaux sub-cliniques de résistance</w:t>
      </w:r>
      <w:r w:rsidR="00E91B7E">
        <w:rPr>
          <w:rFonts w:ascii="Times New Roman" w:hAnsi="Times New Roman" w:cs="Times New Roman"/>
        </w:rPr>
        <w:t>, en effet,</w:t>
      </w:r>
      <w:r w:rsidR="0068786F">
        <w:rPr>
          <w:rFonts w:ascii="Times New Roman" w:hAnsi="Times New Roman" w:cs="Times New Roman"/>
        </w:rPr>
        <w:t xml:space="preserve"> leur accumulation </w:t>
      </w:r>
      <w:r w:rsidR="00E91B7E">
        <w:rPr>
          <w:rFonts w:ascii="Times New Roman" w:hAnsi="Times New Roman" w:cs="Times New Roman"/>
        </w:rPr>
        <w:t xml:space="preserve">contribue à une </w:t>
      </w:r>
      <w:r w:rsidRPr="004F4B04">
        <w:rPr>
          <w:rFonts w:ascii="Times New Roman" w:hAnsi="Times New Roman" w:cs="Times New Roman"/>
        </w:rPr>
        <w:t>augment</w:t>
      </w:r>
      <w:r w:rsidR="00E91B7E">
        <w:rPr>
          <w:rFonts w:ascii="Times New Roman" w:hAnsi="Times New Roman" w:cs="Times New Roman"/>
        </w:rPr>
        <w:t>ation de</w:t>
      </w:r>
      <w:r w:rsidRPr="004F4B04">
        <w:rPr>
          <w:rFonts w:ascii="Times New Roman" w:hAnsi="Times New Roman" w:cs="Times New Roman"/>
        </w:rPr>
        <w:t xml:space="preserve"> la probabilité d’émergence de souches cliniquement résistantes en présence de niveaux thérapeutiques </w:t>
      </w:r>
      <w:r w:rsidR="00E91B7E">
        <w:rPr>
          <w:rFonts w:ascii="Times New Roman" w:hAnsi="Times New Roman" w:cs="Times New Roman"/>
        </w:rPr>
        <w:t>en</w:t>
      </w:r>
      <w:r w:rsidRPr="004F4B04">
        <w:rPr>
          <w:rFonts w:ascii="Times New Roman" w:hAnsi="Times New Roman" w:cs="Times New Roman"/>
        </w:rPr>
        <w:t xml:space="preserve"> fluoroquinolone.</w:t>
      </w:r>
      <w:r w:rsidR="00A059D0">
        <w:rPr>
          <w:rFonts w:ascii="Times New Roman" w:hAnsi="Times New Roman" w:cs="Times New Roman"/>
        </w:rPr>
        <w:t xml:space="preserve"> De plus, la localisation  plasmidique de ces gènes permet une transmission horizontale par conjugaison aux autres bactéries du mileu</w:t>
      </w:r>
      <w:r w:rsidR="00682DA1">
        <w:rPr>
          <w:rFonts w:ascii="Times New Roman" w:hAnsi="Times New Roman" w:cs="Times New Roman"/>
        </w:rPr>
        <w:t>, et sur ces plasmides peuvent se trouver des gènes de résistance à d’autres antibiotiques avec dès lors des phénomènes de co-sélection de résistances à craindre</w:t>
      </w:r>
      <w:r w:rsidR="00E84314">
        <w:rPr>
          <w:rFonts w:ascii="Times New Roman" w:hAnsi="Times New Roman" w:cs="Times New Roman"/>
        </w:rPr>
        <w:t xml:space="preserve"> (Liu </w:t>
      </w:r>
      <w:r w:rsidR="00E84314" w:rsidRPr="00E84314">
        <w:rPr>
          <w:rFonts w:ascii="Times New Roman" w:hAnsi="Times New Roman" w:cs="Times New Roman"/>
          <w:i/>
        </w:rPr>
        <w:t>et al</w:t>
      </w:r>
      <w:r w:rsidR="00E84314">
        <w:rPr>
          <w:rFonts w:ascii="Times New Roman" w:hAnsi="Times New Roman" w:cs="Times New Roman"/>
        </w:rPr>
        <w:t xml:space="preserve">., 2008 ; Poirel </w:t>
      </w:r>
      <w:r w:rsidR="00E84314" w:rsidRPr="00E84314">
        <w:rPr>
          <w:rFonts w:ascii="Times New Roman" w:hAnsi="Times New Roman" w:cs="Times New Roman"/>
          <w:i/>
        </w:rPr>
        <w:t>et al</w:t>
      </w:r>
      <w:r w:rsidR="00E84314">
        <w:rPr>
          <w:rFonts w:ascii="Times New Roman" w:hAnsi="Times New Roman" w:cs="Times New Roman"/>
        </w:rPr>
        <w:t>., 2008)</w:t>
      </w:r>
      <w:r w:rsidR="00682DA1">
        <w:rPr>
          <w:rFonts w:ascii="Times New Roman" w:hAnsi="Times New Roman" w:cs="Times New Roman"/>
        </w:rPr>
        <w:t>.</w:t>
      </w:r>
    </w:p>
    <w:p w:rsidR="0029359E" w:rsidRPr="0029359E" w:rsidRDefault="0029359E" w:rsidP="0029359E">
      <w:pPr>
        <w:spacing w:after="0" w:line="360" w:lineRule="auto"/>
        <w:ind w:firstLine="851"/>
        <w:jc w:val="both"/>
        <w:rPr>
          <w:rFonts w:ascii="Times New Roman" w:hAnsi="Times New Roman" w:cs="Times New Roman"/>
        </w:rPr>
      </w:pPr>
    </w:p>
    <w:p w:rsidR="00CD2AA5" w:rsidRDefault="00AC5C9F" w:rsidP="002101E1">
      <w:pPr>
        <w:pStyle w:val="Paragraphedeliste"/>
        <w:numPr>
          <w:ilvl w:val="0"/>
          <w:numId w:val="2"/>
        </w:numPr>
        <w:spacing w:line="360" w:lineRule="auto"/>
        <w:ind w:left="426" w:hanging="142"/>
        <w:jc w:val="both"/>
        <w:rPr>
          <w:rFonts w:ascii="Times New Roman" w:hAnsi="Times New Roman" w:cs="Times New Roman"/>
          <w:sz w:val="32"/>
          <w:szCs w:val="32"/>
        </w:rPr>
      </w:pPr>
      <w:r>
        <w:rPr>
          <w:rFonts w:ascii="Times New Roman" w:hAnsi="Times New Roman" w:cs="Times New Roman"/>
          <w:sz w:val="32"/>
          <w:szCs w:val="32"/>
        </w:rPr>
        <w:t>Conclusions</w:t>
      </w:r>
    </w:p>
    <w:p w:rsidR="00540737" w:rsidRPr="00540737" w:rsidRDefault="00540737" w:rsidP="00540737">
      <w:pPr>
        <w:pStyle w:val="Paragraphedeliste"/>
        <w:spacing w:line="360" w:lineRule="auto"/>
        <w:ind w:left="426"/>
        <w:jc w:val="both"/>
        <w:rPr>
          <w:rFonts w:ascii="Times New Roman" w:hAnsi="Times New Roman" w:cs="Times New Roman"/>
          <w:sz w:val="32"/>
          <w:szCs w:val="32"/>
        </w:rPr>
      </w:pPr>
    </w:p>
    <w:p w:rsidR="00CD2AA5" w:rsidRPr="00CD2AA5" w:rsidRDefault="00847F55" w:rsidP="0069735D">
      <w:pPr>
        <w:pStyle w:val="Paragraphedeliste"/>
        <w:spacing w:line="360" w:lineRule="auto"/>
        <w:ind w:left="0" w:firstLine="851"/>
        <w:jc w:val="both"/>
        <w:rPr>
          <w:rFonts w:ascii="Times New Roman" w:hAnsi="Times New Roman" w:cs="Times New Roman"/>
        </w:rPr>
      </w:pPr>
      <w:r>
        <w:rPr>
          <w:rFonts w:ascii="Times New Roman" w:hAnsi="Times New Roman" w:cs="Times New Roman"/>
        </w:rPr>
        <w:t>Sans nul</w:t>
      </w:r>
      <w:r w:rsidR="00CD2AA5">
        <w:rPr>
          <w:rFonts w:ascii="Times New Roman" w:hAnsi="Times New Roman" w:cs="Times New Roman"/>
        </w:rPr>
        <w:t xml:space="preserve"> doute, les 4-quinolones</w:t>
      </w:r>
      <w:r>
        <w:rPr>
          <w:rFonts w:ascii="Times New Roman" w:hAnsi="Times New Roman" w:cs="Times New Roman"/>
        </w:rPr>
        <w:t>,</w:t>
      </w:r>
      <w:r w:rsidR="00CD2AA5">
        <w:rPr>
          <w:rFonts w:ascii="Times New Roman" w:hAnsi="Times New Roman" w:cs="Times New Roman"/>
        </w:rPr>
        <w:t xml:space="preserve"> et plus exactement les fluoroquinolones</w:t>
      </w:r>
      <w:r>
        <w:rPr>
          <w:rFonts w:ascii="Times New Roman" w:hAnsi="Times New Roman" w:cs="Times New Roman"/>
        </w:rPr>
        <w:t>,</w:t>
      </w:r>
      <w:r w:rsidR="0069735D">
        <w:rPr>
          <w:rFonts w:ascii="Times New Roman" w:hAnsi="Times New Roman" w:cs="Times New Roman"/>
        </w:rPr>
        <w:t xml:space="preserve"> présentent des propriétés pharmacologiques et microbiologiques attractives</w:t>
      </w:r>
      <w:r>
        <w:rPr>
          <w:rFonts w:ascii="Times New Roman" w:hAnsi="Times New Roman" w:cs="Times New Roman"/>
        </w:rPr>
        <w:t>,</w:t>
      </w:r>
      <w:r w:rsidR="0069735D">
        <w:rPr>
          <w:rFonts w:ascii="Times New Roman" w:hAnsi="Times New Roman" w:cs="Times New Roman"/>
        </w:rPr>
        <w:t xml:space="preserve"> faisant </w:t>
      </w:r>
      <w:r w:rsidR="004F3A88">
        <w:rPr>
          <w:rFonts w:ascii="Times New Roman" w:hAnsi="Times New Roman" w:cs="Times New Roman"/>
        </w:rPr>
        <w:t xml:space="preserve">d’elles </w:t>
      </w:r>
      <w:r w:rsidR="0069735D">
        <w:rPr>
          <w:rFonts w:ascii="Times New Roman" w:hAnsi="Times New Roman" w:cs="Times New Roman"/>
        </w:rPr>
        <w:t>l’objet d’importantes investigations au cours des deux dernières décennies.</w:t>
      </w:r>
      <w:r w:rsidR="00B33267">
        <w:rPr>
          <w:rFonts w:ascii="Times New Roman" w:hAnsi="Times New Roman" w:cs="Times New Roman"/>
        </w:rPr>
        <w:t xml:space="preserve"> Les 4-quinonlones ont ainsi évolué depuis les molécules utilisées initialement </w:t>
      </w:r>
      <w:r w:rsidR="00F95FCB">
        <w:rPr>
          <w:rFonts w:ascii="Times New Roman" w:hAnsi="Times New Roman" w:cs="Times New Roman"/>
        </w:rPr>
        <w:t xml:space="preserve">dans le traitement des infections urinaires causées par des bactéries Gram négatives entériques, </w:t>
      </w:r>
      <w:r w:rsidR="00B33267">
        <w:rPr>
          <w:rFonts w:ascii="Times New Roman" w:hAnsi="Times New Roman" w:cs="Times New Roman"/>
        </w:rPr>
        <w:t xml:space="preserve">vers des molécules </w:t>
      </w:r>
      <w:r w:rsidR="005A6E45">
        <w:rPr>
          <w:rFonts w:ascii="Times New Roman" w:hAnsi="Times New Roman" w:cs="Times New Roman"/>
        </w:rPr>
        <w:t xml:space="preserve">aux indications cliniques multiples tant en médecine humaine qu’en médecine vétérinaire, et </w:t>
      </w:r>
      <w:r w:rsidR="00B33267">
        <w:rPr>
          <w:rFonts w:ascii="Times New Roman" w:hAnsi="Times New Roman" w:cs="Times New Roman"/>
        </w:rPr>
        <w:t>possédant une activité antibactérienne vis-à-vis d’un large spectre de bactéries pathogènes.</w:t>
      </w:r>
      <w:r w:rsidR="00F95FCB">
        <w:rPr>
          <w:rFonts w:ascii="Times New Roman" w:hAnsi="Times New Roman" w:cs="Times New Roman"/>
        </w:rPr>
        <w:t xml:space="preserve"> Cependant, il apparaît inévitable </w:t>
      </w:r>
      <w:r w:rsidR="00CA097E">
        <w:rPr>
          <w:rFonts w:ascii="Times New Roman" w:hAnsi="Times New Roman" w:cs="Times New Roman"/>
        </w:rPr>
        <w:t>au vu</w:t>
      </w:r>
      <w:r w:rsidR="00F95FCB">
        <w:rPr>
          <w:rFonts w:ascii="Times New Roman" w:hAnsi="Times New Roman" w:cs="Times New Roman"/>
        </w:rPr>
        <w:t xml:space="preserve"> </w:t>
      </w:r>
      <w:r w:rsidR="00CA097E">
        <w:rPr>
          <w:rFonts w:ascii="Times New Roman" w:hAnsi="Times New Roman" w:cs="Times New Roman"/>
        </w:rPr>
        <w:t xml:space="preserve">d’une </w:t>
      </w:r>
      <w:r w:rsidR="00F95FCB">
        <w:rPr>
          <w:rFonts w:ascii="Times New Roman" w:hAnsi="Times New Roman" w:cs="Times New Roman"/>
        </w:rPr>
        <w:t>utilité clinique sans cesse grandissant</w:t>
      </w:r>
      <w:r w:rsidR="001619B0">
        <w:rPr>
          <w:rFonts w:ascii="Times New Roman" w:hAnsi="Times New Roman" w:cs="Times New Roman"/>
        </w:rPr>
        <w:t>e</w:t>
      </w:r>
      <w:r w:rsidR="00F95FCB">
        <w:rPr>
          <w:rFonts w:ascii="Times New Roman" w:hAnsi="Times New Roman" w:cs="Times New Roman"/>
        </w:rPr>
        <w:t xml:space="preserve"> grâce à des améliorations </w:t>
      </w:r>
      <w:r w:rsidR="00CA097E">
        <w:rPr>
          <w:rFonts w:ascii="Times New Roman" w:hAnsi="Times New Roman" w:cs="Times New Roman"/>
        </w:rPr>
        <w:t>constantes</w:t>
      </w:r>
      <w:r w:rsidR="00F95FCB">
        <w:rPr>
          <w:rFonts w:ascii="Times New Roman" w:hAnsi="Times New Roman" w:cs="Times New Roman"/>
        </w:rPr>
        <w:t>, de voir augmenter les résistances vis-à-vis de ces puissants agents antibactériens. Les résistances aux fluoroquinolones feront d’ailleurs l’objet d’un second article. Toutefois, il est intéressant de souligner dès à présent</w:t>
      </w:r>
      <w:r w:rsidR="0077477C">
        <w:rPr>
          <w:rFonts w:ascii="Times New Roman" w:hAnsi="Times New Roman" w:cs="Times New Roman"/>
        </w:rPr>
        <w:t xml:space="preserve">, que de nouvelles stratégies cliniques doivent être mises au point et adoptées </w:t>
      </w:r>
      <w:r w:rsidR="00CA097E">
        <w:rPr>
          <w:rFonts w:ascii="Times New Roman" w:hAnsi="Times New Roman" w:cs="Times New Roman"/>
        </w:rPr>
        <w:t xml:space="preserve">largement </w:t>
      </w:r>
      <w:r w:rsidR="0077477C">
        <w:rPr>
          <w:rFonts w:ascii="Times New Roman" w:hAnsi="Times New Roman" w:cs="Times New Roman"/>
        </w:rPr>
        <w:t>afin de retarder et de réduire le risque de développement de résistances. Ces stratégies devraient idéalement inclure les recommandations d’une utilisation appropriée (dose, durée et association éventuelle avec d’autres antibiotiques), ainsi qu’un monitoring continu</w:t>
      </w:r>
      <w:r w:rsidR="00CA097E">
        <w:rPr>
          <w:rFonts w:ascii="Times New Roman" w:hAnsi="Times New Roman" w:cs="Times New Roman"/>
        </w:rPr>
        <w:t>,</w:t>
      </w:r>
      <w:r w:rsidR="00CA097E" w:rsidRPr="00CA097E">
        <w:rPr>
          <w:rFonts w:ascii="Times New Roman" w:hAnsi="Times New Roman" w:cs="Times New Roman"/>
        </w:rPr>
        <w:t xml:space="preserve"> </w:t>
      </w:r>
      <w:r w:rsidR="00CA097E">
        <w:rPr>
          <w:rFonts w:ascii="Times New Roman" w:hAnsi="Times New Roman" w:cs="Times New Roman"/>
        </w:rPr>
        <w:t>à une échelle géographique locale,</w:t>
      </w:r>
      <w:r w:rsidR="0077477C">
        <w:rPr>
          <w:rFonts w:ascii="Times New Roman" w:hAnsi="Times New Roman" w:cs="Times New Roman"/>
        </w:rPr>
        <w:t xml:space="preserve"> des profils de résistance de diverses bactéries </w:t>
      </w:r>
      <w:r w:rsidR="00CA097E">
        <w:rPr>
          <w:rFonts w:ascii="Times New Roman" w:hAnsi="Times New Roman" w:cs="Times New Roman"/>
        </w:rPr>
        <w:t>vis-à-vis des fluoroquinolones</w:t>
      </w:r>
      <w:r w:rsidR="0077477C">
        <w:rPr>
          <w:rFonts w:ascii="Times New Roman" w:hAnsi="Times New Roman" w:cs="Times New Roman"/>
        </w:rPr>
        <w:t>.</w:t>
      </w:r>
      <w:r w:rsidR="00CA097E">
        <w:rPr>
          <w:rFonts w:ascii="Times New Roman" w:hAnsi="Times New Roman" w:cs="Times New Roman"/>
        </w:rPr>
        <w:t xml:space="preserve"> </w:t>
      </w:r>
      <w:r w:rsidR="00134D13">
        <w:rPr>
          <w:rFonts w:ascii="Times New Roman" w:hAnsi="Times New Roman" w:cs="Times New Roman"/>
        </w:rPr>
        <w:t xml:space="preserve">En ce qui concerne leur utilisation en médecine vétérinaire, en dehors de cas d’extrême urgence, la décision conduisant à leur utilisation doit s’appuyer sur les résultats d’une culture bactérienne et d’un antibiogramme, </w:t>
      </w:r>
      <w:r w:rsidR="001619B0">
        <w:rPr>
          <w:rFonts w:ascii="Times New Roman" w:hAnsi="Times New Roman" w:cs="Times New Roman"/>
        </w:rPr>
        <w:t>sur l</w:t>
      </w:r>
      <w:r w:rsidR="00134D13">
        <w:rPr>
          <w:rFonts w:ascii="Times New Roman" w:hAnsi="Times New Roman" w:cs="Times New Roman"/>
        </w:rPr>
        <w:t>es recommandations d’un vétérinaire et jamais chez des animaux sains à titre prophylactique. Enfin, la règle d’une délivrance sur base d’une prescription médicale par un médecin vétérinaire est plus que jamais à respecter.</w:t>
      </w:r>
    </w:p>
    <w:p w:rsidR="00203337" w:rsidRPr="00203337" w:rsidRDefault="00203337" w:rsidP="00203337">
      <w:pPr>
        <w:pStyle w:val="Paragraphedeliste"/>
        <w:spacing w:line="360" w:lineRule="auto"/>
        <w:jc w:val="both"/>
        <w:rPr>
          <w:rFonts w:ascii="Times New Roman" w:hAnsi="Times New Roman" w:cs="Times New Roman"/>
        </w:rPr>
      </w:pPr>
    </w:p>
    <w:p w:rsidR="00203337" w:rsidRPr="00284F86" w:rsidRDefault="00203337" w:rsidP="00117A2B">
      <w:pPr>
        <w:pStyle w:val="Paragraphedeliste"/>
        <w:spacing w:line="360" w:lineRule="auto"/>
        <w:jc w:val="both"/>
        <w:rPr>
          <w:rFonts w:ascii="Times New Roman" w:hAnsi="Times New Roman" w:cs="Times New Roman"/>
          <w:sz w:val="28"/>
          <w:szCs w:val="28"/>
        </w:rPr>
      </w:pPr>
      <w:bookmarkStart w:id="0" w:name="_GoBack"/>
      <w:bookmarkEnd w:id="0"/>
      <w:r>
        <w:rPr>
          <w:rFonts w:ascii="Times New Roman" w:hAnsi="Times New Roman" w:cs="Times New Roman"/>
          <w:sz w:val="32"/>
          <w:szCs w:val="32"/>
        </w:rPr>
        <w:t>Bibliographie</w:t>
      </w:r>
    </w:p>
    <w:p w:rsidR="00E068F1" w:rsidRPr="00E068F1" w:rsidRDefault="00E068F1" w:rsidP="00284F86">
      <w:pPr>
        <w:spacing w:line="360" w:lineRule="auto"/>
        <w:jc w:val="both"/>
        <w:rPr>
          <w:rFonts w:ascii="Times New Roman" w:hAnsi="Times New Roman" w:cs="Times New Roman"/>
          <w:sz w:val="28"/>
          <w:szCs w:val="28"/>
        </w:rPr>
      </w:pPr>
    </w:p>
    <w:sectPr w:rsidR="00E068F1" w:rsidRPr="00E068F1" w:rsidSect="0069028F">
      <w:footerReference w:type="default" r:id="rId10"/>
      <w:pgSz w:w="11906" w:h="16838"/>
      <w:pgMar w:top="1417" w:right="1417" w:bottom="1417" w:left="1417" w:header="708" w:footer="708" w:gutter="0"/>
      <w:lnNumType w:countBy="1" w:restart="continuous"/>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D11" w:rsidRDefault="00415D11" w:rsidP="000105AE">
      <w:pPr>
        <w:spacing w:after="0" w:line="240" w:lineRule="auto"/>
      </w:pPr>
      <w:r>
        <w:separator/>
      </w:r>
    </w:p>
    <w:p w:rsidR="00415D11" w:rsidRDefault="00415D11"/>
  </w:endnote>
  <w:endnote w:type="continuationSeparator" w:id="0">
    <w:p w:rsidR="00415D11" w:rsidRDefault="00415D11" w:rsidP="000105AE">
      <w:pPr>
        <w:spacing w:after="0" w:line="240" w:lineRule="auto"/>
      </w:pPr>
      <w:r>
        <w:continuationSeparator/>
      </w:r>
    </w:p>
    <w:p w:rsidR="00415D11" w:rsidRDefault="00415D1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3128970"/>
      <w:docPartObj>
        <w:docPartGallery w:val="Page Numbers (Bottom of Page)"/>
        <w:docPartUnique/>
      </w:docPartObj>
    </w:sdtPr>
    <w:sdtContent>
      <w:p w:rsidR="009A3699" w:rsidRDefault="00FD1036">
        <w:pPr>
          <w:pStyle w:val="Pieddepage"/>
          <w:jc w:val="right"/>
        </w:pPr>
        <w:fldSimple w:instr="PAGE   \* MERGEFORMAT">
          <w:r w:rsidR="008819AC" w:rsidRPr="008819AC">
            <w:rPr>
              <w:noProof/>
              <w:lang w:val="fr-FR"/>
            </w:rPr>
            <w:t>24</w:t>
          </w:r>
        </w:fldSimple>
      </w:p>
    </w:sdtContent>
  </w:sdt>
  <w:p w:rsidR="009A3699" w:rsidRDefault="009A3699">
    <w:pPr>
      <w:pStyle w:val="Pieddepage"/>
    </w:pPr>
  </w:p>
  <w:p w:rsidR="009E1DF6" w:rsidRDefault="009E1DF6"/>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D11" w:rsidRDefault="00415D11" w:rsidP="000105AE">
      <w:pPr>
        <w:spacing w:after="0" w:line="240" w:lineRule="auto"/>
      </w:pPr>
      <w:r>
        <w:separator/>
      </w:r>
    </w:p>
    <w:p w:rsidR="00415D11" w:rsidRDefault="00415D11"/>
  </w:footnote>
  <w:footnote w:type="continuationSeparator" w:id="0">
    <w:p w:rsidR="00415D11" w:rsidRDefault="00415D11" w:rsidP="000105AE">
      <w:pPr>
        <w:spacing w:after="0" w:line="240" w:lineRule="auto"/>
      </w:pPr>
      <w:r>
        <w:continuationSeparator/>
      </w:r>
    </w:p>
    <w:p w:rsidR="00415D11" w:rsidRDefault="00415D11"/>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70E65"/>
    <w:multiLevelType w:val="multilevel"/>
    <w:tmpl w:val="B3787EAE"/>
    <w:lvl w:ilvl="0">
      <w:start w:val="5"/>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6863688D"/>
    <w:multiLevelType w:val="multilevel"/>
    <w:tmpl w:val="1E029A5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B217E5"/>
    <w:rsid w:val="00001AC3"/>
    <w:rsid w:val="00001D89"/>
    <w:rsid w:val="00002E71"/>
    <w:rsid w:val="00004218"/>
    <w:rsid w:val="0000575B"/>
    <w:rsid w:val="00006867"/>
    <w:rsid w:val="000105AE"/>
    <w:rsid w:val="00016430"/>
    <w:rsid w:val="000168A8"/>
    <w:rsid w:val="00016AAC"/>
    <w:rsid w:val="00016DC4"/>
    <w:rsid w:val="0002412B"/>
    <w:rsid w:val="000244EC"/>
    <w:rsid w:val="000300A4"/>
    <w:rsid w:val="00030C62"/>
    <w:rsid w:val="0003385A"/>
    <w:rsid w:val="00034457"/>
    <w:rsid w:val="000448BE"/>
    <w:rsid w:val="00046938"/>
    <w:rsid w:val="00047E17"/>
    <w:rsid w:val="00052C3E"/>
    <w:rsid w:val="00053531"/>
    <w:rsid w:val="0006230D"/>
    <w:rsid w:val="0006233C"/>
    <w:rsid w:val="00062B1F"/>
    <w:rsid w:val="00071E4E"/>
    <w:rsid w:val="00072092"/>
    <w:rsid w:val="00072A30"/>
    <w:rsid w:val="000743D8"/>
    <w:rsid w:val="00077A8F"/>
    <w:rsid w:val="000806D3"/>
    <w:rsid w:val="000825AA"/>
    <w:rsid w:val="00086BB6"/>
    <w:rsid w:val="000874FA"/>
    <w:rsid w:val="00090DB1"/>
    <w:rsid w:val="00091C1B"/>
    <w:rsid w:val="00094E71"/>
    <w:rsid w:val="0009617C"/>
    <w:rsid w:val="000963C8"/>
    <w:rsid w:val="00097346"/>
    <w:rsid w:val="000A0493"/>
    <w:rsid w:val="000A1434"/>
    <w:rsid w:val="000A16F8"/>
    <w:rsid w:val="000A2910"/>
    <w:rsid w:val="000A3940"/>
    <w:rsid w:val="000A514E"/>
    <w:rsid w:val="000A59E6"/>
    <w:rsid w:val="000B1D39"/>
    <w:rsid w:val="000B2080"/>
    <w:rsid w:val="000B3B98"/>
    <w:rsid w:val="000B66FB"/>
    <w:rsid w:val="000B7964"/>
    <w:rsid w:val="000C3714"/>
    <w:rsid w:val="000C3EEF"/>
    <w:rsid w:val="000C5CF1"/>
    <w:rsid w:val="000C7FAE"/>
    <w:rsid w:val="000D111D"/>
    <w:rsid w:val="000D1EAE"/>
    <w:rsid w:val="000D4BB2"/>
    <w:rsid w:val="000D72FE"/>
    <w:rsid w:val="000D7627"/>
    <w:rsid w:val="000E0453"/>
    <w:rsid w:val="000E73C9"/>
    <w:rsid w:val="000E7B91"/>
    <w:rsid w:val="000E7BA7"/>
    <w:rsid w:val="000F00E9"/>
    <w:rsid w:val="000F0F59"/>
    <w:rsid w:val="000F32F5"/>
    <w:rsid w:val="000F575A"/>
    <w:rsid w:val="00101297"/>
    <w:rsid w:val="0010582C"/>
    <w:rsid w:val="001063CE"/>
    <w:rsid w:val="001065A4"/>
    <w:rsid w:val="001066D0"/>
    <w:rsid w:val="001128C2"/>
    <w:rsid w:val="0011476A"/>
    <w:rsid w:val="001156CF"/>
    <w:rsid w:val="00117A2B"/>
    <w:rsid w:val="001208B5"/>
    <w:rsid w:val="00120E9C"/>
    <w:rsid w:val="001259AB"/>
    <w:rsid w:val="00132562"/>
    <w:rsid w:val="001333C2"/>
    <w:rsid w:val="00134D13"/>
    <w:rsid w:val="001502D3"/>
    <w:rsid w:val="001510FB"/>
    <w:rsid w:val="001517FD"/>
    <w:rsid w:val="00154143"/>
    <w:rsid w:val="00157351"/>
    <w:rsid w:val="0015739D"/>
    <w:rsid w:val="001619B0"/>
    <w:rsid w:val="001637AC"/>
    <w:rsid w:val="00167236"/>
    <w:rsid w:val="00167C9E"/>
    <w:rsid w:val="00186056"/>
    <w:rsid w:val="001A55A8"/>
    <w:rsid w:val="001A59F5"/>
    <w:rsid w:val="001A7226"/>
    <w:rsid w:val="001B0562"/>
    <w:rsid w:val="001B1500"/>
    <w:rsid w:val="001B675B"/>
    <w:rsid w:val="001B68FB"/>
    <w:rsid w:val="001C71C4"/>
    <w:rsid w:val="001D377D"/>
    <w:rsid w:val="001D3B9D"/>
    <w:rsid w:val="001D3CCB"/>
    <w:rsid w:val="001D4295"/>
    <w:rsid w:val="001D4C0B"/>
    <w:rsid w:val="001D77A9"/>
    <w:rsid w:val="001E2458"/>
    <w:rsid w:val="001E2C8C"/>
    <w:rsid w:val="001E47D3"/>
    <w:rsid w:val="001E5C5B"/>
    <w:rsid w:val="001F6B36"/>
    <w:rsid w:val="001F75D1"/>
    <w:rsid w:val="001F7EDD"/>
    <w:rsid w:val="00200852"/>
    <w:rsid w:val="0020210C"/>
    <w:rsid w:val="00203217"/>
    <w:rsid w:val="00203337"/>
    <w:rsid w:val="00203BCD"/>
    <w:rsid w:val="00204C1D"/>
    <w:rsid w:val="00205485"/>
    <w:rsid w:val="00205977"/>
    <w:rsid w:val="002062F5"/>
    <w:rsid w:val="002101E1"/>
    <w:rsid w:val="002106AD"/>
    <w:rsid w:val="00210822"/>
    <w:rsid w:val="00210F3A"/>
    <w:rsid w:val="00214D8C"/>
    <w:rsid w:val="00215F62"/>
    <w:rsid w:val="00216294"/>
    <w:rsid w:val="00221C63"/>
    <w:rsid w:val="00222CFF"/>
    <w:rsid w:val="002233FF"/>
    <w:rsid w:val="0022694A"/>
    <w:rsid w:val="00226A1C"/>
    <w:rsid w:val="0022705B"/>
    <w:rsid w:val="0023139E"/>
    <w:rsid w:val="00233883"/>
    <w:rsid w:val="00235D44"/>
    <w:rsid w:val="0023769B"/>
    <w:rsid w:val="0023790B"/>
    <w:rsid w:val="00240847"/>
    <w:rsid w:val="00241A8D"/>
    <w:rsid w:val="0024332D"/>
    <w:rsid w:val="00245F8C"/>
    <w:rsid w:val="00250D06"/>
    <w:rsid w:val="00255063"/>
    <w:rsid w:val="00257D48"/>
    <w:rsid w:val="0026021A"/>
    <w:rsid w:val="00261422"/>
    <w:rsid w:val="002623CD"/>
    <w:rsid w:val="002648DE"/>
    <w:rsid w:val="0026767F"/>
    <w:rsid w:val="00267689"/>
    <w:rsid w:val="00270811"/>
    <w:rsid w:val="0027081B"/>
    <w:rsid w:val="002752E1"/>
    <w:rsid w:val="002816DD"/>
    <w:rsid w:val="00284F86"/>
    <w:rsid w:val="00285FA2"/>
    <w:rsid w:val="00287260"/>
    <w:rsid w:val="00287878"/>
    <w:rsid w:val="00287D00"/>
    <w:rsid w:val="00291404"/>
    <w:rsid w:val="00292BF3"/>
    <w:rsid w:val="0029359E"/>
    <w:rsid w:val="002937ED"/>
    <w:rsid w:val="00296AB8"/>
    <w:rsid w:val="002A03ED"/>
    <w:rsid w:val="002A0D6C"/>
    <w:rsid w:val="002A1276"/>
    <w:rsid w:val="002A270C"/>
    <w:rsid w:val="002A58C4"/>
    <w:rsid w:val="002B3F19"/>
    <w:rsid w:val="002B55B5"/>
    <w:rsid w:val="002B56B7"/>
    <w:rsid w:val="002B67D8"/>
    <w:rsid w:val="002B7CF8"/>
    <w:rsid w:val="002C17BB"/>
    <w:rsid w:val="002C1C13"/>
    <w:rsid w:val="002C4589"/>
    <w:rsid w:val="002C5B87"/>
    <w:rsid w:val="002D0E76"/>
    <w:rsid w:val="002D2D72"/>
    <w:rsid w:val="002E0AD8"/>
    <w:rsid w:val="002E0B3A"/>
    <w:rsid w:val="002E1F78"/>
    <w:rsid w:val="002E33BF"/>
    <w:rsid w:val="002E561F"/>
    <w:rsid w:val="002E5D2C"/>
    <w:rsid w:val="002F0D70"/>
    <w:rsid w:val="002F4E5A"/>
    <w:rsid w:val="0030026B"/>
    <w:rsid w:val="00300BC2"/>
    <w:rsid w:val="003054C6"/>
    <w:rsid w:val="00307684"/>
    <w:rsid w:val="00307829"/>
    <w:rsid w:val="00310EF3"/>
    <w:rsid w:val="003129E4"/>
    <w:rsid w:val="003145ED"/>
    <w:rsid w:val="00316250"/>
    <w:rsid w:val="00317180"/>
    <w:rsid w:val="00317AC0"/>
    <w:rsid w:val="00320AE9"/>
    <w:rsid w:val="003214AB"/>
    <w:rsid w:val="00326F2C"/>
    <w:rsid w:val="00334818"/>
    <w:rsid w:val="003354CD"/>
    <w:rsid w:val="00335627"/>
    <w:rsid w:val="00335AF4"/>
    <w:rsid w:val="00337CCE"/>
    <w:rsid w:val="0034012B"/>
    <w:rsid w:val="00342168"/>
    <w:rsid w:val="003452C1"/>
    <w:rsid w:val="00345BD8"/>
    <w:rsid w:val="00346176"/>
    <w:rsid w:val="003465AA"/>
    <w:rsid w:val="00347358"/>
    <w:rsid w:val="003529FF"/>
    <w:rsid w:val="003530E3"/>
    <w:rsid w:val="00353CAD"/>
    <w:rsid w:val="00360D0A"/>
    <w:rsid w:val="00362029"/>
    <w:rsid w:val="003631E7"/>
    <w:rsid w:val="00363339"/>
    <w:rsid w:val="00363A36"/>
    <w:rsid w:val="003676B5"/>
    <w:rsid w:val="00370545"/>
    <w:rsid w:val="0037479E"/>
    <w:rsid w:val="00374901"/>
    <w:rsid w:val="00374AFE"/>
    <w:rsid w:val="00380A9A"/>
    <w:rsid w:val="00380BE3"/>
    <w:rsid w:val="00386473"/>
    <w:rsid w:val="0038697C"/>
    <w:rsid w:val="00386DFB"/>
    <w:rsid w:val="00394899"/>
    <w:rsid w:val="0039676C"/>
    <w:rsid w:val="003970F9"/>
    <w:rsid w:val="003976F4"/>
    <w:rsid w:val="003A7CFC"/>
    <w:rsid w:val="003B3FD2"/>
    <w:rsid w:val="003B6A4E"/>
    <w:rsid w:val="003B6C70"/>
    <w:rsid w:val="003C05F5"/>
    <w:rsid w:val="003C290C"/>
    <w:rsid w:val="003C6866"/>
    <w:rsid w:val="003D259C"/>
    <w:rsid w:val="003D7D8A"/>
    <w:rsid w:val="003D7F57"/>
    <w:rsid w:val="003E0302"/>
    <w:rsid w:val="003E1E05"/>
    <w:rsid w:val="003E1FAA"/>
    <w:rsid w:val="003E5A59"/>
    <w:rsid w:val="003E6E1D"/>
    <w:rsid w:val="003E747E"/>
    <w:rsid w:val="003E7556"/>
    <w:rsid w:val="003F110A"/>
    <w:rsid w:val="003F2D14"/>
    <w:rsid w:val="003F6DD8"/>
    <w:rsid w:val="00401415"/>
    <w:rsid w:val="00405892"/>
    <w:rsid w:val="004078E4"/>
    <w:rsid w:val="00407985"/>
    <w:rsid w:val="0041584A"/>
    <w:rsid w:val="00415D11"/>
    <w:rsid w:val="00417161"/>
    <w:rsid w:val="004222D5"/>
    <w:rsid w:val="00422C43"/>
    <w:rsid w:val="00423F27"/>
    <w:rsid w:val="004256B4"/>
    <w:rsid w:val="0042599A"/>
    <w:rsid w:val="00427210"/>
    <w:rsid w:val="004312AD"/>
    <w:rsid w:val="00431E19"/>
    <w:rsid w:val="00432B8C"/>
    <w:rsid w:val="004339D1"/>
    <w:rsid w:val="00434516"/>
    <w:rsid w:val="0043629E"/>
    <w:rsid w:val="00440C22"/>
    <w:rsid w:val="00443FAC"/>
    <w:rsid w:val="0044583E"/>
    <w:rsid w:val="004468D7"/>
    <w:rsid w:val="004469B6"/>
    <w:rsid w:val="00451900"/>
    <w:rsid w:val="00451C49"/>
    <w:rsid w:val="00455C8A"/>
    <w:rsid w:val="00455C9B"/>
    <w:rsid w:val="00463DB8"/>
    <w:rsid w:val="00464997"/>
    <w:rsid w:val="00465091"/>
    <w:rsid w:val="00466E3E"/>
    <w:rsid w:val="00470EE9"/>
    <w:rsid w:val="004712CB"/>
    <w:rsid w:val="00472B2D"/>
    <w:rsid w:val="004754C9"/>
    <w:rsid w:val="00476DAE"/>
    <w:rsid w:val="004772DD"/>
    <w:rsid w:val="00482C6A"/>
    <w:rsid w:val="0048462E"/>
    <w:rsid w:val="00486E87"/>
    <w:rsid w:val="00490A2B"/>
    <w:rsid w:val="00490C86"/>
    <w:rsid w:val="00491EEA"/>
    <w:rsid w:val="004956B7"/>
    <w:rsid w:val="00496B7D"/>
    <w:rsid w:val="004A2401"/>
    <w:rsid w:val="004A2D43"/>
    <w:rsid w:val="004A4101"/>
    <w:rsid w:val="004A62F5"/>
    <w:rsid w:val="004A686D"/>
    <w:rsid w:val="004B06DB"/>
    <w:rsid w:val="004B2828"/>
    <w:rsid w:val="004C0C23"/>
    <w:rsid w:val="004D2515"/>
    <w:rsid w:val="004D2E34"/>
    <w:rsid w:val="004D6210"/>
    <w:rsid w:val="004E3C6F"/>
    <w:rsid w:val="004E422A"/>
    <w:rsid w:val="004E424A"/>
    <w:rsid w:val="004E4DF4"/>
    <w:rsid w:val="004E69C9"/>
    <w:rsid w:val="004E6A7F"/>
    <w:rsid w:val="004F2505"/>
    <w:rsid w:val="004F36DD"/>
    <w:rsid w:val="004F3A88"/>
    <w:rsid w:val="004F4B04"/>
    <w:rsid w:val="0050386B"/>
    <w:rsid w:val="00506FEC"/>
    <w:rsid w:val="00512989"/>
    <w:rsid w:val="00517371"/>
    <w:rsid w:val="00520CCC"/>
    <w:rsid w:val="00527BC5"/>
    <w:rsid w:val="00531631"/>
    <w:rsid w:val="005333F7"/>
    <w:rsid w:val="005338D1"/>
    <w:rsid w:val="005345AA"/>
    <w:rsid w:val="00534A2A"/>
    <w:rsid w:val="00535B07"/>
    <w:rsid w:val="005377DD"/>
    <w:rsid w:val="005405AE"/>
    <w:rsid w:val="00540737"/>
    <w:rsid w:val="005410F6"/>
    <w:rsid w:val="00542C98"/>
    <w:rsid w:val="00546BC7"/>
    <w:rsid w:val="00552CC4"/>
    <w:rsid w:val="00553E2F"/>
    <w:rsid w:val="005559B4"/>
    <w:rsid w:val="00555AFE"/>
    <w:rsid w:val="00557213"/>
    <w:rsid w:val="00561FE7"/>
    <w:rsid w:val="0056459D"/>
    <w:rsid w:val="00570C75"/>
    <w:rsid w:val="00571577"/>
    <w:rsid w:val="00573849"/>
    <w:rsid w:val="0057485D"/>
    <w:rsid w:val="0057561D"/>
    <w:rsid w:val="00577637"/>
    <w:rsid w:val="00580BD2"/>
    <w:rsid w:val="00584405"/>
    <w:rsid w:val="0058517C"/>
    <w:rsid w:val="00591CF1"/>
    <w:rsid w:val="005925D3"/>
    <w:rsid w:val="005928F6"/>
    <w:rsid w:val="005A0CCA"/>
    <w:rsid w:val="005A3996"/>
    <w:rsid w:val="005A3CFB"/>
    <w:rsid w:val="005A4C82"/>
    <w:rsid w:val="005A6E45"/>
    <w:rsid w:val="005A73BA"/>
    <w:rsid w:val="005B0FE3"/>
    <w:rsid w:val="005B1E8D"/>
    <w:rsid w:val="005B55A6"/>
    <w:rsid w:val="005C39F9"/>
    <w:rsid w:val="005C40E8"/>
    <w:rsid w:val="005C634E"/>
    <w:rsid w:val="005C6647"/>
    <w:rsid w:val="005C7E78"/>
    <w:rsid w:val="005D4D5E"/>
    <w:rsid w:val="005D77DD"/>
    <w:rsid w:val="005E14D8"/>
    <w:rsid w:val="005E6508"/>
    <w:rsid w:val="005E7FF6"/>
    <w:rsid w:val="005F7849"/>
    <w:rsid w:val="005F7857"/>
    <w:rsid w:val="006005B9"/>
    <w:rsid w:val="00602483"/>
    <w:rsid w:val="0060257F"/>
    <w:rsid w:val="0060453D"/>
    <w:rsid w:val="006124DE"/>
    <w:rsid w:val="00612B58"/>
    <w:rsid w:val="00612C33"/>
    <w:rsid w:val="0061323C"/>
    <w:rsid w:val="006203EB"/>
    <w:rsid w:val="00625EC6"/>
    <w:rsid w:val="0063031D"/>
    <w:rsid w:val="00630870"/>
    <w:rsid w:val="00630BD5"/>
    <w:rsid w:val="00630F38"/>
    <w:rsid w:val="0063441F"/>
    <w:rsid w:val="00634474"/>
    <w:rsid w:val="006368E0"/>
    <w:rsid w:val="0063761B"/>
    <w:rsid w:val="00640FBE"/>
    <w:rsid w:val="0064290C"/>
    <w:rsid w:val="00644A8F"/>
    <w:rsid w:val="006454EE"/>
    <w:rsid w:val="006456CB"/>
    <w:rsid w:val="006476B2"/>
    <w:rsid w:val="00647F08"/>
    <w:rsid w:val="0065054B"/>
    <w:rsid w:val="00650768"/>
    <w:rsid w:val="0065241B"/>
    <w:rsid w:val="00653EC3"/>
    <w:rsid w:val="00654E24"/>
    <w:rsid w:val="006561FB"/>
    <w:rsid w:val="00656D9C"/>
    <w:rsid w:val="006635D5"/>
    <w:rsid w:val="00663DD1"/>
    <w:rsid w:val="006643B3"/>
    <w:rsid w:val="006649A8"/>
    <w:rsid w:val="006704B1"/>
    <w:rsid w:val="0067157C"/>
    <w:rsid w:val="00671E00"/>
    <w:rsid w:val="006731FE"/>
    <w:rsid w:val="006748B6"/>
    <w:rsid w:val="00680099"/>
    <w:rsid w:val="00680D89"/>
    <w:rsid w:val="00680E77"/>
    <w:rsid w:val="00682797"/>
    <w:rsid w:val="00682DA1"/>
    <w:rsid w:val="0068786F"/>
    <w:rsid w:val="00687F82"/>
    <w:rsid w:val="0069028F"/>
    <w:rsid w:val="006917B3"/>
    <w:rsid w:val="0069735D"/>
    <w:rsid w:val="006A2089"/>
    <w:rsid w:val="006A4B44"/>
    <w:rsid w:val="006A5B2E"/>
    <w:rsid w:val="006B05A2"/>
    <w:rsid w:val="006B2A60"/>
    <w:rsid w:val="006B56F3"/>
    <w:rsid w:val="006B6BEB"/>
    <w:rsid w:val="006B7A09"/>
    <w:rsid w:val="006C0DBC"/>
    <w:rsid w:val="006C10B6"/>
    <w:rsid w:val="006C255D"/>
    <w:rsid w:val="006C287C"/>
    <w:rsid w:val="006C62C1"/>
    <w:rsid w:val="006D440F"/>
    <w:rsid w:val="006D4640"/>
    <w:rsid w:val="006D4973"/>
    <w:rsid w:val="006D4FED"/>
    <w:rsid w:val="006E0B10"/>
    <w:rsid w:val="006E1E05"/>
    <w:rsid w:val="006E2115"/>
    <w:rsid w:val="006E60C3"/>
    <w:rsid w:val="006E74A5"/>
    <w:rsid w:val="006F2B06"/>
    <w:rsid w:val="006F76BD"/>
    <w:rsid w:val="00702347"/>
    <w:rsid w:val="0070400D"/>
    <w:rsid w:val="00704A4B"/>
    <w:rsid w:val="00705669"/>
    <w:rsid w:val="00710D25"/>
    <w:rsid w:val="00713FBC"/>
    <w:rsid w:val="00714CAC"/>
    <w:rsid w:val="00715517"/>
    <w:rsid w:val="00721FC0"/>
    <w:rsid w:val="00737A1A"/>
    <w:rsid w:val="00740317"/>
    <w:rsid w:val="00745972"/>
    <w:rsid w:val="00746357"/>
    <w:rsid w:val="00747101"/>
    <w:rsid w:val="00747977"/>
    <w:rsid w:val="0075140B"/>
    <w:rsid w:val="00753AA0"/>
    <w:rsid w:val="00753B70"/>
    <w:rsid w:val="0075518A"/>
    <w:rsid w:val="0076026A"/>
    <w:rsid w:val="0076387C"/>
    <w:rsid w:val="00763B3B"/>
    <w:rsid w:val="00763BAE"/>
    <w:rsid w:val="00763CC7"/>
    <w:rsid w:val="00765377"/>
    <w:rsid w:val="00765E85"/>
    <w:rsid w:val="00767241"/>
    <w:rsid w:val="00767843"/>
    <w:rsid w:val="00772D40"/>
    <w:rsid w:val="00772E04"/>
    <w:rsid w:val="00773D97"/>
    <w:rsid w:val="0077477C"/>
    <w:rsid w:val="00775D30"/>
    <w:rsid w:val="00785D01"/>
    <w:rsid w:val="0079278A"/>
    <w:rsid w:val="00792F2E"/>
    <w:rsid w:val="00793A39"/>
    <w:rsid w:val="00795180"/>
    <w:rsid w:val="007A2D9F"/>
    <w:rsid w:val="007A34C1"/>
    <w:rsid w:val="007B4F09"/>
    <w:rsid w:val="007B5D20"/>
    <w:rsid w:val="007C1902"/>
    <w:rsid w:val="007C31CA"/>
    <w:rsid w:val="007D065D"/>
    <w:rsid w:val="007D683A"/>
    <w:rsid w:val="007F2352"/>
    <w:rsid w:val="007F3322"/>
    <w:rsid w:val="0080013E"/>
    <w:rsid w:val="0080245C"/>
    <w:rsid w:val="00802515"/>
    <w:rsid w:val="00807037"/>
    <w:rsid w:val="00811630"/>
    <w:rsid w:val="008116BD"/>
    <w:rsid w:val="00814C3D"/>
    <w:rsid w:val="00826D96"/>
    <w:rsid w:val="0083084D"/>
    <w:rsid w:val="0083489D"/>
    <w:rsid w:val="00834FF7"/>
    <w:rsid w:val="008409DF"/>
    <w:rsid w:val="00847E85"/>
    <w:rsid w:val="00847F55"/>
    <w:rsid w:val="008505A0"/>
    <w:rsid w:val="00851C95"/>
    <w:rsid w:val="008525D8"/>
    <w:rsid w:val="00863211"/>
    <w:rsid w:val="0086527F"/>
    <w:rsid w:val="00865A0D"/>
    <w:rsid w:val="00871D45"/>
    <w:rsid w:val="0087495E"/>
    <w:rsid w:val="00877687"/>
    <w:rsid w:val="00880201"/>
    <w:rsid w:val="008819AC"/>
    <w:rsid w:val="00881DC5"/>
    <w:rsid w:val="00895696"/>
    <w:rsid w:val="008A0462"/>
    <w:rsid w:val="008A13E7"/>
    <w:rsid w:val="008A33B0"/>
    <w:rsid w:val="008A5675"/>
    <w:rsid w:val="008A649C"/>
    <w:rsid w:val="008B1577"/>
    <w:rsid w:val="008B7D52"/>
    <w:rsid w:val="008C2B71"/>
    <w:rsid w:val="008C2B90"/>
    <w:rsid w:val="008C2BE2"/>
    <w:rsid w:val="008C5B7C"/>
    <w:rsid w:val="008C6A07"/>
    <w:rsid w:val="008D0365"/>
    <w:rsid w:val="008D544B"/>
    <w:rsid w:val="008D5A77"/>
    <w:rsid w:val="008E0B8B"/>
    <w:rsid w:val="008E58D6"/>
    <w:rsid w:val="008E6782"/>
    <w:rsid w:val="008F4253"/>
    <w:rsid w:val="008F5C80"/>
    <w:rsid w:val="009017B1"/>
    <w:rsid w:val="0090265C"/>
    <w:rsid w:val="00904AD0"/>
    <w:rsid w:val="00910501"/>
    <w:rsid w:val="009131CA"/>
    <w:rsid w:val="0091329A"/>
    <w:rsid w:val="0091416F"/>
    <w:rsid w:val="009144AC"/>
    <w:rsid w:val="00915ACA"/>
    <w:rsid w:val="0091623F"/>
    <w:rsid w:val="0091705A"/>
    <w:rsid w:val="00923896"/>
    <w:rsid w:val="00932E75"/>
    <w:rsid w:val="00933DAA"/>
    <w:rsid w:val="00934877"/>
    <w:rsid w:val="00934A21"/>
    <w:rsid w:val="009366A0"/>
    <w:rsid w:val="00940FCE"/>
    <w:rsid w:val="009453AE"/>
    <w:rsid w:val="00947CE3"/>
    <w:rsid w:val="00950ADA"/>
    <w:rsid w:val="009515CF"/>
    <w:rsid w:val="00954880"/>
    <w:rsid w:val="00963D21"/>
    <w:rsid w:val="00967221"/>
    <w:rsid w:val="00974591"/>
    <w:rsid w:val="00983AC3"/>
    <w:rsid w:val="00987226"/>
    <w:rsid w:val="00987246"/>
    <w:rsid w:val="00990594"/>
    <w:rsid w:val="00994EAB"/>
    <w:rsid w:val="00995651"/>
    <w:rsid w:val="00995EEC"/>
    <w:rsid w:val="00996EF3"/>
    <w:rsid w:val="009A2EFE"/>
    <w:rsid w:val="009A3699"/>
    <w:rsid w:val="009A44B0"/>
    <w:rsid w:val="009A5D70"/>
    <w:rsid w:val="009B1517"/>
    <w:rsid w:val="009B1FC7"/>
    <w:rsid w:val="009B56F1"/>
    <w:rsid w:val="009B5951"/>
    <w:rsid w:val="009C20DB"/>
    <w:rsid w:val="009C38F9"/>
    <w:rsid w:val="009C4200"/>
    <w:rsid w:val="009E0082"/>
    <w:rsid w:val="009E1630"/>
    <w:rsid w:val="009E1DF6"/>
    <w:rsid w:val="009E21B6"/>
    <w:rsid w:val="009E2AE3"/>
    <w:rsid w:val="009E40E6"/>
    <w:rsid w:val="009F0DE6"/>
    <w:rsid w:val="009F1208"/>
    <w:rsid w:val="009F2BA2"/>
    <w:rsid w:val="009F486A"/>
    <w:rsid w:val="009F563A"/>
    <w:rsid w:val="00A0005D"/>
    <w:rsid w:val="00A001BF"/>
    <w:rsid w:val="00A01A59"/>
    <w:rsid w:val="00A059D0"/>
    <w:rsid w:val="00A070C4"/>
    <w:rsid w:val="00A07AF4"/>
    <w:rsid w:val="00A07E56"/>
    <w:rsid w:val="00A1068B"/>
    <w:rsid w:val="00A11432"/>
    <w:rsid w:val="00A14008"/>
    <w:rsid w:val="00A15B89"/>
    <w:rsid w:val="00A16E11"/>
    <w:rsid w:val="00A232E7"/>
    <w:rsid w:val="00A32A8E"/>
    <w:rsid w:val="00A33025"/>
    <w:rsid w:val="00A33358"/>
    <w:rsid w:val="00A3745B"/>
    <w:rsid w:val="00A4014A"/>
    <w:rsid w:val="00A46D48"/>
    <w:rsid w:val="00A575EC"/>
    <w:rsid w:val="00A6182B"/>
    <w:rsid w:val="00A62A93"/>
    <w:rsid w:val="00A674D4"/>
    <w:rsid w:val="00A73001"/>
    <w:rsid w:val="00A74212"/>
    <w:rsid w:val="00A756C8"/>
    <w:rsid w:val="00A80C5F"/>
    <w:rsid w:val="00A811A8"/>
    <w:rsid w:val="00A8271E"/>
    <w:rsid w:val="00A82A60"/>
    <w:rsid w:val="00A844C6"/>
    <w:rsid w:val="00A85900"/>
    <w:rsid w:val="00A85E7D"/>
    <w:rsid w:val="00A864DF"/>
    <w:rsid w:val="00A87A7D"/>
    <w:rsid w:val="00A93074"/>
    <w:rsid w:val="00A95746"/>
    <w:rsid w:val="00A95DD1"/>
    <w:rsid w:val="00AA0641"/>
    <w:rsid w:val="00AA0BF1"/>
    <w:rsid w:val="00AA38E3"/>
    <w:rsid w:val="00AA396C"/>
    <w:rsid w:val="00AA7B53"/>
    <w:rsid w:val="00AB0150"/>
    <w:rsid w:val="00AB0CE6"/>
    <w:rsid w:val="00AB0E35"/>
    <w:rsid w:val="00AB1BCA"/>
    <w:rsid w:val="00AB1C28"/>
    <w:rsid w:val="00AB34AE"/>
    <w:rsid w:val="00AB7C0D"/>
    <w:rsid w:val="00AC12A1"/>
    <w:rsid w:val="00AC4D54"/>
    <w:rsid w:val="00AC50CA"/>
    <w:rsid w:val="00AC52B2"/>
    <w:rsid w:val="00AC5917"/>
    <w:rsid w:val="00AC5C9F"/>
    <w:rsid w:val="00AC5FFB"/>
    <w:rsid w:val="00AD0D20"/>
    <w:rsid w:val="00AD148A"/>
    <w:rsid w:val="00AD2381"/>
    <w:rsid w:val="00AD3BFA"/>
    <w:rsid w:val="00AD56D2"/>
    <w:rsid w:val="00AE02BF"/>
    <w:rsid w:val="00AE39C5"/>
    <w:rsid w:val="00AE3CB4"/>
    <w:rsid w:val="00AE552B"/>
    <w:rsid w:val="00AE5F3B"/>
    <w:rsid w:val="00AE6B5B"/>
    <w:rsid w:val="00AF08A9"/>
    <w:rsid w:val="00AF1A91"/>
    <w:rsid w:val="00AF2366"/>
    <w:rsid w:val="00AF6E05"/>
    <w:rsid w:val="00B039EF"/>
    <w:rsid w:val="00B055BA"/>
    <w:rsid w:val="00B05964"/>
    <w:rsid w:val="00B06BE0"/>
    <w:rsid w:val="00B07453"/>
    <w:rsid w:val="00B10E79"/>
    <w:rsid w:val="00B12CEC"/>
    <w:rsid w:val="00B160EC"/>
    <w:rsid w:val="00B217E5"/>
    <w:rsid w:val="00B26D8E"/>
    <w:rsid w:val="00B27A23"/>
    <w:rsid w:val="00B30964"/>
    <w:rsid w:val="00B30E34"/>
    <w:rsid w:val="00B321AA"/>
    <w:rsid w:val="00B33267"/>
    <w:rsid w:val="00B33D40"/>
    <w:rsid w:val="00B3637D"/>
    <w:rsid w:val="00B3668B"/>
    <w:rsid w:val="00B3699C"/>
    <w:rsid w:val="00B410DD"/>
    <w:rsid w:val="00B44298"/>
    <w:rsid w:val="00B4620A"/>
    <w:rsid w:val="00B463D3"/>
    <w:rsid w:val="00B46F7B"/>
    <w:rsid w:val="00B47314"/>
    <w:rsid w:val="00B47D3E"/>
    <w:rsid w:val="00B50810"/>
    <w:rsid w:val="00B52E13"/>
    <w:rsid w:val="00B54333"/>
    <w:rsid w:val="00B54893"/>
    <w:rsid w:val="00B56463"/>
    <w:rsid w:val="00B63B01"/>
    <w:rsid w:val="00B64F38"/>
    <w:rsid w:val="00B65D18"/>
    <w:rsid w:val="00B66269"/>
    <w:rsid w:val="00B662CF"/>
    <w:rsid w:val="00B724C0"/>
    <w:rsid w:val="00B74A55"/>
    <w:rsid w:val="00B7678D"/>
    <w:rsid w:val="00B90011"/>
    <w:rsid w:val="00B930EB"/>
    <w:rsid w:val="00B95CE5"/>
    <w:rsid w:val="00B96786"/>
    <w:rsid w:val="00B97143"/>
    <w:rsid w:val="00BA3C0D"/>
    <w:rsid w:val="00BB0F32"/>
    <w:rsid w:val="00BB39CC"/>
    <w:rsid w:val="00BB5E65"/>
    <w:rsid w:val="00BB6E1D"/>
    <w:rsid w:val="00BB770C"/>
    <w:rsid w:val="00BC246F"/>
    <w:rsid w:val="00BD1963"/>
    <w:rsid w:val="00BD36A2"/>
    <w:rsid w:val="00BD5D3E"/>
    <w:rsid w:val="00BD7862"/>
    <w:rsid w:val="00BE0C35"/>
    <w:rsid w:val="00BE56D5"/>
    <w:rsid w:val="00BE6EF8"/>
    <w:rsid w:val="00BE7421"/>
    <w:rsid w:val="00BF0335"/>
    <w:rsid w:val="00BF3A0A"/>
    <w:rsid w:val="00BF650C"/>
    <w:rsid w:val="00C0052E"/>
    <w:rsid w:val="00C01A04"/>
    <w:rsid w:val="00C02BF8"/>
    <w:rsid w:val="00C072AE"/>
    <w:rsid w:val="00C15EE5"/>
    <w:rsid w:val="00C208D1"/>
    <w:rsid w:val="00C209F8"/>
    <w:rsid w:val="00C20C48"/>
    <w:rsid w:val="00C22044"/>
    <w:rsid w:val="00C225C5"/>
    <w:rsid w:val="00C22B6B"/>
    <w:rsid w:val="00C23172"/>
    <w:rsid w:val="00C23D0B"/>
    <w:rsid w:val="00C2536D"/>
    <w:rsid w:val="00C25F1E"/>
    <w:rsid w:val="00C268E2"/>
    <w:rsid w:val="00C3074F"/>
    <w:rsid w:val="00C30DE0"/>
    <w:rsid w:val="00C3396E"/>
    <w:rsid w:val="00C35F1D"/>
    <w:rsid w:val="00C40A00"/>
    <w:rsid w:val="00C40BE2"/>
    <w:rsid w:val="00C43CAF"/>
    <w:rsid w:val="00C444F7"/>
    <w:rsid w:val="00C540F0"/>
    <w:rsid w:val="00C62A86"/>
    <w:rsid w:val="00C62F38"/>
    <w:rsid w:val="00C652C6"/>
    <w:rsid w:val="00C6757F"/>
    <w:rsid w:val="00C70BEE"/>
    <w:rsid w:val="00C71E03"/>
    <w:rsid w:val="00C72FC8"/>
    <w:rsid w:val="00C7418B"/>
    <w:rsid w:val="00C76636"/>
    <w:rsid w:val="00C76744"/>
    <w:rsid w:val="00C834D5"/>
    <w:rsid w:val="00C87494"/>
    <w:rsid w:val="00C914D4"/>
    <w:rsid w:val="00C922DB"/>
    <w:rsid w:val="00C94327"/>
    <w:rsid w:val="00C96302"/>
    <w:rsid w:val="00C97E85"/>
    <w:rsid w:val="00CA097E"/>
    <w:rsid w:val="00CA7756"/>
    <w:rsid w:val="00CB3706"/>
    <w:rsid w:val="00CC2BBB"/>
    <w:rsid w:val="00CC561E"/>
    <w:rsid w:val="00CC7DA7"/>
    <w:rsid w:val="00CD2AA5"/>
    <w:rsid w:val="00CE5ECF"/>
    <w:rsid w:val="00CF25C3"/>
    <w:rsid w:val="00CF549E"/>
    <w:rsid w:val="00D004FF"/>
    <w:rsid w:val="00D02E43"/>
    <w:rsid w:val="00D04A02"/>
    <w:rsid w:val="00D1058B"/>
    <w:rsid w:val="00D11AA5"/>
    <w:rsid w:val="00D14431"/>
    <w:rsid w:val="00D1611E"/>
    <w:rsid w:val="00D166A1"/>
    <w:rsid w:val="00D25B03"/>
    <w:rsid w:val="00D264C3"/>
    <w:rsid w:val="00D26EE7"/>
    <w:rsid w:val="00D26F96"/>
    <w:rsid w:val="00D31085"/>
    <w:rsid w:val="00D3227B"/>
    <w:rsid w:val="00D32D7F"/>
    <w:rsid w:val="00D34584"/>
    <w:rsid w:val="00D361C1"/>
    <w:rsid w:val="00D440A9"/>
    <w:rsid w:val="00D4455E"/>
    <w:rsid w:val="00D45F47"/>
    <w:rsid w:val="00D46E98"/>
    <w:rsid w:val="00D5153B"/>
    <w:rsid w:val="00D52A4A"/>
    <w:rsid w:val="00D55FD1"/>
    <w:rsid w:val="00D6011F"/>
    <w:rsid w:val="00D60F73"/>
    <w:rsid w:val="00D657FC"/>
    <w:rsid w:val="00D65B8C"/>
    <w:rsid w:val="00D7490B"/>
    <w:rsid w:val="00D7522F"/>
    <w:rsid w:val="00D76FA6"/>
    <w:rsid w:val="00D7753C"/>
    <w:rsid w:val="00D80FDB"/>
    <w:rsid w:val="00D819A8"/>
    <w:rsid w:val="00D83ED3"/>
    <w:rsid w:val="00D87D1E"/>
    <w:rsid w:val="00D90DDA"/>
    <w:rsid w:val="00D921EB"/>
    <w:rsid w:val="00D92324"/>
    <w:rsid w:val="00D92EC9"/>
    <w:rsid w:val="00D93038"/>
    <w:rsid w:val="00D9375D"/>
    <w:rsid w:val="00D95A30"/>
    <w:rsid w:val="00D95B62"/>
    <w:rsid w:val="00D95FD4"/>
    <w:rsid w:val="00D95FEE"/>
    <w:rsid w:val="00DA0679"/>
    <w:rsid w:val="00DA19D6"/>
    <w:rsid w:val="00DA1CD4"/>
    <w:rsid w:val="00DA2CA2"/>
    <w:rsid w:val="00DA3049"/>
    <w:rsid w:val="00DA3999"/>
    <w:rsid w:val="00DA5145"/>
    <w:rsid w:val="00DA5FA3"/>
    <w:rsid w:val="00DB19F1"/>
    <w:rsid w:val="00DB388F"/>
    <w:rsid w:val="00DB5C00"/>
    <w:rsid w:val="00DB60DB"/>
    <w:rsid w:val="00DB78E9"/>
    <w:rsid w:val="00DC00BC"/>
    <w:rsid w:val="00DC36BE"/>
    <w:rsid w:val="00DC5085"/>
    <w:rsid w:val="00DC5EBE"/>
    <w:rsid w:val="00DC6E3E"/>
    <w:rsid w:val="00DC6FEC"/>
    <w:rsid w:val="00DD1F01"/>
    <w:rsid w:val="00DD2039"/>
    <w:rsid w:val="00DD22E7"/>
    <w:rsid w:val="00DD549E"/>
    <w:rsid w:val="00DD7702"/>
    <w:rsid w:val="00DE0D94"/>
    <w:rsid w:val="00DE1C87"/>
    <w:rsid w:val="00DE2CC4"/>
    <w:rsid w:val="00DF324B"/>
    <w:rsid w:val="00DF4509"/>
    <w:rsid w:val="00DF4FA0"/>
    <w:rsid w:val="00DF5B83"/>
    <w:rsid w:val="00DF5BFB"/>
    <w:rsid w:val="00DF6852"/>
    <w:rsid w:val="00DF6E2A"/>
    <w:rsid w:val="00DF77A9"/>
    <w:rsid w:val="00E03075"/>
    <w:rsid w:val="00E034D0"/>
    <w:rsid w:val="00E03D94"/>
    <w:rsid w:val="00E04C00"/>
    <w:rsid w:val="00E058CB"/>
    <w:rsid w:val="00E068F1"/>
    <w:rsid w:val="00E14C54"/>
    <w:rsid w:val="00E15B4F"/>
    <w:rsid w:val="00E168AD"/>
    <w:rsid w:val="00E17ABB"/>
    <w:rsid w:val="00E2293E"/>
    <w:rsid w:val="00E22C97"/>
    <w:rsid w:val="00E26BF1"/>
    <w:rsid w:val="00E33B8D"/>
    <w:rsid w:val="00E34B16"/>
    <w:rsid w:val="00E35B17"/>
    <w:rsid w:val="00E361B4"/>
    <w:rsid w:val="00E40857"/>
    <w:rsid w:val="00E418CF"/>
    <w:rsid w:val="00E41B76"/>
    <w:rsid w:val="00E41F83"/>
    <w:rsid w:val="00E4252F"/>
    <w:rsid w:val="00E43B25"/>
    <w:rsid w:val="00E46BAE"/>
    <w:rsid w:val="00E50031"/>
    <w:rsid w:val="00E53225"/>
    <w:rsid w:val="00E53C52"/>
    <w:rsid w:val="00E5557E"/>
    <w:rsid w:val="00E56671"/>
    <w:rsid w:val="00E60C05"/>
    <w:rsid w:val="00E60DEC"/>
    <w:rsid w:val="00E710FA"/>
    <w:rsid w:val="00E7466D"/>
    <w:rsid w:val="00E80B6B"/>
    <w:rsid w:val="00E823C2"/>
    <w:rsid w:val="00E84314"/>
    <w:rsid w:val="00E85787"/>
    <w:rsid w:val="00E87521"/>
    <w:rsid w:val="00E90623"/>
    <w:rsid w:val="00E91B7E"/>
    <w:rsid w:val="00E95676"/>
    <w:rsid w:val="00E97DC7"/>
    <w:rsid w:val="00EA0B7E"/>
    <w:rsid w:val="00EA2015"/>
    <w:rsid w:val="00EA3D7A"/>
    <w:rsid w:val="00EA3F5E"/>
    <w:rsid w:val="00EA43EA"/>
    <w:rsid w:val="00EA5749"/>
    <w:rsid w:val="00EA652C"/>
    <w:rsid w:val="00EB0F4F"/>
    <w:rsid w:val="00EB2DE2"/>
    <w:rsid w:val="00EB4C23"/>
    <w:rsid w:val="00EB6EC2"/>
    <w:rsid w:val="00EC0A9D"/>
    <w:rsid w:val="00EC68EF"/>
    <w:rsid w:val="00EC6E08"/>
    <w:rsid w:val="00ED0C0E"/>
    <w:rsid w:val="00ED2456"/>
    <w:rsid w:val="00ED2E85"/>
    <w:rsid w:val="00ED3690"/>
    <w:rsid w:val="00ED3BAC"/>
    <w:rsid w:val="00ED3C10"/>
    <w:rsid w:val="00EE4D90"/>
    <w:rsid w:val="00EE64EB"/>
    <w:rsid w:val="00EE69E4"/>
    <w:rsid w:val="00EF00B9"/>
    <w:rsid w:val="00EF384B"/>
    <w:rsid w:val="00EF3B20"/>
    <w:rsid w:val="00EF6396"/>
    <w:rsid w:val="00EF7E55"/>
    <w:rsid w:val="00F0156A"/>
    <w:rsid w:val="00F058D3"/>
    <w:rsid w:val="00F10A72"/>
    <w:rsid w:val="00F1443B"/>
    <w:rsid w:val="00F16A4D"/>
    <w:rsid w:val="00F2109F"/>
    <w:rsid w:val="00F218A6"/>
    <w:rsid w:val="00F243E6"/>
    <w:rsid w:val="00F276A4"/>
    <w:rsid w:val="00F276C0"/>
    <w:rsid w:val="00F335A4"/>
    <w:rsid w:val="00F36BE9"/>
    <w:rsid w:val="00F415A4"/>
    <w:rsid w:val="00F427C8"/>
    <w:rsid w:val="00F44B27"/>
    <w:rsid w:val="00F44C40"/>
    <w:rsid w:val="00F464CE"/>
    <w:rsid w:val="00F53133"/>
    <w:rsid w:val="00F5448B"/>
    <w:rsid w:val="00F56D23"/>
    <w:rsid w:val="00F71C52"/>
    <w:rsid w:val="00F72307"/>
    <w:rsid w:val="00F73986"/>
    <w:rsid w:val="00F767E1"/>
    <w:rsid w:val="00F802D3"/>
    <w:rsid w:val="00F80C54"/>
    <w:rsid w:val="00F844FC"/>
    <w:rsid w:val="00F85D05"/>
    <w:rsid w:val="00F86317"/>
    <w:rsid w:val="00F90DFB"/>
    <w:rsid w:val="00F92726"/>
    <w:rsid w:val="00F94411"/>
    <w:rsid w:val="00F95FCB"/>
    <w:rsid w:val="00F972B7"/>
    <w:rsid w:val="00FA60F5"/>
    <w:rsid w:val="00FB35C5"/>
    <w:rsid w:val="00FB480D"/>
    <w:rsid w:val="00FB72F9"/>
    <w:rsid w:val="00FC49EB"/>
    <w:rsid w:val="00FC67CD"/>
    <w:rsid w:val="00FC6C11"/>
    <w:rsid w:val="00FC7B2D"/>
    <w:rsid w:val="00FD002A"/>
    <w:rsid w:val="00FD1036"/>
    <w:rsid w:val="00FE0707"/>
    <w:rsid w:val="00FE23FA"/>
    <w:rsid w:val="00FE7DC1"/>
    <w:rsid w:val="00FF265B"/>
    <w:rsid w:val="00FF2B17"/>
    <w:rsid w:val="00FF524C"/>
    <w:rsid w:val="00FF7ED4"/>
  </w:rsids>
  <m:mathPr>
    <m:mathFont m:val="Impact"/>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036"/>
  </w:style>
  <w:style w:type="paragraph" w:styleId="Titre1">
    <w:name w:val="heading 1"/>
    <w:basedOn w:val="Normal"/>
    <w:next w:val="Normal"/>
    <w:link w:val="Titre1Car"/>
    <w:uiPriority w:val="9"/>
    <w:qFormat/>
    <w:rsid w:val="00D65B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Numrodeligne">
    <w:name w:val="line number"/>
    <w:basedOn w:val="Policepardfaut"/>
    <w:uiPriority w:val="99"/>
    <w:semiHidden/>
    <w:unhideWhenUsed/>
    <w:rsid w:val="00DF4509"/>
  </w:style>
  <w:style w:type="character" w:customStyle="1" w:styleId="Titre1Car">
    <w:name w:val="Titre 1 Car"/>
    <w:basedOn w:val="Policepardfaut"/>
    <w:link w:val="Titre1"/>
    <w:uiPriority w:val="9"/>
    <w:rsid w:val="00D65B8C"/>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D65B8C"/>
    <w:pPr>
      <w:outlineLvl w:val="9"/>
    </w:pPr>
    <w:rPr>
      <w:lang w:eastAsia="fr-BE"/>
    </w:rPr>
  </w:style>
  <w:style w:type="paragraph" w:styleId="Textedebulles">
    <w:name w:val="Balloon Text"/>
    <w:basedOn w:val="Normal"/>
    <w:link w:val="TextedebullesCar"/>
    <w:uiPriority w:val="99"/>
    <w:semiHidden/>
    <w:unhideWhenUsed/>
    <w:rsid w:val="00D65B8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5B8C"/>
    <w:rPr>
      <w:rFonts w:ascii="Tahoma" w:hAnsi="Tahoma" w:cs="Tahoma"/>
      <w:sz w:val="16"/>
      <w:szCs w:val="16"/>
    </w:rPr>
  </w:style>
  <w:style w:type="paragraph" w:styleId="En-tte">
    <w:name w:val="header"/>
    <w:basedOn w:val="Normal"/>
    <w:link w:val="En-tteCar"/>
    <w:uiPriority w:val="99"/>
    <w:unhideWhenUsed/>
    <w:rsid w:val="000105AE"/>
    <w:pPr>
      <w:tabs>
        <w:tab w:val="center" w:pos="4536"/>
        <w:tab w:val="right" w:pos="9072"/>
      </w:tabs>
      <w:spacing w:after="0" w:line="240" w:lineRule="auto"/>
    </w:pPr>
  </w:style>
  <w:style w:type="character" w:customStyle="1" w:styleId="En-tteCar">
    <w:name w:val="En-tête Car"/>
    <w:basedOn w:val="Policepardfaut"/>
    <w:link w:val="En-tte"/>
    <w:uiPriority w:val="99"/>
    <w:rsid w:val="000105AE"/>
  </w:style>
  <w:style w:type="paragraph" w:styleId="Pieddepage">
    <w:name w:val="footer"/>
    <w:basedOn w:val="Normal"/>
    <w:link w:val="PieddepageCar"/>
    <w:uiPriority w:val="99"/>
    <w:unhideWhenUsed/>
    <w:rsid w:val="000105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05AE"/>
  </w:style>
  <w:style w:type="paragraph" w:styleId="Paragraphedeliste">
    <w:name w:val="List Paragraph"/>
    <w:basedOn w:val="Normal"/>
    <w:uiPriority w:val="34"/>
    <w:qFormat/>
    <w:rsid w:val="003530E3"/>
    <w:pPr>
      <w:ind w:left="720"/>
      <w:contextualSpacing/>
    </w:pPr>
  </w:style>
  <w:style w:type="paragraph" w:styleId="NormalWeb">
    <w:name w:val="Normal (Web)"/>
    <w:basedOn w:val="Normal"/>
    <w:uiPriority w:val="99"/>
    <w:semiHidden/>
    <w:unhideWhenUsed/>
    <w:rsid w:val="001E2458"/>
    <w:pPr>
      <w:spacing w:before="100" w:beforeAutospacing="1" w:after="100" w:afterAutospacing="1" w:line="240" w:lineRule="auto"/>
    </w:pPr>
    <w:rPr>
      <w:rFonts w:ascii="Times New Roman" w:eastAsiaTheme="minorEastAsia" w:hAnsi="Times New Roman" w:cs="Times New Roman"/>
      <w:sz w:val="24"/>
      <w:szCs w:val="24"/>
      <w:lang w:eastAsia="fr-BE"/>
    </w:rPr>
  </w:style>
  <w:style w:type="character" w:styleId="Marquedannotation">
    <w:name w:val="annotation reference"/>
    <w:basedOn w:val="Policepardfaut"/>
    <w:uiPriority w:val="99"/>
    <w:semiHidden/>
    <w:unhideWhenUsed/>
    <w:rsid w:val="00E40857"/>
    <w:rPr>
      <w:sz w:val="18"/>
      <w:szCs w:val="18"/>
    </w:rPr>
  </w:style>
  <w:style w:type="paragraph" w:styleId="Commentaire">
    <w:name w:val="annotation text"/>
    <w:basedOn w:val="Normal"/>
    <w:link w:val="CommentaireCar"/>
    <w:uiPriority w:val="99"/>
    <w:semiHidden/>
    <w:unhideWhenUsed/>
    <w:rsid w:val="00E40857"/>
    <w:pPr>
      <w:spacing w:line="240" w:lineRule="auto"/>
    </w:pPr>
    <w:rPr>
      <w:sz w:val="24"/>
      <w:szCs w:val="24"/>
    </w:rPr>
  </w:style>
  <w:style w:type="character" w:customStyle="1" w:styleId="CommentaireCar">
    <w:name w:val="Commentaire Car"/>
    <w:basedOn w:val="Policepardfaut"/>
    <w:link w:val="Commentaire"/>
    <w:uiPriority w:val="99"/>
    <w:semiHidden/>
    <w:rsid w:val="00E40857"/>
    <w:rPr>
      <w:sz w:val="24"/>
      <w:szCs w:val="24"/>
    </w:rPr>
  </w:style>
  <w:style w:type="paragraph" w:styleId="Objetducommentaire">
    <w:name w:val="annotation subject"/>
    <w:basedOn w:val="Commentaire"/>
    <w:next w:val="Commentaire"/>
    <w:link w:val="ObjetducommentaireCar"/>
    <w:uiPriority w:val="99"/>
    <w:semiHidden/>
    <w:unhideWhenUsed/>
    <w:rsid w:val="00E40857"/>
    <w:rPr>
      <w:b/>
      <w:bCs/>
      <w:sz w:val="20"/>
      <w:szCs w:val="20"/>
    </w:rPr>
  </w:style>
  <w:style w:type="character" w:customStyle="1" w:styleId="ObjetducommentaireCar">
    <w:name w:val="Objet du commentaire Car"/>
    <w:basedOn w:val="CommentaireCar"/>
    <w:link w:val="Objetducommentaire"/>
    <w:uiPriority w:val="99"/>
    <w:semiHidden/>
    <w:rsid w:val="00E40857"/>
    <w:rPr>
      <w:b/>
      <w:bCs/>
      <w:sz w:val="20"/>
      <w:szCs w:val="20"/>
    </w:rPr>
  </w:style>
  <w:style w:type="character" w:styleId="lev">
    <w:name w:val="Strong"/>
    <w:basedOn w:val="Policepardfaut"/>
    <w:uiPriority w:val="22"/>
    <w:qFormat/>
    <w:rsid w:val="001156CF"/>
    <w:rPr>
      <w:b/>
      <w:bCs/>
    </w:rPr>
  </w:style>
  <w:style w:type="character" w:styleId="Lienhypertexte">
    <w:name w:val="Hyperlink"/>
    <w:basedOn w:val="Policepardfaut"/>
    <w:uiPriority w:val="99"/>
    <w:unhideWhenUsed/>
    <w:rsid w:val="001D3B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D65B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ligne">
    <w:name w:val="line number"/>
    <w:basedOn w:val="Policepardfaut"/>
    <w:uiPriority w:val="99"/>
    <w:semiHidden/>
    <w:unhideWhenUsed/>
    <w:rsid w:val="00DF4509"/>
  </w:style>
  <w:style w:type="character" w:customStyle="1" w:styleId="Titre1Car">
    <w:name w:val="Titre 1 Car"/>
    <w:basedOn w:val="Policepardfaut"/>
    <w:link w:val="Titre1"/>
    <w:uiPriority w:val="9"/>
    <w:rsid w:val="00D65B8C"/>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D65B8C"/>
    <w:pPr>
      <w:outlineLvl w:val="9"/>
    </w:pPr>
    <w:rPr>
      <w:lang w:eastAsia="fr-BE"/>
    </w:rPr>
  </w:style>
  <w:style w:type="paragraph" w:styleId="Textedebulles">
    <w:name w:val="Balloon Text"/>
    <w:basedOn w:val="Normal"/>
    <w:link w:val="TextedebullesCar"/>
    <w:uiPriority w:val="99"/>
    <w:semiHidden/>
    <w:unhideWhenUsed/>
    <w:rsid w:val="00D65B8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5B8C"/>
    <w:rPr>
      <w:rFonts w:ascii="Tahoma" w:hAnsi="Tahoma" w:cs="Tahoma"/>
      <w:sz w:val="16"/>
      <w:szCs w:val="16"/>
    </w:rPr>
  </w:style>
  <w:style w:type="paragraph" w:styleId="En-tte">
    <w:name w:val="header"/>
    <w:basedOn w:val="Normal"/>
    <w:link w:val="En-tteCar"/>
    <w:uiPriority w:val="99"/>
    <w:unhideWhenUsed/>
    <w:rsid w:val="000105AE"/>
    <w:pPr>
      <w:tabs>
        <w:tab w:val="center" w:pos="4536"/>
        <w:tab w:val="right" w:pos="9072"/>
      </w:tabs>
      <w:spacing w:after="0" w:line="240" w:lineRule="auto"/>
    </w:pPr>
  </w:style>
  <w:style w:type="character" w:customStyle="1" w:styleId="En-tteCar">
    <w:name w:val="En-tête Car"/>
    <w:basedOn w:val="Policepardfaut"/>
    <w:link w:val="En-tte"/>
    <w:uiPriority w:val="99"/>
    <w:rsid w:val="000105AE"/>
  </w:style>
  <w:style w:type="paragraph" w:styleId="Pieddepage">
    <w:name w:val="footer"/>
    <w:basedOn w:val="Normal"/>
    <w:link w:val="PieddepageCar"/>
    <w:uiPriority w:val="99"/>
    <w:unhideWhenUsed/>
    <w:rsid w:val="000105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05AE"/>
  </w:style>
  <w:style w:type="paragraph" w:styleId="Paragraphedeliste">
    <w:name w:val="List Paragraph"/>
    <w:basedOn w:val="Normal"/>
    <w:uiPriority w:val="34"/>
    <w:qFormat/>
    <w:rsid w:val="003530E3"/>
    <w:pPr>
      <w:ind w:left="720"/>
      <w:contextualSpacing/>
    </w:pPr>
  </w:style>
  <w:style w:type="paragraph" w:styleId="NormalWeb">
    <w:name w:val="Normal (Web)"/>
    <w:basedOn w:val="Normal"/>
    <w:uiPriority w:val="99"/>
    <w:semiHidden/>
    <w:unhideWhenUsed/>
    <w:rsid w:val="001E2458"/>
    <w:pPr>
      <w:spacing w:before="100" w:beforeAutospacing="1" w:after="100" w:afterAutospacing="1" w:line="240" w:lineRule="auto"/>
    </w:pPr>
    <w:rPr>
      <w:rFonts w:ascii="Times New Roman" w:eastAsiaTheme="minorEastAsia" w:hAnsi="Times New Roman" w:cs="Times New Roman"/>
      <w:sz w:val="24"/>
      <w:szCs w:val="24"/>
      <w:lang w:eastAsia="fr-BE"/>
    </w:rPr>
  </w:style>
  <w:style w:type="character" w:styleId="Marquedecommentaire">
    <w:name w:val="annotation reference"/>
    <w:basedOn w:val="Policepardfaut"/>
    <w:uiPriority w:val="99"/>
    <w:semiHidden/>
    <w:unhideWhenUsed/>
    <w:rsid w:val="00E40857"/>
    <w:rPr>
      <w:sz w:val="18"/>
      <w:szCs w:val="18"/>
    </w:rPr>
  </w:style>
  <w:style w:type="paragraph" w:styleId="Commentaire">
    <w:name w:val="annotation text"/>
    <w:basedOn w:val="Normal"/>
    <w:link w:val="CommentaireCar"/>
    <w:uiPriority w:val="99"/>
    <w:semiHidden/>
    <w:unhideWhenUsed/>
    <w:rsid w:val="00E40857"/>
    <w:pPr>
      <w:spacing w:line="240" w:lineRule="auto"/>
    </w:pPr>
    <w:rPr>
      <w:sz w:val="24"/>
      <w:szCs w:val="24"/>
    </w:rPr>
  </w:style>
  <w:style w:type="character" w:customStyle="1" w:styleId="CommentaireCar">
    <w:name w:val="Commentaire Car"/>
    <w:basedOn w:val="Policepardfaut"/>
    <w:link w:val="Commentaire"/>
    <w:uiPriority w:val="99"/>
    <w:semiHidden/>
    <w:rsid w:val="00E40857"/>
    <w:rPr>
      <w:sz w:val="24"/>
      <w:szCs w:val="24"/>
    </w:rPr>
  </w:style>
  <w:style w:type="paragraph" w:styleId="Objetducommentaire">
    <w:name w:val="annotation subject"/>
    <w:basedOn w:val="Commentaire"/>
    <w:next w:val="Commentaire"/>
    <w:link w:val="ObjetducommentaireCar"/>
    <w:uiPriority w:val="99"/>
    <w:semiHidden/>
    <w:unhideWhenUsed/>
    <w:rsid w:val="00E40857"/>
    <w:rPr>
      <w:b/>
      <w:bCs/>
      <w:sz w:val="20"/>
      <w:szCs w:val="20"/>
    </w:rPr>
  </w:style>
  <w:style w:type="character" w:customStyle="1" w:styleId="ObjetducommentaireCar">
    <w:name w:val="Objet du commentaire Car"/>
    <w:basedOn w:val="CommentaireCar"/>
    <w:link w:val="Objetducommentaire"/>
    <w:uiPriority w:val="99"/>
    <w:semiHidden/>
    <w:rsid w:val="00E40857"/>
    <w:rPr>
      <w:b/>
      <w:bCs/>
      <w:sz w:val="20"/>
      <w:szCs w:val="20"/>
    </w:rPr>
  </w:style>
  <w:style w:type="character" w:styleId="lev">
    <w:name w:val="Strong"/>
    <w:basedOn w:val="Policepardfaut"/>
    <w:uiPriority w:val="22"/>
    <w:qFormat/>
    <w:rsid w:val="001156CF"/>
    <w:rPr>
      <w:b/>
      <w:bCs/>
    </w:rPr>
  </w:style>
  <w:style w:type="character" w:styleId="Lienhypertexte">
    <w:name w:val="Hyperlink"/>
    <w:basedOn w:val="Policepardfaut"/>
    <w:uiPriority w:val="99"/>
    <w:unhideWhenUsed/>
    <w:rsid w:val="001D3B9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6823250">
      <w:bodyDiv w:val="1"/>
      <w:marLeft w:val="0"/>
      <w:marRight w:val="0"/>
      <w:marTop w:val="0"/>
      <w:marBottom w:val="0"/>
      <w:divBdr>
        <w:top w:val="none" w:sz="0" w:space="0" w:color="auto"/>
        <w:left w:val="none" w:sz="0" w:space="0" w:color="auto"/>
        <w:bottom w:val="none" w:sz="0" w:space="0" w:color="auto"/>
        <w:right w:val="none" w:sz="0" w:space="0" w:color="auto"/>
      </w:divBdr>
    </w:div>
    <w:div w:id="1281574379">
      <w:bodyDiv w:val="1"/>
      <w:marLeft w:val="0"/>
      <w:marRight w:val="0"/>
      <w:marTop w:val="0"/>
      <w:marBottom w:val="0"/>
      <w:divBdr>
        <w:top w:val="none" w:sz="0" w:space="0" w:color="auto"/>
        <w:left w:val="none" w:sz="0" w:space="0" w:color="auto"/>
        <w:bottom w:val="none" w:sz="0" w:space="0" w:color="auto"/>
        <w:right w:val="none" w:sz="0" w:space="0" w:color="auto"/>
      </w:divBdr>
      <w:divsChild>
        <w:div w:id="851800080">
          <w:marLeft w:val="0"/>
          <w:marRight w:val="0"/>
          <w:marTop w:val="0"/>
          <w:marBottom w:val="0"/>
          <w:divBdr>
            <w:top w:val="none" w:sz="0" w:space="0" w:color="auto"/>
            <w:left w:val="none" w:sz="0" w:space="0" w:color="auto"/>
            <w:bottom w:val="none" w:sz="0" w:space="0" w:color="auto"/>
            <w:right w:val="none" w:sz="0" w:space="0" w:color="auto"/>
          </w:divBdr>
          <w:divsChild>
            <w:div w:id="19556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00427">
      <w:bodyDiv w:val="1"/>
      <w:marLeft w:val="0"/>
      <w:marRight w:val="0"/>
      <w:marTop w:val="0"/>
      <w:marBottom w:val="0"/>
      <w:divBdr>
        <w:top w:val="none" w:sz="0" w:space="0" w:color="auto"/>
        <w:left w:val="none" w:sz="0" w:space="0" w:color="auto"/>
        <w:bottom w:val="none" w:sz="0" w:space="0" w:color="auto"/>
        <w:right w:val="none" w:sz="0" w:space="0" w:color="auto"/>
      </w:divBdr>
    </w:div>
    <w:div w:id="17135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settings" Target="settings.xml"/><Relationship Id="rId7" Type="http://schemas.openxmlformats.org/officeDocument/2006/relationships/endnotes" Target="endnotes.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8" Type="http://schemas.openxmlformats.org/officeDocument/2006/relationships/hyperlink" Target="http://www.fagg-afmps.be/fr/index.jsp" TargetMode="External"/><Relationship Id="rId13" Type="http://schemas.microsoft.com/office/2007/relationships/stylesWithEffects" Target="stylesWithEffects.xml"/><Relationship Id="rId10" Type="http://schemas.openxmlformats.org/officeDocument/2006/relationships/footer" Target="footer1.xml"/><Relationship Id="rId5"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numbering" Target="numbering.xml"/><Relationship Id="rId9" Type="http://schemas.openxmlformats.org/officeDocument/2006/relationships/hyperlink" Target="http://www.cbip-vet.be/fr/texts/frcascade.php" TargetMode="External"/><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02322-1463-124B-A9AE-07FF042C8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9682</Words>
  <Characters>55193</Characters>
  <Application>Microsoft Macintosh Word</Application>
  <DocSecurity>0</DocSecurity>
  <Lines>459</Lines>
  <Paragraphs>110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Muylaert Adeline (Epse Deherdt)</dc:creator>
  <cp:lastModifiedBy>Jacques Mainil</cp:lastModifiedBy>
  <cp:revision>2</cp:revision>
  <cp:lastPrinted>2011-06-14T07:31:00Z</cp:lastPrinted>
  <dcterms:created xsi:type="dcterms:W3CDTF">2011-10-13T08:40:00Z</dcterms:created>
  <dcterms:modified xsi:type="dcterms:W3CDTF">2011-10-13T08:40:00Z</dcterms:modified>
</cp:coreProperties>
</file>