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94" w:rsidRPr="00A14B94" w:rsidRDefault="00A14B94" w:rsidP="00A14B94">
      <w:pPr>
        <w:tabs>
          <w:tab w:val="left" w:pos="720"/>
        </w:tabs>
        <w:spacing w:after="240" w:line="360" w:lineRule="auto"/>
        <w:jc w:val="both"/>
        <w:rPr>
          <w:b/>
          <w:i/>
          <w:sz w:val="28"/>
          <w:szCs w:val="20"/>
          <w:shd w:val="clear" w:color="auto" w:fill="FFFFFF"/>
        </w:rPr>
      </w:pPr>
      <w:r w:rsidRPr="00A14B94">
        <w:rPr>
          <w:b/>
          <w:sz w:val="28"/>
          <w:szCs w:val="20"/>
          <w:shd w:val="clear" w:color="auto" w:fill="FFFFFF"/>
        </w:rPr>
        <w:t xml:space="preserve">Site-specific sediment characteristics impact on metal bioavailability and bioaccumulation in the </w:t>
      </w:r>
      <w:proofErr w:type="spellStart"/>
      <w:r w:rsidRPr="00A14B94">
        <w:rPr>
          <w:b/>
          <w:sz w:val="28"/>
          <w:szCs w:val="20"/>
          <w:shd w:val="clear" w:color="auto" w:fill="FFFFFF"/>
        </w:rPr>
        <w:t>Polychaete</w:t>
      </w:r>
      <w:proofErr w:type="spellEnd"/>
      <w:r w:rsidRPr="00A14B94">
        <w:rPr>
          <w:b/>
          <w:sz w:val="28"/>
          <w:szCs w:val="20"/>
          <w:shd w:val="clear" w:color="auto" w:fill="FFFFFF"/>
        </w:rPr>
        <w:t xml:space="preserve"> </w:t>
      </w:r>
      <w:proofErr w:type="spellStart"/>
      <w:r w:rsidRPr="00A14B94">
        <w:rPr>
          <w:b/>
          <w:i/>
          <w:sz w:val="28"/>
          <w:szCs w:val="20"/>
          <w:shd w:val="clear" w:color="auto" w:fill="FFFFFF"/>
        </w:rPr>
        <w:t>Nereis</w:t>
      </w:r>
      <w:proofErr w:type="spellEnd"/>
      <w:r w:rsidRPr="00A14B94">
        <w:rPr>
          <w:b/>
          <w:i/>
          <w:sz w:val="28"/>
          <w:szCs w:val="20"/>
          <w:shd w:val="clear" w:color="auto" w:fill="FFFFFF"/>
        </w:rPr>
        <w:t xml:space="preserve"> </w:t>
      </w:r>
      <w:proofErr w:type="spellStart"/>
      <w:r w:rsidRPr="00A14B94">
        <w:rPr>
          <w:b/>
          <w:i/>
          <w:sz w:val="28"/>
          <w:szCs w:val="20"/>
          <w:shd w:val="clear" w:color="auto" w:fill="FFFFFF"/>
        </w:rPr>
        <w:t>virens</w:t>
      </w:r>
      <w:proofErr w:type="spellEnd"/>
    </w:p>
    <w:p w:rsidR="00A14B94" w:rsidRPr="00D65C63" w:rsidRDefault="00A14B94" w:rsidP="00687B14">
      <w:pPr>
        <w:tabs>
          <w:tab w:val="left" w:pos="720"/>
        </w:tabs>
        <w:spacing w:after="240" w:line="360" w:lineRule="auto"/>
        <w:jc w:val="both"/>
        <w:rPr>
          <w:b/>
          <w:i/>
          <w:szCs w:val="20"/>
          <w:shd w:val="clear" w:color="auto" w:fill="FFFFFF"/>
        </w:rPr>
      </w:pPr>
    </w:p>
    <w:p w:rsidR="0065019B" w:rsidRPr="00D65C63" w:rsidRDefault="00A14B94" w:rsidP="00687B14">
      <w:pPr>
        <w:tabs>
          <w:tab w:val="left" w:pos="720"/>
        </w:tabs>
        <w:spacing w:after="240" w:line="360" w:lineRule="auto"/>
        <w:ind w:right="-360"/>
        <w:jc w:val="both"/>
      </w:pPr>
      <w:proofErr w:type="spellStart"/>
      <w:r>
        <w:t>Pini</w:t>
      </w:r>
      <w:proofErr w:type="spellEnd"/>
      <w:r>
        <w:t xml:space="preserve">, </w:t>
      </w:r>
      <w:r w:rsidR="0065019B" w:rsidRPr="00D65C63">
        <w:t>J.</w:t>
      </w:r>
      <w:r>
        <w:t xml:space="preserve"> M.</w:t>
      </w:r>
      <w:r w:rsidR="0065019B" w:rsidRPr="00D65C63">
        <w:rPr>
          <w:vertAlign w:val="superscript"/>
        </w:rPr>
        <w:t>1</w:t>
      </w:r>
      <w:r w:rsidR="0065019B" w:rsidRPr="00D65C63">
        <w:t>*</w:t>
      </w:r>
      <w:r>
        <w:t xml:space="preserve"> </w:t>
      </w:r>
      <w:proofErr w:type="spellStart"/>
      <w:r>
        <w:t>Richir</w:t>
      </w:r>
      <w:proofErr w:type="spellEnd"/>
      <w:r>
        <w:t>, J.</w:t>
      </w:r>
      <w:r w:rsidRPr="00A14B94">
        <w:rPr>
          <w:kern w:val="24"/>
          <w:vertAlign w:val="superscript"/>
        </w:rPr>
        <w:t>1</w:t>
      </w:r>
      <w:r w:rsidR="0065019B" w:rsidRPr="00D65C63">
        <w:t xml:space="preserve"> and Watson, G. J.</w:t>
      </w:r>
      <w:r w:rsidR="0065019B" w:rsidRPr="00D65C63">
        <w:rPr>
          <w:vertAlign w:val="superscript"/>
        </w:rPr>
        <w:t>1</w:t>
      </w:r>
    </w:p>
    <w:p w:rsidR="0065019B" w:rsidRPr="00D65C63" w:rsidRDefault="0065019B" w:rsidP="00687B14">
      <w:pPr>
        <w:spacing w:line="360" w:lineRule="auto"/>
        <w:jc w:val="both"/>
      </w:pPr>
      <w:proofErr w:type="gramStart"/>
      <w:r w:rsidRPr="00D65C63">
        <w:rPr>
          <w:vertAlign w:val="superscript"/>
        </w:rPr>
        <w:t>1</w:t>
      </w:r>
      <w:r w:rsidRPr="00D65C63">
        <w:t>Institute of Marine Sciences, School of Biological Sciences, University of Portsmouth, Ferry Road, Portsmouth, PO4 9LY, UK.</w:t>
      </w:r>
      <w:proofErr w:type="gramEnd"/>
    </w:p>
    <w:p w:rsidR="0065019B" w:rsidRPr="00D65C63" w:rsidRDefault="0065019B" w:rsidP="00687B14">
      <w:pPr>
        <w:spacing w:after="240" w:line="360" w:lineRule="auto"/>
        <w:jc w:val="both"/>
      </w:pPr>
      <w:r w:rsidRPr="00D65C63">
        <w:t>*Corresponding author. Telephone: +44 (0) 23 92845802; E-mail: jennifer.pini@port.ac.uk</w:t>
      </w:r>
    </w:p>
    <w:p w:rsidR="00C15B15" w:rsidRPr="00046EB2" w:rsidRDefault="00C15B15" w:rsidP="005222B0">
      <w:pPr>
        <w:spacing w:line="276" w:lineRule="auto"/>
        <w:jc w:val="both"/>
      </w:pPr>
    </w:p>
    <w:p w:rsidR="00DC2BC7" w:rsidRPr="003463F4" w:rsidRDefault="00DC2BC7" w:rsidP="005222B0">
      <w:pPr>
        <w:spacing w:line="276" w:lineRule="auto"/>
        <w:jc w:val="both"/>
      </w:pPr>
    </w:p>
    <w:p w:rsidR="009D419D" w:rsidRPr="008848E1" w:rsidRDefault="00DC2BC7" w:rsidP="00027F31">
      <w:pPr>
        <w:jc w:val="both"/>
      </w:pPr>
      <w:bookmarkStart w:id="0" w:name="_GoBack"/>
      <w:r w:rsidRPr="003463F4">
        <w:t xml:space="preserve">The king </w:t>
      </w:r>
      <w:proofErr w:type="spellStart"/>
      <w:r w:rsidRPr="003463F4">
        <w:t>ragworm</w:t>
      </w:r>
      <w:proofErr w:type="spellEnd"/>
      <w:r w:rsidRPr="003463F4">
        <w:t xml:space="preserve"> (</w:t>
      </w:r>
      <w:proofErr w:type="spellStart"/>
      <w:r w:rsidRPr="003463F4">
        <w:rPr>
          <w:i/>
        </w:rPr>
        <w:t>Nereis</w:t>
      </w:r>
      <w:proofErr w:type="spellEnd"/>
      <w:r w:rsidRPr="003463F4">
        <w:rPr>
          <w:i/>
        </w:rPr>
        <w:t xml:space="preserve"> </w:t>
      </w:r>
      <w:proofErr w:type="spellStart"/>
      <w:r w:rsidRPr="003463F4">
        <w:rPr>
          <w:i/>
        </w:rPr>
        <w:t>virens</w:t>
      </w:r>
      <w:proofErr w:type="spellEnd"/>
      <w:r w:rsidRPr="003463F4">
        <w:t xml:space="preserve">) </w:t>
      </w:r>
      <w:r w:rsidR="009D2118" w:rsidRPr="003463F4">
        <w:t xml:space="preserve">is a cosmopolitan </w:t>
      </w:r>
      <w:r w:rsidRPr="003463F4">
        <w:t xml:space="preserve">species of soft sediment inter-tidal communities and is known to be </w:t>
      </w:r>
      <w:r w:rsidR="00F356B3" w:rsidRPr="003463F4">
        <w:t xml:space="preserve">impacted </w:t>
      </w:r>
      <w:r w:rsidRPr="003463F4">
        <w:t xml:space="preserve">by various pollutants. More </w:t>
      </w:r>
      <w:r w:rsidR="003F195E" w:rsidRPr="003463F4">
        <w:t>precisely,</w:t>
      </w:r>
      <w:r w:rsidR="00F356B3" w:rsidRPr="003463F4">
        <w:t xml:space="preserve"> in many coastal locations</w:t>
      </w:r>
      <w:r w:rsidR="00B5192C" w:rsidRPr="003463F4">
        <w:t>,</w:t>
      </w:r>
      <w:r w:rsidR="00E84129" w:rsidRPr="003463F4">
        <w:t xml:space="preserve"> </w:t>
      </w:r>
      <w:r w:rsidRPr="003463F4">
        <w:rPr>
          <w:i/>
        </w:rPr>
        <w:t>N. virens</w:t>
      </w:r>
      <w:r w:rsidR="00A670F1" w:rsidRPr="003463F4">
        <w:t xml:space="preserve"> is exposed to a range of</w:t>
      </w:r>
      <w:r w:rsidRPr="003463F4">
        <w:t xml:space="preserve"> metals including copper and zinc which are known to be highly toxic.</w:t>
      </w:r>
      <w:r w:rsidR="00A14B94" w:rsidRPr="003463F4">
        <w:t xml:space="preserve"> </w:t>
      </w:r>
      <w:r w:rsidR="009D2118" w:rsidRPr="003463F4">
        <w:t xml:space="preserve">However, the relationships between metal bioavailable concentrations in the sediment, the pore water and the tissues of </w:t>
      </w:r>
      <w:r w:rsidR="009D2118" w:rsidRPr="003463F4">
        <w:rPr>
          <w:i/>
        </w:rPr>
        <w:t>N. virens</w:t>
      </w:r>
      <w:r w:rsidR="009D2118" w:rsidRPr="003463F4">
        <w:t xml:space="preserve"> have not </w:t>
      </w:r>
      <w:r w:rsidR="00A14B94" w:rsidRPr="003463F4">
        <w:t xml:space="preserve">yet </w:t>
      </w:r>
      <w:r w:rsidR="009D2118" w:rsidRPr="003463F4">
        <w:t xml:space="preserve">been investigated in this is ecologically and commercially </w:t>
      </w:r>
      <w:r w:rsidR="009309B2">
        <w:t xml:space="preserve">important </w:t>
      </w:r>
      <w:r w:rsidR="009D2118" w:rsidRPr="003463F4">
        <w:t>species.</w:t>
      </w:r>
      <w:r w:rsidR="00011D63" w:rsidRPr="003463F4">
        <w:t xml:space="preserve"> </w:t>
      </w:r>
      <w:r w:rsidR="003463F4" w:rsidRPr="003463F4">
        <w:t>Hence, to investigate these relationships, s</w:t>
      </w:r>
      <w:r w:rsidRPr="003463F4">
        <w:t>ediment, pore</w:t>
      </w:r>
      <w:r w:rsidR="003F195E" w:rsidRPr="003463F4">
        <w:t xml:space="preserve"> </w:t>
      </w:r>
      <w:r w:rsidRPr="003463F4">
        <w:t>water and associated worms</w:t>
      </w:r>
      <w:r w:rsidR="00A14B94" w:rsidRPr="003463F4">
        <w:t xml:space="preserve"> </w:t>
      </w:r>
      <w:r w:rsidRPr="003463F4">
        <w:t xml:space="preserve">samples </w:t>
      </w:r>
      <w:r w:rsidR="009D2118" w:rsidRPr="003463F4">
        <w:t>were</w:t>
      </w:r>
      <w:r w:rsidR="00D15FE1" w:rsidRPr="003463F4">
        <w:t xml:space="preserve"> </w:t>
      </w:r>
      <w:r w:rsidRPr="003463F4">
        <w:t xml:space="preserve">collected from </w:t>
      </w:r>
      <w:r w:rsidR="00D15FE1" w:rsidRPr="003463F4">
        <w:t>seven</w:t>
      </w:r>
      <w:r w:rsidRPr="003463F4">
        <w:t xml:space="preserve"> sites </w:t>
      </w:r>
      <w:r w:rsidR="00D15FE1" w:rsidRPr="003463F4">
        <w:t xml:space="preserve">along </w:t>
      </w:r>
      <w:r w:rsidR="00F356B3" w:rsidRPr="003463F4">
        <w:t>the English</w:t>
      </w:r>
      <w:r w:rsidR="00011D63" w:rsidRPr="003463F4">
        <w:t xml:space="preserve"> </w:t>
      </w:r>
      <w:r w:rsidR="003463F4" w:rsidRPr="003463F4">
        <w:t>Channel coast</w:t>
      </w:r>
      <w:r w:rsidR="00011D63" w:rsidRPr="003463F4">
        <w:t xml:space="preserve"> of the</w:t>
      </w:r>
      <w:r w:rsidR="003463F4" w:rsidRPr="003463F4">
        <w:t xml:space="preserve"> UK</w:t>
      </w:r>
      <w:r w:rsidR="009309B2">
        <w:t>,</w:t>
      </w:r>
      <w:r w:rsidR="009309B2" w:rsidRPr="003463F4">
        <w:t xml:space="preserve"> </w:t>
      </w:r>
      <w:r w:rsidR="00C82762" w:rsidRPr="003463F4">
        <w:t xml:space="preserve">chosen </w:t>
      </w:r>
      <w:r w:rsidR="009D2118" w:rsidRPr="003463F4">
        <w:t>for</w:t>
      </w:r>
      <w:r w:rsidR="00C82762" w:rsidRPr="003463F4">
        <w:t xml:space="preserve"> their</w:t>
      </w:r>
      <w:r w:rsidRPr="003463F4">
        <w:t xml:space="preserve"> different pollution histories.</w:t>
      </w:r>
      <w:r w:rsidR="00C017F7" w:rsidRPr="003463F4">
        <w:rPr>
          <w:bCs/>
        </w:rPr>
        <w:t xml:space="preserve"> </w:t>
      </w:r>
      <w:r w:rsidR="002517C9" w:rsidRPr="003463F4">
        <w:rPr>
          <w:bCs/>
        </w:rPr>
        <w:t xml:space="preserve">The BCR </w:t>
      </w:r>
      <w:r w:rsidR="002517C9" w:rsidRPr="003463F4">
        <w:t>three-step sequential extraction procedure was used to assess the b</w:t>
      </w:r>
      <w:r w:rsidR="00D15FE1" w:rsidRPr="003463F4">
        <w:t>ioavailable metal concentrations in the sediment</w:t>
      </w:r>
      <w:r w:rsidR="00011D63" w:rsidRPr="003463F4">
        <w:t>,</w:t>
      </w:r>
      <w:r w:rsidR="00D15FE1" w:rsidRPr="003463F4">
        <w:t xml:space="preserve"> </w:t>
      </w:r>
      <w:r w:rsidR="00011D63" w:rsidRPr="003463F4">
        <w:rPr>
          <w:iCs/>
        </w:rPr>
        <w:t>i</w:t>
      </w:r>
      <w:r w:rsidR="002517C9" w:rsidRPr="003463F4">
        <w:rPr>
          <w:iCs/>
        </w:rPr>
        <w:t xml:space="preserve">n conjunction to standard extraction techniques to determine the </w:t>
      </w:r>
      <w:r w:rsidR="00FA7E1F" w:rsidRPr="003463F4">
        <w:rPr>
          <w:iCs/>
        </w:rPr>
        <w:t>tissue</w:t>
      </w:r>
      <w:r w:rsidR="003F3488" w:rsidRPr="003463F4">
        <w:rPr>
          <w:iCs/>
        </w:rPr>
        <w:t xml:space="preserve"> </w:t>
      </w:r>
      <w:r w:rsidR="00060CD1" w:rsidRPr="003463F4">
        <w:rPr>
          <w:iCs/>
        </w:rPr>
        <w:t xml:space="preserve">and </w:t>
      </w:r>
      <w:r w:rsidR="002517C9" w:rsidRPr="003463F4">
        <w:rPr>
          <w:iCs/>
        </w:rPr>
        <w:t xml:space="preserve">the </w:t>
      </w:r>
      <w:r w:rsidR="00060CD1" w:rsidRPr="003463F4">
        <w:rPr>
          <w:iCs/>
        </w:rPr>
        <w:t>pore</w:t>
      </w:r>
      <w:r w:rsidR="00011D63" w:rsidRPr="003463F4">
        <w:rPr>
          <w:iCs/>
        </w:rPr>
        <w:t xml:space="preserve"> water</w:t>
      </w:r>
      <w:r w:rsidR="00D15FE1" w:rsidRPr="003463F4">
        <w:rPr>
          <w:iCs/>
        </w:rPr>
        <w:t xml:space="preserve"> </w:t>
      </w:r>
      <w:r w:rsidR="002517C9" w:rsidRPr="003463F4">
        <w:rPr>
          <w:iCs/>
        </w:rPr>
        <w:t>concentrations</w:t>
      </w:r>
      <w:r w:rsidR="00011D63" w:rsidRPr="003463F4">
        <w:rPr>
          <w:iCs/>
        </w:rPr>
        <w:t>.</w:t>
      </w:r>
      <w:r w:rsidR="00A14B94" w:rsidRPr="003463F4">
        <w:rPr>
          <w:iCs/>
        </w:rPr>
        <w:t xml:space="preserve"> </w:t>
      </w:r>
      <w:r w:rsidR="00011D63" w:rsidRPr="003463F4">
        <w:rPr>
          <w:iCs/>
        </w:rPr>
        <w:t>A</w:t>
      </w:r>
      <w:r w:rsidR="00A14B94" w:rsidRPr="003463F4">
        <w:rPr>
          <w:iCs/>
        </w:rPr>
        <w:t xml:space="preserve">ll </w:t>
      </w:r>
      <w:r w:rsidR="002517C9" w:rsidRPr="003463F4">
        <w:rPr>
          <w:iCs/>
        </w:rPr>
        <w:t>samples were measured</w:t>
      </w:r>
      <w:r w:rsidR="00E66A11" w:rsidRPr="003463F4">
        <w:rPr>
          <w:iCs/>
        </w:rPr>
        <w:t xml:space="preserve"> </w:t>
      </w:r>
      <w:r w:rsidR="00C82762" w:rsidRPr="003463F4">
        <w:rPr>
          <w:iCs/>
        </w:rPr>
        <w:t xml:space="preserve">by </w:t>
      </w:r>
      <w:r w:rsidR="00A14B94" w:rsidRPr="003463F4">
        <w:rPr>
          <w:iCs/>
        </w:rPr>
        <w:t>A</w:t>
      </w:r>
      <w:r w:rsidR="009D2118" w:rsidRPr="003463F4">
        <w:t>tomic Absorption Spectroscopy (</w:t>
      </w:r>
      <w:r w:rsidR="00A14B94" w:rsidRPr="003463F4">
        <w:t>F</w:t>
      </w:r>
      <w:r w:rsidR="009D2118" w:rsidRPr="003463F4">
        <w:t>AAS)</w:t>
      </w:r>
      <w:r w:rsidR="003F3488" w:rsidRPr="003463F4">
        <w:rPr>
          <w:iCs/>
        </w:rPr>
        <w:t>.</w:t>
      </w:r>
      <w:r w:rsidR="008848E1" w:rsidRPr="003463F4">
        <w:t xml:space="preserve"> </w:t>
      </w:r>
      <w:r w:rsidR="00011D63" w:rsidRPr="003463F4">
        <w:t>Results from correlation analyses showed that s</w:t>
      </w:r>
      <w:r w:rsidR="009D419D" w:rsidRPr="003463F4">
        <w:t>ite specificit</w:t>
      </w:r>
      <w:r w:rsidR="0095239C" w:rsidRPr="003463F4">
        <w:t>ies</w:t>
      </w:r>
      <w:r w:rsidR="009D419D" w:rsidRPr="003463F4">
        <w:t xml:space="preserve"> and metal pollution histor</w:t>
      </w:r>
      <w:r w:rsidR="0095239C" w:rsidRPr="003463F4">
        <w:t>ies</w:t>
      </w:r>
      <w:r w:rsidR="009D419D" w:rsidRPr="003463F4">
        <w:t xml:space="preserve"> along with sediment characteristics</w:t>
      </w:r>
      <w:r w:rsidR="002517C9" w:rsidRPr="003463F4">
        <w:t xml:space="preserve"> (organic content and particle size)</w:t>
      </w:r>
      <w:r w:rsidR="009D419D" w:rsidRPr="003463F4">
        <w:t xml:space="preserve"> </w:t>
      </w:r>
      <w:r w:rsidR="00011D63" w:rsidRPr="003463F4">
        <w:t xml:space="preserve">were </w:t>
      </w:r>
      <w:r w:rsidR="009D419D" w:rsidRPr="003463F4">
        <w:t>important factors</w:t>
      </w:r>
      <w:r w:rsidR="0095239C" w:rsidRPr="003463F4">
        <w:t xml:space="preserve"> regarding the bioavailability of </w:t>
      </w:r>
      <w:r w:rsidR="009309B2">
        <w:t>copper</w:t>
      </w:r>
      <w:r w:rsidR="009309B2" w:rsidRPr="003463F4">
        <w:t xml:space="preserve"> </w:t>
      </w:r>
      <w:r w:rsidR="0095239C" w:rsidRPr="003463F4">
        <w:t xml:space="preserve">and </w:t>
      </w:r>
      <w:r w:rsidR="009309B2">
        <w:t>zinc</w:t>
      </w:r>
      <w:r w:rsidR="009309B2" w:rsidRPr="003463F4">
        <w:t xml:space="preserve"> </w:t>
      </w:r>
      <w:r w:rsidR="0095239C" w:rsidRPr="003463F4">
        <w:t>to worms</w:t>
      </w:r>
      <w:r w:rsidR="008848E1" w:rsidRPr="003463F4">
        <w:t xml:space="preserve">. </w:t>
      </w:r>
      <w:r w:rsidR="002517C9" w:rsidRPr="003463F4">
        <w:t xml:space="preserve">Indeed, sediment organic content and grain size were </w:t>
      </w:r>
      <w:r w:rsidR="007602EF">
        <w:t xml:space="preserve">positively </w:t>
      </w:r>
      <w:r w:rsidR="002517C9" w:rsidRPr="003463F4">
        <w:t xml:space="preserve">correlated to metal bioavailable concentrations in the sediment. </w:t>
      </w:r>
      <w:r w:rsidR="008848E1" w:rsidRPr="003463F4">
        <w:t>S</w:t>
      </w:r>
      <w:r w:rsidR="009D419D" w:rsidRPr="003463F4">
        <w:t xml:space="preserve">trong correlations were found between copper bioavailability in the sediment and in the pore water and between zinc concentrations in the pore water and in </w:t>
      </w:r>
      <w:r w:rsidR="009D419D" w:rsidRPr="003463F4">
        <w:rPr>
          <w:i/>
        </w:rPr>
        <w:t>N. virens</w:t>
      </w:r>
      <w:r w:rsidR="00C924DB" w:rsidRPr="003463F4">
        <w:t>.</w:t>
      </w:r>
      <w:r w:rsidR="0095239C" w:rsidRPr="003463F4">
        <w:t xml:space="preserve"> </w:t>
      </w:r>
      <w:r w:rsidR="003463F4">
        <w:t>T</w:t>
      </w:r>
      <w:r w:rsidR="0095239C" w:rsidRPr="003463F4">
        <w:t xml:space="preserve">hese results </w:t>
      </w:r>
      <w:r w:rsidR="009D419D" w:rsidRPr="003463F4">
        <w:t xml:space="preserve">showed that zinc from the pore water </w:t>
      </w:r>
      <w:r w:rsidR="0095239C" w:rsidRPr="003463F4">
        <w:t xml:space="preserve">was </w:t>
      </w:r>
      <w:r w:rsidR="009D419D" w:rsidRPr="003463F4">
        <w:t xml:space="preserve">more readily </w:t>
      </w:r>
      <w:r w:rsidR="0095239C" w:rsidRPr="003463F4">
        <w:t>bio</w:t>
      </w:r>
      <w:r w:rsidR="009D419D" w:rsidRPr="003463F4">
        <w:t xml:space="preserve">available to </w:t>
      </w:r>
      <w:r w:rsidR="009D419D" w:rsidRPr="003463F4">
        <w:rPr>
          <w:i/>
        </w:rPr>
        <w:t>N. virens</w:t>
      </w:r>
      <w:r w:rsidR="009D419D" w:rsidRPr="003463F4">
        <w:t xml:space="preserve"> than copper. However,</w:t>
      </w:r>
      <w:r w:rsidR="00A670F1" w:rsidRPr="003463F4">
        <w:t xml:space="preserve"> our data suggested</w:t>
      </w:r>
      <w:r w:rsidR="009D419D" w:rsidRPr="003463F4">
        <w:t xml:space="preserve"> that </w:t>
      </w:r>
      <w:r w:rsidR="009D419D" w:rsidRPr="003463F4">
        <w:rPr>
          <w:i/>
        </w:rPr>
        <w:t>N. virens</w:t>
      </w:r>
      <w:r w:rsidR="009D419D" w:rsidRPr="003463F4">
        <w:t xml:space="preserve"> accumulated metals regardless of the </w:t>
      </w:r>
      <w:r w:rsidR="0095239C" w:rsidRPr="003463F4">
        <w:t xml:space="preserve">pollution history/level </w:t>
      </w:r>
      <w:r w:rsidR="009D419D" w:rsidRPr="003463F4">
        <w:t>of the sites</w:t>
      </w:r>
      <w:r w:rsidR="006C2447" w:rsidRPr="003463F4">
        <w:t xml:space="preserve">. </w:t>
      </w:r>
      <w:r w:rsidR="002C2DB4" w:rsidRPr="003463F4">
        <w:t xml:space="preserve">In addition, our data showed that metal concentrations in </w:t>
      </w:r>
      <w:r w:rsidR="002C2DB4" w:rsidRPr="003463F4">
        <w:rPr>
          <w:i/>
        </w:rPr>
        <w:t xml:space="preserve">N. virens </w:t>
      </w:r>
      <w:r w:rsidR="002C2DB4" w:rsidRPr="003463F4">
        <w:t xml:space="preserve">were lower than those found in other </w:t>
      </w:r>
      <w:r w:rsidR="002C2DB4" w:rsidRPr="003463F4">
        <w:rPr>
          <w:shd w:val="clear" w:color="auto" w:fill="FFFFFF"/>
        </w:rPr>
        <w:t xml:space="preserve">closely related </w:t>
      </w:r>
      <w:r w:rsidR="002C2DB4" w:rsidRPr="003463F4">
        <w:t xml:space="preserve">polychaetes such as </w:t>
      </w:r>
      <w:r w:rsidR="002C2DB4" w:rsidRPr="003463F4">
        <w:rPr>
          <w:i/>
        </w:rPr>
        <w:t xml:space="preserve">N. diversicolor. </w:t>
      </w:r>
      <w:r w:rsidR="006C2447" w:rsidRPr="003463F4">
        <w:t xml:space="preserve">This suggests that </w:t>
      </w:r>
      <w:r w:rsidR="009D419D" w:rsidRPr="003463F4">
        <w:rPr>
          <w:i/>
        </w:rPr>
        <w:t>N. virens</w:t>
      </w:r>
      <w:r w:rsidR="006C2447" w:rsidRPr="003463F4">
        <w:t xml:space="preserve">, unlike other polychaetes, </w:t>
      </w:r>
      <w:r w:rsidR="009D419D" w:rsidRPr="003463F4">
        <w:t xml:space="preserve">is well adapted to </w:t>
      </w:r>
      <w:r w:rsidR="009D419D" w:rsidRPr="008848E1">
        <w:t xml:space="preserve">highly contaminated sites by the possible use of </w:t>
      </w:r>
      <w:r w:rsidR="00027F31">
        <w:t xml:space="preserve">specific </w:t>
      </w:r>
      <w:r w:rsidR="009D419D" w:rsidRPr="008848E1">
        <w:t>metal regulation mechanisms</w:t>
      </w:r>
      <w:r w:rsidR="00CE3C29">
        <w:t>,</w:t>
      </w:r>
      <w:r w:rsidR="00476AD9">
        <w:t xml:space="preserve"> which would require further analysis</w:t>
      </w:r>
      <w:r w:rsidR="009D419D" w:rsidRPr="008848E1">
        <w:t>.</w:t>
      </w:r>
      <w:bookmarkEnd w:id="0"/>
      <w:r w:rsidR="00476AD9">
        <w:t xml:space="preserve"> </w:t>
      </w:r>
    </w:p>
    <w:sectPr w:rsidR="009D419D" w:rsidRPr="008848E1" w:rsidSect="00D90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F98"/>
    <w:multiLevelType w:val="hybridMultilevel"/>
    <w:tmpl w:val="8D604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C7"/>
    <w:rsid w:val="00011D63"/>
    <w:rsid w:val="0002504A"/>
    <w:rsid w:val="00027F31"/>
    <w:rsid w:val="00030F5C"/>
    <w:rsid w:val="00046EB2"/>
    <w:rsid w:val="0005536E"/>
    <w:rsid w:val="00060CD1"/>
    <w:rsid w:val="000D67AF"/>
    <w:rsid w:val="001D3FB9"/>
    <w:rsid w:val="001F3430"/>
    <w:rsid w:val="00201BE5"/>
    <w:rsid w:val="002517C9"/>
    <w:rsid w:val="002C2DB4"/>
    <w:rsid w:val="003463F4"/>
    <w:rsid w:val="003F195E"/>
    <w:rsid w:val="003F3488"/>
    <w:rsid w:val="003F4100"/>
    <w:rsid w:val="00476AD9"/>
    <w:rsid w:val="004D2DC3"/>
    <w:rsid w:val="004E153B"/>
    <w:rsid w:val="00500FB3"/>
    <w:rsid w:val="005222B0"/>
    <w:rsid w:val="00557B2F"/>
    <w:rsid w:val="0065019B"/>
    <w:rsid w:val="00663467"/>
    <w:rsid w:val="00687B14"/>
    <w:rsid w:val="006C2447"/>
    <w:rsid w:val="006F7F12"/>
    <w:rsid w:val="007602EF"/>
    <w:rsid w:val="008704FF"/>
    <w:rsid w:val="008848E1"/>
    <w:rsid w:val="009309B2"/>
    <w:rsid w:val="0095239C"/>
    <w:rsid w:val="009D2118"/>
    <w:rsid w:val="009D419D"/>
    <w:rsid w:val="00A14B94"/>
    <w:rsid w:val="00A53472"/>
    <w:rsid w:val="00A670F1"/>
    <w:rsid w:val="00A9767C"/>
    <w:rsid w:val="00AF2453"/>
    <w:rsid w:val="00B5192C"/>
    <w:rsid w:val="00B739DF"/>
    <w:rsid w:val="00C017F7"/>
    <w:rsid w:val="00C15B15"/>
    <w:rsid w:val="00C33206"/>
    <w:rsid w:val="00C82762"/>
    <w:rsid w:val="00C924DB"/>
    <w:rsid w:val="00CE3C29"/>
    <w:rsid w:val="00D15FE1"/>
    <w:rsid w:val="00D90C42"/>
    <w:rsid w:val="00DA083E"/>
    <w:rsid w:val="00DC2BC7"/>
    <w:rsid w:val="00E303AE"/>
    <w:rsid w:val="00E66A11"/>
    <w:rsid w:val="00E84129"/>
    <w:rsid w:val="00EA3758"/>
    <w:rsid w:val="00F356B3"/>
    <w:rsid w:val="00F40CBC"/>
    <w:rsid w:val="00FA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C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DC2BC7"/>
    <w:rPr>
      <w:rFonts w:cs="Times New Roman"/>
      <w:color w:val="0000FF"/>
      <w:u w:val="single"/>
    </w:rPr>
  </w:style>
  <w:style w:type="character" w:customStyle="1" w:styleId="style101">
    <w:name w:val="style101"/>
    <w:basedOn w:val="Policepardfaut"/>
    <w:rsid w:val="00DC2BC7"/>
    <w:rPr>
      <w:color w:val="4E81D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41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129"/>
    <w:rPr>
      <w:rFonts w:ascii="Tahoma" w:eastAsia="Times New Roman" w:hAnsi="Tahoma" w:cs="Tahoma"/>
      <w:kern w:val="1"/>
      <w:sz w:val="16"/>
      <w:szCs w:val="16"/>
      <w:lang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C827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27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2762"/>
    <w:rPr>
      <w:rFonts w:ascii="Times New Roman" w:eastAsia="Times New Roman" w:hAnsi="Times New Roman" w:cs="Times New Roman"/>
      <w:kern w:val="1"/>
      <w:sz w:val="20"/>
      <w:szCs w:val="20"/>
      <w:lang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7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762"/>
    <w:rPr>
      <w:rFonts w:ascii="Times New Roman" w:eastAsia="Times New Roman" w:hAnsi="Times New Roman" w:cs="Times New Roman"/>
      <w:b/>
      <w:bCs/>
      <w:kern w:val="1"/>
      <w:sz w:val="20"/>
      <w:szCs w:val="20"/>
      <w:lang w:eastAsia="en-GB"/>
    </w:rPr>
  </w:style>
  <w:style w:type="paragraph" w:styleId="Paragraphedeliste">
    <w:name w:val="List Paragraph"/>
    <w:basedOn w:val="Normal"/>
    <w:uiPriority w:val="34"/>
    <w:qFormat/>
    <w:rsid w:val="002517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C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DC2BC7"/>
    <w:rPr>
      <w:rFonts w:cs="Times New Roman"/>
      <w:color w:val="0000FF"/>
      <w:u w:val="single"/>
    </w:rPr>
  </w:style>
  <w:style w:type="character" w:customStyle="1" w:styleId="style101">
    <w:name w:val="style101"/>
    <w:basedOn w:val="Policepardfaut"/>
    <w:rsid w:val="00DC2BC7"/>
    <w:rPr>
      <w:color w:val="4E81D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41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129"/>
    <w:rPr>
      <w:rFonts w:ascii="Tahoma" w:eastAsia="Times New Roman" w:hAnsi="Tahoma" w:cs="Tahoma"/>
      <w:kern w:val="1"/>
      <w:sz w:val="16"/>
      <w:szCs w:val="16"/>
      <w:lang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C827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27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2762"/>
    <w:rPr>
      <w:rFonts w:ascii="Times New Roman" w:eastAsia="Times New Roman" w:hAnsi="Times New Roman" w:cs="Times New Roman"/>
      <w:kern w:val="1"/>
      <w:sz w:val="20"/>
      <w:szCs w:val="20"/>
      <w:lang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7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762"/>
    <w:rPr>
      <w:rFonts w:ascii="Times New Roman" w:eastAsia="Times New Roman" w:hAnsi="Times New Roman" w:cs="Times New Roman"/>
      <w:b/>
      <w:bCs/>
      <w:kern w:val="1"/>
      <w:sz w:val="20"/>
      <w:szCs w:val="20"/>
      <w:lang w:eastAsia="en-GB"/>
    </w:rPr>
  </w:style>
  <w:style w:type="paragraph" w:styleId="Paragraphedeliste">
    <w:name w:val="List Paragraph"/>
    <w:basedOn w:val="Normal"/>
    <w:uiPriority w:val="34"/>
    <w:qFormat/>
    <w:rsid w:val="002517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63A04C-5A51-45E9-8AE9-2A9FE2BD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Portsmouth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PiniJ</dc:creator>
  <cp:lastModifiedBy>jonathan</cp:lastModifiedBy>
  <cp:revision>3</cp:revision>
  <cp:lastPrinted>2011-11-29T13:26:00Z</cp:lastPrinted>
  <dcterms:created xsi:type="dcterms:W3CDTF">2014-04-03T16:13:00Z</dcterms:created>
  <dcterms:modified xsi:type="dcterms:W3CDTF">2014-04-03T19:33:00Z</dcterms:modified>
</cp:coreProperties>
</file>