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9DC2" w14:textId="77777777" w:rsidR="001D3553" w:rsidRDefault="001D3553" w:rsidP="000F0AF4">
      <w:pPr>
        <w:spacing w:line="480" w:lineRule="auto"/>
        <w:outlineLvl w:val="0"/>
        <w:rPr>
          <w:lang w:val="en-GB"/>
        </w:rPr>
      </w:pPr>
    </w:p>
    <w:p w14:paraId="33AA037A" w14:textId="77777777" w:rsidR="001D3553" w:rsidRDefault="001D3553" w:rsidP="000F0AF4">
      <w:pPr>
        <w:spacing w:line="480" w:lineRule="auto"/>
        <w:outlineLvl w:val="0"/>
        <w:rPr>
          <w:lang w:val="en-GB"/>
        </w:rPr>
      </w:pPr>
    </w:p>
    <w:p w14:paraId="1C543DA8" w14:textId="77777777" w:rsidR="001D3553" w:rsidRDefault="001D3553" w:rsidP="000F0AF4">
      <w:pPr>
        <w:spacing w:line="480" w:lineRule="auto"/>
        <w:outlineLvl w:val="0"/>
        <w:rPr>
          <w:lang w:val="en-GB"/>
        </w:rPr>
      </w:pPr>
    </w:p>
    <w:p w14:paraId="66CE23CE" w14:textId="77777777" w:rsidR="001D3553" w:rsidRDefault="001D3553" w:rsidP="000F0AF4">
      <w:pPr>
        <w:spacing w:line="480" w:lineRule="auto"/>
        <w:outlineLvl w:val="0"/>
        <w:rPr>
          <w:lang w:val="en-GB"/>
        </w:rPr>
      </w:pPr>
    </w:p>
    <w:p w14:paraId="0D408482" w14:textId="77777777" w:rsidR="001D3553" w:rsidRDefault="001D3553" w:rsidP="000F0AF4">
      <w:pPr>
        <w:spacing w:line="480" w:lineRule="auto"/>
        <w:jc w:val="center"/>
        <w:outlineLvl w:val="0"/>
        <w:rPr>
          <w:lang w:val="en-GB"/>
        </w:rPr>
      </w:pPr>
      <w:r>
        <w:rPr>
          <w:lang w:val="en-GB"/>
        </w:rPr>
        <w:t>The Impact of Lexical Frequency on Sentence Comprehension in Children with Specific Language Impairment</w:t>
      </w:r>
    </w:p>
    <w:p w14:paraId="7F282D90" w14:textId="77777777" w:rsidR="001D3553" w:rsidRDefault="001D3553" w:rsidP="000F0AF4">
      <w:pPr>
        <w:spacing w:line="480" w:lineRule="auto"/>
        <w:rPr>
          <w:lang w:val="en-GB"/>
        </w:rPr>
      </w:pPr>
    </w:p>
    <w:p w14:paraId="4368F24F" w14:textId="77777777" w:rsidR="001D3553" w:rsidRDefault="001D3553" w:rsidP="000F0AF4">
      <w:pPr>
        <w:spacing w:line="480" w:lineRule="auto"/>
        <w:jc w:val="center"/>
        <w:outlineLvl w:val="0"/>
        <w:rPr>
          <w:lang w:val="en-GB"/>
        </w:rPr>
      </w:pPr>
      <w:r>
        <w:rPr>
          <w:lang w:val="en-GB"/>
        </w:rPr>
        <w:t>Anne-Lise Leclercq</w:t>
      </w:r>
      <w:r>
        <w:rPr>
          <w:vertAlign w:val="superscript"/>
          <w:lang w:val="en-GB"/>
        </w:rPr>
        <w:t>a,b</w:t>
      </w:r>
      <w:r>
        <w:rPr>
          <w:lang w:val="en-GB"/>
        </w:rPr>
        <w:t>, Steve Majerus</w:t>
      </w:r>
      <w:r>
        <w:rPr>
          <w:vertAlign w:val="superscript"/>
          <w:lang w:val="en-GB"/>
        </w:rPr>
        <w:t>a,b</w:t>
      </w:r>
      <w:r>
        <w:rPr>
          <w:lang w:val="en-GB"/>
        </w:rPr>
        <w:t>, Laura Jacob</w:t>
      </w:r>
      <w:r>
        <w:rPr>
          <w:vertAlign w:val="superscript"/>
          <w:lang w:val="en-GB"/>
        </w:rPr>
        <w:t>a</w:t>
      </w:r>
      <w:r>
        <w:rPr>
          <w:lang w:val="en-GB"/>
        </w:rPr>
        <w:t>, and Christelle Maillart</w:t>
      </w:r>
      <w:r>
        <w:rPr>
          <w:vertAlign w:val="superscript"/>
          <w:lang w:val="en-GB"/>
        </w:rPr>
        <w:t>a</w:t>
      </w:r>
    </w:p>
    <w:p w14:paraId="2C24AA6D" w14:textId="77777777" w:rsidR="001D3553" w:rsidRDefault="001D3553" w:rsidP="000F0AF4">
      <w:pPr>
        <w:spacing w:line="480" w:lineRule="auto"/>
        <w:rPr>
          <w:lang w:val="en-GB"/>
        </w:rPr>
      </w:pPr>
    </w:p>
    <w:p w14:paraId="15AAD664" w14:textId="77777777" w:rsidR="001D3553" w:rsidRPr="000F0AF4" w:rsidRDefault="001D3553" w:rsidP="000F0AF4">
      <w:pPr>
        <w:spacing w:line="480" w:lineRule="auto"/>
        <w:jc w:val="center"/>
        <w:rPr>
          <w:b/>
          <w:szCs w:val="20"/>
          <w:lang w:val="en-GB"/>
        </w:rPr>
      </w:pPr>
      <w:r w:rsidRPr="000F0AF4">
        <w:rPr>
          <w:b/>
          <w:lang w:val="en-GB"/>
        </w:rPr>
        <w:br w:type="page"/>
      </w:r>
      <w:r>
        <w:rPr>
          <w:b/>
          <w:lang w:val="en-GB"/>
        </w:rPr>
        <w:lastRenderedPageBreak/>
        <w:t>Abstract</w:t>
      </w:r>
    </w:p>
    <w:p w14:paraId="5E907B48" w14:textId="59631D91" w:rsidR="001D3553" w:rsidRDefault="001D3553" w:rsidP="000F0AF4">
      <w:pPr>
        <w:spacing w:line="480" w:lineRule="auto"/>
        <w:rPr>
          <w:lang w:val="en-GB"/>
        </w:rPr>
      </w:pPr>
      <w:r>
        <w:rPr>
          <w:lang w:val="en-GB"/>
        </w:rPr>
        <w:t>Children with SLI generally exhibit poor sentence comprehension skills</w:t>
      </w:r>
      <w:r w:rsidR="00CB35C8">
        <w:rPr>
          <w:lang w:val="en-GB"/>
        </w:rPr>
        <w:t xml:space="preserve">. </w:t>
      </w:r>
      <w:r w:rsidR="007C58D1">
        <w:rPr>
          <w:lang w:val="en-GB"/>
        </w:rPr>
        <w:t>We examined t</w:t>
      </w:r>
      <w:r>
        <w:rPr>
          <w:lang w:val="en-GB"/>
        </w:rPr>
        <w:t>he specific impact of grammatical complexity and lexical frequency on comprehension performance</w:t>
      </w:r>
      <w:r w:rsidR="000C533A">
        <w:rPr>
          <w:lang w:val="en-GB"/>
        </w:rPr>
        <w:t>,</w:t>
      </w:r>
      <w:r>
        <w:rPr>
          <w:lang w:val="en-GB"/>
        </w:rPr>
        <w:t xml:space="preserve"> yielding contrasting results</w:t>
      </w:r>
      <w:r w:rsidR="00CB35C8">
        <w:rPr>
          <w:lang w:val="en-GB"/>
        </w:rPr>
        <w:t xml:space="preserve">. </w:t>
      </w:r>
      <w:r>
        <w:rPr>
          <w:lang w:val="en-GB"/>
        </w:rPr>
        <w:t>The present study sheds new light on sentence comprehension in children with SLI by investigating a linguistic factor which has attracted little research interest</w:t>
      </w:r>
      <w:r w:rsidR="000C533A">
        <w:rPr>
          <w:lang w:val="en-GB"/>
        </w:rPr>
        <w:t xml:space="preserve">: </w:t>
      </w:r>
      <w:r>
        <w:rPr>
          <w:lang w:val="en-GB"/>
        </w:rPr>
        <w:t>the impact of the lexical frequency of known words on sentence comprehension</w:t>
      </w:r>
      <w:r w:rsidR="00CB35C8">
        <w:rPr>
          <w:lang w:val="en-GB"/>
        </w:rPr>
        <w:t xml:space="preserve">. </w:t>
      </w:r>
      <w:r>
        <w:rPr>
          <w:lang w:val="en-GB"/>
        </w:rPr>
        <w:t>In addition, we conducted a parallel study of the impact of grammatical complexity and sentence length on sentence comprehension by manipulating these two variables independently</w:t>
      </w:r>
      <w:r w:rsidR="00CB35C8">
        <w:rPr>
          <w:lang w:val="en-GB"/>
        </w:rPr>
        <w:t xml:space="preserve">. </w:t>
      </w:r>
      <w:r>
        <w:rPr>
          <w:lang w:val="en-GB"/>
        </w:rPr>
        <w:t>Fifteen children with SLI,</w:t>
      </w:r>
      <w:r w:rsidR="000C533A">
        <w:rPr>
          <w:lang w:val="en-GB"/>
        </w:rPr>
        <w:t xml:space="preserve"> </w:t>
      </w:r>
      <w:r>
        <w:rPr>
          <w:lang w:val="en-GB"/>
        </w:rPr>
        <w:t>15 age-</w:t>
      </w:r>
      <w:r w:rsidR="000C533A">
        <w:rPr>
          <w:lang w:val="en-GB"/>
        </w:rPr>
        <w:t xml:space="preserve"> </w:t>
      </w:r>
      <w:r>
        <w:rPr>
          <w:lang w:val="en-GB"/>
        </w:rPr>
        <w:t>and</w:t>
      </w:r>
      <w:r w:rsidR="000C533A">
        <w:rPr>
          <w:lang w:val="en-GB"/>
        </w:rPr>
        <w:t xml:space="preserve"> </w:t>
      </w:r>
      <w:r>
        <w:rPr>
          <w:lang w:val="en-GB"/>
        </w:rPr>
        <w:t>IQ</w:t>
      </w:r>
      <w:r w:rsidR="000C533A">
        <w:rPr>
          <w:lang w:val="en-GB"/>
        </w:rPr>
        <w:t>-</w:t>
      </w:r>
      <w:r>
        <w:rPr>
          <w:lang w:val="en-GB"/>
        </w:rPr>
        <w:t>matched controls, and 15 controls</w:t>
      </w:r>
      <w:r w:rsidR="005A0C5D" w:rsidRPr="005A0C5D">
        <w:rPr>
          <w:lang w:val="en-GB"/>
        </w:rPr>
        <w:t xml:space="preserve"> </w:t>
      </w:r>
      <w:r w:rsidR="005A0C5D">
        <w:rPr>
          <w:lang w:val="en-GB"/>
        </w:rPr>
        <w:t>matched on lexical and grammatical skills</w:t>
      </w:r>
      <w:r w:rsidR="0003096E">
        <w:rPr>
          <w:lang w:val="en-GB"/>
        </w:rPr>
        <w:t xml:space="preserve">, </w:t>
      </w:r>
      <w:r>
        <w:rPr>
          <w:lang w:val="en-GB"/>
        </w:rPr>
        <w:t>performed sentence comprehension tasks in which three linguistic factors were manipulated: lexical frequency (sentences containing words of either low or high lexical frequency), grammatical complexity (sentence containing either a subject</w:t>
      </w:r>
      <w:r w:rsidR="00C10703">
        <w:rPr>
          <w:lang w:val="en-GB"/>
        </w:rPr>
        <w:t xml:space="preserve"> </w:t>
      </w:r>
      <w:r w:rsidR="00C76D4D">
        <w:rPr>
          <w:lang w:val="en-GB"/>
        </w:rPr>
        <w:t>relative</w:t>
      </w:r>
      <w:r>
        <w:rPr>
          <w:lang w:val="en-GB"/>
        </w:rPr>
        <w:t xml:space="preserve"> </w:t>
      </w:r>
      <w:r w:rsidR="00C10703">
        <w:rPr>
          <w:lang w:val="en-GB"/>
        </w:rPr>
        <w:t xml:space="preserve">clause </w:t>
      </w:r>
      <w:r>
        <w:rPr>
          <w:lang w:val="en-GB"/>
        </w:rPr>
        <w:t xml:space="preserve">or </w:t>
      </w:r>
      <w:r w:rsidR="00C76D4D">
        <w:rPr>
          <w:lang w:val="en-GB"/>
        </w:rPr>
        <w:t xml:space="preserve">an </w:t>
      </w:r>
      <w:r>
        <w:rPr>
          <w:lang w:val="en-GB"/>
        </w:rPr>
        <w:t>object relative clause) and sentence length (either short or long sentences)</w:t>
      </w:r>
      <w:r w:rsidR="00CB35C8">
        <w:rPr>
          <w:lang w:val="en-GB"/>
        </w:rPr>
        <w:t xml:space="preserve">. </w:t>
      </w:r>
      <w:r>
        <w:rPr>
          <w:lang w:val="en-GB"/>
        </w:rPr>
        <w:t>Results indicated that children with SLI performed more poorly overall</w:t>
      </w:r>
      <w:r w:rsidR="00B040B6">
        <w:rPr>
          <w:lang w:val="en-GB"/>
        </w:rPr>
        <w:t xml:space="preserve"> </w:t>
      </w:r>
      <w:r>
        <w:rPr>
          <w:lang w:val="en-GB"/>
        </w:rPr>
        <w:t>compared to age-</w:t>
      </w:r>
      <w:r w:rsidR="00C76D4D">
        <w:rPr>
          <w:lang w:val="en-GB"/>
        </w:rPr>
        <w:t xml:space="preserve"> </w:t>
      </w:r>
      <w:r>
        <w:rPr>
          <w:lang w:val="en-GB"/>
        </w:rPr>
        <w:t>and</w:t>
      </w:r>
      <w:r w:rsidR="00C76D4D">
        <w:rPr>
          <w:lang w:val="en-GB"/>
        </w:rPr>
        <w:t xml:space="preserve"> </w:t>
      </w:r>
      <w:r>
        <w:rPr>
          <w:lang w:val="en-GB"/>
        </w:rPr>
        <w:t>IQ</w:t>
      </w:r>
      <w:r w:rsidR="00C76D4D">
        <w:rPr>
          <w:lang w:val="en-GB"/>
        </w:rPr>
        <w:t>-</w:t>
      </w:r>
      <w:r>
        <w:rPr>
          <w:lang w:val="en-GB"/>
        </w:rPr>
        <w:t>matched children and to lexical</w:t>
      </w:r>
      <w:r w:rsidR="00C76D4D">
        <w:rPr>
          <w:lang w:val="en-GB"/>
        </w:rPr>
        <w:t xml:space="preserve"> </w:t>
      </w:r>
      <w:r>
        <w:rPr>
          <w:lang w:val="en-GB"/>
        </w:rPr>
        <w:t>and</w:t>
      </w:r>
      <w:r w:rsidR="00C76D4D">
        <w:rPr>
          <w:lang w:val="en-GB"/>
        </w:rPr>
        <w:t xml:space="preserve"> </w:t>
      </w:r>
      <w:r>
        <w:rPr>
          <w:lang w:val="en-GB"/>
        </w:rPr>
        <w:t>morphosyntactic age</w:t>
      </w:r>
      <w:r w:rsidR="00C76D4D">
        <w:rPr>
          <w:lang w:val="en-GB"/>
        </w:rPr>
        <w:t>-</w:t>
      </w:r>
      <w:r>
        <w:rPr>
          <w:lang w:val="en-GB"/>
        </w:rPr>
        <w:t>matched children</w:t>
      </w:r>
      <w:r w:rsidR="00CB35C8">
        <w:rPr>
          <w:lang w:val="en-GB"/>
        </w:rPr>
        <w:t xml:space="preserve">. </w:t>
      </w:r>
      <w:r>
        <w:rPr>
          <w:lang w:val="en-GB"/>
        </w:rPr>
        <w:t>However</w:t>
      </w:r>
      <w:r w:rsidR="00C41FB3">
        <w:rPr>
          <w:lang w:val="en-GB"/>
        </w:rPr>
        <w:t>,</w:t>
      </w:r>
      <w:r>
        <w:rPr>
          <w:lang w:val="en-GB"/>
        </w:rPr>
        <w:t xml:space="preserve"> their performance </w:t>
      </w:r>
      <w:r w:rsidR="00C76D4D">
        <w:rPr>
          <w:lang w:val="en-GB"/>
        </w:rPr>
        <w:t xml:space="preserve">was </w:t>
      </w:r>
      <w:r>
        <w:rPr>
          <w:lang w:val="en-GB"/>
        </w:rPr>
        <w:t xml:space="preserve">not </w:t>
      </w:r>
      <w:r w:rsidR="00C76D4D">
        <w:rPr>
          <w:lang w:val="en-GB"/>
        </w:rPr>
        <w:t xml:space="preserve">more </w:t>
      </w:r>
      <w:r>
        <w:rPr>
          <w:lang w:val="en-GB"/>
        </w:rPr>
        <w:t xml:space="preserve">affected by either sentence length or clause type than </w:t>
      </w:r>
      <w:r w:rsidR="00C76D4D">
        <w:rPr>
          <w:lang w:val="en-GB"/>
        </w:rPr>
        <w:t xml:space="preserve">that of </w:t>
      </w:r>
      <w:r>
        <w:rPr>
          <w:lang w:val="en-GB"/>
        </w:rPr>
        <w:t>control children</w:t>
      </w:r>
      <w:r w:rsidR="00CB35C8">
        <w:rPr>
          <w:lang w:val="en-GB"/>
        </w:rPr>
        <w:t xml:space="preserve">. </w:t>
      </w:r>
      <w:r>
        <w:rPr>
          <w:lang w:val="en-GB"/>
        </w:rPr>
        <w:t>Only lexical frequency affected sentence comprehension to a greater extent in children with SLI relative to the control groups, revealing that SLI children’s sentence comprehension abilities are particularly affected by the presence of low</w:t>
      </w:r>
      <w:r w:rsidR="00C41FB3">
        <w:rPr>
          <w:lang w:val="en-GB"/>
        </w:rPr>
        <w:t>-</w:t>
      </w:r>
      <w:r>
        <w:rPr>
          <w:lang w:val="en-GB"/>
        </w:rPr>
        <w:t>frequency but familiar w</w:t>
      </w:r>
      <w:r w:rsidR="001169F6">
        <w:rPr>
          <w:lang w:val="en-GB"/>
        </w:rPr>
        <w:t>o</w:t>
      </w:r>
      <w:r>
        <w:rPr>
          <w:lang w:val="en-GB"/>
        </w:rPr>
        <w:t>rds</w:t>
      </w:r>
      <w:r w:rsidR="00CB35C8">
        <w:rPr>
          <w:lang w:val="en-GB"/>
        </w:rPr>
        <w:t xml:space="preserve">. </w:t>
      </w:r>
    </w:p>
    <w:p w14:paraId="67D65996" w14:textId="77777777" w:rsidR="001D3553" w:rsidRDefault="001D3553" w:rsidP="000F0AF4">
      <w:pPr>
        <w:spacing w:line="480" w:lineRule="auto"/>
        <w:rPr>
          <w:lang w:val="en-GB"/>
        </w:rPr>
      </w:pPr>
    </w:p>
    <w:p w14:paraId="2CCD8729" w14:textId="21E4EE68" w:rsidR="007F487E" w:rsidRPr="007F487E" w:rsidRDefault="007F487E" w:rsidP="007F487E">
      <w:pPr>
        <w:autoSpaceDE w:val="0"/>
        <w:autoSpaceDN w:val="0"/>
        <w:adjustRightInd w:val="0"/>
        <w:rPr>
          <w:lang w:val="en-GB"/>
        </w:rPr>
      </w:pPr>
      <w:r w:rsidRPr="007F487E">
        <w:rPr>
          <w:b/>
          <w:lang w:val="en-GB"/>
        </w:rPr>
        <w:t>Keywords</w:t>
      </w:r>
      <w:r w:rsidRPr="007F487E">
        <w:rPr>
          <w:lang w:val="en-GB"/>
        </w:rPr>
        <w:t xml:space="preserve">: sentence comprehension, specific language impairment, lexical frequency, </w:t>
      </w:r>
      <w:r w:rsidR="00A73A02">
        <w:rPr>
          <w:lang w:val="en-GB"/>
        </w:rPr>
        <w:t xml:space="preserve">vocabulary, </w:t>
      </w:r>
      <w:bookmarkStart w:id="0" w:name="_GoBack"/>
      <w:bookmarkEnd w:id="0"/>
      <w:r w:rsidRPr="007F487E">
        <w:rPr>
          <w:lang w:val="en-GB"/>
        </w:rPr>
        <w:t>processing resources</w:t>
      </w:r>
    </w:p>
    <w:p w14:paraId="2537C6EE" w14:textId="77777777" w:rsidR="001D3553" w:rsidRPr="0003096E" w:rsidRDefault="001D3553" w:rsidP="000F0AF4">
      <w:pPr>
        <w:numPr>
          <w:ilvl w:val="0"/>
          <w:numId w:val="3"/>
        </w:numPr>
        <w:spacing w:line="480" w:lineRule="auto"/>
        <w:jc w:val="center"/>
        <w:rPr>
          <w:szCs w:val="20"/>
          <w:lang w:val="en-GB"/>
        </w:rPr>
      </w:pPr>
      <w:r w:rsidRPr="0003096E">
        <w:rPr>
          <w:sz w:val="20"/>
          <w:szCs w:val="20"/>
          <w:lang w:val="en-US"/>
        </w:rPr>
        <w:br w:type="page"/>
      </w:r>
      <w:r>
        <w:rPr>
          <w:b/>
          <w:lang w:val="en-GB"/>
        </w:rPr>
        <w:lastRenderedPageBreak/>
        <w:t>Introduction</w:t>
      </w:r>
    </w:p>
    <w:p w14:paraId="4C9CA46C" w14:textId="589FEC7F" w:rsidR="001D3553" w:rsidRDefault="001D3553" w:rsidP="000F0AF4">
      <w:pPr>
        <w:spacing w:line="480" w:lineRule="auto"/>
        <w:ind w:firstLine="708"/>
        <w:rPr>
          <w:lang w:val="en-GB"/>
        </w:rPr>
      </w:pPr>
      <w:r>
        <w:rPr>
          <w:lang w:val="en-GB"/>
        </w:rPr>
        <w:t xml:space="preserve">Children with SLI exhibit </w:t>
      </w:r>
      <w:r w:rsidR="001169F6">
        <w:rPr>
          <w:lang w:val="en-GB"/>
        </w:rPr>
        <w:t xml:space="preserve">major </w:t>
      </w:r>
      <w:r>
        <w:rPr>
          <w:lang w:val="en-GB"/>
        </w:rPr>
        <w:t xml:space="preserve">morphosyntactic deficits, which have led to </w:t>
      </w:r>
      <w:r w:rsidR="001169F6">
        <w:rPr>
          <w:lang w:val="en-GB"/>
        </w:rPr>
        <w:t xml:space="preserve">the hypothesis that </w:t>
      </w:r>
      <w:r>
        <w:rPr>
          <w:lang w:val="en-GB"/>
        </w:rPr>
        <w:t xml:space="preserve">grammatical impairments </w:t>
      </w:r>
      <w:r w:rsidR="001169F6">
        <w:rPr>
          <w:lang w:val="en-GB"/>
        </w:rPr>
        <w:t xml:space="preserve">are </w:t>
      </w:r>
      <w:r>
        <w:rPr>
          <w:lang w:val="en-GB"/>
        </w:rPr>
        <w:t>the core deficit in SLI</w:t>
      </w:r>
      <w:r w:rsidR="007B0113" w:rsidRPr="00E92775">
        <w:rPr>
          <w:noProof/>
          <w:lang w:val="en-GB"/>
        </w:rPr>
        <w:t xml:space="preserve">(e.g., </w:t>
      </w:r>
      <w:r w:rsidR="00B464A6" w:rsidRPr="00E92775">
        <w:rPr>
          <w:noProof/>
          <w:lang w:val="en-GB"/>
        </w:rPr>
        <w:t>van der Lely, 2005)</w:t>
      </w:r>
      <w:r w:rsidR="00B464A6" w:rsidRPr="00E92775">
        <w:rPr>
          <w:lang w:val="en-GB"/>
        </w:rPr>
        <w:t xml:space="preserve">. </w:t>
      </w:r>
      <w:r w:rsidR="00CB35C8">
        <w:rPr>
          <w:lang w:val="en-GB"/>
        </w:rPr>
        <w:t xml:space="preserve">. </w:t>
      </w:r>
      <w:r>
        <w:rPr>
          <w:lang w:val="en-GB"/>
        </w:rPr>
        <w:t>In recent years, sentence comprehension has emerged as a topic of increasing research interest</w:t>
      </w:r>
      <w:r w:rsidR="00CB35C8">
        <w:rPr>
          <w:lang w:val="en-GB"/>
        </w:rPr>
        <w:t xml:space="preserve">. </w:t>
      </w:r>
      <w:r>
        <w:rPr>
          <w:lang w:val="en-GB"/>
        </w:rPr>
        <w:t>Two potential causal factors have been adduced in an effort to explain comprehension problems in children with SLI: grammatical complexity and sentence length</w:t>
      </w:r>
      <w:r w:rsidR="00CB35C8">
        <w:rPr>
          <w:lang w:val="en-GB"/>
        </w:rPr>
        <w:t xml:space="preserve">. </w:t>
      </w:r>
      <w:r>
        <w:rPr>
          <w:lang w:val="en-GB"/>
        </w:rPr>
        <w:t>However, surprisingly few studies have dealt with the impact of lexical processing on sentence comprehension in children with SLI</w:t>
      </w:r>
      <w:r w:rsidR="00FC5887">
        <w:rPr>
          <w:lang w:val="en-GB"/>
        </w:rPr>
        <w:t xml:space="preserve">, </w:t>
      </w:r>
      <w:r>
        <w:rPr>
          <w:lang w:val="en-GB"/>
        </w:rPr>
        <w:t xml:space="preserve">despite the lexical problems </w:t>
      </w:r>
      <w:r w:rsidR="00FC5887">
        <w:rPr>
          <w:lang w:val="en-GB"/>
        </w:rPr>
        <w:t xml:space="preserve">often seen in </w:t>
      </w:r>
      <w:r>
        <w:rPr>
          <w:lang w:val="en-GB"/>
        </w:rPr>
        <w:t>this patient population (McGregor, 1997)</w:t>
      </w:r>
      <w:r w:rsidR="00CB35C8">
        <w:rPr>
          <w:lang w:val="en-GB"/>
        </w:rPr>
        <w:t xml:space="preserve">. </w:t>
      </w:r>
      <w:r>
        <w:rPr>
          <w:lang w:val="en-GB"/>
        </w:rPr>
        <w:t>The aim of the present study is to provide a detailed analysis</w:t>
      </w:r>
      <w:r w:rsidR="00FC5887">
        <w:rPr>
          <w:lang w:val="en-GB"/>
        </w:rPr>
        <w:t xml:space="preserve"> </w:t>
      </w:r>
      <w:r>
        <w:rPr>
          <w:lang w:val="en-GB"/>
        </w:rPr>
        <w:t>of sentence comprehension deficits in children with SLI</w:t>
      </w:r>
      <w:r w:rsidR="00FC5887">
        <w:rPr>
          <w:lang w:val="en-GB"/>
        </w:rPr>
        <w:t xml:space="preserve"> </w:t>
      </w:r>
      <w:r>
        <w:rPr>
          <w:lang w:val="en-GB"/>
        </w:rPr>
        <w:t>by assessing the impact of three linguistic factors on sentence comprehension</w:t>
      </w:r>
      <w:r w:rsidR="00FC5887">
        <w:rPr>
          <w:lang w:val="en-GB"/>
        </w:rPr>
        <w:t>:</w:t>
      </w:r>
      <w:r>
        <w:rPr>
          <w:lang w:val="en-GB"/>
        </w:rPr>
        <w:t xml:space="preserve"> sentence length, grammatical complexity (as assessed by clause type) and the lexical frequency of constituent words</w:t>
      </w:r>
      <w:r w:rsidR="00CB35C8">
        <w:rPr>
          <w:lang w:val="en-GB"/>
        </w:rPr>
        <w:t xml:space="preserve">. </w:t>
      </w:r>
    </w:p>
    <w:p w14:paraId="305CB25B" w14:textId="77777777" w:rsidR="001D3553" w:rsidRDefault="001D3553" w:rsidP="000F0AF4">
      <w:pPr>
        <w:spacing w:line="480" w:lineRule="auto"/>
        <w:ind w:firstLine="708"/>
        <w:rPr>
          <w:i/>
          <w:lang w:val="en-GB"/>
        </w:rPr>
      </w:pPr>
    </w:p>
    <w:p w14:paraId="6F330ED8" w14:textId="77777777" w:rsidR="001D3553" w:rsidRDefault="001D3553" w:rsidP="000F0AF4">
      <w:pPr>
        <w:numPr>
          <w:ilvl w:val="1"/>
          <w:numId w:val="3"/>
        </w:numPr>
        <w:spacing w:line="480" w:lineRule="auto"/>
        <w:rPr>
          <w:b/>
          <w:lang w:val="en-GB"/>
        </w:rPr>
      </w:pPr>
      <w:r>
        <w:rPr>
          <w:b/>
          <w:lang w:val="en-GB"/>
        </w:rPr>
        <w:t>Sentence comprehension in children with SLI: Where do we stand?</w:t>
      </w:r>
    </w:p>
    <w:p w14:paraId="14CD60BE" w14:textId="4A7225C2" w:rsidR="001D3553" w:rsidRDefault="001D3553" w:rsidP="000F0AF4">
      <w:pPr>
        <w:spacing w:line="480" w:lineRule="auto"/>
        <w:ind w:firstLine="708"/>
        <w:rPr>
          <w:lang w:val="en-GB"/>
        </w:rPr>
      </w:pPr>
      <w:r>
        <w:rPr>
          <w:lang w:val="en-GB"/>
        </w:rPr>
        <w:t xml:space="preserve">Children with SLI consistently </w:t>
      </w:r>
      <w:r w:rsidR="00FC5887">
        <w:rPr>
          <w:lang w:val="en-GB"/>
        </w:rPr>
        <w:t>show</w:t>
      </w:r>
      <w:r>
        <w:rPr>
          <w:lang w:val="en-GB"/>
        </w:rPr>
        <w:t xml:space="preserve"> deficiencies in the comprehension of transitive sentences</w:t>
      </w:r>
      <w:r w:rsidR="00CB35C8">
        <w:rPr>
          <w:lang w:val="en-GB"/>
        </w:rPr>
        <w:t xml:space="preserve">. </w:t>
      </w:r>
      <w:r>
        <w:rPr>
          <w:lang w:val="en-GB"/>
        </w:rPr>
        <w:t>They exhibit difficulties in interpreting reversible transitive passive and active sentences, especially in instances when semantic or pragmatic knowledge cannot guide them (Bishop, Bright, James, Bishop, &amp; van der Lely, 2000; van der Lely, 1998; van der Lely &amp; Harris, 1990)</w:t>
      </w:r>
      <w:r w:rsidR="00CB35C8">
        <w:rPr>
          <w:lang w:val="en-GB"/>
        </w:rPr>
        <w:t xml:space="preserve">. </w:t>
      </w:r>
      <w:r>
        <w:rPr>
          <w:lang w:val="en-GB"/>
        </w:rPr>
        <w:t>Short passive sentences also appear to be particularly difficult to process for SLI children</w:t>
      </w:r>
      <w:r w:rsidR="00A65A1A">
        <w:rPr>
          <w:lang w:val="en-GB"/>
        </w:rPr>
        <w:t>,</w:t>
      </w:r>
      <w:r>
        <w:rPr>
          <w:lang w:val="en-GB"/>
        </w:rPr>
        <w:t xml:space="preserve"> insofar as they exhibit a strong preference for adjectival passive interpretations (Norbury, Bishop, &amp; Briscoe, 2002; van der Lely, 1996)</w:t>
      </w:r>
      <w:r w:rsidR="00CB35C8">
        <w:rPr>
          <w:lang w:val="en-GB"/>
        </w:rPr>
        <w:t xml:space="preserve">. </w:t>
      </w:r>
      <w:r>
        <w:rPr>
          <w:lang w:val="en-GB"/>
        </w:rPr>
        <w:t>Difficulties in assigning reference to pronouns and reflexives have also been reported (Bishop, et al</w:t>
      </w:r>
      <w:r w:rsidR="00CB35C8">
        <w:rPr>
          <w:lang w:val="en-GB"/>
        </w:rPr>
        <w:t>.</w:t>
      </w:r>
      <w:r>
        <w:rPr>
          <w:lang w:val="en-GB"/>
        </w:rPr>
        <w:t>, 2000; van der Lely, 1998; van der Lely &amp; Stollwerck, 1997)</w:t>
      </w:r>
      <w:r w:rsidR="00CB35C8">
        <w:rPr>
          <w:lang w:val="en-GB"/>
        </w:rPr>
        <w:t xml:space="preserve">. </w:t>
      </w:r>
      <w:r>
        <w:rPr>
          <w:lang w:val="en-GB"/>
        </w:rPr>
        <w:t>Van der Lely and Stollwerk (1997) show</w:t>
      </w:r>
      <w:r w:rsidR="00A65A1A">
        <w:rPr>
          <w:lang w:val="en-GB"/>
        </w:rPr>
        <w:t>ed</w:t>
      </w:r>
      <w:r>
        <w:rPr>
          <w:lang w:val="en-GB"/>
        </w:rPr>
        <w:t xml:space="preserve"> that when ascribing a pronoun to its antecedent, children with SLI were especially sensitive to semantic-conceptual lexical knowledge</w:t>
      </w:r>
      <w:r w:rsidR="00CB35C8">
        <w:rPr>
          <w:lang w:val="en-GB"/>
        </w:rPr>
        <w:t xml:space="preserve">. </w:t>
      </w:r>
    </w:p>
    <w:p w14:paraId="26051EA2" w14:textId="1F787CCE" w:rsidR="001D3553" w:rsidRDefault="001D3553" w:rsidP="000F0AF4">
      <w:pPr>
        <w:spacing w:line="480" w:lineRule="auto"/>
        <w:ind w:firstLine="708"/>
        <w:rPr>
          <w:lang w:val="en-GB"/>
        </w:rPr>
      </w:pPr>
      <w:r>
        <w:rPr>
          <w:lang w:val="en-GB"/>
        </w:rPr>
        <w:lastRenderedPageBreak/>
        <w:t xml:space="preserve">Studies </w:t>
      </w:r>
      <w:r w:rsidR="00A65A1A">
        <w:rPr>
          <w:lang w:val="en-GB"/>
        </w:rPr>
        <w:t>with</w:t>
      </w:r>
      <w:r>
        <w:rPr>
          <w:lang w:val="en-GB"/>
        </w:rPr>
        <w:t xml:space="preserve"> Hebrew-speaking children have shown that children with SLI manifest specific impairments in processing sentences </w:t>
      </w:r>
      <w:r w:rsidR="00A65A1A">
        <w:rPr>
          <w:lang w:val="en-GB"/>
        </w:rPr>
        <w:t xml:space="preserve">that </w:t>
      </w:r>
      <w:r>
        <w:rPr>
          <w:lang w:val="en-GB"/>
        </w:rPr>
        <w:t>contain an object relative clause (Friedmann &amp; Novogrodsky, 2004, 2007)</w:t>
      </w:r>
      <w:r w:rsidR="00CB35C8">
        <w:rPr>
          <w:lang w:val="en-GB"/>
        </w:rPr>
        <w:t xml:space="preserve">. </w:t>
      </w:r>
      <w:r>
        <w:rPr>
          <w:lang w:val="en-GB"/>
        </w:rPr>
        <w:t xml:space="preserve">The impairments </w:t>
      </w:r>
      <w:r w:rsidR="001A5BDA">
        <w:rPr>
          <w:lang w:val="en-GB"/>
        </w:rPr>
        <w:t xml:space="preserve">underlying </w:t>
      </w:r>
      <w:r>
        <w:rPr>
          <w:lang w:val="en-GB"/>
        </w:rPr>
        <w:t>their difficulties in processing subject relative clauses are less clear</w:t>
      </w:r>
      <w:r w:rsidR="00CB35C8">
        <w:rPr>
          <w:lang w:val="en-GB"/>
        </w:rPr>
        <w:t xml:space="preserve">. </w:t>
      </w:r>
      <w:r>
        <w:rPr>
          <w:lang w:val="en-GB"/>
        </w:rPr>
        <w:t xml:space="preserve">Friedmann and Novogrodsky (2004) (see also Levy &amp; Friedmann, 2009) </w:t>
      </w:r>
      <w:r w:rsidR="006A2289">
        <w:rPr>
          <w:lang w:val="en-GB"/>
        </w:rPr>
        <w:t xml:space="preserve">found </w:t>
      </w:r>
      <w:r>
        <w:rPr>
          <w:lang w:val="en-GB"/>
        </w:rPr>
        <w:t>that children with SLI did as well on processing subject relative clauses as they did on processing simple SVO sentences</w:t>
      </w:r>
      <w:r w:rsidR="00CB35C8">
        <w:rPr>
          <w:lang w:val="en-GB"/>
        </w:rPr>
        <w:t xml:space="preserve">. </w:t>
      </w:r>
      <w:r>
        <w:rPr>
          <w:lang w:val="en-GB"/>
        </w:rPr>
        <w:t xml:space="preserve">However, Stavrakaki’s </w:t>
      </w:r>
      <w:r w:rsidR="006A2289">
        <w:rPr>
          <w:lang w:val="en-GB"/>
        </w:rPr>
        <w:t xml:space="preserve">(2001) </w:t>
      </w:r>
      <w:r>
        <w:rPr>
          <w:lang w:val="en-GB"/>
        </w:rPr>
        <w:t>study of</w:t>
      </w:r>
      <w:r w:rsidR="00B040B6">
        <w:rPr>
          <w:lang w:val="en-GB"/>
        </w:rPr>
        <w:t xml:space="preserve"> </w:t>
      </w:r>
      <w:r>
        <w:rPr>
          <w:lang w:val="en-GB"/>
        </w:rPr>
        <w:t>SLI Greek-speaking children</w:t>
      </w:r>
      <w:r w:rsidR="006A2289">
        <w:rPr>
          <w:lang w:val="en-GB"/>
        </w:rPr>
        <w:t xml:space="preserve"> </w:t>
      </w:r>
      <w:r>
        <w:rPr>
          <w:lang w:val="en-GB"/>
        </w:rPr>
        <w:t xml:space="preserve">showed that this patient population sometimes performed at </w:t>
      </w:r>
      <w:r w:rsidR="006A2289">
        <w:rPr>
          <w:lang w:val="en-GB"/>
        </w:rPr>
        <w:t xml:space="preserve">the same </w:t>
      </w:r>
      <w:r>
        <w:rPr>
          <w:lang w:val="en-GB"/>
        </w:rPr>
        <w:t xml:space="preserve">level </w:t>
      </w:r>
      <w:r w:rsidR="006A2289">
        <w:rPr>
          <w:lang w:val="en-GB"/>
        </w:rPr>
        <w:t>as</w:t>
      </w:r>
      <w:r w:rsidR="00B040B6">
        <w:rPr>
          <w:lang w:val="en-GB"/>
        </w:rPr>
        <w:t>, and sometimes worse than,</w:t>
      </w:r>
      <w:r w:rsidR="006A2289">
        <w:rPr>
          <w:lang w:val="en-GB"/>
        </w:rPr>
        <w:t xml:space="preserve"> </w:t>
      </w:r>
      <w:r>
        <w:rPr>
          <w:lang w:val="en-GB"/>
        </w:rPr>
        <w:t>language-matched children on sentences with a subject relative clause</w:t>
      </w:r>
      <w:r w:rsidR="00CB35C8">
        <w:rPr>
          <w:lang w:val="en-GB"/>
        </w:rPr>
        <w:t xml:space="preserve">. </w:t>
      </w:r>
      <w:r>
        <w:rPr>
          <w:lang w:val="en-GB"/>
        </w:rPr>
        <w:t>Davies (2002) also found that English-speaking children with SLI</w:t>
      </w:r>
      <w:r w:rsidR="00B040B6">
        <w:rPr>
          <w:lang w:val="en-GB"/>
        </w:rPr>
        <w:t xml:space="preserve"> show </w:t>
      </w:r>
      <w:r>
        <w:rPr>
          <w:lang w:val="en-GB"/>
        </w:rPr>
        <w:t xml:space="preserve">deficits in judging the grammaticality of a range of negative constructions, </w:t>
      </w:r>
      <w:r w:rsidR="00B040B6">
        <w:rPr>
          <w:lang w:val="en-GB"/>
        </w:rPr>
        <w:t xml:space="preserve">in </w:t>
      </w:r>
      <w:r>
        <w:rPr>
          <w:lang w:val="en-GB"/>
        </w:rPr>
        <w:t>compar</w:t>
      </w:r>
      <w:r w:rsidR="00B040B6">
        <w:rPr>
          <w:lang w:val="en-GB"/>
        </w:rPr>
        <w:t>ison</w:t>
      </w:r>
      <w:r>
        <w:rPr>
          <w:lang w:val="en-GB"/>
        </w:rPr>
        <w:t xml:space="preserve"> to both language-matched and age-matched control children</w:t>
      </w:r>
      <w:r w:rsidR="00CB35C8">
        <w:rPr>
          <w:lang w:val="en-GB"/>
        </w:rPr>
        <w:t xml:space="preserve">. </w:t>
      </w:r>
      <w:r>
        <w:rPr>
          <w:lang w:val="en-GB"/>
        </w:rPr>
        <w:t>This was true both for declarative sentences and subject questions, but th</w:t>
      </w:r>
      <w:r w:rsidR="00B040B6">
        <w:rPr>
          <w:lang w:val="en-GB"/>
        </w:rPr>
        <w:t>e</w:t>
      </w:r>
      <w:r>
        <w:rPr>
          <w:lang w:val="en-GB"/>
        </w:rPr>
        <w:t xml:space="preserve"> deficit was particularly marked for object questions</w:t>
      </w:r>
      <w:r w:rsidR="00CB35C8">
        <w:rPr>
          <w:lang w:val="en-GB"/>
        </w:rPr>
        <w:t xml:space="preserve">. </w:t>
      </w:r>
      <w:r>
        <w:rPr>
          <w:lang w:val="en-GB"/>
        </w:rPr>
        <w:t>Finally, Levy and Friedmann (2009) observed that</w:t>
      </w:r>
      <w:r w:rsidR="00B040B6">
        <w:rPr>
          <w:lang w:val="en-GB"/>
        </w:rPr>
        <w:t xml:space="preserve"> </w:t>
      </w:r>
      <w:r>
        <w:rPr>
          <w:lang w:val="en-GB"/>
        </w:rPr>
        <w:t>comprehension over a wider</w:t>
      </w:r>
      <w:r w:rsidR="00B040B6">
        <w:rPr>
          <w:lang w:val="en-GB"/>
        </w:rPr>
        <w:t xml:space="preserve"> </w:t>
      </w:r>
      <w:r>
        <w:rPr>
          <w:lang w:val="en-GB"/>
        </w:rPr>
        <w:t>range of reversible sentences, i</w:t>
      </w:r>
      <w:r w:rsidR="002B0171">
        <w:rPr>
          <w:lang w:val="en-GB"/>
        </w:rPr>
        <w:t>.</w:t>
      </w:r>
      <w:r>
        <w:rPr>
          <w:lang w:val="en-GB"/>
        </w:rPr>
        <w:t>e</w:t>
      </w:r>
      <w:r w:rsidR="002B0171">
        <w:rPr>
          <w:lang w:val="en-GB"/>
        </w:rPr>
        <w:t>.</w:t>
      </w:r>
      <w:r>
        <w:rPr>
          <w:lang w:val="en-GB"/>
        </w:rPr>
        <w:t>, sentences in which the canonical order of arguments is not maintained;, may also be impaired in children with SLI</w:t>
      </w:r>
      <w:r w:rsidR="00CB35C8">
        <w:rPr>
          <w:lang w:val="en-GB"/>
        </w:rPr>
        <w:t xml:space="preserve">. </w:t>
      </w:r>
    </w:p>
    <w:p w14:paraId="2D74FCE0" w14:textId="181F5467" w:rsidR="001D3553" w:rsidRDefault="001D3553" w:rsidP="000F0AF4">
      <w:pPr>
        <w:spacing w:line="480" w:lineRule="auto"/>
        <w:ind w:firstLine="708"/>
        <w:rPr>
          <w:lang w:val="en-GB"/>
        </w:rPr>
      </w:pPr>
      <w:r>
        <w:rPr>
          <w:lang w:val="en-GB"/>
        </w:rPr>
        <w:t>These various sentence comprehension difficulties have generally been explained in terms of a selective impairment of the grammatical system</w:t>
      </w:r>
      <w:r w:rsidR="00CB35C8">
        <w:rPr>
          <w:lang w:val="en-GB"/>
        </w:rPr>
        <w:t xml:space="preserve">. </w:t>
      </w:r>
      <w:r>
        <w:rPr>
          <w:lang w:val="en-GB"/>
        </w:rPr>
        <w:t>It has been further proposed that children with SLI have specific difficulties in building hierarchical grammatical structures when nonlocal syntactic dependencies have to be computed and no semantic or pragmatic cue is available (van der Lely, 2005; van der Lely &amp; Harris, 1990)</w:t>
      </w:r>
      <w:r w:rsidR="00CB35C8">
        <w:rPr>
          <w:lang w:val="en-GB"/>
        </w:rPr>
        <w:t xml:space="preserve">. </w:t>
      </w:r>
      <w:r>
        <w:rPr>
          <w:lang w:val="en-GB"/>
        </w:rPr>
        <w:t>Others have proposed that</w:t>
      </w:r>
      <w:r w:rsidR="00B040B6">
        <w:rPr>
          <w:lang w:val="en-GB"/>
        </w:rPr>
        <w:t xml:space="preserve"> </w:t>
      </w:r>
      <w:r>
        <w:rPr>
          <w:lang w:val="en-GB"/>
        </w:rPr>
        <w:t>the assignment of thematic roles itself, rather than the ability to construct a given grammatical structure,</w:t>
      </w:r>
      <w:r w:rsidR="00B040B6">
        <w:rPr>
          <w:lang w:val="en-GB"/>
        </w:rPr>
        <w:t xml:space="preserve"> </w:t>
      </w:r>
      <w:r>
        <w:rPr>
          <w:lang w:val="en-GB"/>
        </w:rPr>
        <w:t>is impaired in children with SLI</w:t>
      </w:r>
      <w:r w:rsidR="00CB35C8">
        <w:rPr>
          <w:lang w:val="en-GB"/>
        </w:rPr>
        <w:t xml:space="preserve">. </w:t>
      </w:r>
      <w:r>
        <w:rPr>
          <w:lang w:val="en-GB"/>
        </w:rPr>
        <w:t>This hypothesis would account for</w:t>
      </w:r>
      <w:r w:rsidR="00B040B6">
        <w:rPr>
          <w:lang w:val="en-GB"/>
        </w:rPr>
        <w:t xml:space="preserve"> </w:t>
      </w:r>
      <w:r>
        <w:rPr>
          <w:lang w:val="en-GB"/>
        </w:rPr>
        <w:t>specific problems observed when the argument order is non-canonical</w:t>
      </w:r>
      <w:r w:rsidR="00FC38CC">
        <w:rPr>
          <w:lang w:val="en-GB"/>
        </w:rPr>
        <w:t>,</w:t>
      </w:r>
      <w:r>
        <w:rPr>
          <w:lang w:val="en-GB"/>
        </w:rPr>
        <w:t xml:space="preserve"> as in object relative clauses (Friedmann &amp; Novogrodsky, 2004, 2007; Levy &amp; Friedmann, 2009)</w:t>
      </w:r>
      <w:r w:rsidR="00CB35C8">
        <w:rPr>
          <w:lang w:val="en-GB"/>
        </w:rPr>
        <w:t xml:space="preserve">. </w:t>
      </w:r>
    </w:p>
    <w:p w14:paraId="7C15F6E9" w14:textId="77777777" w:rsidR="001D3553" w:rsidRDefault="001D3553" w:rsidP="000F0AF4">
      <w:pPr>
        <w:spacing w:line="480" w:lineRule="auto"/>
        <w:ind w:firstLine="708"/>
        <w:rPr>
          <w:i/>
          <w:lang w:val="en-GB"/>
        </w:rPr>
      </w:pPr>
    </w:p>
    <w:p w14:paraId="71AE4B2B" w14:textId="77777777" w:rsidR="001D3553" w:rsidRDefault="001D3553" w:rsidP="000F0AF4">
      <w:pPr>
        <w:numPr>
          <w:ilvl w:val="1"/>
          <w:numId w:val="3"/>
        </w:numPr>
        <w:spacing w:line="480" w:lineRule="auto"/>
        <w:rPr>
          <w:b/>
          <w:lang w:val="en-GB"/>
        </w:rPr>
      </w:pPr>
      <w:r>
        <w:rPr>
          <w:b/>
          <w:lang w:val="en-GB"/>
        </w:rPr>
        <w:lastRenderedPageBreak/>
        <w:t>The impact of sentence length on sentence comprehension in SLI</w:t>
      </w:r>
    </w:p>
    <w:p w14:paraId="46869AA5" w14:textId="3464E0D9" w:rsidR="001D3553" w:rsidRDefault="001D3553" w:rsidP="000F0AF4">
      <w:pPr>
        <w:spacing w:line="480" w:lineRule="auto"/>
        <w:ind w:firstLine="708"/>
        <w:rPr>
          <w:lang w:val="en-GB"/>
        </w:rPr>
      </w:pPr>
      <w:r>
        <w:rPr>
          <w:lang w:val="en-GB"/>
        </w:rPr>
        <w:t xml:space="preserve"> Other authors suggest that children with SLI suffer from difficulties in processing complex information rather than from a core impairment at the level of grammatical structures</w:t>
      </w:r>
      <w:r w:rsidR="00CB35C8">
        <w:rPr>
          <w:lang w:val="en-GB"/>
        </w:rPr>
        <w:t xml:space="preserve">. </w:t>
      </w:r>
      <w:r>
        <w:rPr>
          <w:lang w:val="en-GB"/>
        </w:rPr>
        <w:t xml:space="preserve">Studies </w:t>
      </w:r>
      <w:r w:rsidR="002657BE">
        <w:rPr>
          <w:lang w:val="en-GB"/>
        </w:rPr>
        <w:t xml:space="preserve">that </w:t>
      </w:r>
      <w:r>
        <w:rPr>
          <w:lang w:val="en-GB"/>
        </w:rPr>
        <w:t>pursue this line of argument have explored factors affecting sentence complexity, such as sentence length, and their impact on sentence comprehension abilities in children with SLI</w:t>
      </w:r>
      <w:r w:rsidR="00CB35C8">
        <w:rPr>
          <w:lang w:val="en-GB"/>
        </w:rPr>
        <w:t xml:space="preserve">. </w:t>
      </w:r>
      <w:r w:rsidR="002657BE">
        <w:rPr>
          <w:lang w:val="en-GB"/>
        </w:rPr>
        <w:t>A</w:t>
      </w:r>
      <w:r w:rsidR="00B040B6">
        <w:rPr>
          <w:lang w:val="en-GB"/>
        </w:rPr>
        <w:t xml:space="preserve"> </w:t>
      </w:r>
      <w:r>
        <w:rPr>
          <w:lang w:val="en-GB"/>
        </w:rPr>
        <w:t>number of studies have revealed</w:t>
      </w:r>
      <w:r w:rsidR="00B040B6">
        <w:rPr>
          <w:lang w:val="en-GB"/>
        </w:rPr>
        <w:t xml:space="preserve"> </w:t>
      </w:r>
      <w:r>
        <w:rPr>
          <w:lang w:val="en-GB"/>
        </w:rPr>
        <w:t>that</w:t>
      </w:r>
      <w:r w:rsidR="002657BE">
        <w:rPr>
          <w:lang w:val="en-GB"/>
        </w:rPr>
        <w:t xml:space="preserve"> </w:t>
      </w:r>
      <w:r>
        <w:rPr>
          <w:lang w:val="en-GB"/>
        </w:rPr>
        <w:t>children with SLI have specific difficulties in comprehending long sentences relative to age- and vocabulary-matched control children</w:t>
      </w:r>
      <w:r w:rsidR="00CB35C8">
        <w:rPr>
          <w:lang w:val="en-GB"/>
        </w:rPr>
        <w:t xml:space="preserve">. </w:t>
      </w:r>
      <w:r>
        <w:rPr>
          <w:lang w:val="en-GB"/>
        </w:rPr>
        <w:t>Montgomery (1995, 2000a,b) showed that children with SLI are</w:t>
      </w:r>
      <w:r w:rsidR="00B040B6">
        <w:rPr>
          <w:lang w:val="en-GB"/>
        </w:rPr>
        <w:t xml:space="preserve"> </w:t>
      </w:r>
      <w:r>
        <w:rPr>
          <w:lang w:val="en-GB"/>
        </w:rPr>
        <w:t>particularly poor at comprehending long redundant sentences, i</w:t>
      </w:r>
      <w:r w:rsidR="00CB35C8">
        <w:rPr>
          <w:lang w:val="en-GB"/>
        </w:rPr>
        <w:t xml:space="preserve">. </w:t>
      </w:r>
      <w:r>
        <w:rPr>
          <w:lang w:val="en-GB"/>
        </w:rPr>
        <w:t>e</w:t>
      </w:r>
      <w:r w:rsidR="00CB35C8">
        <w:rPr>
          <w:lang w:val="en-GB"/>
        </w:rPr>
        <w:t xml:space="preserve">. </w:t>
      </w:r>
      <w:r>
        <w:rPr>
          <w:lang w:val="en-GB"/>
        </w:rPr>
        <w:t>, sentences containing elements which are nonessential to sentence interpretation</w:t>
      </w:r>
      <w:r w:rsidR="00CB35C8">
        <w:rPr>
          <w:lang w:val="en-GB"/>
        </w:rPr>
        <w:t xml:space="preserve">. </w:t>
      </w:r>
      <w:r>
        <w:rPr>
          <w:lang w:val="en-GB"/>
        </w:rPr>
        <w:t>However, in these studies, sentence length might have been confounded with grammatical complexity</w:t>
      </w:r>
      <w:r w:rsidR="00CB35C8">
        <w:rPr>
          <w:lang w:val="en-GB"/>
        </w:rPr>
        <w:t xml:space="preserve">. </w:t>
      </w:r>
      <w:r>
        <w:rPr>
          <w:lang w:val="en-GB"/>
        </w:rPr>
        <w:t>Montgomery lengthened the sentences in various ways, most notably through the addition of a single embedded subject relative clause and the addition of a double embedded subject-and-object relative clause</w:t>
      </w:r>
      <w:r w:rsidR="00CB35C8">
        <w:rPr>
          <w:lang w:val="en-GB"/>
        </w:rPr>
        <w:t xml:space="preserve">. </w:t>
      </w:r>
      <w:r>
        <w:rPr>
          <w:lang w:val="en-GB"/>
        </w:rPr>
        <w:t>It would</w:t>
      </w:r>
      <w:r w:rsidR="00542457">
        <w:rPr>
          <w:lang w:val="en-GB"/>
        </w:rPr>
        <w:t xml:space="preserve"> </w:t>
      </w:r>
      <w:r>
        <w:rPr>
          <w:lang w:val="en-GB"/>
        </w:rPr>
        <w:t>be difficult to assert</w:t>
      </w:r>
      <w:r w:rsidR="00B040B6">
        <w:rPr>
          <w:lang w:val="en-GB"/>
        </w:rPr>
        <w:t xml:space="preserve"> </w:t>
      </w:r>
      <w:r>
        <w:rPr>
          <w:lang w:val="en-GB"/>
        </w:rPr>
        <w:t>that comprehension deficits in children with SLI</w:t>
      </w:r>
      <w:r w:rsidR="00B040B6">
        <w:rPr>
          <w:lang w:val="en-GB"/>
        </w:rPr>
        <w:t xml:space="preserve"> </w:t>
      </w:r>
      <w:r>
        <w:rPr>
          <w:lang w:val="en-GB"/>
        </w:rPr>
        <w:t>are to be explained exclusively</w:t>
      </w:r>
      <w:r w:rsidR="00B040B6">
        <w:rPr>
          <w:lang w:val="en-GB"/>
        </w:rPr>
        <w:t xml:space="preserve"> </w:t>
      </w:r>
      <w:r>
        <w:rPr>
          <w:lang w:val="en-GB"/>
        </w:rPr>
        <w:t>in terms of increased sentence length</w:t>
      </w:r>
      <w:r w:rsidR="00542457">
        <w:rPr>
          <w:lang w:val="en-GB"/>
        </w:rPr>
        <w:t>,</w:t>
      </w:r>
      <w:r w:rsidR="00B040B6">
        <w:rPr>
          <w:lang w:val="en-GB"/>
        </w:rPr>
        <w:t xml:space="preserve"> </w:t>
      </w:r>
      <w:r>
        <w:rPr>
          <w:lang w:val="en-GB"/>
        </w:rPr>
        <w:t>given that, in the Montgomery study, longer sentences were also of</w:t>
      </w:r>
      <w:r w:rsidR="00B040B6">
        <w:rPr>
          <w:lang w:val="en-GB"/>
        </w:rPr>
        <w:t xml:space="preserve"> </w:t>
      </w:r>
      <w:r>
        <w:rPr>
          <w:lang w:val="en-GB"/>
        </w:rPr>
        <w:t>greater grammatical complexity</w:t>
      </w:r>
      <w:r w:rsidR="00CB35C8">
        <w:rPr>
          <w:lang w:val="en-GB"/>
        </w:rPr>
        <w:t xml:space="preserve">. </w:t>
      </w:r>
      <w:r>
        <w:rPr>
          <w:lang w:val="en-GB"/>
        </w:rPr>
        <w:t>This is further corroborated by previous studies which have shown that children with SLI have problems in processing relative clauses (Friedmann &amp; Novogrodsky, 2004; Stavrakaki, 2001)</w:t>
      </w:r>
      <w:r w:rsidR="00CB35C8">
        <w:rPr>
          <w:lang w:val="en-GB"/>
        </w:rPr>
        <w:t xml:space="preserve">. </w:t>
      </w:r>
      <w:r>
        <w:rPr>
          <w:lang w:val="en-GB"/>
        </w:rPr>
        <w:t>Other studies have demonstrated that syntactic complexity (presence/absence of a relative clause; subject/object relative clause) rather than sentence length might</w:t>
      </w:r>
      <w:r w:rsidR="00B040B6">
        <w:rPr>
          <w:lang w:val="en-GB"/>
        </w:rPr>
        <w:t xml:space="preserve"> </w:t>
      </w:r>
      <w:r>
        <w:rPr>
          <w:lang w:val="en-GB"/>
        </w:rPr>
        <w:t>account for SLI children’s poor performance</w:t>
      </w:r>
      <w:r w:rsidR="00B040B6">
        <w:rPr>
          <w:lang w:val="en-GB"/>
        </w:rPr>
        <w:t xml:space="preserve"> </w:t>
      </w:r>
      <w:r>
        <w:rPr>
          <w:lang w:val="en-GB"/>
        </w:rPr>
        <w:t>in the comprehension</w:t>
      </w:r>
      <w:r w:rsidR="00B040B6">
        <w:rPr>
          <w:lang w:val="en-GB"/>
        </w:rPr>
        <w:t xml:space="preserve"> </w:t>
      </w:r>
      <w:r>
        <w:rPr>
          <w:lang w:val="en-GB"/>
        </w:rPr>
        <w:t>of long sentences</w:t>
      </w:r>
      <w:r w:rsidR="00B040B6">
        <w:rPr>
          <w:lang w:val="en-GB"/>
        </w:rPr>
        <w:t xml:space="preserve"> </w:t>
      </w:r>
      <w:r>
        <w:rPr>
          <w:lang w:val="en-GB"/>
        </w:rPr>
        <w:t>(Marton &amp; Schwartz, 2003; Montgomery, Evans, &amp; Gillam, 2009; Robertson &amp; Joanisse, 2010)</w:t>
      </w:r>
      <w:r w:rsidR="00CB35C8">
        <w:rPr>
          <w:lang w:val="en-GB"/>
        </w:rPr>
        <w:t xml:space="preserve">. </w:t>
      </w:r>
      <w:r>
        <w:rPr>
          <w:lang w:val="en-GB"/>
        </w:rPr>
        <w:t>Moreover, Marton, Schwartz, Farkas and Katsnelson (2006) have observed that the lengthening of sentences in some languages may be associated with an increase in morphological complexity, which can explain difficulties in processing long sentences</w:t>
      </w:r>
      <w:r w:rsidR="00CB35C8">
        <w:rPr>
          <w:lang w:val="en-GB"/>
        </w:rPr>
        <w:t xml:space="preserve">. </w:t>
      </w:r>
      <w:r>
        <w:rPr>
          <w:lang w:val="en-GB"/>
        </w:rPr>
        <w:t xml:space="preserve">A more recent study assessed how a specific increase in sentence length, </w:t>
      </w:r>
      <w:r w:rsidR="00397704">
        <w:rPr>
          <w:lang w:val="en-GB"/>
        </w:rPr>
        <w:lastRenderedPageBreak/>
        <w:t xml:space="preserve">without </w:t>
      </w:r>
      <w:r>
        <w:rPr>
          <w:lang w:val="en-GB"/>
        </w:rPr>
        <w:t>modify</w:t>
      </w:r>
      <w:r w:rsidR="00397704">
        <w:rPr>
          <w:lang w:val="en-GB"/>
        </w:rPr>
        <w:t>ing</w:t>
      </w:r>
      <w:r>
        <w:rPr>
          <w:lang w:val="en-GB"/>
        </w:rPr>
        <w:t xml:space="preserve"> sentence structure</w:t>
      </w:r>
      <w:r w:rsidR="00397704">
        <w:rPr>
          <w:lang w:val="en-GB"/>
        </w:rPr>
        <w:t xml:space="preserve">, affects </w:t>
      </w:r>
      <w:r>
        <w:rPr>
          <w:lang w:val="en-GB"/>
        </w:rPr>
        <w:t>SLI children’s sentence comprehension</w:t>
      </w:r>
      <w:r w:rsidR="00B040B6">
        <w:rPr>
          <w:lang w:val="en-GB"/>
        </w:rPr>
        <w:t xml:space="preserve"> </w:t>
      </w:r>
      <w:r>
        <w:rPr>
          <w:lang w:val="en-GB"/>
        </w:rPr>
        <w:t>(Leonard, Deevy, Fey, &amp; Bredin-Oja, 2013)</w:t>
      </w:r>
      <w:r w:rsidR="00CB35C8">
        <w:rPr>
          <w:lang w:val="en-GB"/>
        </w:rPr>
        <w:t xml:space="preserve">. </w:t>
      </w:r>
      <w:r>
        <w:rPr>
          <w:lang w:val="en-GB"/>
        </w:rPr>
        <w:t xml:space="preserve">No significant impact of increased sentence length on </w:t>
      </w:r>
      <w:r w:rsidR="00E03F5C">
        <w:rPr>
          <w:lang w:val="en-GB"/>
        </w:rPr>
        <w:t>performance</w:t>
      </w:r>
      <w:r>
        <w:rPr>
          <w:lang w:val="en-GB"/>
        </w:rPr>
        <w:t xml:space="preserve"> in children with SLI was observed when the added adjectives were semantically superfluous; however, a significant impact was noted when the added adjectives had to be retained in order to provide the correct response</w:t>
      </w:r>
      <w:r w:rsidR="00CB35C8">
        <w:rPr>
          <w:lang w:val="en-GB"/>
        </w:rPr>
        <w:t xml:space="preserve">. </w:t>
      </w:r>
      <w:r>
        <w:rPr>
          <w:lang w:val="en-GB"/>
        </w:rPr>
        <w:t>The impact of sentence length on sentence comprehension in children with SLI thus remains unclear</w:t>
      </w:r>
      <w:r w:rsidR="00CB35C8">
        <w:rPr>
          <w:lang w:val="en-GB"/>
        </w:rPr>
        <w:t xml:space="preserve">. </w:t>
      </w:r>
    </w:p>
    <w:p w14:paraId="34E786AE" w14:textId="77777777" w:rsidR="001D3553" w:rsidRDefault="001D3553" w:rsidP="000F0AF4">
      <w:pPr>
        <w:spacing w:line="480" w:lineRule="auto"/>
        <w:ind w:firstLine="708"/>
        <w:rPr>
          <w:lang w:val="en-GB"/>
        </w:rPr>
      </w:pPr>
    </w:p>
    <w:p w14:paraId="312699C7" w14:textId="77777777" w:rsidR="001D3553" w:rsidRDefault="001D3553" w:rsidP="000F0AF4">
      <w:pPr>
        <w:numPr>
          <w:ilvl w:val="1"/>
          <w:numId w:val="3"/>
        </w:numPr>
        <w:spacing w:line="480" w:lineRule="auto"/>
        <w:rPr>
          <w:b/>
          <w:lang w:val="en-GB"/>
        </w:rPr>
      </w:pPr>
      <w:r>
        <w:rPr>
          <w:b/>
          <w:lang w:val="en-GB"/>
        </w:rPr>
        <w:t>The impact of lexical frequency on sentence comprehension</w:t>
      </w:r>
    </w:p>
    <w:p w14:paraId="30E63598" w14:textId="5135D36F" w:rsidR="001D3553" w:rsidRDefault="001D3553" w:rsidP="000F0AF4">
      <w:pPr>
        <w:spacing w:line="480" w:lineRule="auto"/>
        <w:outlineLvl w:val="0"/>
        <w:rPr>
          <w:lang w:val="en-GB"/>
        </w:rPr>
      </w:pPr>
      <w:r>
        <w:rPr>
          <w:lang w:val="en-GB"/>
        </w:rPr>
        <w:t>Various studies have revealed</w:t>
      </w:r>
      <w:r w:rsidR="00B040B6">
        <w:rPr>
          <w:lang w:val="en-GB"/>
        </w:rPr>
        <w:t xml:space="preserve"> </w:t>
      </w:r>
      <w:r>
        <w:rPr>
          <w:lang w:val="en-GB"/>
        </w:rPr>
        <w:t>the significant impact of lexical variables on sentence processing (MacDonald, 1997)</w:t>
      </w:r>
      <w:r w:rsidR="00CB35C8">
        <w:rPr>
          <w:lang w:val="en-GB"/>
        </w:rPr>
        <w:t xml:space="preserve">. </w:t>
      </w:r>
      <w:r>
        <w:rPr>
          <w:lang w:val="en-GB"/>
        </w:rPr>
        <w:t>Adults are generally slower at reading sentences containing words of low lexical frequency than sentences containing words of high lexical frequency (Keller, Carpenter, &amp; Just, 2001; Prat, Keller, &amp; Just, 2007)</w:t>
      </w:r>
      <w:r w:rsidR="00CB35C8">
        <w:rPr>
          <w:lang w:val="en-GB"/>
        </w:rPr>
        <w:t xml:space="preserve">. </w:t>
      </w:r>
      <w:r>
        <w:rPr>
          <w:lang w:val="en-GB"/>
        </w:rPr>
        <w:t>This effect has also been observed in spoken-language comprehension: adults are slower at processing sentences containing low- rather than high-frequency words (Ferreira, Henderson, Anes, Weeks, &amp; McFarlane, 1996; Henderson &amp; Ferreira, 1990)</w:t>
      </w:r>
      <w:r w:rsidR="00CB35C8">
        <w:rPr>
          <w:lang w:val="en-GB"/>
        </w:rPr>
        <w:t xml:space="preserve">. </w:t>
      </w:r>
      <w:r>
        <w:rPr>
          <w:lang w:val="en-GB"/>
        </w:rPr>
        <w:t>Significant interaction effects have also been observed between lexical frequency and grammatical complexity</w:t>
      </w:r>
      <w:r w:rsidR="00CB35C8">
        <w:rPr>
          <w:lang w:val="en-GB"/>
        </w:rPr>
        <w:t xml:space="preserve">. </w:t>
      </w:r>
      <w:r>
        <w:rPr>
          <w:lang w:val="en-GB"/>
        </w:rPr>
        <w:t>Whereas Keller and colleagues (2001) demonstrated</w:t>
      </w:r>
      <w:r w:rsidR="00B040B6">
        <w:rPr>
          <w:lang w:val="en-GB"/>
        </w:rPr>
        <w:t xml:space="preserve"> </w:t>
      </w:r>
      <w:r>
        <w:rPr>
          <w:lang w:val="en-GB"/>
        </w:rPr>
        <w:t>the greater impact of lexical frequency on performance in the comprehension of active-conjoined sentences as compared to object-relative sentences, Johnson, Lowder, and Gordon (2011) noted that lexical frequency has a greater</w:t>
      </w:r>
      <w:r w:rsidR="00B040B6">
        <w:rPr>
          <w:lang w:val="en-GB"/>
        </w:rPr>
        <w:t xml:space="preserve"> </w:t>
      </w:r>
      <w:r>
        <w:rPr>
          <w:lang w:val="en-GB"/>
        </w:rPr>
        <w:t>impact on processing object relative clauses than it does on processing subject relative clauses</w:t>
      </w:r>
      <w:r w:rsidR="00CB35C8">
        <w:rPr>
          <w:lang w:val="en-GB"/>
        </w:rPr>
        <w:t xml:space="preserve">. </w:t>
      </w:r>
      <w:r>
        <w:rPr>
          <w:lang w:val="en-GB"/>
        </w:rPr>
        <w:t xml:space="preserve">A previous study has also shown interaction effects between lexical factors, syntactic factors and sentence length, in sentence comprehension </w:t>
      </w:r>
      <w:r w:rsidR="00E03F5C">
        <w:rPr>
          <w:lang w:val="en-GB"/>
        </w:rPr>
        <w:t>performance</w:t>
      </w:r>
      <w:r>
        <w:rPr>
          <w:lang w:val="en-GB"/>
        </w:rPr>
        <w:t>, revealing that lexical factors are less vulnerable to increases in sentence length than are syntactic factors (Fortuno-Tavares</w:t>
      </w:r>
      <w:r w:rsidR="00C35947">
        <w:rPr>
          <w:lang w:val="en-GB"/>
        </w:rPr>
        <w:t xml:space="preserve"> et al.</w:t>
      </w:r>
      <w:r>
        <w:rPr>
          <w:lang w:val="en-GB"/>
        </w:rPr>
        <w:t>, 2012)</w:t>
      </w:r>
      <w:r w:rsidR="00CB35C8">
        <w:rPr>
          <w:lang w:val="en-GB"/>
        </w:rPr>
        <w:t xml:space="preserve">. </w:t>
      </w:r>
      <w:r>
        <w:rPr>
          <w:lang w:val="en-GB"/>
        </w:rPr>
        <w:t xml:space="preserve">As far as we know, no study has directly assessed the impact of lexical frequency on sentence comprehension in children with SLI, despite the fact that these children </w:t>
      </w:r>
      <w:r w:rsidR="00C35947">
        <w:rPr>
          <w:lang w:val="en-GB"/>
        </w:rPr>
        <w:lastRenderedPageBreak/>
        <w:t>show</w:t>
      </w:r>
      <w:r>
        <w:rPr>
          <w:lang w:val="en-GB"/>
        </w:rPr>
        <w:t xml:space="preserve"> lexical processing deficits (for a review, McGregor, 2009)</w:t>
      </w:r>
      <w:r w:rsidR="00CB35C8">
        <w:rPr>
          <w:lang w:val="en-GB"/>
        </w:rPr>
        <w:t xml:space="preserve">. </w:t>
      </w:r>
      <w:r>
        <w:rPr>
          <w:lang w:val="en-GB"/>
        </w:rPr>
        <w:t>They also exhibit problems with lexical access (Seiger-Gardner &amp;Schwartz, 2008), delays in receptive vocabulary (Clarke &amp; Leonard, 1996), sparse lexical-semantic representations (McGregor, Newman, Reilly, &amp; Capone, 2002), and slower response times in a lexical-decision task (Pizzioli &amp; Schelstraete, 2007)</w:t>
      </w:r>
      <w:r w:rsidR="00CB35C8">
        <w:rPr>
          <w:lang w:val="en-GB"/>
        </w:rPr>
        <w:t xml:space="preserve">. </w:t>
      </w:r>
      <w:r>
        <w:rPr>
          <w:lang w:val="en-GB"/>
        </w:rPr>
        <w:t>Presentation frequency has been shown to interfere with vocabulary acquisition in children with SLI</w:t>
      </w:r>
      <w:r w:rsidR="00CB35C8">
        <w:rPr>
          <w:lang w:val="en-GB"/>
        </w:rPr>
        <w:t xml:space="preserve">. </w:t>
      </w:r>
      <w:r>
        <w:rPr>
          <w:lang w:val="en-GB"/>
        </w:rPr>
        <w:t xml:space="preserve">Riches and colleagues (Riches, Tomasello, &amp; Conti-Ramsden, 2005) have compared </w:t>
      </w:r>
      <w:r w:rsidR="00E03F5C">
        <w:rPr>
          <w:lang w:val="en-GB"/>
        </w:rPr>
        <w:t>performance</w:t>
      </w:r>
      <w:r>
        <w:rPr>
          <w:lang w:val="en-GB"/>
        </w:rPr>
        <w:t xml:space="preserve"> on the</w:t>
      </w:r>
      <w:r w:rsidR="00B040B6">
        <w:rPr>
          <w:lang w:val="en-GB"/>
        </w:rPr>
        <w:t xml:space="preserve"> </w:t>
      </w:r>
      <w:r>
        <w:rPr>
          <w:lang w:val="en-GB"/>
        </w:rPr>
        <w:t>comprehension of newly learned words</w:t>
      </w:r>
      <w:r w:rsidR="00B040B6">
        <w:rPr>
          <w:lang w:val="en-GB"/>
        </w:rPr>
        <w:t xml:space="preserve"> </w:t>
      </w:r>
      <w:r>
        <w:rPr>
          <w:lang w:val="en-GB"/>
        </w:rPr>
        <w:t>according to the frequency with which these new words had been presented</w:t>
      </w:r>
      <w:r w:rsidR="00CB35C8">
        <w:rPr>
          <w:lang w:val="en-GB"/>
        </w:rPr>
        <w:t xml:space="preserve">. </w:t>
      </w:r>
      <w:r>
        <w:rPr>
          <w:lang w:val="en-GB"/>
        </w:rPr>
        <w:t xml:space="preserve">Whereas younger, typically developing controls </w:t>
      </w:r>
      <w:r w:rsidR="00C125FE">
        <w:rPr>
          <w:lang w:val="en-GB"/>
        </w:rPr>
        <w:t xml:space="preserve">showed good </w:t>
      </w:r>
      <w:r>
        <w:rPr>
          <w:lang w:val="en-GB"/>
        </w:rPr>
        <w:t>comprehen</w:t>
      </w:r>
      <w:r w:rsidR="00C125FE">
        <w:rPr>
          <w:lang w:val="en-GB"/>
        </w:rPr>
        <w:t>sion</w:t>
      </w:r>
      <w:r>
        <w:rPr>
          <w:lang w:val="en-GB"/>
        </w:rPr>
        <w:t xml:space="preserve"> </w:t>
      </w:r>
      <w:r w:rsidR="00C125FE">
        <w:rPr>
          <w:lang w:val="en-GB"/>
        </w:rPr>
        <w:t xml:space="preserve">of </w:t>
      </w:r>
      <w:r>
        <w:rPr>
          <w:lang w:val="en-GB"/>
        </w:rPr>
        <w:t>the newly learned words in the low frequency condition, increasing the number of presentations</w:t>
      </w:r>
      <w:r w:rsidR="00C125FE" w:rsidRPr="00C125FE">
        <w:rPr>
          <w:lang w:val="en-GB"/>
        </w:rPr>
        <w:t xml:space="preserve"> </w:t>
      </w:r>
      <w:r w:rsidR="00C125FE">
        <w:rPr>
          <w:lang w:val="en-GB"/>
        </w:rPr>
        <w:t>improved SLI children's performance on the comprehension of newly learned words</w:t>
      </w:r>
      <w:r w:rsidR="00CB35C8">
        <w:rPr>
          <w:lang w:val="en-GB"/>
        </w:rPr>
        <w:t xml:space="preserve">. </w:t>
      </w:r>
      <w:r>
        <w:rPr>
          <w:lang w:val="en-GB"/>
        </w:rPr>
        <w:t>Previous studies have shown that lexical and grammatical processes interact in children with SLI</w:t>
      </w:r>
      <w:r w:rsidR="00CB35C8">
        <w:rPr>
          <w:lang w:val="en-GB"/>
        </w:rPr>
        <w:t xml:space="preserve">. </w:t>
      </w:r>
      <w:r>
        <w:rPr>
          <w:lang w:val="en-GB"/>
        </w:rPr>
        <w:t>Montgomery (2006) demonstrated that children with SLI were slower than typically developing children in identifying target words in a sentence context, whereas this was not the case when the words were presented in isolation</w:t>
      </w:r>
      <w:r w:rsidR="00CB35C8">
        <w:rPr>
          <w:lang w:val="en-GB"/>
        </w:rPr>
        <w:t xml:space="preserve">. </w:t>
      </w:r>
      <w:r>
        <w:rPr>
          <w:lang w:val="en-GB"/>
        </w:rPr>
        <w:t>Moreover, in previous studies, children with SLI exhibited an increased sensitivity to semantic</w:t>
      </w:r>
      <w:r w:rsidR="0043584B">
        <w:rPr>
          <w:lang w:val="en-GB"/>
        </w:rPr>
        <w:t xml:space="preserve"> </w:t>
      </w:r>
      <w:r>
        <w:rPr>
          <w:lang w:val="en-GB"/>
        </w:rPr>
        <w:t>conceptual lexical knowledge when interpreting sentences (Lum &amp; Bavin, 2007; van der Lely &amp; Stollwerck, 1997)</w:t>
      </w:r>
      <w:r w:rsidR="00CB35C8">
        <w:rPr>
          <w:lang w:val="en-GB"/>
        </w:rPr>
        <w:t xml:space="preserve">. </w:t>
      </w:r>
      <w:r>
        <w:rPr>
          <w:lang w:val="en-GB"/>
        </w:rPr>
        <w:t xml:space="preserve">Finally, one study investigated whether </w:t>
      </w:r>
      <w:r w:rsidR="00DC35CF">
        <w:rPr>
          <w:lang w:val="en-GB"/>
        </w:rPr>
        <w:t xml:space="preserve">SLI children's </w:t>
      </w:r>
      <w:r>
        <w:rPr>
          <w:lang w:val="en-GB"/>
        </w:rPr>
        <w:t>difficulties in syntactic comprehension could be linked to lexical processing and integration problems (Pizzioli &amp; Schelstraete, 2013)</w:t>
      </w:r>
      <w:r w:rsidR="00CB35C8">
        <w:rPr>
          <w:lang w:val="en-GB"/>
        </w:rPr>
        <w:t xml:space="preserve">. </w:t>
      </w:r>
      <w:r>
        <w:rPr>
          <w:lang w:val="en-GB"/>
        </w:rPr>
        <w:t>In a primed auditory lexical</w:t>
      </w:r>
      <w:r w:rsidR="00DC35CF">
        <w:rPr>
          <w:lang w:val="en-GB"/>
        </w:rPr>
        <w:t xml:space="preserve"> </w:t>
      </w:r>
      <w:r>
        <w:rPr>
          <w:lang w:val="en-GB"/>
        </w:rPr>
        <w:t>decision task where children had to judge whether the last word of a sentence was a real</w:t>
      </w:r>
      <w:r w:rsidR="00DC35CF">
        <w:rPr>
          <w:lang w:val="en-GB"/>
        </w:rPr>
        <w:t xml:space="preserve"> </w:t>
      </w:r>
      <w:r>
        <w:rPr>
          <w:lang w:val="en-GB"/>
        </w:rPr>
        <w:t>word or not, children with SLI appeared to rely on both word</w:t>
      </w:r>
      <w:r w:rsidR="00DC35CF">
        <w:rPr>
          <w:lang w:val="en-GB"/>
        </w:rPr>
        <w:t xml:space="preserve"> </w:t>
      </w:r>
      <w:r>
        <w:rPr>
          <w:lang w:val="en-GB"/>
        </w:rPr>
        <w:t>knowledge and lexico-semantic associations more than controls, and to use these cues independently of syntactic information</w:t>
      </w:r>
      <w:r w:rsidR="00CB35C8">
        <w:rPr>
          <w:lang w:val="en-GB"/>
        </w:rPr>
        <w:t xml:space="preserve">. </w:t>
      </w:r>
      <w:r>
        <w:rPr>
          <w:lang w:val="en-GB"/>
        </w:rPr>
        <w:t>However, the impact of lexical factors on sentence comprehension abilities in children with SLI remains to be</w:t>
      </w:r>
      <w:r w:rsidR="00B040B6">
        <w:rPr>
          <w:lang w:val="en-GB"/>
        </w:rPr>
        <w:t xml:space="preserve"> </w:t>
      </w:r>
      <w:r>
        <w:rPr>
          <w:lang w:val="en-GB"/>
        </w:rPr>
        <w:t>investigated more directly</w:t>
      </w:r>
      <w:r w:rsidR="00CB35C8">
        <w:rPr>
          <w:lang w:val="en-GB"/>
        </w:rPr>
        <w:t xml:space="preserve">. </w:t>
      </w:r>
    </w:p>
    <w:p w14:paraId="0AA2DAF1" w14:textId="41ECA272" w:rsidR="001D3553" w:rsidRDefault="00DC35CF" w:rsidP="000F0AF4">
      <w:pPr>
        <w:numPr>
          <w:ilvl w:val="1"/>
          <w:numId w:val="3"/>
        </w:numPr>
        <w:spacing w:line="480" w:lineRule="auto"/>
        <w:rPr>
          <w:b/>
          <w:lang w:val="en-GB"/>
        </w:rPr>
      </w:pPr>
      <w:r>
        <w:rPr>
          <w:b/>
          <w:lang w:val="en-GB"/>
        </w:rPr>
        <w:t xml:space="preserve"> </w:t>
      </w:r>
      <w:r w:rsidR="001D3553">
        <w:rPr>
          <w:b/>
          <w:lang w:val="en-GB"/>
        </w:rPr>
        <w:t>Aim</w:t>
      </w:r>
    </w:p>
    <w:p w14:paraId="24B61769" w14:textId="2E5490B5" w:rsidR="001D3553" w:rsidRDefault="001D3553" w:rsidP="000F0AF4">
      <w:pPr>
        <w:spacing w:line="480" w:lineRule="auto"/>
        <w:ind w:firstLine="708"/>
        <w:outlineLvl w:val="0"/>
        <w:rPr>
          <w:lang w:val="en-GB"/>
        </w:rPr>
      </w:pPr>
      <w:r>
        <w:rPr>
          <w:lang w:val="en-GB"/>
        </w:rPr>
        <w:lastRenderedPageBreak/>
        <w:t xml:space="preserve">The aim of the present study </w:t>
      </w:r>
      <w:r w:rsidR="00DC35CF">
        <w:rPr>
          <w:lang w:val="en-GB"/>
        </w:rPr>
        <w:t>wa</w:t>
      </w:r>
      <w:r>
        <w:rPr>
          <w:lang w:val="en-GB"/>
        </w:rPr>
        <w:t>s to explore the impact of three linguistic factors on sentence comprehension in children with SLI: grammatical complexity, sentence length and lexical frequency</w:t>
      </w:r>
      <w:r w:rsidR="00CB35C8">
        <w:rPr>
          <w:lang w:val="en-GB"/>
        </w:rPr>
        <w:t xml:space="preserve">. </w:t>
      </w:r>
      <w:r>
        <w:rPr>
          <w:lang w:val="en-GB"/>
        </w:rPr>
        <w:t>First, we explored the impact of lexical frequency on sentence comprehension by presenting sentences containing verbs and nouns of either high or low lexical frequency</w:t>
      </w:r>
      <w:r w:rsidR="00CB35C8">
        <w:rPr>
          <w:lang w:val="en-GB"/>
        </w:rPr>
        <w:t xml:space="preserve">. </w:t>
      </w:r>
      <w:r>
        <w:rPr>
          <w:lang w:val="en-GB"/>
        </w:rPr>
        <w:t>This study is the first to directly assess the impact of the frequency of known words on sentence comprehension abilities in children with SLI</w:t>
      </w:r>
      <w:r w:rsidR="00CB35C8">
        <w:rPr>
          <w:lang w:val="en-GB"/>
        </w:rPr>
        <w:t xml:space="preserve">. </w:t>
      </w:r>
      <w:r>
        <w:rPr>
          <w:lang w:val="en-GB"/>
        </w:rPr>
        <w:t>If increased demands</w:t>
      </w:r>
      <w:r w:rsidR="00B040B6">
        <w:rPr>
          <w:lang w:val="en-GB"/>
        </w:rPr>
        <w:t xml:space="preserve"> </w:t>
      </w:r>
      <w:r>
        <w:rPr>
          <w:lang w:val="en-GB"/>
        </w:rPr>
        <w:t>on lexical processing affect sentence comprehension in children with SLI to a</w:t>
      </w:r>
      <w:r w:rsidR="00B040B6">
        <w:rPr>
          <w:lang w:val="en-GB"/>
        </w:rPr>
        <w:t xml:space="preserve"> </w:t>
      </w:r>
      <w:r>
        <w:rPr>
          <w:lang w:val="en-GB"/>
        </w:rPr>
        <w:t>greater extent than in controls, we should observe a proportionally greater decrease in SLI children’s performance</w:t>
      </w:r>
      <w:r w:rsidR="00B040B6">
        <w:rPr>
          <w:lang w:val="en-GB"/>
        </w:rPr>
        <w:t xml:space="preserve"> </w:t>
      </w:r>
      <w:r>
        <w:rPr>
          <w:lang w:val="en-GB"/>
        </w:rPr>
        <w:t>in processing sentences containing low</w:t>
      </w:r>
      <w:r w:rsidR="00DC35CF">
        <w:rPr>
          <w:lang w:val="en-GB"/>
        </w:rPr>
        <w:t>er</w:t>
      </w:r>
      <w:r>
        <w:rPr>
          <w:lang w:val="en-GB"/>
        </w:rPr>
        <w:t>-frequency vocabulary relative to their typically developing peers</w:t>
      </w:r>
      <w:r w:rsidR="00CB35C8">
        <w:rPr>
          <w:lang w:val="en-GB"/>
        </w:rPr>
        <w:t xml:space="preserve">. </w:t>
      </w:r>
      <w:r>
        <w:rPr>
          <w:lang w:val="en-GB"/>
        </w:rPr>
        <w:t>We also manipulated grammatical structure by presenting both sentences with right branching subject relative clauses and sentences with center-embedded object relative clauses</w:t>
      </w:r>
      <w:r w:rsidR="00CB35C8">
        <w:rPr>
          <w:lang w:val="en-GB"/>
        </w:rPr>
        <w:t xml:space="preserve">. </w:t>
      </w:r>
      <w:r>
        <w:rPr>
          <w:lang w:val="en-GB"/>
        </w:rPr>
        <w:t>Difficulties in processing object relative clauses as compared to subject relative clauses have often been explained in terms of a core grammatical deficit (Friedmann &amp; Novogrodsky, 2004, 2007; van der Lely, 2005)</w:t>
      </w:r>
      <w:r w:rsidR="00CB35C8">
        <w:rPr>
          <w:lang w:val="en-GB"/>
        </w:rPr>
        <w:t xml:space="preserve">. </w:t>
      </w:r>
      <w:r>
        <w:rPr>
          <w:lang w:val="en-GB"/>
        </w:rPr>
        <w:t xml:space="preserve">However, lower </w:t>
      </w:r>
      <w:r w:rsidR="00E03F5C">
        <w:rPr>
          <w:lang w:val="en-GB"/>
        </w:rPr>
        <w:t>performance</w:t>
      </w:r>
      <w:r>
        <w:rPr>
          <w:lang w:val="en-GB"/>
        </w:rPr>
        <w:t xml:space="preserve"> in processing center-embedded object relative clauses can also be explained</w:t>
      </w:r>
      <w:r w:rsidR="00B040B6">
        <w:rPr>
          <w:lang w:val="en-GB"/>
        </w:rPr>
        <w:t xml:space="preserve"> </w:t>
      </w:r>
      <w:r>
        <w:rPr>
          <w:lang w:val="en-GB"/>
        </w:rPr>
        <w:t>in terms of memory: given that the embedded clause interrupts the main clause, it requires the unattached representation of the subject of the main clause to be maintained in memory before it can be integrated</w:t>
      </w:r>
      <w:r w:rsidR="00B040B6">
        <w:rPr>
          <w:lang w:val="en-GB"/>
        </w:rPr>
        <w:t xml:space="preserve"> </w:t>
      </w:r>
      <w:r>
        <w:rPr>
          <w:lang w:val="en-GB"/>
        </w:rPr>
        <w:t>with the verb of the main clause (Gibson, 1998; Just &amp; Carpenter, 1992)</w:t>
      </w:r>
      <w:r w:rsidR="00CB35C8">
        <w:rPr>
          <w:lang w:val="en-GB"/>
        </w:rPr>
        <w:t xml:space="preserve">. </w:t>
      </w:r>
      <w:r>
        <w:rPr>
          <w:lang w:val="en-GB"/>
        </w:rPr>
        <w:t>We therefore decided to further manipulate memory load independently of grammatical complexity by lengthening sentences without modifying the core syntactic structures</w:t>
      </w:r>
      <w:r w:rsidR="00CB35C8">
        <w:rPr>
          <w:lang w:val="en-GB"/>
        </w:rPr>
        <w:t xml:space="preserve">. </w:t>
      </w:r>
      <w:r>
        <w:rPr>
          <w:lang w:val="en-GB"/>
        </w:rPr>
        <w:t>Lengthening the sentences increases the number of elements that have to be processed and/or maintained before their integration</w:t>
      </w:r>
      <w:r w:rsidR="00CB35C8">
        <w:rPr>
          <w:lang w:val="en-GB"/>
        </w:rPr>
        <w:t xml:space="preserve">. </w:t>
      </w:r>
      <w:r>
        <w:rPr>
          <w:lang w:val="en-GB"/>
        </w:rPr>
        <w:t xml:space="preserve">If SLI </w:t>
      </w:r>
      <w:r w:rsidR="00023D42">
        <w:rPr>
          <w:lang w:val="en-GB"/>
        </w:rPr>
        <w:t xml:space="preserve">involves </w:t>
      </w:r>
      <w:r>
        <w:rPr>
          <w:lang w:val="en-GB"/>
        </w:rPr>
        <w:t xml:space="preserve">a core grammatical deficit, then </w:t>
      </w:r>
      <w:r w:rsidR="00023D42">
        <w:rPr>
          <w:lang w:val="en-GB"/>
        </w:rPr>
        <w:t xml:space="preserve">children with SLI </w:t>
      </w:r>
      <w:r>
        <w:rPr>
          <w:lang w:val="en-GB"/>
        </w:rPr>
        <w:t>should exhibit a greater performance decrement than typically developing peers on object relative clause sentences, regardless of sentence length</w:t>
      </w:r>
      <w:r w:rsidR="00CB35C8">
        <w:rPr>
          <w:lang w:val="en-GB"/>
        </w:rPr>
        <w:t xml:space="preserve">. </w:t>
      </w:r>
      <w:r>
        <w:rPr>
          <w:lang w:val="en-GB"/>
        </w:rPr>
        <w:t xml:space="preserve">On the other hand, if their sentence processing abilities are to be explained in terms of reduced working memory </w:t>
      </w:r>
      <w:r>
        <w:rPr>
          <w:lang w:val="en-GB"/>
        </w:rPr>
        <w:lastRenderedPageBreak/>
        <w:t>abilities (Just &amp; Carpenter, 1992), then their performance should be disproportionately affected by sentence length, for both types of sentence structures</w:t>
      </w:r>
      <w:r w:rsidR="00CB35C8">
        <w:rPr>
          <w:lang w:val="en-GB"/>
        </w:rPr>
        <w:t xml:space="preserve">. </w:t>
      </w:r>
    </w:p>
    <w:p w14:paraId="5227F76D" w14:textId="77777777" w:rsidR="00624894" w:rsidRDefault="00624894" w:rsidP="000F0AF4">
      <w:pPr>
        <w:numPr>
          <w:ilvl w:val="0"/>
          <w:numId w:val="3"/>
        </w:numPr>
        <w:tabs>
          <w:tab w:val="num" w:pos="1068"/>
        </w:tabs>
        <w:spacing w:line="480" w:lineRule="auto"/>
        <w:jc w:val="center"/>
        <w:outlineLvl w:val="0"/>
        <w:rPr>
          <w:b/>
          <w:lang w:val="en-GB"/>
        </w:rPr>
      </w:pPr>
      <w:r>
        <w:rPr>
          <w:b/>
          <w:lang w:val="en-GB"/>
        </w:rPr>
        <w:t>Methods</w:t>
      </w:r>
    </w:p>
    <w:p w14:paraId="624BE6D7" w14:textId="77777777" w:rsidR="00624894" w:rsidRDefault="00624894" w:rsidP="000F0AF4">
      <w:pPr>
        <w:spacing w:line="480" w:lineRule="auto"/>
        <w:rPr>
          <w:b/>
          <w:lang w:val="en-GB"/>
        </w:rPr>
      </w:pPr>
      <w:r>
        <w:rPr>
          <w:b/>
          <w:lang w:val="en-GB"/>
        </w:rPr>
        <w:t>2.1. Participants</w:t>
      </w:r>
    </w:p>
    <w:p w14:paraId="14E3A292" w14:textId="4CC65611" w:rsidR="00624894" w:rsidRDefault="00624894" w:rsidP="000F0AF4">
      <w:pPr>
        <w:autoSpaceDE w:val="0"/>
        <w:autoSpaceDN w:val="0"/>
        <w:adjustRightInd w:val="0"/>
        <w:spacing w:line="480" w:lineRule="auto"/>
        <w:ind w:firstLine="709"/>
        <w:rPr>
          <w:lang w:val="en-GB"/>
        </w:rPr>
      </w:pPr>
      <w:r>
        <w:rPr>
          <w:lang w:val="en-GB"/>
        </w:rPr>
        <w:t>Fifteen French-speaking children with SLI aged 7 - 12 years (4 girls and 11 boys; mean age</w:t>
      </w:r>
      <w:r w:rsidR="00900942">
        <w:rPr>
          <w:lang w:val="en-GB"/>
        </w:rPr>
        <w:t> = </w:t>
      </w:r>
      <w:r>
        <w:rPr>
          <w:lang w:val="en-GB"/>
        </w:rPr>
        <w:t xml:space="preserve">10;0 years; </w:t>
      </w:r>
      <w:r>
        <w:rPr>
          <w:i/>
          <w:lang w:val="en-GB"/>
        </w:rPr>
        <w:t>SD</w:t>
      </w:r>
      <w:r w:rsidR="00900942">
        <w:rPr>
          <w:lang w:val="en-GB"/>
        </w:rPr>
        <w:t> = </w:t>
      </w:r>
      <w:r>
        <w:rPr>
          <w:lang w:val="en-GB"/>
        </w:rPr>
        <w:t>1;5;</w:t>
      </w:r>
      <w:r w:rsidR="00EF3BAA">
        <w:rPr>
          <w:lang w:val="en-GB"/>
        </w:rPr>
        <w:t xml:space="preserve"> </w:t>
      </w:r>
      <w:r>
        <w:rPr>
          <w:lang w:val="en-GB"/>
        </w:rPr>
        <w:t>range</w:t>
      </w:r>
      <w:r w:rsidR="00900942">
        <w:rPr>
          <w:lang w:val="en-GB"/>
        </w:rPr>
        <w:t> = </w:t>
      </w:r>
      <w:r>
        <w:rPr>
          <w:lang w:val="en-GB"/>
        </w:rPr>
        <w:t>7;9 – 12;7), 15 typically developing children matched for chronological age and nonverbal reasoning (6 girls and 9 boys; mean age</w:t>
      </w:r>
      <w:r w:rsidR="00900942">
        <w:rPr>
          <w:lang w:val="en-GB"/>
        </w:rPr>
        <w:t> = </w:t>
      </w:r>
      <w:r>
        <w:rPr>
          <w:lang w:val="en-GB"/>
        </w:rPr>
        <w:t xml:space="preserve">10;2 years; </w:t>
      </w:r>
      <w:r>
        <w:rPr>
          <w:i/>
          <w:lang w:val="en-GB"/>
        </w:rPr>
        <w:t>SD</w:t>
      </w:r>
      <w:r w:rsidR="00900942">
        <w:rPr>
          <w:lang w:val="en-GB"/>
        </w:rPr>
        <w:t> = </w:t>
      </w:r>
      <w:r>
        <w:rPr>
          <w:lang w:val="en-GB"/>
        </w:rPr>
        <w:t>1;7; range</w:t>
      </w:r>
      <w:r w:rsidR="00900942">
        <w:rPr>
          <w:lang w:val="en-GB"/>
        </w:rPr>
        <w:t> = </w:t>
      </w:r>
      <w:r>
        <w:rPr>
          <w:lang w:val="en-GB"/>
        </w:rPr>
        <w:t>7;1 – 12;4), and 15 younger typically developing children matched for receptive vocabulary (5 girls and 10 boys; mean age</w:t>
      </w:r>
      <w:r w:rsidR="00900942">
        <w:rPr>
          <w:lang w:val="en-GB"/>
        </w:rPr>
        <w:t> = </w:t>
      </w:r>
      <w:r>
        <w:rPr>
          <w:lang w:val="en-GB"/>
        </w:rPr>
        <w:t xml:space="preserve">6;11 years ; </w:t>
      </w:r>
      <w:r>
        <w:rPr>
          <w:i/>
          <w:lang w:val="en-GB"/>
        </w:rPr>
        <w:t>SD</w:t>
      </w:r>
      <w:r w:rsidR="00900942">
        <w:rPr>
          <w:lang w:val="en-GB"/>
        </w:rPr>
        <w:t> = </w:t>
      </w:r>
      <w:r>
        <w:rPr>
          <w:lang w:val="en-GB"/>
        </w:rPr>
        <w:t xml:space="preserve">1;1; range: 5;6 – 9;2) participated in the study. The SLI group and the age control (AC) group were comparable in age, </w:t>
      </w:r>
      <w:r>
        <w:rPr>
          <w:i/>
          <w:lang w:val="en-GB"/>
        </w:rPr>
        <w:t>t</w:t>
      </w:r>
      <w:r>
        <w:rPr>
          <w:lang w:val="en-GB"/>
        </w:rPr>
        <w:t xml:space="preserve"> (28) &lt; 1, </w:t>
      </w:r>
      <w:r>
        <w:rPr>
          <w:i/>
          <w:lang w:val="en-GB"/>
        </w:rPr>
        <w:t>n.s.</w:t>
      </w:r>
      <w:r>
        <w:rPr>
          <w:lang w:val="en-GB"/>
        </w:rPr>
        <w:t xml:space="preserve">, and non-verbal reasoning (Raven, Raven, &amp; Court, 1998), </w:t>
      </w:r>
      <w:r>
        <w:rPr>
          <w:i/>
          <w:lang w:val="en-GB"/>
        </w:rPr>
        <w:t>t</w:t>
      </w:r>
      <w:r>
        <w:rPr>
          <w:lang w:val="en-GB"/>
        </w:rPr>
        <w:t xml:space="preserve"> (28) &lt; 1, </w:t>
      </w:r>
      <w:r>
        <w:rPr>
          <w:i/>
          <w:lang w:val="en-GB"/>
        </w:rPr>
        <w:t>n.s</w:t>
      </w:r>
      <w:r>
        <w:rPr>
          <w:lang w:val="en-GB"/>
        </w:rPr>
        <w:t>. They differed in their phonological abilities (</w:t>
      </w:r>
      <w:r>
        <w:rPr>
          <w:i/>
          <w:lang w:val="en-GB"/>
        </w:rPr>
        <w:t>t</w:t>
      </w:r>
      <w:r>
        <w:rPr>
          <w:lang w:val="en-GB"/>
        </w:rPr>
        <w:t>(28)</w:t>
      </w:r>
      <w:r w:rsidR="00900942">
        <w:rPr>
          <w:lang w:val="en-GB"/>
        </w:rPr>
        <w:t> = </w:t>
      </w:r>
      <w:r>
        <w:rPr>
          <w:lang w:val="en-GB"/>
        </w:rPr>
        <w:t xml:space="preserve">3.98, </w:t>
      </w:r>
      <w:r w:rsidR="001C0181">
        <w:rPr>
          <w:i/>
          <w:lang w:val="en-GB"/>
        </w:rPr>
        <w:t>p &lt; .</w:t>
      </w:r>
      <w:r>
        <w:rPr>
          <w:lang w:val="en-GB"/>
        </w:rPr>
        <w:t xml:space="preserve">001) as measured by the word repetition task of the </w:t>
      </w:r>
      <w:r>
        <w:rPr>
          <w:i/>
          <w:lang w:val="en-GB"/>
        </w:rPr>
        <w:t>Evaluation du Langage Oral</w:t>
      </w:r>
      <w:r w:rsidR="00900942" w:rsidRPr="00900942">
        <w:rPr>
          <w:lang w:val="en-GB"/>
        </w:rPr>
        <w:t>,</w:t>
      </w:r>
      <w:r>
        <w:rPr>
          <w:i/>
          <w:lang w:val="en-GB"/>
        </w:rPr>
        <w:t xml:space="preserve"> </w:t>
      </w:r>
      <w:r>
        <w:rPr>
          <w:lang w:val="en-GB"/>
        </w:rPr>
        <w:t>which measures repetition performance for later-acquired phonemes, complex phonological patterns and multisyllabic words (Khomsi, 2001) in their lexical abilities (</w:t>
      </w:r>
      <w:r>
        <w:rPr>
          <w:i/>
          <w:lang w:val="en-GB"/>
        </w:rPr>
        <w:t>t</w:t>
      </w:r>
      <w:r>
        <w:rPr>
          <w:lang w:val="en-GB"/>
        </w:rPr>
        <w:t>(28)</w:t>
      </w:r>
      <w:r w:rsidR="00900942">
        <w:rPr>
          <w:lang w:val="en-GB"/>
        </w:rPr>
        <w:t> = </w:t>
      </w:r>
      <w:r>
        <w:rPr>
          <w:lang w:val="en-GB"/>
        </w:rPr>
        <w:t xml:space="preserve">3.08, </w:t>
      </w:r>
      <w:r w:rsidR="001C0181">
        <w:rPr>
          <w:i/>
          <w:lang w:val="en-GB"/>
        </w:rPr>
        <w:t>p &lt; .</w:t>
      </w:r>
      <w:r>
        <w:rPr>
          <w:lang w:val="en-GB"/>
        </w:rPr>
        <w:t>01) as measured by the French adaptation of the Peabody Picture Vocabulary Test (</w:t>
      </w:r>
      <w:r>
        <w:rPr>
          <w:i/>
          <w:lang w:val="en-GB"/>
        </w:rPr>
        <w:t>Echelle de Vocabulaire en Images Peabody</w:t>
      </w:r>
      <w:r w:rsidR="00900942">
        <w:rPr>
          <w:lang w:val="en-GB"/>
        </w:rPr>
        <w:t xml:space="preserve">: </w:t>
      </w:r>
      <w:r>
        <w:rPr>
          <w:lang w:val="en-GB"/>
        </w:rPr>
        <w:t>Dunn, Thériault-Whalen, &amp; Dunn, 1993), in their receptive grammatical abilities (</w:t>
      </w:r>
      <w:r>
        <w:rPr>
          <w:i/>
          <w:lang w:val="en-GB"/>
        </w:rPr>
        <w:t>t</w:t>
      </w:r>
      <w:r>
        <w:rPr>
          <w:lang w:val="en-GB"/>
        </w:rPr>
        <w:t>(28)</w:t>
      </w:r>
      <w:r w:rsidR="00900942">
        <w:rPr>
          <w:lang w:val="en-GB"/>
        </w:rPr>
        <w:t> = </w:t>
      </w:r>
      <w:r>
        <w:rPr>
          <w:lang w:val="en-GB"/>
        </w:rPr>
        <w:t xml:space="preserve">4.96, </w:t>
      </w:r>
      <w:r w:rsidR="001C0181">
        <w:rPr>
          <w:i/>
          <w:lang w:val="en-GB"/>
        </w:rPr>
        <w:t>p &lt; .</w:t>
      </w:r>
      <w:r>
        <w:rPr>
          <w:lang w:val="en-GB"/>
        </w:rPr>
        <w:t>001) as measured by the French adaptation of the TROG (</w:t>
      </w:r>
      <w:r w:rsidR="00900942">
        <w:rPr>
          <w:i/>
          <w:lang w:val="en-GB"/>
        </w:rPr>
        <w:t>E</w:t>
      </w:r>
      <w:r>
        <w:rPr>
          <w:i/>
          <w:lang w:val="en-GB"/>
        </w:rPr>
        <w:t>preuve de compréhension syntaxico-sémantique,</w:t>
      </w:r>
      <w:r w:rsidR="00900942">
        <w:rPr>
          <w:i/>
          <w:lang w:val="en-GB"/>
        </w:rPr>
        <w:t xml:space="preserve"> </w:t>
      </w:r>
      <w:r w:rsidR="00900942" w:rsidRPr="00900942">
        <w:rPr>
          <w:lang w:val="en-GB"/>
        </w:rPr>
        <w:t xml:space="preserve">or </w:t>
      </w:r>
      <w:r w:rsidRPr="00900942">
        <w:rPr>
          <w:lang w:val="en-GB"/>
        </w:rPr>
        <w:t>E.CO.S.SE</w:t>
      </w:r>
      <w:r w:rsidR="00900942">
        <w:rPr>
          <w:lang w:val="en-GB"/>
        </w:rPr>
        <w:t xml:space="preserve">: </w:t>
      </w:r>
      <w:r>
        <w:rPr>
          <w:lang w:val="en-GB"/>
        </w:rPr>
        <w:t>Lecocq, 1996) and in their productive grammatical abilities (</w:t>
      </w:r>
      <w:r>
        <w:rPr>
          <w:i/>
          <w:lang w:val="en-GB"/>
        </w:rPr>
        <w:t>t</w:t>
      </w:r>
      <w:r>
        <w:rPr>
          <w:lang w:val="en-GB"/>
        </w:rPr>
        <w:t>(28)</w:t>
      </w:r>
      <w:r w:rsidR="00900942">
        <w:rPr>
          <w:lang w:val="en-GB"/>
        </w:rPr>
        <w:t> = </w:t>
      </w:r>
      <w:r>
        <w:rPr>
          <w:lang w:val="en-GB"/>
        </w:rPr>
        <w:t xml:space="preserve">7.85, </w:t>
      </w:r>
      <w:r w:rsidR="001C0181">
        <w:rPr>
          <w:i/>
          <w:lang w:val="en-GB"/>
        </w:rPr>
        <w:t>p &lt; .</w:t>
      </w:r>
      <w:r>
        <w:rPr>
          <w:lang w:val="en-GB"/>
        </w:rPr>
        <w:t xml:space="preserve">001) as measured by the sentence production task of the </w:t>
      </w:r>
      <w:r>
        <w:rPr>
          <w:i/>
          <w:lang w:val="en-GB"/>
        </w:rPr>
        <w:t xml:space="preserve">Evaluation du Langage Oral </w:t>
      </w:r>
      <w:r>
        <w:rPr>
          <w:lang w:val="en-GB"/>
        </w:rPr>
        <w:t xml:space="preserve">(Khomsi, 2001). The SLI and language control (LC) </w:t>
      </w:r>
      <w:r w:rsidR="00900942">
        <w:rPr>
          <w:lang w:val="en-GB"/>
        </w:rPr>
        <w:t xml:space="preserve">groups </w:t>
      </w:r>
      <w:r>
        <w:rPr>
          <w:lang w:val="en-GB"/>
        </w:rPr>
        <w:t>had the same level of receptive vocabulary (</w:t>
      </w:r>
      <w:r>
        <w:rPr>
          <w:i/>
          <w:lang w:val="en-GB"/>
        </w:rPr>
        <w:t>t</w:t>
      </w:r>
      <w:r>
        <w:rPr>
          <w:lang w:val="en-GB"/>
        </w:rPr>
        <w:t xml:space="preserve"> (28) &lt;1, </w:t>
      </w:r>
      <w:r>
        <w:rPr>
          <w:i/>
          <w:lang w:val="en-GB"/>
        </w:rPr>
        <w:t>n.s.</w:t>
      </w:r>
      <w:r>
        <w:rPr>
          <w:lang w:val="en-GB"/>
        </w:rPr>
        <w:t xml:space="preserve">). A comparison of morphosyntactic abilities between </w:t>
      </w:r>
      <w:r w:rsidR="00900942">
        <w:rPr>
          <w:lang w:val="en-GB"/>
        </w:rPr>
        <w:t xml:space="preserve">the two </w:t>
      </w:r>
      <w:r>
        <w:rPr>
          <w:lang w:val="en-GB"/>
        </w:rPr>
        <w:t>groups revealed that they also had the same level of receptive grammar (</w:t>
      </w:r>
      <w:r>
        <w:rPr>
          <w:i/>
          <w:lang w:val="en-GB"/>
        </w:rPr>
        <w:t>t</w:t>
      </w:r>
      <w:r>
        <w:rPr>
          <w:lang w:val="en-GB"/>
        </w:rPr>
        <w:t xml:space="preserve"> (28)</w:t>
      </w:r>
      <w:r w:rsidR="00900942">
        <w:rPr>
          <w:lang w:val="en-GB"/>
        </w:rPr>
        <w:t> = </w:t>
      </w:r>
      <w:r>
        <w:rPr>
          <w:lang w:val="en-GB"/>
        </w:rPr>
        <w:t xml:space="preserve">1.03, </w:t>
      </w:r>
      <w:r>
        <w:rPr>
          <w:i/>
          <w:lang w:val="en-GB"/>
        </w:rPr>
        <w:t>p</w:t>
      </w:r>
      <w:r w:rsidR="00900942">
        <w:rPr>
          <w:lang w:val="en-GB"/>
        </w:rPr>
        <w:t> = </w:t>
      </w:r>
      <w:r>
        <w:rPr>
          <w:lang w:val="en-GB"/>
        </w:rPr>
        <w:t>.31) and productive grammar (</w:t>
      </w:r>
      <w:r>
        <w:rPr>
          <w:i/>
          <w:lang w:val="en-GB"/>
        </w:rPr>
        <w:t>t</w:t>
      </w:r>
      <w:r>
        <w:rPr>
          <w:lang w:val="en-GB"/>
        </w:rPr>
        <w:t xml:space="preserve"> (28)</w:t>
      </w:r>
      <w:r w:rsidR="00900942">
        <w:rPr>
          <w:lang w:val="en-GB"/>
        </w:rPr>
        <w:t> = </w:t>
      </w:r>
      <w:r>
        <w:rPr>
          <w:lang w:val="en-GB"/>
        </w:rPr>
        <w:t xml:space="preserve">1.31, </w:t>
      </w:r>
      <w:r>
        <w:rPr>
          <w:i/>
          <w:lang w:val="en-GB"/>
        </w:rPr>
        <w:t>p</w:t>
      </w:r>
      <w:r w:rsidR="00900942">
        <w:rPr>
          <w:lang w:val="en-GB"/>
        </w:rPr>
        <w:t> = </w:t>
      </w:r>
      <w:r>
        <w:rPr>
          <w:lang w:val="en-GB"/>
        </w:rPr>
        <w:t xml:space="preserve">.20). However, </w:t>
      </w:r>
      <w:r>
        <w:rPr>
          <w:lang w:val="en-GB"/>
        </w:rPr>
        <w:lastRenderedPageBreak/>
        <w:t>the two groups significantly differed in their phonological abilities (</w:t>
      </w:r>
      <w:r>
        <w:rPr>
          <w:i/>
          <w:lang w:val="en-GB"/>
        </w:rPr>
        <w:t>t</w:t>
      </w:r>
      <w:r>
        <w:rPr>
          <w:lang w:val="en-GB"/>
        </w:rPr>
        <w:t xml:space="preserve"> (28)</w:t>
      </w:r>
      <w:r w:rsidR="00900942">
        <w:rPr>
          <w:lang w:val="en-GB"/>
        </w:rPr>
        <w:t> = </w:t>
      </w:r>
      <w:r>
        <w:rPr>
          <w:lang w:val="en-GB"/>
        </w:rPr>
        <w:t xml:space="preserve">2.76, </w:t>
      </w:r>
      <w:r w:rsidR="001C0181">
        <w:rPr>
          <w:i/>
          <w:lang w:val="en-GB"/>
        </w:rPr>
        <w:t>p &lt; .</w:t>
      </w:r>
      <w:r>
        <w:rPr>
          <w:lang w:val="en-GB"/>
        </w:rPr>
        <w:t xml:space="preserve">05), children with SLI performing </w:t>
      </w:r>
      <w:r w:rsidR="00900942">
        <w:rPr>
          <w:lang w:val="en-GB"/>
        </w:rPr>
        <w:t>worse</w:t>
      </w:r>
      <w:r>
        <w:rPr>
          <w:lang w:val="en-GB"/>
        </w:rPr>
        <w:t xml:space="preserve"> than control children.</w:t>
      </w:r>
    </w:p>
    <w:p w14:paraId="7BE0740E" w14:textId="578AB7F9" w:rsidR="00624894" w:rsidRDefault="00624894" w:rsidP="000F0AF4">
      <w:pPr>
        <w:autoSpaceDE w:val="0"/>
        <w:autoSpaceDN w:val="0"/>
        <w:adjustRightInd w:val="0"/>
        <w:spacing w:line="480" w:lineRule="auto"/>
        <w:ind w:firstLine="709"/>
        <w:rPr>
          <w:lang w:val="en-GB"/>
        </w:rPr>
      </w:pPr>
      <w:r>
        <w:rPr>
          <w:lang w:val="en-GB"/>
        </w:rPr>
        <w:t>Children were recruited from schools located in the French-speaking part of</w:t>
      </w:r>
      <w:r w:rsidR="00900942">
        <w:rPr>
          <w:lang w:val="en-GB"/>
        </w:rPr>
        <w:t xml:space="preserve"> Belgium in a neighbourhood in the city of Liège.</w:t>
      </w:r>
      <w:r>
        <w:rPr>
          <w:lang w:val="en-GB"/>
        </w:rPr>
        <w:t xml:space="preserve"> Informed consent was obtained from the parents of all participating children.</w:t>
      </w:r>
      <w:r>
        <w:rPr>
          <w:i/>
          <w:lang w:val="en-GB"/>
        </w:rPr>
        <w:t xml:space="preserve"> </w:t>
      </w:r>
      <w:r>
        <w:rPr>
          <w:lang w:val="en-GB"/>
        </w:rPr>
        <w:t>All children came from families with low</w:t>
      </w:r>
      <w:r w:rsidR="00900942">
        <w:rPr>
          <w:lang w:val="en-GB"/>
        </w:rPr>
        <w:t>-</w:t>
      </w:r>
      <w:r>
        <w:rPr>
          <w:lang w:val="en-GB"/>
        </w:rPr>
        <w:t xml:space="preserve"> or middle-class socioeconomic backgrounds as determined by their parents’ profession. The parents </w:t>
      </w:r>
      <w:r w:rsidR="00900942">
        <w:rPr>
          <w:lang w:val="en-GB"/>
        </w:rPr>
        <w:t xml:space="preserve">completed </w:t>
      </w:r>
      <w:r>
        <w:rPr>
          <w:lang w:val="en-GB"/>
        </w:rPr>
        <w:t>a medical history</w:t>
      </w:r>
      <w:r w:rsidR="00900942">
        <w:rPr>
          <w:lang w:val="en-GB"/>
        </w:rPr>
        <w:t xml:space="preserve"> questionnaire which verified </w:t>
      </w:r>
      <w:r>
        <w:rPr>
          <w:lang w:val="en-GB"/>
        </w:rPr>
        <w:t xml:space="preserve">that all children were French native speakers, had no history of psychiatric or neurological disorders, and suffered no neurodevelopmental delay or sensory impairment. Children with SLI were recruited from specific language classes in special needs schools. They were diagnosed with SLI by speech-language pathologists prior to the study. Moreover, we used standard clinical tests to ensure that all of the children with SLI met the following criteria: </w:t>
      </w:r>
      <w:r w:rsidR="00900942">
        <w:rPr>
          <w:lang w:val="en-GB"/>
        </w:rPr>
        <w:t xml:space="preserve">scoring more than </w:t>
      </w:r>
      <w:r>
        <w:rPr>
          <w:lang w:val="en-GB"/>
        </w:rPr>
        <w:t>1.25 SD below expected normative perfor</w:t>
      </w:r>
      <w:r w:rsidR="00900942">
        <w:rPr>
          <w:lang w:val="en-GB"/>
        </w:rPr>
        <w:t>mance in 2 language areas (</w:t>
      </w:r>
      <w:r>
        <w:rPr>
          <w:lang w:val="en-GB"/>
        </w:rPr>
        <w:t>according to SLI crit</w:t>
      </w:r>
      <w:r w:rsidR="00900942">
        <w:rPr>
          <w:lang w:val="en-GB"/>
        </w:rPr>
        <w:t xml:space="preserve">eria adopted by Leonard et al., 2007) </w:t>
      </w:r>
      <w:r>
        <w:rPr>
          <w:lang w:val="en-GB"/>
        </w:rPr>
        <w:t>based on the language tasks described</w:t>
      </w:r>
      <w:r w:rsidR="00900942">
        <w:rPr>
          <w:lang w:val="en-GB"/>
        </w:rPr>
        <w:t xml:space="preserve"> above</w:t>
      </w:r>
      <w:r>
        <w:rPr>
          <w:lang w:val="en-GB"/>
        </w:rPr>
        <w:t>. The children also demonstrated normal-range nonverbal IQ (≥80) o</w:t>
      </w:r>
      <w:r w:rsidR="00EF3BAA">
        <w:rPr>
          <w:lang w:val="en-GB"/>
        </w:rPr>
        <w:t xml:space="preserve">n the WISC-IV (Wechsler, 2005; </w:t>
      </w:r>
      <w:r>
        <w:rPr>
          <w:lang w:val="en-GB"/>
        </w:rPr>
        <w:t xml:space="preserve">see Table 1). Hearing thresholds were determined by audiometric pure-tone screening </w:t>
      </w:r>
      <w:r w:rsidR="00EF3BAA">
        <w:rPr>
          <w:lang w:val="en-GB"/>
        </w:rPr>
        <w:t>at 20dB HL at 500, 1000, 2000 and</w:t>
      </w:r>
      <w:r>
        <w:rPr>
          <w:lang w:val="en-GB"/>
        </w:rPr>
        <w:t xml:space="preserve"> 4000 Hz</w:t>
      </w:r>
      <w:r w:rsidR="00EF3BAA">
        <w:rPr>
          <w:lang w:val="en-GB"/>
        </w:rPr>
        <w:t>. All children displayed normal-</w:t>
      </w:r>
      <w:r>
        <w:rPr>
          <w:lang w:val="en-GB"/>
        </w:rPr>
        <w:t xml:space="preserve">range hearing thresholds. Control children scored in the normal range on all language tests. </w:t>
      </w:r>
    </w:p>
    <w:p w14:paraId="6CD1460D" w14:textId="77777777" w:rsidR="00624894" w:rsidRDefault="00624894" w:rsidP="000F0AF4">
      <w:pPr>
        <w:autoSpaceDE w:val="0"/>
        <w:autoSpaceDN w:val="0"/>
        <w:adjustRightInd w:val="0"/>
        <w:spacing w:line="480" w:lineRule="auto"/>
        <w:ind w:firstLine="709"/>
        <w:rPr>
          <w:lang w:val="en-GB"/>
        </w:rPr>
      </w:pPr>
    </w:p>
    <w:p w14:paraId="3379626D" w14:textId="77777777" w:rsidR="00624894" w:rsidRDefault="00624894" w:rsidP="000F0AF4">
      <w:pPr>
        <w:spacing w:line="480" w:lineRule="auto"/>
        <w:outlineLvl w:val="0"/>
        <w:rPr>
          <w:b/>
          <w:lang w:val="en-GB"/>
        </w:rPr>
      </w:pPr>
      <w:r>
        <w:rPr>
          <w:b/>
          <w:lang w:val="en-GB"/>
        </w:rPr>
        <w:t>2.2. Materials and Procedure</w:t>
      </w:r>
    </w:p>
    <w:p w14:paraId="52C1B342" w14:textId="77777777" w:rsidR="00624894" w:rsidRDefault="00624894" w:rsidP="000F0AF4">
      <w:pPr>
        <w:spacing w:line="480" w:lineRule="auto"/>
        <w:ind w:firstLine="708"/>
        <w:outlineLvl w:val="0"/>
        <w:rPr>
          <w:b/>
          <w:lang w:val="en-GB"/>
        </w:rPr>
      </w:pPr>
      <w:r>
        <w:rPr>
          <w:b/>
          <w:lang w:val="en-GB"/>
        </w:rPr>
        <w:t>2.2.1. Sentence comprehension task</w:t>
      </w:r>
    </w:p>
    <w:p w14:paraId="6C06C5A3" w14:textId="756579F3" w:rsidR="00624894" w:rsidRDefault="00624894" w:rsidP="000F0AF4">
      <w:pPr>
        <w:spacing w:line="480" w:lineRule="auto"/>
        <w:ind w:firstLine="708"/>
        <w:rPr>
          <w:lang w:val="en-GB"/>
        </w:rPr>
      </w:pPr>
      <w:r>
        <w:rPr>
          <w:lang w:val="en-GB"/>
        </w:rPr>
        <w:t xml:space="preserve">A hundred and twenty active sentences with relative clauses were created. Three factors were manipulated: </w:t>
      </w:r>
      <w:r w:rsidR="00EF3BAA">
        <w:rPr>
          <w:lang w:val="en-GB"/>
        </w:rPr>
        <w:t xml:space="preserve">the </w:t>
      </w:r>
      <w:r>
        <w:rPr>
          <w:lang w:val="en-GB"/>
        </w:rPr>
        <w:t>lexical frequency of the constituent words, sentence length</w:t>
      </w:r>
      <w:r w:rsidR="00EF3BAA">
        <w:rPr>
          <w:lang w:val="en-GB"/>
        </w:rPr>
        <w:t>,</w:t>
      </w:r>
      <w:r>
        <w:rPr>
          <w:lang w:val="en-GB"/>
        </w:rPr>
        <w:t xml:space="preserve"> and </w:t>
      </w:r>
      <w:r w:rsidR="00EF3BAA">
        <w:rPr>
          <w:lang w:val="en-GB"/>
        </w:rPr>
        <w:t xml:space="preserve">the </w:t>
      </w:r>
      <w:r>
        <w:rPr>
          <w:lang w:val="en-GB"/>
        </w:rPr>
        <w:t xml:space="preserve">type of relative clause. </w:t>
      </w:r>
      <w:r w:rsidR="00EF3BAA">
        <w:rPr>
          <w:lang w:val="en-GB"/>
        </w:rPr>
        <w:t>E</w:t>
      </w:r>
      <w:r>
        <w:rPr>
          <w:lang w:val="en-GB"/>
        </w:rPr>
        <w:t xml:space="preserve">ach factor </w:t>
      </w:r>
      <w:r w:rsidR="00EF3BAA">
        <w:rPr>
          <w:lang w:val="en-GB"/>
        </w:rPr>
        <w:t xml:space="preserve">had two levels: </w:t>
      </w:r>
      <w:r>
        <w:rPr>
          <w:lang w:val="en-GB"/>
        </w:rPr>
        <w:t>sentences were either short or long, contained either a subject or an object relative clause, and c</w:t>
      </w:r>
      <w:r w:rsidR="00EF3BAA">
        <w:rPr>
          <w:lang w:val="en-GB"/>
        </w:rPr>
        <w:t>ontained words of either high or</w:t>
      </w:r>
      <w:r>
        <w:rPr>
          <w:lang w:val="en-GB"/>
        </w:rPr>
        <w:t xml:space="preserve"> </w:t>
      </w:r>
      <w:r>
        <w:rPr>
          <w:lang w:val="en-GB"/>
        </w:rPr>
        <w:lastRenderedPageBreak/>
        <w:t xml:space="preserve">low lexical frequency, yielding 8 sentence types in all </w:t>
      </w:r>
      <w:r w:rsidR="00EF3BAA">
        <w:rPr>
          <w:lang w:val="en-GB"/>
        </w:rPr>
        <w:t>(2 × 2 × 2)</w:t>
      </w:r>
      <w:r>
        <w:rPr>
          <w:lang w:val="en-GB"/>
        </w:rPr>
        <w:t>. Fifteen sentences were created for each sentence type (examples are given in the</w:t>
      </w:r>
      <w:r w:rsidRPr="00EF3BAA">
        <w:rPr>
          <w:lang w:val="en-GB"/>
        </w:rPr>
        <w:t xml:space="preserve"> </w:t>
      </w:r>
      <w:r w:rsidRPr="0003096E">
        <w:rPr>
          <w:lang w:val="en-GB"/>
        </w:rPr>
        <w:t>Appendix</w:t>
      </w:r>
      <w:r>
        <w:rPr>
          <w:i/>
          <w:lang w:val="en-GB"/>
        </w:rPr>
        <w:t>)</w:t>
      </w:r>
      <w:r>
        <w:rPr>
          <w:lang w:val="en-GB"/>
        </w:rPr>
        <w:t xml:space="preserve">. The </w:t>
      </w:r>
      <w:r w:rsidR="00EF3BAA">
        <w:rPr>
          <w:lang w:val="en-GB"/>
        </w:rPr>
        <w:t xml:space="preserve">120 </w:t>
      </w:r>
      <w:r>
        <w:rPr>
          <w:lang w:val="en-GB"/>
        </w:rPr>
        <w:t>sentences were divided into</w:t>
      </w:r>
      <w:r w:rsidR="00EF3BAA">
        <w:rPr>
          <w:lang w:val="en-GB"/>
        </w:rPr>
        <w:t xml:space="preserve"> three parallel sets containing</w:t>
      </w:r>
      <w:r>
        <w:rPr>
          <w:lang w:val="en-GB"/>
        </w:rPr>
        <w:t xml:space="preserve"> 5 sentences of each sentence type. The order of presentation of the different sets was counterbalanced across participants.</w:t>
      </w:r>
    </w:p>
    <w:p w14:paraId="5AD8F62C" w14:textId="51044807" w:rsidR="00624894" w:rsidRDefault="00624894" w:rsidP="000F0AF4">
      <w:pPr>
        <w:autoSpaceDE w:val="0"/>
        <w:autoSpaceDN w:val="0"/>
        <w:adjustRightInd w:val="0"/>
        <w:spacing w:line="480" w:lineRule="auto"/>
        <w:ind w:firstLine="708"/>
        <w:rPr>
          <w:lang w:val="en-GB"/>
        </w:rPr>
      </w:pPr>
      <w:r>
        <w:rPr>
          <w:lang w:val="en-GB"/>
        </w:rPr>
        <w:t xml:space="preserve">The sentences were recorded by a female speaker in an isolated acoustic booth using a high-quality microphone connected to a </w:t>
      </w:r>
      <w:r w:rsidR="00EF3BAA">
        <w:rPr>
          <w:lang w:val="en-GB"/>
        </w:rPr>
        <w:t>M</w:t>
      </w:r>
      <w:r>
        <w:rPr>
          <w:lang w:val="en-GB"/>
        </w:rPr>
        <w:t>ini</w:t>
      </w:r>
      <w:r w:rsidR="00EF3BAA">
        <w:rPr>
          <w:lang w:val="en-GB"/>
        </w:rPr>
        <w:t>D</w:t>
      </w:r>
      <w:r>
        <w:rPr>
          <w:lang w:val="en-GB"/>
        </w:rPr>
        <w:t>isc</w:t>
      </w:r>
      <w:r w:rsidR="00EF3BAA">
        <w:rPr>
          <w:lang w:val="en-GB"/>
        </w:rPr>
        <w:t>®</w:t>
      </w:r>
      <w:r>
        <w:rPr>
          <w:lang w:val="en-GB"/>
        </w:rPr>
        <w:t xml:space="preserve"> digital recorder. Sentences were read at normal rate and prosodic variation. Sentences were digitized at 44 kHz, and edited to eliminate any noise at the beginning or the end of the sound file. They were presented binaurally through high-quality headphones at a comfortable listening level. </w:t>
      </w:r>
    </w:p>
    <w:p w14:paraId="5068EED8" w14:textId="4BCBDAAE" w:rsidR="00624894" w:rsidRDefault="00624894" w:rsidP="000F0AF4">
      <w:pPr>
        <w:autoSpaceDE w:val="0"/>
        <w:autoSpaceDN w:val="0"/>
        <w:adjustRightInd w:val="0"/>
        <w:spacing w:line="480" w:lineRule="auto"/>
        <w:ind w:firstLine="708"/>
        <w:rPr>
          <w:lang w:val="en-GB"/>
        </w:rPr>
      </w:pPr>
      <w:r>
        <w:rPr>
          <w:lang w:val="en-GB"/>
        </w:rPr>
        <w:t xml:space="preserve">The task was presented using E-Prime 1.0 Psychology Software (Schneider, Eschmann, &amp; Zuccolotto, 2002). Before beginning the experiment, the children’s knowledge of the nouns used in the sentences was assessed using a picture-pointing task. Children were presented with a picture including five or six toy figures and were asked to point to a specific figure. The examiner told the child: </w:t>
      </w:r>
      <w:r w:rsidR="00060014">
        <w:rPr>
          <w:lang w:val="en-GB"/>
        </w:rPr>
        <w:t>"</w:t>
      </w:r>
      <w:r>
        <w:rPr>
          <w:i/>
          <w:lang w:val="en-GB"/>
        </w:rPr>
        <w:t>Find out which of these is the X</w:t>
      </w:r>
      <w:r w:rsidR="00060014">
        <w:rPr>
          <w:i/>
          <w:lang w:val="en-GB"/>
        </w:rPr>
        <w:t>"</w:t>
      </w:r>
      <w:r w:rsidR="00060014">
        <w:rPr>
          <w:lang w:val="en-GB"/>
        </w:rPr>
        <w:t xml:space="preserve"> (e.g., "</w:t>
      </w:r>
      <w:r>
        <w:rPr>
          <w:i/>
          <w:lang w:val="en-GB"/>
        </w:rPr>
        <w:t>the grandmother</w:t>
      </w:r>
      <w:r w:rsidR="00060014">
        <w:rPr>
          <w:lang w:val="en-GB"/>
        </w:rPr>
        <w:t>" or "</w:t>
      </w:r>
      <w:r>
        <w:rPr>
          <w:i/>
          <w:lang w:val="en-GB"/>
        </w:rPr>
        <w:t>the policeman</w:t>
      </w:r>
      <w:r w:rsidR="00060014">
        <w:rPr>
          <w:i/>
          <w:lang w:val="en-GB"/>
        </w:rPr>
        <w:t>"</w:t>
      </w:r>
      <w:r>
        <w:rPr>
          <w:lang w:val="en-GB"/>
        </w:rPr>
        <w:t xml:space="preserve">). The same procedure was used to assess </w:t>
      </w:r>
      <w:r w:rsidR="00060014">
        <w:rPr>
          <w:lang w:val="en-GB"/>
        </w:rPr>
        <w:t xml:space="preserve">the </w:t>
      </w:r>
      <w:r>
        <w:rPr>
          <w:lang w:val="en-GB"/>
        </w:rPr>
        <w:t xml:space="preserve">children’s knowledge of the verbs used in the study. The examiner told the child: </w:t>
      </w:r>
      <w:r w:rsidR="00060014">
        <w:rPr>
          <w:i/>
          <w:lang w:val="en-GB"/>
        </w:rPr>
        <w:t>"</w:t>
      </w:r>
      <w:r>
        <w:rPr>
          <w:i/>
          <w:lang w:val="en-GB"/>
        </w:rPr>
        <w:t>Find out which of these figures is X</w:t>
      </w:r>
      <w:r w:rsidR="00796467">
        <w:rPr>
          <w:i/>
          <w:lang w:val="en-GB"/>
        </w:rPr>
        <w:t>"</w:t>
      </w:r>
      <w:r>
        <w:rPr>
          <w:lang w:val="en-GB"/>
        </w:rPr>
        <w:t xml:space="preserve"> </w:t>
      </w:r>
      <w:r w:rsidR="00796467">
        <w:rPr>
          <w:lang w:val="en-GB"/>
        </w:rPr>
        <w:t>(e.g., "</w:t>
      </w:r>
      <w:r>
        <w:rPr>
          <w:i/>
          <w:lang w:val="en-GB"/>
        </w:rPr>
        <w:t>drinking</w:t>
      </w:r>
      <w:r w:rsidR="00796467">
        <w:rPr>
          <w:lang w:val="en-GB"/>
        </w:rPr>
        <w:t>" or "</w:t>
      </w:r>
      <w:r>
        <w:rPr>
          <w:i/>
          <w:lang w:val="en-GB"/>
        </w:rPr>
        <w:t>cooking</w:t>
      </w:r>
      <w:r w:rsidR="00796467">
        <w:rPr>
          <w:lang w:val="en-GB"/>
        </w:rPr>
        <w:t>"</w:t>
      </w:r>
      <w:r>
        <w:rPr>
          <w:lang w:val="en-GB"/>
        </w:rPr>
        <w:t xml:space="preserve">). For the experimental task, the children were told that they would have to help a writer choose the right pictures </w:t>
      </w:r>
      <w:r w:rsidR="00796467">
        <w:rPr>
          <w:lang w:val="en-GB"/>
        </w:rPr>
        <w:t xml:space="preserve">to illustrate </w:t>
      </w:r>
      <w:r>
        <w:rPr>
          <w:lang w:val="en-GB"/>
        </w:rPr>
        <w:t>his imaginary story. The child</w:t>
      </w:r>
      <w:r w:rsidR="00796467">
        <w:rPr>
          <w:lang w:val="en-GB"/>
        </w:rPr>
        <w:t>ren</w:t>
      </w:r>
      <w:r>
        <w:rPr>
          <w:lang w:val="en-GB"/>
        </w:rPr>
        <w:t xml:space="preserve"> </w:t>
      </w:r>
      <w:r w:rsidR="00796467">
        <w:rPr>
          <w:lang w:val="en-GB"/>
        </w:rPr>
        <w:t xml:space="preserve">were </w:t>
      </w:r>
      <w:r>
        <w:rPr>
          <w:lang w:val="en-GB"/>
        </w:rPr>
        <w:t xml:space="preserve">instructed to listen carefully to the sentences which </w:t>
      </w:r>
      <w:r w:rsidR="00796467">
        <w:rPr>
          <w:lang w:val="en-GB"/>
        </w:rPr>
        <w:t xml:space="preserve">they </w:t>
      </w:r>
      <w:r>
        <w:rPr>
          <w:lang w:val="en-GB"/>
        </w:rPr>
        <w:t xml:space="preserve">would hear through the headphones, and told that after each sentence, </w:t>
      </w:r>
      <w:r w:rsidR="00796467">
        <w:rPr>
          <w:lang w:val="en-GB"/>
        </w:rPr>
        <w:t xml:space="preserve">they </w:t>
      </w:r>
      <w:r>
        <w:rPr>
          <w:lang w:val="en-GB"/>
        </w:rPr>
        <w:t>would have to choose the correct picture</w:t>
      </w:r>
      <w:r w:rsidR="00EF3BAA">
        <w:rPr>
          <w:lang w:val="en-GB"/>
        </w:rPr>
        <w:t xml:space="preserve"> </w:t>
      </w:r>
      <w:r>
        <w:rPr>
          <w:lang w:val="en-GB"/>
        </w:rPr>
        <w:t>from among the four which would appear on the computer screen. The pictures appeared immediately after the end of the presentation of the stimulus sentence. The pictures depicted the target situation conveyed by the sentence and 3 foil situations corresponding to the incorrect syntactic parsing of the sentence, i.e., confounding the subject and object of the main clause</w:t>
      </w:r>
      <w:r w:rsidR="00796467">
        <w:rPr>
          <w:lang w:val="en-GB"/>
        </w:rPr>
        <w:t>,</w:t>
      </w:r>
      <w:r>
        <w:rPr>
          <w:lang w:val="en-GB"/>
        </w:rPr>
        <w:t xml:space="preserve"> and ascribing the relative clause to the wrong antecedent. </w:t>
      </w:r>
      <w:r>
        <w:t xml:space="preserve">For </w:t>
      </w:r>
      <w:r>
        <w:lastRenderedPageBreak/>
        <w:t xml:space="preserve">example, for the sentence </w:t>
      </w:r>
      <w:r w:rsidR="00F70010">
        <w:t>"</w:t>
      </w:r>
      <w:r>
        <w:rPr>
          <w:i/>
        </w:rPr>
        <w:t>La madame voit le garçon qui glisse</w:t>
      </w:r>
      <w:r>
        <w:t>.</w:t>
      </w:r>
      <w:r w:rsidR="00F70010">
        <w:t>"</w:t>
      </w:r>
      <w:r>
        <w:t xml:space="preserve"> </w:t>
      </w:r>
      <w:r>
        <w:rPr>
          <w:lang w:val="en-GB"/>
        </w:rPr>
        <w:t>(</w:t>
      </w:r>
      <w:r w:rsidR="00F70010">
        <w:rPr>
          <w:lang w:val="en-GB"/>
        </w:rPr>
        <w:t>"</w:t>
      </w:r>
      <w:r>
        <w:rPr>
          <w:i/>
          <w:lang w:val="en-GB"/>
        </w:rPr>
        <w:t>The woman sees the boy who is sliding</w:t>
      </w:r>
      <w:r>
        <w:rPr>
          <w:lang w:val="en-GB"/>
        </w:rPr>
        <w:t>.</w:t>
      </w:r>
      <w:r w:rsidR="00F70010">
        <w:rPr>
          <w:lang w:val="en-GB"/>
        </w:rPr>
        <w:t>"</w:t>
      </w:r>
      <w:r>
        <w:rPr>
          <w:lang w:val="en-GB"/>
        </w:rPr>
        <w:t xml:space="preserve">), the foils would correspond to the following sentences (1) </w:t>
      </w:r>
      <w:r w:rsidR="00F70010">
        <w:rPr>
          <w:lang w:val="en-GB"/>
        </w:rPr>
        <w:t>"</w:t>
      </w:r>
      <w:r>
        <w:rPr>
          <w:i/>
          <w:lang w:val="en-GB"/>
        </w:rPr>
        <w:t>The woman who is sliding sees the boy</w:t>
      </w:r>
      <w:r w:rsidR="00F70010">
        <w:rPr>
          <w:i/>
          <w:lang w:val="en-GB"/>
        </w:rPr>
        <w:t>,</w:t>
      </w:r>
      <w:r w:rsidR="00F70010">
        <w:rPr>
          <w:lang w:val="en-GB"/>
        </w:rPr>
        <w:t>" (2) "</w:t>
      </w:r>
      <w:r>
        <w:rPr>
          <w:i/>
          <w:lang w:val="en-GB"/>
        </w:rPr>
        <w:t>The boy sees the woman who is sliding</w:t>
      </w:r>
      <w:r w:rsidR="00F70010">
        <w:rPr>
          <w:lang w:val="en-GB"/>
        </w:rPr>
        <w:t xml:space="preserve">," </w:t>
      </w:r>
      <w:r>
        <w:rPr>
          <w:lang w:val="en-GB"/>
        </w:rPr>
        <w:t xml:space="preserve">and (3) </w:t>
      </w:r>
      <w:r w:rsidR="00F70010">
        <w:rPr>
          <w:lang w:val="en-GB"/>
        </w:rPr>
        <w:t>"</w:t>
      </w:r>
      <w:r>
        <w:rPr>
          <w:i/>
          <w:lang w:val="en-GB"/>
        </w:rPr>
        <w:t>The boy who is sliding sees the woman</w:t>
      </w:r>
      <w:r w:rsidR="00F70010">
        <w:rPr>
          <w:lang w:val="en-GB"/>
        </w:rPr>
        <w:t>."</w:t>
      </w:r>
      <w:r>
        <w:rPr>
          <w:lang w:val="en-GB"/>
        </w:rPr>
        <w:t xml:space="preserve"> The children were instructed to point to the correct picture. A touchscreen recorded response accuracy. Four practice items were used to familiarize the child with the task</w:t>
      </w:r>
      <w:r w:rsidR="00F70010">
        <w:rPr>
          <w:lang w:val="en-GB"/>
        </w:rPr>
        <w:t>,</w:t>
      </w:r>
      <w:r>
        <w:rPr>
          <w:lang w:val="en-GB"/>
        </w:rPr>
        <w:t xml:space="preserve"> and feedback was provided during the practice trials but not during the experimental trials. Across the practice and experimental trials, the target picture ap</w:t>
      </w:r>
      <w:r w:rsidR="00F70010">
        <w:rPr>
          <w:lang w:val="en-GB"/>
        </w:rPr>
        <w:t xml:space="preserve">peared equally often at the top </w:t>
      </w:r>
      <w:r>
        <w:rPr>
          <w:lang w:val="en-GB"/>
        </w:rPr>
        <w:t>l</w:t>
      </w:r>
      <w:r w:rsidR="00F70010">
        <w:rPr>
          <w:lang w:val="en-GB"/>
        </w:rPr>
        <w:t xml:space="preserve">eft, top right, bottom left and bottom </w:t>
      </w:r>
      <w:r>
        <w:rPr>
          <w:lang w:val="en-GB"/>
        </w:rPr>
        <w:t xml:space="preserve">right of the screen. </w:t>
      </w:r>
    </w:p>
    <w:p w14:paraId="5CDABF46" w14:textId="77777777" w:rsidR="00624894" w:rsidRPr="0003096E" w:rsidRDefault="00624894" w:rsidP="000F0AF4">
      <w:pPr>
        <w:spacing w:line="480" w:lineRule="auto"/>
        <w:ind w:firstLine="708"/>
        <w:outlineLvl w:val="0"/>
        <w:rPr>
          <w:b/>
          <w:i/>
          <w:lang w:val="fr-BE"/>
        </w:rPr>
      </w:pPr>
      <w:r w:rsidRPr="0003096E">
        <w:rPr>
          <w:b/>
          <w:i/>
          <w:lang w:val="fr-BE"/>
        </w:rPr>
        <w:t>2.2.1.1. Sentence length</w:t>
      </w:r>
    </w:p>
    <w:p w14:paraId="4EE8D6AA" w14:textId="38D03143" w:rsidR="00624894" w:rsidRDefault="00624894" w:rsidP="000F0AF4">
      <w:pPr>
        <w:spacing w:line="480" w:lineRule="auto"/>
        <w:ind w:firstLine="708"/>
        <w:rPr>
          <w:lang w:val="en-GB"/>
        </w:rPr>
      </w:pPr>
      <w:r>
        <w:t>Short sentences contained 7 words</w:t>
      </w:r>
      <w:r w:rsidR="00F70010">
        <w:t xml:space="preserve"> and 9 syllables; for example: "</w:t>
      </w:r>
      <w:r>
        <w:rPr>
          <w:i/>
        </w:rPr>
        <w:t>La madame voit le garçon qui glisse.</w:t>
      </w:r>
      <w:r w:rsidR="00F70010">
        <w:t>" ("</w:t>
      </w:r>
      <w:r>
        <w:rPr>
          <w:i/>
        </w:rPr>
        <w:t>The woman sees the boy who is sliding</w:t>
      </w:r>
      <w:r w:rsidR="00F70010">
        <w:t>.")</w:t>
      </w:r>
      <w:r>
        <w:t xml:space="preserve"> Long sentences contain</w:t>
      </w:r>
      <w:r w:rsidR="00F70010">
        <w:t>ed 15 words and 17 syllables, f</w:t>
      </w:r>
      <w:r>
        <w:t xml:space="preserve">or example: </w:t>
      </w:r>
      <w:r w:rsidR="00F70010">
        <w:t>"</w:t>
      </w:r>
      <w:r>
        <w:rPr>
          <w:i/>
        </w:rPr>
        <w:t>Ce soir la belle dame noire appelle la petite fille qui lit dans le pré.</w:t>
      </w:r>
      <w:r w:rsidR="00F70010">
        <w:rPr>
          <w:i/>
        </w:rPr>
        <w:t>"</w:t>
      </w:r>
      <w:r>
        <w:t xml:space="preserve"> </w:t>
      </w:r>
      <w:r>
        <w:rPr>
          <w:lang w:val="en-GB"/>
        </w:rPr>
        <w:t>(</w:t>
      </w:r>
      <w:r w:rsidR="00F70010">
        <w:rPr>
          <w:lang w:val="en-GB"/>
        </w:rPr>
        <w:t>"</w:t>
      </w:r>
      <w:r>
        <w:rPr>
          <w:i/>
          <w:lang w:val="en-GB"/>
        </w:rPr>
        <w:t>This evening, the beautiful black lady calls the little girl who is reading in the meadow.</w:t>
      </w:r>
      <w:r w:rsidR="00F70010">
        <w:rPr>
          <w:lang w:val="en-GB"/>
        </w:rPr>
        <w:t>")</w:t>
      </w:r>
      <w:r>
        <w:rPr>
          <w:lang w:val="en-GB"/>
        </w:rPr>
        <w:t xml:space="preserve"> The added elements in long sentences were redundant, i.e., not essential to the understanding of the sentences’ meaning.</w:t>
      </w:r>
      <w:r w:rsidR="00EF3BAA">
        <w:rPr>
          <w:lang w:val="en-GB"/>
        </w:rPr>
        <w:t xml:space="preserve"> </w:t>
      </w:r>
      <w:r>
        <w:rPr>
          <w:lang w:val="en-GB"/>
        </w:rPr>
        <w:t xml:space="preserve"> The added elements consisted of adjectives, adverbs and time and location complements. None of these added elements faci</w:t>
      </w:r>
      <w:r w:rsidR="00F70010">
        <w:rPr>
          <w:lang w:val="en-GB"/>
        </w:rPr>
        <w:t>litated the children’s decision-</w:t>
      </w:r>
      <w:r>
        <w:rPr>
          <w:lang w:val="en-GB"/>
        </w:rPr>
        <w:t>making</w:t>
      </w:r>
      <w:r w:rsidR="00EF3BAA">
        <w:rPr>
          <w:lang w:val="en-GB"/>
        </w:rPr>
        <w:t xml:space="preserve"> </w:t>
      </w:r>
      <w:r>
        <w:rPr>
          <w:lang w:val="en-GB"/>
        </w:rPr>
        <w:t>when matching the sentence to one of the four presented pictures.</w:t>
      </w:r>
      <w:r>
        <w:rPr>
          <w:lang w:val="en-GB"/>
        </w:rPr>
        <w:tab/>
      </w:r>
    </w:p>
    <w:p w14:paraId="558029B9" w14:textId="77777777" w:rsidR="00624894" w:rsidRDefault="00624894" w:rsidP="000F0AF4">
      <w:pPr>
        <w:spacing w:line="480" w:lineRule="auto"/>
        <w:ind w:firstLine="708"/>
        <w:rPr>
          <w:b/>
          <w:i/>
          <w:lang w:val="en-GB"/>
        </w:rPr>
      </w:pPr>
      <w:r>
        <w:rPr>
          <w:b/>
          <w:i/>
          <w:lang w:val="en-GB"/>
        </w:rPr>
        <w:t>2.2.1.2. Relative clauses</w:t>
      </w:r>
    </w:p>
    <w:p w14:paraId="30CD829D" w14:textId="6FB44DF4" w:rsidR="00624894" w:rsidRDefault="00624894" w:rsidP="000F0AF4">
      <w:pPr>
        <w:spacing w:line="480" w:lineRule="auto"/>
        <w:ind w:firstLine="708"/>
        <w:rPr>
          <w:lang w:val="en-GB"/>
        </w:rPr>
      </w:pPr>
      <w:r>
        <w:rPr>
          <w:lang w:val="en-GB"/>
        </w:rPr>
        <w:t xml:space="preserve">Two types of relative clauses were presented: subject relative clauses and object relative clauses. Both sentence types contained a two-argument predicate and an intransitive verb. In the sentences containing a right-branching subject relative clause, the main clause contained a two-argument predicate and the verb of the relative clause was intransitive. The antecedent of the subject relative clause was the object of the matrix clause. They were thus composed of the subject of the matrix clause, the main verb, the object of the matrix clause, </w:t>
      </w:r>
      <w:r>
        <w:rPr>
          <w:lang w:val="en-GB"/>
        </w:rPr>
        <w:lastRenderedPageBreak/>
        <w:t xml:space="preserve">and the relative clause that contained the relative pronoun and the verb of the relative clause. For example, </w:t>
      </w:r>
      <w:r w:rsidR="00043970">
        <w:rPr>
          <w:lang w:val="en-GB"/>
        </w:rPr>
        <w:t>"</w:t>
      </w:r>
      <w:r>
        <w:rPr>
          <w:i/>
          <w:lang w:val="en-GB"/>
        </w:rPr>
        <w:t>Le monsieur montre la madame qui roule.</w:t>
      </w:r>
      <w:r w:rsidR="00043970">
        <w:rPr>
          <w:lang w:val="en-GB"/>
        </w:rPr>
        <w:t>"</w:t>
      </w:r>
      <w:r>
        <w:rPr>
          <w:lang w:val="en-GB"/>
        </w:rPr>
        <w:t xml:space="preserve"> (</w:t>
      </w:r>
      <w:r w:rsidR="00043970">
        <w:rPr>
          <w:lang w:val="en-GB"/>
        </w:rPr>
        <w:t>"</w:t>
      </w:r>
      <w:r>
        <w:rPr>
          <w:i/>
          <w:lang w:val="en-GB"/>
        </w:rPr>
        <w:t>The man shows the woman who is driving</w:t>
      </w:r>
      <w:r>
        <w:rPr>
          <w:lang w:val="en-GB"/>
        </w:rPr>
        <w:t>.</w:t>
      </w:r>
      <w:r w:rsidR="00043970">
        <w:rPr>
          <w:lang w:val="en-GB"/>
        </w:rPr>
        <w:t>"</w:t>
      </w:r>
      <w:r>
        <w:rPr>
          <w:lang w:val="en-GB"/>
        </w:rPr>
        <w:t xml:space="preserve">). In the sentences with a center-embedded object relative clause, the main clause verb was intransitive and the relative clause contained a two-argument predicate. They were composed of the subject of the matrix clause, the relative clause (containing the relative pronoun, the subject of the relative clause and the verb of the relative clause) and the verb of the matrix clause. The antecedent of the relative clause was the subject of the matrix clause. For example, </w:t>
      </w:r>
      <w:r w:rsidR="00043970">
        <w:rPr>
          <w:lang w:val="en-GB"/>
        </w:rPr>
        <w:t>"</w:t>
      </w:r>
      <w:r>
        <w:rPr>
          <w:i/>
          <w:lang w:val="en-GB"/>
        </w:rPr>
        <w:t>Le monsieur que la madame voit, roule.</w:t>
      </w:r>
      <w:r w:rsidR="00043970">
        <w:rPr>
          <w:lang w:val="en-GB"/>
        </w:rPr>
        <w:t>"</w:t>
      </w:r>
      <w:r>
        <w:rPr>
          <w:lang w:val="en-GB"/>
        </w:rPr>
        <w:t xml:space="preserve"> (</w:t>
      </w:r>
      <w:r w:rsidR="00043970">
        <w:rPr>
          <w:lang w:val="en-GB"/>
        </w:rPr>
        <w:t>"</w:t>
      </w:r>
      <w:r>
        <w:rPr>
          <w:i/>
          <w:lang w:val="en-GB"/>
        </w:rPr>
        <w:t>The man who the woman is seeing, drives</w:t>
      </w:r>
      <w:r>
        <w:rPr>
          <w:lang w:val="en-GB"/>
        </w:rPr>
        <w:t>.</w:t>
      </w:r>
      <w:r w:rsidR="00043970">
        <w:rPr>
          <w:lang w:val="en-GB"/>
        </w:rPr>
        <w:t>"</w:t>
      </w:r>
      <w:r>
        <w:rPr>
          <w:lang w:val="en-GB"/>
        </w:rPr>
        <w:t xml:space="preserve">). </w:t>
      </w:r>
    </w:p>
    <w:p w14:paraId="571883CC" w14:textId="77777777" w:rsidR="00624894" w:rsidRDefault="00624894" w:rsidP="000F0AF4">
      <w:pPr>
        <w:spacing w:line="480" w:lineRule="auto"/>
        <w:ind w:firstLine="708"/>
        <w:outlineLvl w:val="0"/>
        <w:rPr>
          <w:b/>
          <w:i/>
          <w:lang w:val="en-GB"/>
        </w:rPr>
      </w:pPr>
      <w:r>
        <w:rPr>
          <w:b/>
          <w:i/>
          <w:lang w:val="en-GB"/>
        </w:rPr>
        <w:t>2.2.1.3. Lexical frequency</w:t>
      </w:r>
    </w:p>
    <w:p w14:paraId="6284FCE1" w14:textId="2108845B" w:rsidR="00624894" w:rsidRDefault="00624894" w:rsidP="000F0AF4">
      <w:pPr>
        <w:spacing w:line="480" w:lineRule="auto"/>
        <w:ind w:firstLine="708"/>
        <w:rPr>
          <w:lang w:val="en-GB"/>
        </w:rPr>
      </w:pPr>
      <w:r>
        <w:rPr>
          <w:lang w:val="en-GB"/>
        </w:rPr>
        <w:t>The sentences were created by using words of either high or low lexical frequency, b</w:t>
      </w:r>
      <w:r w:rsidR="00043970">
        <w:rPr>
          <w:lang w:val="en-GB"/>
        </w:rPr>
        <w:t>ased on the Novlex French Datab</w:t>
      </w:r>
      <w:r>
        <w:rPr>
          <w:lang w:val="en-GB"/>
        </w:rPr>
        <w:t xml:space="preserve">ase (Lambert &amp; Chesnet, 2001). Only the verbs and the core of their arguments varied in lexical frequency, as these elements were the target words </w:t>
      </w:r>
      <w:r w:rsidR="005C4042">
        <w:rPr>
          <w:lang w:val="en-GB"/>
        </w:rPr>
        <w:t xml:space="preserve">that </w:t>
      </w:r>
      <w:r>
        <w:rPr>
          <w:lang w:val="en-GB"/>
        </w:rPr>
        <w:t>needed to be processed</w:t>
      </w:r>
      <w:r w:rsidR="00EF3BAA">
        <w:rPr>
          <w:lang w:val="en-GB"/>
        </w:rPr>
        <w:t xml:space="preserve"> </w:t>
      </w:r>
      <w:r>
        <w:rPr>
          <w:lang w:val="en-GB"/>
        </w:rPr>
        <w:t xml:space="preserve">in order to understand the sentence. The four target words which varied in frequency therefore </w:t>
      </w:r>
      <w:r w:rsidR="005C4042">
        <w:rPr>
          <w:lang w:val="en-GB"/>
        </w:rPr>
        <w:t xml:space="preserve">included </w:t>
      </w:r>
      <w:r>
        <w:rPr>
          <w:lang w:val="en-GB"/>
        </w:rPr>
        <w:t xml:space="preserve">the verb, the subject and the object of the main clause, as well as the verb of the relative clause. Sentences with low lexical frequency contained target words with low lexical frequency (Lambert &amp; Chesnet, 2001), such as </w:t>
      </w:r>
      <w:r w:rsidR="00043970">
        <w:rPr>
          <w:lang w:val="en-GB"/>
        </w:rPr>
        <w:t>"</w:t>
      </w:r>
      <w:r>
        <w:rPr>
          <w:i/>
          <w:lang w:val="en-GB"/>
        </w:rPr>
        <w:t>Le policier filme l’apache qui skie.</w:t>
      </w:r>
      <w:r w:rsidR="00043970">
        <w:rPr>
          <w:i/>
          <w:lang w:val="en-GB"/>
        </w:rPr>
        <w:t>"</w:t>
      </w:r>
      <w:r>
        <w:rPr>
          <w:lang w:val="en-GB"/>
        </w:rPr>
        <w:t xml:space="preserve"> (</w:t>
      </w:r>
      <w:r w:rsidR="00043970">
        <w:rPr>
          <w:lang w:val="en-GB"/>
        </w:rPr>
        <w:t>"</w:t>
      </w:r>
      <w:r>
        <w:rPr>
          <w:i/>
          <w:lang w:val="en-GB"/>
        </w:rPr>
        <w:t>The policeman films the Apache who is skiing</w:t>
      </w:r>
      <w:r>
        <w:rPr>
          <w:lang w:val="en-GB"/>
        </w:rPr>
        <w:t>.</w:t>
      </w:r>
      <w:r w:rsidR="00043970">
        <w:rPr>
          <w:lang w:val="en-GB"/>
        </w:rPr>
        <w:t>"</w:t>
      </w:r>
      <w:r>
        <w:rPr>
          <w:lang w:val="en-GB"/>
        </w:rPr>
        <w:t xml:space="preserve">), while sentences with high lexical frequency contained target words with high lexical frequency (Lambert &amp; Chesnet, 2001), such as </w:t>
      </w:r>
      <w:r w:rsidR="00043970">
        <w:rPr>
          <w:lang w:val="en-GB"/>
        </w:rPr>
        <w:t>"</w:t>
      </w:r>
      <w:r>
        <w:rPr>
          <w:i/>
          <w:lang w:val="en-GB"/>
        </w:rPr>
        <w:t>La madame voit le garcon qui mange</w:t>
      </w:r>
      <w:r>
        <w:rPr>
          <w:lang w:val="en-GB"/>
        </w:rPr>
        <w:t>.</w:t>
      </w:r>
      <w:r w:rsidR="00043970">
        <w:rPr>
          <w:lang w:val="en-GB"/>
        </w:rPr>
        <w:t>"</w:t>
      </w:r>
      <w:r>
        <w:rPr>
          <w:lang w:val="en-GB"/>
        </w:rPr>
        <w:t xml:space="preserve"> (</w:t>
      </w:r>
      <w:r w:rsidR="00043970">
        <w:rPr>
          <w:lang w:val="en-GB"/>
        </w:rPr>
        <w:t>"</w:t>
      </w:r>
      <w:r>
        <w:rPr>
          <w:i/>
          <w:lang w:val="en-GB"/>
        </w:rPr>
        <w:t>The woman sees the boy who is eating</w:t>
      </w:r>
      <w:r>
        <w:rPr>
          <w:lang w:val="en-GB"/>
        </w:rPr>
        <w:t>.</w:t>
      </w:r>
      <w:r w:rsidR="00043970">
        <w:rPr>
          <w:lang w:val="en-GB"/>
        </w:rPr>
        <w:t>"</w:t>
      </w:r>
      <w:r>
        <w:rPr>
          <w:lang w:val="en-GB"/>
        </w:rPr>
        <w:t xml:space="preserve">). As these sentences also varied in semantic plausibility, we presented the images as part of a picture book describing an imaginary land where everything is possible. However, the nouns did not differ in animacy, </w:t>
      </w:r>
      <w:r w:rsidR="005C4042">
        <w:rPr>
          <w:lang w:val="en-GB"/>
        </w:rPr>
        <w:t xml:space="preserve">so </w:t>
      </w:r>
      <w:r>
        <w:rPr>
          <w:lang w:val="en-GB"/>
        </w:rPr>
        <w:t xml:space="preserve">that children could not rely on animacy cues to process the sentences (Evans &amp; MacWhinney, 1999). Given these were fully reversible active sentences, children had to use grammatical information to interpret sentences correctly. </w:t>
      </w:r>
      <w:r>
        <w:rPr>
          <w:lang w:val="en-GB"/>
        </w:rPr>
        <w:lastRenderedPageBreak/>
        <w:t xml:space="preserve">Moreover, as described in the procedure below, we ensured that all children knew the lexical units before presenting the sentences. This is especially important in order to ensure that any effect of lexical frequency on performance accuracy cannot be explained in terms of a lack of vocabulary knowledge. Each and every noun that was used in the sentences </w:t>
      </w:r>
      <w:r w:rsidR="005C4042">
        <w:rPr>
          <w:lang w:val="en-GB"/>
        </w:rPr>
        <w:t xml:space="preserve">was </w:t>
      </w:r>
      <w:r>
        <w:rPr>
          <w:lang w:val="en-GB"/>
        </w:rPr>
        <w:t xml:space="preserve">known </w:t>
      </w:r>
      <w:r w:rsidR="005C4042">
        <w:rPr>
          <w:lang w:val="en-GB"/>
        </w:rPr>
        <w:t xml:space="preserve">to </w:t>
      </w:r>
      <w:r>
        <w:rPr>
          <w:lang w:val="en-GB"/>
        </w:rPr>
        <w:t xml:space="preserve">the children, enabling us to specifically address the question of the </w:t>
      </w:r>
      <w:r w:rsidR="005C4042">
        <w:rPr>
          <w:lang w:val="en-GB"/>
        </w:rPr>
        <w:t xml:space="preserve">impact of </w:t>
      </w:r>
      <w:r>
        <w:rPr>
          <w:lang w:val="en-GB"/>
        </w:rPr>
        <w:t xml:space="preserve">lexical </w:t>
      </w:r>
      <w:r w:rsidR="005C4042">
        <w:rPr>
          <w:i/>
          <w:lang w:val="en-GB"/>
        </w:rPr>
        <w:t>frequency,</w:t>
      </w:r>
      <w:r w:rsidR="00EF3BAA" w:rsidRPr="0003096E">
        <w:rPr>
          <w:i/>
          <w:lang w:val="en-GB"/>
        </w:rPr>
        <w:t xml:space="preserve"> </w:t>
      </w:r>
      <w:r>
        <w:rPr>
          <w:lang w:val="en-GB"/>
        </w:rPr>
        <w:t xml:space="preserve">rather than lexical </w:t>
      </w:r>
      <w:r>
        <w:rPr>
          <w:i/>
          <w:lang w:val="en-GB"/>
        </w:rPr>
        <w:t xml:space="preserve">knowledge </w:t>
      </w:r>
      <w:r>
        <w:rPr>
          <w:lang w:val="en-GB"/>
        </w:rPr>
        <w:t>impact on sen</w:t>
      </w:r>
      <w:r w:rsidR="005C4042">
        <w:rPr>
          <w:lang w:val="en-GB"/>
        </w:rPr>
        <w:t>tence comprehension performance</w:t>
      </w:r>
      <w:r>
        <w:rPr>
          <w:lang w:val="en-GB"/>
        </w:rPr>
        <w:t>.</w:t>
      </w:r>
    </w:p>
    <w:p w14:paraId="63C289D0" w14:textId="77777777" w:rsidR="00D04C7C" w:rsidRDefault="00D04C7C" w:rsidP="000F0AF4">
      <w:pPr>
        <w:numPr>
          <w:ilvl w:val="0"/>
          <w:numId w:val="3"/>
        </w:numPr>
        <w:tabs>
          <w:tab w:val="num" w:pos="1068"/>
        </w:tabs>
        <w:autoSpaceDE w:val="0"/>
        <w:autoSpaceDN w:val="0"/>
        <w:adjustRightInd w:val="0"/>
        <w:spacing w:line="480" w:lineRule="auto"/>
        <w:jc w:val="center"/>
        <w:outlineLvl w:val="0"/>
        <w:rPr>
          <w:b/>
          <w:lang w:val="en-GB"/>
        </w:rPr>
      </w:pPr>
      <w:r>
        <w:rPr>
          <w:b/>
          <w:lang w:val="en-GB"/>
        </w:rPr>
        <w:t>Results</w:t>
      </w:r>
    </w:p>
    <w:p w14:paraId="392DEB86" w14:textId="77777777" w:rsidR="00D04C7C" w:rsidRDefault="00D04C7C" w:rsidP="000F0AF4">
      <w:pPr>
        <w:spacing w:line="480" w:lineRule="auto"/>
        <w:rPr>
          <w:b/>
          <w:lang w:val="en-GB"/>
        </w:rPr>
      </w:pPr>
      <w:r>
        <w:rPr>
          <w:b/>
          <w:lang w:val="en-GB"/>
        </w:rPr>
        <w:t>3.1. Descriptive Statistics</w:t>
      </w:r>
    </w:p>
    <w:p w14:paraId="31B140EF" w14:textId="45039923" w:rsidR="00D04C7C" w:rsidRDefault="00D04C7C" w:rsidP="000F0AF4">
      <w:pPr>
        <w:spacing w:line="480" w:lineRule="auto"/>
        <w:ind w:firstLine="708"/>
        <w:rPr>
          <w:lang w:val="en-GB"/>
        </w:rPr>
      </w:pPr>
      <w:r>
        <w:rPr>
          <w:lang w:val="en-GB"/>
        </w:rPr>
        <w:t xml:space="preserve">Descriptive statistics are shown in Table 2. Long sentences with object relative clauses were particularly difficult to process for all groups, as revealed by very low performance levels, especially in SLI children. Skewness and kurtosis estimates on scores nevertheless remained within the recommended two standard error range (Tabachnick &amp; Fidell, 1996) for each group in every sentence type. </w:t>
      </w:r>
    </w:p>
    <w:p w14:paraId="7814CEB6" w14:textId="77777777" w:rsidR="00D04C7C" w:rsidRDefault="00D04C7C" w:rsidP="000F0AF4">
      <w:pPr>
        <w:spacing w:line="480" w:lineRule="auto"/>
        <w:outlineLvl w:val="0"/>
        <w:rPr>
          <w:b/>
          <w:lang w:val="en-GB"/>
        </w:rPr>
      </w:pPr>
      <w:r>
        <w:rPr>
          <w:b/>
          <w:lang w:val="en-GB"/>
        </w:rPr>
        <w:t>3.2. Analysis of Variance</w:t>
      </w:r>
    </w:p>
    <w:p w14:paraId="514B1DAB" w14:textId="13865DF6" w:rsidR="00D04C7C" w:rsidRDefault="00D04C7C" w:rsidP="000F0AF4">
      <w:pPr>
        <w:spacing w:line="480" w:lineRule="auto"/>
        <w:ind w:firstLine="708"/>
        <w:rPr>
          <w:lang w:val="en-GB"/>
        </w:rPr>
      </w:pPr>
      <w:r>
        <w:rPr>
          <w:lang w:val="en-GB"/>
        </w:rPr>
        <w:t xml:space="preserve">Response accuracy for all sentence types was subjected to a mixed ANOVA. The between-subjects factor was the participant group (children with SLI, language-controls or age-controls), and the within-subjects factors were sentence length (short or long sentences), relative clause (subject or object relative clause), and lexical frequency (sentence with low or high lexical frequency). We will present the group effect first, before separately presenting the impact of length, grammatical complexity and lexical frequency on sentence comprehension according to group. </w:t>
      </w:r>
    </w:p>
    <w:p w14:paraId="49BE0535" w14:textId="77777777" w:rsidR="00D04C7C" w:rsidRDefault="00D04C7C" w:rsidP="000F0AF4">
      <w:pPr>
        <w:spacing w:line="480" w:lineRule="auto"/>
        <w:ind w:firstLine="708"/>
        <w:rPr>
          <w:b/>
          <w:lang w:val="en-GB"/>
        </w:rPr>
      </w:pPr>
      <w:r>
        <w:rPr>
          <w:b/>
          <w:lang w:val="en-GB"/>
        </w:rPr>
        <w:t>3.2.1. Group effect</w:t>
      </w:r>
    </w:p>
    <w:p w14:paraId="19DAA529" w14:textId="56E6C96D" w:rsidR="00D04C7C" w:rsidRDefault="00D04C7C" w:rsidP="000F0AF4">
      <w:pPr>
        <w:spacing w:line="480" w:lineRule="auto"/>
        <w:ind w:firstLine="708"/>
        <w:rPr>
          <w:lang w:val="en-GB"/>
        </w:rPr>
      </w:pPr>
      <w:r>
        <w:rPr>
          <w:lang w:val="en-GB"/>
        </w:rPr>
        <w:t xml:space="preserve"> Results revealed a main effect of group (</w:t>
      </w:r>
      <w:r>
        <w:rPr>
          <w:i/>
          <w:lang w:val="en-GB"/>
        </w:rPr>
        <w:t>F</w:t>
      </w:r>
      <w:r>
        <w:rPr>
          <w:lang w:val="en-GB"/>
        </w:rPr>
        <w:t>(2,42)</w:t>
      </w:r>
      <w:r w:rsidR="00900942">
        <w:rPr>
          <w:lang w:val="en-GB"/>
        </w:rPr>
        <w:t> = </w:t>
      </w:r>
      <w:r>
        <w:rPr>
          <w:lang w:val="en-GB"/>
        </w:rPr>
        <w:t xml:space="preserve">25.40, </w:t>
      </w:r>
      <w:r>
        <w:rPr>
          <w:i/>
          <w:lang w:val="en-GB"/>
        </w:rPr>
        <w:t>p &lt; .</w:t>
      </w:r>
      <w:r>
        <w:rPr>
          <w:lang w:val="en-GB"/>
        </w:rPr>
        <w:t>001, partial η²</w:t>
      </w:r>
      <w:r w:rsidR="00900942">
        <w:rPr>
          <w:lang w:val="en-GB"/>
        </w:rPr>
        <w:t> = </w:t>
      </w:r>
      <w:r>
        <w:rPr>
          <w:lang w:val="en-GB"/>
        </w:rPr>
        <w:t xml:space="preserve">.547). Newman-Keuls post hoc analyses revealed that the SLI group performed significantly worse </w:t>
      </w:r>
      <w:r>
        <w:rPr>
          <w:lang w:val="en-GB"/>
        </w:rPr>
        <w:lastRenderedPageBreak/>
        <w:t>than the LC group (</w:t>
      </w:r>
      <w:r>
        <w:rPr>
          <w:i/>
          <w:lang w:val="en-GB"/>
        </w:rPr>
        <w:t>p &lt; .</w:t>
      </w:r>
      <w:r>
        <w:rPr>
          <w:lang w:val="en-GB"/>
        </w:rPr>
        <w:t>001) and the AC group (</w:t>
      </w:r>
      <w:r>
        <w:rPr>
          <w:i/>
          <w:lang w:val="en-GB"/>
        </w:rPr>
        <w:t>p &lt; .</w:t>
      </w:r>
      <w:r>
        <w:rPr>
          <w:lang w:val="en-GB"/>
        </w:rPr>
        <w:t>001), and that the LC group performed significantly worse than the AC group (</w:t>
      </w:r>
      <w:r>
        <w:rPr>
          <w:i/>
          <w:lang w:val="en-GB"/>
        </w:rPr>
        <w:t>p</w:t>
      </w:r>
      <w:r w:rsidR="00900942">
        <w:rPr>
          <w:lang w:val="en-GB"/>
        </w:rPr>
        <w:t> = </w:t>
      </w:r>
      <w:r>
        <w:rPr>
          <w:lang w:val="en-GB"/>
        </w:rPr>
        <w:t xml:space="preserve">.002; see Table 3). </w:t>
      </w:r>
    </w:p>
    <w:p w14:paraId="73FEE6BD" w14:textId="77777777" w:rsidR="00D04C7C" w:rsidRDefault="00D04C7C" w:rsidP="000F0AF4">
      <w:pPr>
        <w:spacing w:line="480" w:lineRule="auto"/>
        <w:ind w:firstLine="708"/>
        <w:rPr>
          <w:b/>
          <w:lang w:val="en-GB"/>
        </w:rPr>
      </w:pPr>
      <w:r>
        <w:rPr>
          <w:b/>
          <w:lang w:val="en-GB"/>
        </w:rPr>
        <w:t>3.2.2. Sentence length effect</w:t>
      </w:r>
    </w:p>
    <w:p w14:paraId="14E6E07E" w14:textId="0C3E106A" w:rsidR="00D04C7C" w:rsidRDefault="00D04C7C" w:rsidP="000F0AF4">
      <w:pPr>
        <w:spacing w:line="480" w:lineRule="auto"/>
        <w:ind w:firstLine="708"/>
        <w:rPr>
          <w:lang w:val="en-GB"/>
        </w:rPr>
      </w:pPr>
      <w:r>
        <w:rPr>
          <w:lang w:val="en-GB"/>
        </w:rPr>
        <w:t>A main effect of sentence length was found, performance was better for short rather than long sentences (</w:t>
      </w:r>
      <w:r>
        <w:rPr>
          <w:i/>
          <w:lang w:val="en-GB"/>
        </w:rPr>
        <w:t>F</w:t>
      </w:r>
      <w:r>
        <w:rPr>
          <w:lang w:val="en-GB"/>
        </w:rPr>
        <w:t>(1,42)</w:t>
      </w:r>
      <w:r w:rsidR="00900942">
        <w:rPr>
          <w:lang w:val="en-GB"/>
        </w:rPr>
        <w:t> = </w:t>
      </w:r>
      <w:r>
        <w:rPr>
          <w:lang w:val="en-GB"/>
        </w:rPr>
        <w:t xml:space="preserve">46.29, </w:t>
      </w:r>
      <w:r>
        <w:rPr>
          <w:i/>
          <w:lang w:val="en-GB"/>
        </w:rPr>
        <w:t>p &lt; .</w:t>
      </w:r>
      <w:r>
        <w:rPr>
          <w:lang w:val="en-GB"/>
        </w:rPr>
        <w:t>001, partial η²</w:t>
      </w:r>
      <w:r w:rsidR="00900942">
        <w:rPr>
          <w:lang w:val="en-GB"/>
        </w:rPr>
        <w:t> = </w:t>
      </w:r>
      <w:r>
        <w:rPr>
          <w:lang w:val="en-GB"/>
        </w:rPr>
        <w:t>.524, see Table 3). The group-by-length interaction effect was not significant (</w:t>
      </w:r>
      <w:r>
        <w:rPr>
          <w:i/>
          <w:lang w:val="en-GB"/>
        </w:rPr>
        <w:t>F</w:t>
      </w:r>
      <w:r>
        <w:rPr>
          <w:lang w:val="en-GB"/>
        </w:rPr>
        <w:t>(2,42)</w:t>
      </w:r>
      <w:r w:rsidR="00900942">
        <w:rPr>
          <w:lang w:val="en-GB"/>
        </w:rPr>
        <w:t> = </w:t>
      </w:r>
      <w:r>
        <w:rPr>
          <w:lang w:val="en-GB"/>
        </w:rPr>
        <w:t xml:space="preserve">0.52, </w:t>
      </w:r>
      <w:r>
        <w:rPr>
          <w:i/>
          <w:lang w:val="en-GB"/>
        </w:rPr>
        <w:t>p</w:t>
      </w:r>
      <w:r w:rsidR="00900942">
        <w:rPr>
          <w:lang w:val="en-GB"/>
        </w:rPr>
        <w:t> = </w:t>
      </w:r>
      <w:r>
        <w:rPr>
          <w:lang w:val="en-GB"/>
        </w:rPr>
        <w:t>.60, partial η²</w:t>
      </w:r>
      <w:r w:rsidR="00900942">
        <w:rPr>
          <w:lang w:val="en-GB"/>
        </w:rPr>
        <w:t> = </w:t>
      </w:r>
      <w:r>
        <w:rPr>
          <w:lang w:val="en-GB"/>
        </w:rPr>
        <w:t>.024).</w:t>
      </w:r>
    </w:p>
    <w:p w14:paraId="783EF0C0" w14:textId="77777777" w:rsidR="00D04C7C" w:rsidRDefault="00D04C7C" w:rsidP="000F0AF4">
      <w:pPr>
        <w:spacing w:line="480" w:lineRule="auto"/>
        <w:ind w:firstLine="708"/>
        <w:rPr>
          <w:b/>
          <w:lang w:val="en-GB"/>
        </w:rPr>
      </w:pPr>
      <w:r>
        <w:rPr>
          <w:b/>
          <w:lang w:val="en-GB"/>
        </w:rPr>
        <w:t>3.2.3. Clause effect</w:t>
      </w:r>
    </w:p>
    <w:p w14:paraId="21A6F1AF" w14:textId="21106207" w:rsidR="00D04C7C" w:rsidRDefault="00D04C7C" w:rsidP="000F0AF4">
      <w:pPr>
        <w:spacing w:line="480" w:lineRule="auto"/>
        <w:ind w:firstLine="708"/>
        <w:rPr>
          <w:lang w:val="en-GB"/>
        </w:rPr>
      </w:pPr>
      <w:r>
        <w:rPr>
          <w:lang w:val="en-GB"/>
        </w:rPr>
        <w:t>A main effect of clause type was observed, performance was better for sentences with a subject relative clause rather than an object relative clause (</w:t>
      </w:r>
      <w:r>
        <w:rPr>
          <w:i/>
          <w:lang w:val="en-GB"/>
        </w:rPr>
        <w:t>F</w:t>
      </w:r>
      <w:r>
        <w:rPr>
          <w:lang w:val="en-GB"/>
        </w:rPr>
        <w:t>(1,42)</w:t>
      </w:r>
      <w:r w:rsidR="00900942">
        <w:rPr>
          <w:lang w:val="en-GB"/>
        </w:rPr>
        <w:t> = </w:t>
      </w:r>
      <w:r>
        <w:rPr>
          <w:lang w:val="en-GB"/>
        </w:rPr>
        <w:t xml:space="preserve">198.37, </w:t>
      </w:r>
      <w:r>
        <w:rPr>
          <w:i/>
          <w:lang w:val="en-GB"/>
        </w:rPr>
        <w:t>p</w:t>
      </w:r>
      <w:r>
        <w:rPr>
          <w:lang w:val="en-GB"/>
        </w:rPr>
        <w:t>&lt; .001, partial η²</w:t>
      </w:r>
      <w:r w:rsidR="00900942">
        <w:rPr>
          <w:lang w:val="en-GB"/>
        </w:rPr>
        <w:t> = </w:t>
      </w:r>
      <w:r>
        <w:rPr>
          <w:lang w:val="en-GB"/>
        </w:rPr>
        <w:t>.825, see Table 3). The group-by-clause interaction effect was not significant (</w:t>
      </w:r>
      <w:r>
        <w:rPr>
          <w:i/>
          <w:lang w:val="en-GB"/>
        </w:rPr>
        <w:t>F</w:t>
      </w:r>
      <w:r>
        <w:rPr>
          <w:lang w:val="en-GB"/>
        </w:rPr>
        <w:t>(2,42)</w:t>
      </w:r>
      <w:r w:rsidR="00900942">
        <w:rPr>
          <w:lang w:val="en-GB"/>
        </w:rPr>
        <w:t> = </w:t>
      </w:r>
      <w:r>
        <w:rPr>
          <w:lang w:val="en-GB"/>
        </w:rPr>
        <w:t xml:space="preserve">0.36, </w:t>
      </w:r>
      <w:r>
        <w:rPr>
          <w:i/>
          <w:lang w:val="en-GB"/>
        </w:rPr>
        <w:t>p</w:t>
      </w:r>
      <w:r w:rsidR="00900942">
        <w:rPr>
          <w:lang w:val="en-GB"/>
        </w:rPr>
        <w:t> = </w:t>
      </w:r>
      <w:r>
        <w:rPr>
          <w:lang w:val="en-GB"/>
        </w:rPr>
        <w:t>.69</w:t>
      </w:r>
      <w:r>
        <w:rPr>
          <w:i/>
          <w:lang w:val="en-GB"/>
        </w:rPr>
        <w:t>,</w:t>
      </w:r>
      <w:r>
        <w:rPr>
          <w:lang w:val="en-GB"/>
        </w:rPr>
        <w:t xml:space="preserve"> partial η²</w:t>
      </w:r>
      <w:r w:rsidR="00900942">
        <w:rPr>
          <w:lang w:val="en-GB"/>
        </w:rPr>
        <w:t> = </w:t>
      </w:r>
      <w:r>
        <w:rPr>
          <w:lang w:val="en-GB"/>
        </w:rPr>
        <w:t xml:space="preserve">.017). </w:t>
      </w:r>
    </w:p>
    <w:p w14:paraId="1C928AD6" w14:textId="77777777" w:rsidR="00D04C7C" w:rsidRDefault="00D04C7C" w:rsidP="000F0AF4">
      <w:pPr>
        <w:spacing w:line="480" w:lineRule="auto"/>
        <w:ind w:firstLine="708"/>
        <w:rPr>
          <w:b/>
          <w:lang w:val="en-GB"/>
        </w:rPr>
      </w:pPr>
      <w:r>
        <w:rPr>
          <w:b/>
          <w:lang w:val="en-GB"/>
        </w:rPr>
        <w:t>3.2.4. Lexical frequency effect</w:t>
      </w:r>
    </w:p>
    <w:p w14:paraId="3CE4F96D" w14:textId="40D656D2" w:rsidR="00D04C7C" w:rsidRDefault="00D04C7C" w:rsidP="000F0AF4">
      <w:pPr>
        <w:spacing w:line="480" w:lineRule="auto"/>
        <w:ind w:firstLine="708"/>
        <w:rPr>
          <w:lang w:val="en-GB"/>
        </w:rPr>
      </w:pPr>
      <w:r>
        <w:rPr>
          <w:lang w:val="en-GB"/>
        </w:rPr>
        <w:t>The lexical frequency effect was non significant (</w:t>
      </w:r>
      <w:r>
        <w:rPr>
          <w:i/>
          <w:lang w:val="en-GB"/>
        </w:rPr>
        <w:t>F</w:t>
      </w:r>
      <w:r>
        <w:rPr>
          <w:lang w:val="en-GB"/>
        </w:rPr>
        <w:t>(1,42)</w:t>
      </w:r>
      <w:r w:rsidR="00900942">
        <w:rPr>
          <w:lang w:val="en-GB"/>
        </w:rPr>
        <w:t> = </w:t>
      </w:r>
      <w:r>
        <w:rPr>
          <w:lang w:val="en-GB"/>
        </w:rPr>
        <w:t xml:space="preserve">1.21, </w:t>
      </w:r>
      <w:r>
        <w:rPr>
          <w:i/>
          <w:lang w:val="en-GB"/>
        </w:rPr>
        <w:t>p</w:t>
      </w:r>
      <w:r w:rsidR="00900942">
        <w:rPr>
          <w:i/>
          <w:lang w:val="en-GB"/>
        </w:rPr>
        <w:t> = </w:t>
      </w:r>
      <w:r>
        <w:rPr>
          <w:lang w:val="en-GB"/>
        </w:rPr>
        <w:t>.28, partial η²</w:t>
      </w:r>
      <w:r w:rsidR="00900942">
        <w:rPr>
          <w:lang w:val="en-GB"/>
        </w:rPr>
        <w:t> = </w:t>
      </w:r>
      <w:r>
        <w:rPr>
          <w:lang w:val="en-GB"/>
        </w:rPr>
        <w:t>.028, see Table 3). Importantly, a group-by-lexical frequency interaction effect was observed (</w:t>
      </w:r>
      <w:r>
        <w:rPr>
          <w:i/>
          <w:lang w:val="en-GB"/>
        </w:rPr>
        <w:t>F</w:t>
      </w:r>
      <w:r>
        <w:rPr>
          <w:lang w:val="en-GB"/>
        </w:rPr>
        <w:t>(2,42)</w:t>
      </w:r>
      <w:r w:rsidR="00900942">
        <w:rPr>
          <w:lang w:val="en-GB"/>
        </w:rPr>
        <w:t> = </w:t>
      </w:r>
      <w:r>
        <w:rPr>
          <w:lang w:val="en-GB"/>
        </w:rPr>
        <w:t xml:space="preserve">4.03, </w:t>
      </w:r>
      <w:r>
        <w:rPr>
          <w:i/>
          <w:lang w:val="en-GB"/>
        </w:rPr>
        <w:t>p</w:t>
      </w:r>
      <w:r w:rsidR="00900942">
        <w:rPr>
          <w:lang w:val="en-GB"/>
        </w:rPr>
        <w:t> = </w:t>
      </w:r>
      <w:r>
        <w:rPr>
          <w:lang w:val="en-GB"/>
        </w:rPr>
        <w:t>.02, partial η²</w:t>
      </w:r>
      <w:r w:rsidR="00900942">
        <w:rPr>
          <w:lang w:val="en-GB"/>
        </w:rPr>
        <w:t> = </w:t>
      </w:r>
      <w:r>
        <w:rPr>
          <w:lang w:val="en-GB"/>
        </w:rPr>
        <w:t>.161; see Figure 1). Newman-Keuls post hoc analyses revealed that only children with SLI showed a performance decrement for sentences with low lexical frequency (</w:t>
      </w:r>
      <w:r>
        <w:rPr>
          <w:i/>
          <w:lang w:val="en-GB"/>
        </w:rPr>
        <w:t>p</w:t>
      </w:r>
      <w:r w:rsidR="00900942">
        <w:rPr>
          <w:lang w:val="en-GB"/>
        </w:rPr>
        <w:t> = </w:t>
      </w:r>
      <w:r>
        <w:rPr>
          <w:lang w:val="en-GB"/>
        </w:rPr>
        <w:t>.005); Age Controls (</w:t>
      </w:r>
      <w:r>
        <w:rPr>
          <w:i/>
          <w:lang w:val="en-GB"/>
        </w:rPr>
        <w:t>p</w:t>
      </w:r>
      <w:r w:rsidR="00900942">
        <w:rPr>
          <w:lang w:val="en-GB"/>
        </w:rPr>
        <w:t> = </w:t>
      </w:r>
      <w:r>
        <w:rPr>
          <w:lang w:val="en-GB"/>
        </w:rPr>
        <w:t>.43), Language Controls (</w:t>
      </w:r>
      <w:r>
        <w:rPr>
          <w:i/>
          <w:lang w:val="en-GB"/>
        </w:rPr>
        <w:t>p</w:t>
      </w:r>
      <w:r w:rsidR="00900942">
        <w:rPr>
          <w:lang w:val="en-GB"/>
        </w:rPr>
        <w:t> = </w:t>
      </w:r>
      <w:r>
        <w:rPr>
          <w:lang w:val="en-GB"/>
        </w:rPr>
        <w:t>.82). Furthermore, a significant group-by-length-by-frequency interaction effect was observed (</w:t>
      </w:r>
      <w:r>
        <w:rPr>
          <w:i/>
          <w:lang w:val="en-GB"/>
        </w:rPr>
        <w:t>F</w:t>
      </w:r>
      <w:r>
        <w:rPr>
          <w:lang w:val="en-GB"/>
        </w:rPr>
        <w:t>(2,42)</w:t>
      </w:r>
      <w:r w:rsidR="00900942">
        <w:rPr>
          <w:lang w:val="en-GB"/>
        </w:rPr>
        <w:t> = </w:t>
      </w:r>
      <w:r>
        <w:rPr>
          <w:lang w:val="en-GB"/>
        </w:rPr>
        <w:t xml:space="preserve">4.47, </w:t>
      </w:r>
      <w:r>
        <w:rPr>
          <w:i/>
          <w:lang w:val="en-GB"/>
        </w:rPr>
        <w:t>p</w:t>
      </w:r>
      <w:r w:rsidR="00900942">
        <w:rPr>
          <w:lang w:val="en-GB"/>
        </w:rPr>
        <w:t> = </w:t>
      </w:r>
      <w:r>
        <w:rPr>
          <w:lang w:val="en-GB"/>
        </w:rPr>
        <w:t>.002, partial η²</w:t>
      </w:r>
      <w:r w:rsidR="00900942">
        <w:rPr>
          <w:lang w:val="en-GB"/>
        </w:rPr>
        <w:t> = </w:t>
      </w:r>
      <w:r>
        <w:rPr>
          <w:lang w:val="en-GB"/>
        </w:rPr>
        <w:t>.175). Newman-Keuls post hoc analyses revealed that length affected the performance of SLI group only for sentences with high-frequency vocabulary (</w:t>
      </w:r>
      <w:r>
        <w:rPr>
          <w:i/>
          <w:lang w:val="en-GB"/>
        </w:rPr>
        <w:t>p</w:t>
      </w:r>
      <w:r w:rsidR="00900942">
        <w:rPr>
          <w:lang w:val="en-GB"/>
        </w:rPr>
        <w:t> = </w:t>
      </w:r>
      <w:r>
        <w:rPr>
          <w:lang w:val="en-GB"/>
        </w:rPr>
        <w:t xml:space="preserve">.004; sentences with low-frequency vocabulary: </w:t>
      </w:r>
      <w:r>
        <w:rPr>
          <w:i/>
          <w:lang w:val="en-GB"/>
        </w:rPr>
        <w:t>p</w:t>
      </w:r>
      <w:r w:rsidR="00900942">
        <w:rPr>
          <w:lang w:val="en-GB"/>
        </w:rPr>
        <w:t> = </w:t>
      </w:r>
      <w:r>
        <w:rPr>
          <w:lang w:val="en-GB"/>
        </w:rPr>
        <w:t>.11), while length affected age controls only in comprehending sentences with low-frequency vocabulary (</w:t>
      </w:r>
      <w:r>
        <w:rPr>
          <w:i/>
          <w:lang w:val="en-GB"/>
        </w:rPr>
        <w:t>p &lt; .</w:t>
      </w:r>
      <w:r>
        <w:rPr>
          <w:lang w:val="en-GB"/>
        </w:rPr>
        <w:t xml:space="preserve">001; sentences with high-frequency vocabulary: </w:t>
      </w:r>
      <w:r>
        <w:rPr>
          <w:i/>
          <w:lang w:val="en-GB"/>
        </w:rPr>
        <w:t>p</w:t>
      </w:r>
      <w:r w:rsidR="00900942">
        <w:rPr>
          <w:lang w:val="en-GB"/>
        </w:rPr>
        <w:t> = </w:t>
      </w:r>
      <w:r>
        <w:rPr>
          <w:lang w:val="en-GB"/>
        </w:rPr>
        <w:t xml:space="preserve">.54); and language controls in both conditions (sentences with high-frequency vocabulary: </w:t>
      </w:r>
      <w:r>
        <w:rPr>
          <w:i/>
          <w:lang w:val="en-GB"/>
        </w:rPr>
        <w:t>p</w:t>
      </w:r>
      <w:r w:rsidR="00900942">
        <w:rPr>
          <w:i/>
          <w:lang w:val="en-GB"/>
        </w:rPr>
        <w:t> = </w:t>
      </w:r>
      <w:r>
        <w:rPr>
          <w:lang w:val="en-GB"/>
        </w:rPr>
        <w:t xml:space="preserve">.001; sentences with low-frequency vocabulary: </w:t>
      </w:r>
      <w:r>
        <w:rPr>
          <w:i/>
          <w:lang w:val="en-GB"/>
        </w:rPr>
        <w:t>p</w:t>
      </w:r>
      <w:r w:rsidR="00900942">
        <w:rPr>
          <w:lang w:val="en-GB"/>
        </w:rPr>
        <w:t> = </w:t>
      </w:r>
      <w:r>
        <w:rPr>
          <w:lang w:val="en-GB"/>
        </w:rPr>
        <w:t xml:space="preserve">.003). </w:t>
      </w:r>
    </w:p>
    <w:p w14:paraId="3741A197" w14:textId="77777777" w:rsidR="00D04C7C" w:rsidRDefault="00D04C7C" w:rsidP="000F0AF4">
      <w:pPr>
        <w:spacing w:line="480" w:lineRule="auto"/>
        <w:ind w:firstLine="708"/>
        <w:rPr>
          <w:b/>
          <w:lang w:val="en-GB"/>
        </w:rPr>
      </w:pPr>
      <w:r>
        <w:rPr>
          <w:b/>
          <w:lang w:val="en-GB"/>
        </w:rPr>
        <w:lastRenderedPageBreak/>
        <w:t xml:space="preserve">3.2.5. Interaction effects for between-subject factors </w:t>
      </w:r>
    </w:p>
    <w:p w14:paraId="6BE0F345" w14:textId="4DB150C8" w:rsidR="00D04C7C" w:rsidRDefault="00D04C7C" w:rsidP="000F0AF4">
      <w:pPr>
        <w:spacing w:line="480" w:lineRule="auto"/>
        <w:ind w:firstLine="708"/>
        <w:rPr>
          <w:lang w:val="en-GB"/>
        </w:rPr>
      </w:pPr>
      <w:r>
        <w:rPr>
          <w:lang w:val="en-GB"/>
        </w:rPr>
        <w:t>This section presents all remaining two-way and three-way interaction effects in which the group factor played no role. A significant length-by-clause type interaction effect was found (</w:t>
      </w:r>
      <w:r>
        <w:rPr>
          <w:i/>
          <w:lang w:val="en-GB"/>
        </w:rPr>
        <w:t>F</w:t>
      </w:r>
      <w:r>
        <w:rPr>
          <w:lang w:val="en-GB"/>
        </w:rPr>
        <w:t>(1,42)</w:t>
      </w:r>
      <w:r w:rsidR="00900942">
        <w:rPr>
          <w:lang w:val="en-GB"/>
        </w:rPr>
        <w:t> = </w:t>
      </w:r>
      <w:r>
        <w:rPr>
          <w:lang w:val="en-GB"/>
        </w:rPr>
        <w:t xml:space="preserve">17.46, </w:t>
      </w:r>
      <w:r>
        <w:rPr>
          <w:i/>
          <w:lang w:val="en-GB"/>
        </w:rPr>
        <w:t>p &lt; .</w:t>
      </w:r>
      <w:r>
        <w:rPr>
          <w:lang w:val="en-GB"/>
        </w:rPr>
        <w:t>001; partial η²</w:t>
      </w:r>
      <w:r w:rsidR="00900942">
        <w:rPr>
          <w:lang w:val="en-GB"/>
        </w:rPr>
        <w:t> = </w:t>
      </w:r>
      <w:r>
        <w:rPr>
          <w:lang w:val="en-GB"/>
        </w:rPr>
        <w:t>.294). Newman-Keuls post hoc analyses revealed that performance was only affected by sentence length for sentences with a subject relative clause (</w:t>
      </w:r>
      <w:r>
        <w:rPr>
          <w:i/>
          <w:lang w:val="en-GB"/>
        </w:rPr>
        <w:t>p &lt; .</w:t>
      </w:r>
      <w:r>
        <w:rPr>
          <w:lang w:val="en-GB"/>
        </w:rPr>
        <w:t>001); this was not the case for sentences with an object relative clause (</w:t>
      </w:r>
      <w:r>
        <w:rPr>
          <w:i/>
          <w:lang w:val="en-GB"/>
        </w:rPr>
        <w:t>p</w:t>
      </w:r>
      <w:r w:rsidR="00900942">
        <w:rPr>
          <w:lang w:val="en-GB"/>
        </w:rPr>
        <w:t> = </w:t>
      </w:r>
      <w:r>
        <w:rPr>
          <w:lang w:val="en-GB"/>
        </w:rPr>
        <w:t>.22). This result is not surprising given the observation of a similar interaction effect between sentence length and relative clause type by Robertson and Joanisse (2010).</w:t>
      </w:r>
    </w:p>
    <w:p w14:paraId="2FE1A0F8" w14:textId="27770BBA" w:rsidR="00D04C7C" w:rsidRDefault="00D04C7C" w:rsidP="000F0AF4">
      <w:pPr>
        <w:spacing w:line="480" w:lineRule="auto"/>
        <w:ind w:firstLine="708"/>
        <w:rPr>
          <w:lang w:val="en-GB"/>
        </w:rPr>
      </w:pPr>
      <w:r>
        <w:rPr>
          <w:lang w:val="en-GB"/>
        </w:rPr>
        <w:t>A significant frequency-by-clause type effect was also observed (</w:t>
      </w:r>
      <w:r>
        <w:rPr>
          <w:i/>
          <w:lang w:val="en-GB"/>
        </w:rPr>
        <w:t>F</w:t>
      </w:r>
      <w:r>
        <w:rPr>
          <w:lang w:val="en-GB"/>
        </w:rPr>
        <w:t>(1,42)</w:t>
      </w:r>
      <w:r w:rsidR="00900942">
        <w:rPr>
          <w:lang w:val="en-GB"/>
        </w:rPr>
        <w:t> = </w:t>
      </w:r>
      <w:r>
        <w:rPr>
          <w:lang w:val="en-GB"/>
        </w:rPr>
        <w:t xml:space="preserve">33.23, </w:t>
      </w:r>
      <w:r>
        <w:rPr>
          <w:i/>
          <w:lang w:val="en-GB"/>
        </w:rPr>
        <w:t>p &lt; .</w:t>
      </w:r>
      <w:r>
        <w:rPr>
          <w:lang w:val="en-GB"/>
        </w:rPr>
        <w:t>001, partial η²</w:t>
      </w:r>
      <w:r w:rsidR="00900942">
        <w:rPr>
          <w:lang w:val="en-GB"/>
        </w:rPr>
        <w:t> = </w:t>
      </w:r>
      <w:r>
        <w:rPr>
          <w:lang w:val="en-GB"/>
        </w:rPr>
        <w:t>.442). Newman-Keuls post hoc analyses showed that the lexical frequency effect was significant on both sentences containing subject- (</w:t>
      </w:r>
      <w:r>
        <w:rPr>
          <w:i/>
          <w:lang w:val="en-GB"/>
        </w:rPr>
        <w:t>p &lt; .</w:t>
      </w:r>
      <w:r>
        <w:rPr>
          <w:lang w:val="en-GB"/>
        </w:rPr>
        <w:t>001) and object relative clauses (</w:t>
      </w:r>
      <w:r>
        <w:rPr>
          <w:i/>
          <w:lang w:val="en-GB"/>
        </w:rPr>
        <w:t>p</w:t>
      </w:r>
      <w:r w:rsidR="00900942">
        <w:rPr>
          <w:i/>
          <w:lang w:val="en-GB"/>
        </w:rPr>
        <w:t> = </w:t>
      </w:r>
      <w:r>
        <w:rPr>
          <w:lang w:val="en-GB"/>
        </w:rPr>
        <w:t>.002) respectively. At the same time, the lexical frequency effect was greater for sentences containing subject relative clauses (partial η²</w:t>
      </w:r>
      <w:r w:rsidR="00900942">
        <w:rPr>
          <w:lang w:val="en-GB"/>
        </w:rPr>
        <w:t> = </w:t>
      </w:r>
      <w:r>
        <w:rPr>
          <w:lang w:val="en-GB"/>
        </w:rPr>
        <w:t>.331) than object relative clauses (partial η²</w:t>
      </w:r>
      <w:r w:rsidR="00900942">
        <w:rPr>
          <w:lang w:val="en-GB"/>
        </w:rPr>
        <w:t> = </w:t>
      </w:r>
      <w:r>
        <w:rPr>
          <w:lang w:val="en-GB"/>
        </w:rPr>
        <w:t>.192), as assessed by planned comparisons. Keller and colleagues (2001) also observed a lower impact of lexical frequency on performance in comprehending object-relative sentences (as compared to active-conjoined sentences) in adults.</w:t>
      </w:r>
      <w:r w:rsidR="00EF3BAA">
        <w:rPr>
          <w:lang w:val="en-GB"/>
        </w:rPr>
        <w:t xml:space="preserve"> </w:t>
      </w:r>
    </w:p>
    <w:p w14:paraId="7DE90A27" w14:textId="33954138" w:rsidR="00D04C7C" w:rsidRDefault="00D04C7C" w:rsidP="000F0AF4">
      <w:pPr>
        <w:spacing w:line="480" w:lineRule="auto"/>
        <w:ind w:firstLine="708"/>
        <w:rPr>
          <w:lang w:val="en-GB"/>
        </w:rPr>
      </w:pPr>
      <w:r>
        <w:rPr>
          <w:lang w:val="en-GB"/>
        </w:rPr>
        <w:t>Finally, the length-by-frequency-by clause type effect was also significant (</w:t>
      </w:r>
      <w:r>
        <w:rPr>
          <w:i/>
          <w:lang w:val="en-GB"/>
        </w:rPr>
        <w:t>F</w:t>
      </w:r>
      <w:r>
        <w:rPr>
          <w:lang w:val="en-GB"/>
        </w:rPr>
        <w:t>(1,42)</w:t>
      </w:r>
      <w:r w:rsidR="00900942">
        <w:rPr>
          <w:lang w:val="en-GB"/>
        </w:rPr>
        <w:t> = </w:t>
      </w:r>
      <w:r>
        <w:rPr>
          <w:lang w:val="en-GB"/>
        </w:rPr>
        <w:t xml:space="preserve">15.62, </w:t>
      </w:r>
      <w:r>
        <w:rPr>
          <w:i/>
          <w:lang w:val="en-GB"/>
        </w:rPr>
        <w:t>p &lt; .</w:t>
      </w:r>
      <w:r>
        <w:rPr>
          <w:lang w:val="en-GB"/>
        </w:rPr>
        <w:t>001, partial η²</w:t>
      </w:r>
      <w:r w:rsidR="00900942">
        <w:rPr>
          <w:lang w:val="en-GB"/>
        </w:rPr>
        <w:t> = </w:t>
      </w:r>
      <w:r>
        <w:rPr>
          <w:lang w:val="en-GB"/>
        </w:rPr>
        <w:t>.271). Firstly, Newman-Keuls post hoc analyses revealed that, in long sentences, performance on object relative clauses did not interact with lexical frequency (</w:t>
      </w:r>
      <w:r>
        <w:rPr>
          <w:i/>
          <w:lang w:val="en-GB"/>
        </w:rPr>
        <w:t>p</w:t>
      </w:r>
      <w:r w:rsidR="00900942">
        <w:rPr>
          <w:lang w:val="en-GB"/>
        </w:rPr>
        <w:t> = </w:t>
      </w:r>
      <w:r>
        <w:rPr>
          <w:lang w:val="en-GB"/>
        </w:rPr>
        <w:t>.72), whereas the interaction effect was significant for subject relative clauses (</w:t>
      </w:r>
      <w:r>
        <w:rPr>
          <w:i/>
          <w:lang w:val="en-GB"/>
        </w:rPr>
        <w:t>p</w:t>
      </w:r>
      <w:r w:rsidR="00900942">
        <w:rPr>
          <w:i/>
          <w:lang w:val="en-GB"/>
        </w:rPr>
        <w:t> = </w:t>
      </w:r>
      <w:r>
        <w:rPr>
          <w:lang w:val="en-GB"/>
        </w:rPr>
        <w:t>.027) as well as for both clause types in short sentences (</w:t>
      </w:r>
      <w:r>
        <w:rPr>
          <w:i/>
          <w:lang w:val="en-GB"/>
        </w:rPr>
        <w:t>p</w:t>
      </w:r>
      <w:r>
        <w:rPr>
          <w:lang w:val="en-GB"/>
        </w:rPr>
        <w:t>&lt; .001 for both sentence types). Secondly, the three-way interaction effect reveals that, in sentences containing high-frequency words, performance on object relative clauses did not interact with sentence length (</w:t>
      </w:r>
      <w:r>
        <w:rPr>
          <w:i/>
          <w:lang w:val="en-GB"/>
        </w:rPr>
        <w:t>p</w:t>
      </w:r>
      <w:r w:rsidR="00900942">
        <w:rPr>
          <w:lang w:val="en-GB"/>
        </w:rPr>
        <w:t> = </w:t>
      </w:r>
      <w:r>
        <w:rPr>
          <w:lang w:val="en-GB"/>
        </w:rPr>
        <w:t>.33), whereas the interaction effect was significant for subject relative clauses (</w:t>
      </w:r>
      <w:r>
        <w:rPr>
          <w:i/>
          <w:lang w:val="en-GB"/>
        </w:rPr>
        <w:t>p &lt; .</w:t>
      </w:r>
      <w:r>
        <w:rPr>
          <w:lang w:val="en-GB"/>
        </w:rPr>
        <w:t>001),</w:t>
      </w:r>
      <w:r w:rsidR="00EF3BAA">
        <w:rPr>
          <w:lang w:val="en-GB"/>
        </w:rPr>
        <w:t xml:space="preserve"> </w:t>
      </w:r>
      <w:r>
        <w:rPr>
          <w:lang w:val="en-GB"/>
        </w:rPr>
        <w:t xml:space="preserve">as well as for both clause types in sentences containing low-frequency </w:t>
      </w:r>
      <w:r>
        <w:rPr>
          <w:lang w:val="en-GB"/>
        </w:rPr>
        <w:lastRenderedPageBreak/>
        <w:t xml:space="preserve">words (subject relative, </w:t>
      </w:r>
      <w:r>
        <w:rPr>
          <w:i/>
          <w:lang w:val="en-GB"/>
        </w:rPr>
        <w:t>p &lt; .</w:t>
      </w:r>
      <w:r>
        <w:rPr>
          <w:lang w:val="en-GB"/>
        </w:rPr>
        <w:t xml:space="preserve">001; object relative, </w:t>
      </w:r>
      <w:r>
        <w:rPr>
          <w:i/>
          <w:lang w:val="en-GB"/>
        </w:rPr>
        <w:t>p</w:t>
      </w:r>
      <w:r w:rsidR="00900942">
        <w:rPr>
          <w:lang w:val="en-GB"/>
        </w:rPr>
        <w:t> = </w:t>
      </w:r>
      <w:r>
        <w:rPr>
          <w:lang w:val="en-GB"/>
        </w:rPr>
        <w:t xml:space="preserve">.001). These results are congruent with previous studies which highlight the reduced impact of lexical frequency on object relative clauses (Keller et al., 2001) as well as interaction effects between lexical factors, syntactic factors, and sentence length, with syntactic factors more vulnerable to sentence length increase (Fortunato-Tavares et al., 2012). No other effect was significant. </w:t>
      </w:r>
    </w:p>
    <w:p w14:paraId="703785FB" w14:textId="77777777" w:rsidR="00D04C7C" w:rsidRDefault="00D04C7C" w:rsidP="00D04C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8"/>
        <w:rPr>
          <w:lang w:val="en-GB"/>
        </w:rPr>
      </w:pPr>
    </w:p>
    <w:p w14:paraId="1D1BEC4A" w14:textId="77777777" w:rsidR="00D04C7C" w:rsidRDefault="00D04C7C" w:rsidP="000309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b/>
          <w:lang w:val="en-GB"/>
        </w:rPr>
      </w:pPr>
      <w:r>
        <w:rPr>
          <w:b/>
          <w:lang w:val="en-GB"/>
        </w:rPr>
        <w:t>4. Discussion</w:t>
      </w:r>
    </w:p>
    <w:p w14:paraId="5344A155" w14:textId="1C318A52" w:rsidR="00D04C7C" w:rsidRDefault="00D04C7C" w:rsidP="000309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8"/>
        <w:rPr>
          <w:lang w:val="en-GB"/>
        </w:rPr>
      </w:pPr>
      <w:r>
        <w:rPr>
          <w:lang w:val="en-GB"/>
        </w:rPr>
        <w:t>Our study was directly aimed at both exploring the impact of lexical frequency on sentence comprehension in children with SLI and further investigating the separate effects of grammatical complexity and sentence length on comprehension. Results showed a main effect of group: children with SLI performed worse than language-matched and age-matched control groups. Main effects of relative clause type and sentence length were also found, exhibiting improved performance overall for sentences with a subject relative clause rather than an object relative clause, and for short rather than long sentences. The SLI group was affected to the same extent by these variables as the control groups; nevertheless, a significant group-by-frequency interaction effect was found, revealing that only the SLI group displayed poorer sentence comprehension performance for sentences containing low-frequency words.</w:t>
      </w:r>
    </w:p>
    <w:p w14:paraId="0AEE1A8A" w14:textId="61429190" w:rsidR="00D04C7C" w:rsidRDefault="00D04C7C" w:rsidP="000309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8"/>
        <w:rPr>
          <w:lang w:val="en-GB"/>
        </w:rPr>
      </w:pPr>
      <w:r>
        <w:rPr>
          <w:lang w:val="en-GB"/>
        </w:rPr>
        <w:t>In keeping</w:t>
      </w:r>
      <w:r w:rsidRPr="0003096E">
        <w:rPr>
          <w:lang w:val="en-GB"/>
        </w:rPr>
        <w:t xml:space="preserve"> with </w:t>
      </w:r>
      <w:r>
        <w:rPr>
          <w:lang w:val="en-US"/>
        </w:rPr>
        <w:t xml:space="preserve">previous studies </w:t>
      </w:r>
      <w:r>
        <w:rPr>
          <w:lang w:val="en-GB"/>
        </w:rPr>
        <w:t>(e.g., Bishop et al., 2000; Norbury et al., 2002)</w:t>
      </w:r>
      <w:r>
        <w:rPr>
          <w:lang w:val="en-US"/>
        </w:rPr>
        <w:t>, we observed that SLI children</w:t>
      </w:r>
      <w:r w:rsidR="00043970">
        <w:rPr>
          <w:lang w:val="en-US"/>
        </w:rPr>
        <w:t>"</w:t>
      </w:r>
      <w:r>
        <w:rPr>
          <w:lang w:val="en-US"/>
        </w:rPr>
        <w:t>s</w:t>
      </w:r>
      <w:r w:rsidRPr="0003096E">
        <w:rPr>
          <w:lang w:val="en-US"/>
        </w:rPr>
        <w:t xml:space="preserve"> </w:t>
      </w:r>
      <w:r>
        <w:rPr>
          <w:lang w:val="en-GB"/>
        </w:rPr>
        <w:t xml:space="preserve">sentence comprehension performance is worse than that of age-matched typically developing children, but also younger children of the same morphosyntactic age. These data confirm the severity and specificity of sentence comprehension difficulties in children with SLI (e.g., van der Lely &amp; Harris, 1990). Given that our SLI group exhibited impaired sentence comprehension performance relative to younger children performing at the same level on a standardized test of grammatical comprehension, it appears that processing full reversible relative clauses, and even subject </w:t>
      </w:r>
      <w:r>
        <w:rPr>
          <w:lang w:val="en-GB"/>
        </w:rPr>
        <w:lastRenderedPageBreak/>
        <w:t xml:space="preserve">clauses, is especially difficult for children with specific language impairment (SLI). This is true even for the short sentences containing only two noun clauses used in the present study, while Stavrakaki (2001) observed similar results with respect to more complex sentences containing three noun clauses. </w:t>
      </w:r>
    </w:p>
    <w:p w14:paraId="6B7CDFBF" w14:textId="77777777" w:rsidR="00D04C7C" w:rsidRDefault="00D04C7C" w:rsidP="000309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outlineLvl w:val="0"/>
        <w:rPr>
          <w:b/>
          <w:lang w:val="en-GB"/>
        </w:rPr>
      </w:pPr>
      <w:r>
        <w:rPr>
          <w:b/>
          <w:lang w:val="en-GB"/>
        </w:rPr>
        <w:t xml:space="preserve">4.1. The impact of relative clause type on sentence comprehension </w:t>
      </w:r>
    </w:p>
    <w:p w14:paraId="30A08465" w14:textId="332586DC" w:rsidR="00D04C7C" w:rsidRDefault="00D04C7C" w:rsidP="000309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8"/>
        <w:rPr>
          <w:lang w:val="en-GB"/>
        </w:rPr>
      </w:pPr>
      <w:r>
        <w:rPr>
          <w:lang w:val="en-GB"/>
        </w:rPr>
        <w:t>Given that children with SLI are particularly poor at processing fully reversible sentences, our results may be taken to support the grammatical deficit hypothesis, i.e., specific difficulties in assigning theta-roles when no semantic cue is available (e.g., van der Lely &amp; Harris, 1990). However, in this case, we would also expect larger impairment in SLI for the most complex grammatical structures, i.e., object-relativized sentences (Friedmann &amp; Novogrodsky, 2004). A general relative clause effect was observed in all children, corroborating previous studies which demonstrate that object relative clauses are more difficult to process than subject relative clauses (King &amp; Just, 1991). However, no group-by-relative clause interaction effect was observed. Consequently, our results do not confirm the hypothesis of a specific and permanent impairment in processing object relative clauses, as proposed in a study with Hebrew-speaking children with SLI (Friedmann &amp; Novogrodsky, 2004, 2007). Syntactic complexity, as assessed by comparison between the processing of object relative clauses and subject relative clauses, does not specifically affect sentence comprehension in French children with SLI.</w:t>
      </w:r>
      <w:r w:rsidR="00EF3BAA">
        <w:rPr>
          <w:lang w:val="en-GB"/>
        </w:rPr>
        <w:t xml:space="preserve"> </w:t>
      </w:r>
      <w:r>
        <w:rPr>
          <w:lang w:val="en-GB"/>
        </w:rPr>
        <w:t xml:space="preserve">These varying results could be attributed </w:t>
      </w:r>
      <w:r>
        <w:rPr>
          <w:i/>
          <w:lang w:val="en-GB"/>
        </w:rPr>
        <w:t xml:space="preserve">inter alia </w:t>
      </w:r>
      <w:r>
        <w:rPr>
          <w:lang w:val="en-GB"/>
        </w:rPr>
        <w:t>to differences in the sentence material used. The sentences used in the present study were more complex than those in Friedmann and Novogrodsky's study (</w:t>
      </w:r>
      <w:r w:rsidR="00043970">
        <w:rPr>
          <w:lang w:val="en-GB"/>
        </w:rPr>
        <w:t>"</w:t>
      </w:r>
      <w:r>
        <w:rPr>
          <w:i/>
          <w:lang w:val="en-GB"/>
        </w:rPr>
        <w:t>This is the grandmother that the girl is kissing.</w:t>
      </w:r>
      <w:r w:rsidR="00043970">
        <w:rPr>
          <w:lang w:val="en-GB"/>
        </w:rPr>
        <w:t>"</w:t>
      </w:r>
      <w:r>
        <w:rPr>
          <w:lang w:val="en-GB"/>
        </w:rPr>
        <w:t>) in that they contained two verbs (</w:t>
      </w:r>
      <w:r w:rsidR="00043970">
        <w:rPr>
          <w:lang w:val="en-GB"/>
        </w:rPr>
        <w:t>"</w:t>
      </w:r>
      <w:r>
        <w:rPr>
          <w:i/>
          <w:lang w:val="en-GB"/>
        </w:rPr>
        <w:t>The man whom the boy sees is reading</w:t>
      </w:r>
      <w:r>
        <w:rPr>
          <w:lang w:val="en-GB"/>
        </w:rPr>
        <w:t>.</w:t>
      </w:r>
      <w:r w:rsidR="00043970">
        <w:rPr>
          <w:lang w:val="en-GB"/>
        </w:rPr>
        <w:t>"</w:t>
      </w:r>
      <w:r>
        <w:rPr>
          <w:lang w:val="en-GB"/>
        </w:rPr>
        <w:t xml:space="preserve">). It therefore follows that, notwithstanding the possibility of error in assigning an antecedent to the relative clause, there exists an additional possibility for error, in attributing the correct subject to the main verb. Friedmann and Novogrodsky showed that typically </w:t>
      </w:r>
      <w:r>
        <w:rPr>
          <w:lang w:val="en-GB"/>
        </w:rPr>
        <w:lastRenderedPageBreak/>
        <w:t xml:space="preserve">developing children increase their understanding of object relative clauses between four and six years of age. Our results in age controls show that this object-relative syntactic structure is not fully mastered at school age, and that the accurate attribution of two subjects to their respective verbs is more difficult in object relative clauses than in subject relative clauses for both SLI children and controls. </w:t>
      </w:r>
    </w:p>
    <w:p w14:paraId="1903E0A6" w14:textId="77777777" w:rsidR="00D04C7C" w:rsidRDefault="00D04C7C" w:rsidP="000309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outlineLvl w:val="0"/>
        <w:rPr>
          <w:b/>
          <w:lang w:val="en-GB"/>
        </w:rPr>
      </w:pPr>
      <w:r>
        <w:rPr>
          <w:b/>
          <w:lang w:val="en-GB"/>
        </w:rPr>
        <w:t>4.2. The impact of sentence length on sentence comprehension</w:t>
      </w:r>
    </w:p>
    <w:p w14:paraId="44CDFE7F" w14:textId="4D73D902" w:rsidR="00D04C7C" w:rsidRDefault="00D04C7C" w:rsidP="000309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8"/>
        <w:rPr>
          <w:lang w:val="en-GB"/>
        </w:rPr>
      </w:pPr>
      <w:r>
        <w:rPr>
          <w:lang w:val="en-GB"/>
        </w:rPr>
        <w:t xml:space="preserve">We manipulated sentence length in order to increase processing load without modifying sentence structure. In keeping with the capacity limitation hypothesis, we expected a greater impact of sentence length on performance in children with SLI as compared to typically developing children. The results indicated that all children performed better on short than on long sentences. Importantly, sentence length affected performance to the same extent in each group. This result does not support the capacity limitation hypothesis. We should note that the elements added to lengthen the sentences in this study were not required in order to process the semantic content of the sentence: the elements added were redundant adjectival and adverbial material modifying the nouns. These elements were not critical for achieving a correct interpretation of the sentences in relation to the four probe scenes that were presented. It would thus appear that processing long sentences, without any change in syntactic structure, is not more complex for children with SLI than it is for children without language problems. Our results are congruent with a recent study by Leonard and colleagues (2013). The authors manipulated sentence length by adding adjectives that were either semantically superfluous or essential to accurately interpret the sentence. When processing long sentences with superfluous material, the performance of children with SLI did not differ from the performance of their language-age matched peers. Moreover, in children with SLI, the results demonstrated no statistical difference in performance when comprehending long sentences with superfluous material; however, a significant performance decrease was observed with </w:t>
      </w:r>
      <w:r>
        <w:rPr>
          <w:lang w:val="en-GB"/>
        </w:rPr>
        <w:lastRenderedPageBreak/>
        <w:t xml:space="preserve">long sentences containing supplementary adjectives that had to be processed and stored in order to comprehend the sentence. In the present study, although a main effect of sentence length was observed in all groups, comprehension performance in children with SLI was no more affected than that of controls by the need to process supplementary material that did not have to be integrated into the sentence meaning. This result also corroborates the proposal that length in itself does not specifically impair the performance of children with SLI (Marton &amp; Schwartz, 2003; Marton, Schwartz, Farkas &amp; Katsnelson, 2006; Montgomery et al., 2009). </w:t>
      </w:r>
    </w:p>
    <w:p w14:paraId="2DA91ED6" w14:textId="77777777" w:rsidR="00D04C7C" w:rsidRDefault="00D04C7C" w:rsidP="000309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outlineLvl w:val="0"/>
        <w:rPr>
          <w:b/>
          <w:lang w:val="en-GB"/>
        </w:rPr>
      </w:pPr>
      <w:r>
        <w:rPr>
          <w:b/>
          <w:lang w:val="en-GB"/>
        </w:rPr>
        <w:t>4.3. The impact of lexical frequency on sentence comprehension</w:t>
      </w:r>
    </w:p>
    <w:p w14:paraId="4C10C345" w14:textId="2DDABD24" w:rsidR="00D04C7C" w:rsidRDefault="00D04C7C" w:rsidP="000309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8"/>
        <w:rPr>
          <w:lang w:val="en-GB"/>
        </w:rPr>
      </w:pPr>
      <w:r>
        <w:rPr>
          <w:lang w:val="en-GB"/>
        </w:rPr>
        <w:t xml:space="preserve">The only variable that affected SLI children’s sentence comprehension performance disproportionally in this study was lexical frequency. Contrary to previous studies, our results showed no main effect of lexical frequency on sentence comprehension performance (Ferreira et al., 1996; Henderson &amp; Ferreira, 1990; Keller et al., 2001; Prat et al., 2007). However, this effect has usually been observed on response speed, whereas in the present study response accuracy was analysed. Our results showed that response accuracy was not affected by the need to process less frequently occurring known words in typically developing children, nor even in younger children matched on lexical and grammatical abilities. Children with SLI, in contrast, were particularly sensitive to the lexical frequency of constituent words in the sentence material as compared to the control groups. It could be argued that poor vocabulary knowledge might have been at the root of this difficulty. However, the language-control group was matched for vocabulary knowledge to the SLI group. Furthermore, lexical comprehension abilities for each individual target word had been checked in each participant before the start of the experiment. We thus ensured that every child, including children with SLI, knew every target word used in the sentence material. It would therefore appear that children with SLI show greater difficulty in processing low-frequency words in a sentence </w:t>
      </w:r>
      <w:r>
        <w:rPr>
          <w:lang w:val="en-GB"/>
        </w:rPr>
        <w:lastRenderedPageBreak/>
        <w:t>context where semantic representations of individual words have to be integrated with the syntactic analysis in order to construct a unified meaning at the sentence level.</w:t>
      </w:r>
    </w:p>
    <w:p w14:paraId="3A200B81" w14:textId="6A038FE0" w:rsidR="00D04C7C" w:rsidRDefault="00D04C7C" w:rsidP="000309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8"/>
        <w:rPr>
          <w:lang w:val="en-GB"/>
        </w:rPr>
      </w:pPr>
      <w:r>
        <w:rPr>
          <w:lang w:val="en-GB"/>
        </w:rPr>
        <w:t xml:space="preserve">This effect has often been explained in terms of processing resources required to activate the lexical content (Keller, </w:t>
      </w:r>
      <w:r w:rsidR="00715323">
        <w:rPr>
          <w:lang w:val="en-GB"/>
        </w:rPr>
        <w:t>et al.</w:t>
      </w:r>
      <w:r>
        <w:rPr>
          <w:lang w:val="en-GB"/>
        </w:rPr>
        <w:t xml:space="preserve">, 2001; Prat, </w:t>
      </w:r>
      <w:r w:rsidR="00715323">
        <w:rPr>
          <w:lang w:val="en-GB"/>
        </w:rPr>
        <w:t>et al.</w:t>
      </w:r>
      <w:r>
        <w:rPr>
          <w:lang w:val="en-GB"/>
        </w:rPr>
        <w:t>, 2007). However, our results do not corroborate an interpretation in terms of limited processing resources, since children with SLI were not disproportionately affected by other processing factors such as sentence length. Our discovery of increased sensitivity to lexical frequency in a sentence comprehension context corroborates previous findings demonstrating increased sensitivity to semantic-conceptual lexical knowledge when interpreting sentences (Pizzioli &amp; Schestraete, 2011; van der Lely &amp; Stollwerck, 1997). It is possible that slowed lexical access underlies this increased impact of lexical frequency on sentence comprehension: children with SLI may not be able to fully access the semantic content of all the words before the end of the sentence. A previous study also showed that children with SLI are especially hindered when processing words embedded in a sentence context, while they exhibit comparable reaction times in an isolated lexical decision task (Montgomery, 2006). Following Montgomery, problems in processing words in a sentence context are likely attributable to problems in computing the multiple higher-order linguistic processes involved in sentence comprehension. This is what was observed by Pizzioli and Schelstraete (2011), who suggested that problems emerge in post-lexical processing, when various lexical and semantic elements have to be integrated to construct sentence meaning. Although the present study was not designed to distinguish between these different accounts, the results hint at difficulties in co-activating and/or integrating lexical and semantic information when processing sentences.</w:t>
      </w:r>
    </w:p>
    <w:p w14:paraId="7A661ABE" w14:textId="7E6E5093" w:rsidR="00D04C7C" w:rsidRDefault="00D04C7C" w:rsidP="000309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9"/>
        <w:rPr>
          <w:lang w:val="en-GB"/>
        </w:rPr>
      </w:pPr>
      <w:r>
        <w:rPr>
          <w:lang w:val="en-GB"/>
        </w:rPr>
        <w:t xml:space="preserve">More generally, our results show that lexical and syntactic processing levels are highly interconnected. Verifying lexical knowledge before assessing sentence comprehension is probably not sufficient to rule out a deleterious impact of lexical knowledge on performance, </w:t>
      </w:r>
      <w:r>
        <w:rPr>
          <w:lang w:val="en-GB"/>
        </w:rPr>
        <w:lastRenderedPageBreak/>
        <w:t>even for known words. Future studies should clarify the mechanisms at work during lexical processing (i.e., lexical access or integration into sentence meaning) that affect sentence comprehension.</w:t>
      </w:r>
      <w:r w:rsidR="00EF3BAA">
        <w:rPr>
          <w:lang w:val="en-GB"/>
        </w:rPr>
        <w:t xml:space="preserve"> </w:t>
      </w:r>
    </w:p>
    <w:p w14:paraId="0A996EA4" w14:textId="43B4DA42" w:rsidR="00715323" w:rsidRPr="00447279" w:rsidRDefault="0003096E" w:rsidP="00421255">
      <w:pPr>
        <w:spacing w:line="480" w:lineRule="auto"/>
        <w:jc w:val="center"/>
        <w:rPr>
          <w:b/>
          <w:lang w:val="en-GB"/>
        </w:rPr>
      </w:pPr>
      <w:r>
        <w:rPr>
          <w:lang w:val="en-GB"/>
        </w:rPr>
        <w:br w:type="page"/>
      </w:r>
      <w:r w:rsidR="00715323" w:rsidRPr="00447279">
        <w:rPr>
          <w:b/>
          <w:lang w:val="en-GB"/>
        </w:rPr>
        <w:lastRenderedPageBreak/>
        <w:t>References</w:t>
      </w:r>
    </w:p>
    <w:p w14:paraId="3B3640A7" w14:textId="77777777" w:rsidR="00715323" w:rsidRPr="00EF27D9" w:rsidRDefault="00715323" w:rsidP="00715323">
      <w:pPr>
        <w:spacing w:line="480" w:lineRule="auto"/>
        <w:ind w:left="720" w:hanging="720"/>
        <w:rPr>
          <w:noProof/>
          <w:lang w:val="en-GB"/>
        </w:rPr>
      </w:pPr>
      <w:r w:rsidRPr="00EF27D9">
        <w:rPr>
          <w:noProof/>
          <w:lang w:val="en-GB"/>
        </w:rPr>
        <w:t xml:space="preserve">Bishop, D., Bright, P., James, C., Bishop, S., &amp; van der Lely, H. (2000). Grammatical SLI: A distinct subtype of developmental language impairment? </w:t>
      </w:r>
      <w:r w:rsidRPr="00EF27D9">
        <w:rPr>
          <w:i/>
          <w:noProof/>
          <w:lang w:val="en-GB"/>
        </w:rPr>
        <w:t>Applied Psycholinguistics, 21</w:t>
      </w:r>
      <w:r w:rsidRPr="00EF27D9">
        <w:rPr>
          <w:noProof/>
          <w:lang w:val="en-GB"/>
        </w:rPr>
        <w:t>(2), 159-181.</w:t>
      </w:r>
    </w:p>
    <w:p w14:paraId="2B5B0D8D" w14:textId="77777777" w:rsidR="00715323" w:rsidRPr="00715323" w:rsidRDefault="00715323" w:rsidP="00715323">
      <w:pPr>
        <w:autoSpaceDE w:val="0"/>
        <w:autoSpaceDN w:val="0"/>
        <w:adjustRightInd w:val="0"/>
        <w:spacing w:line="480" w:lineRule="auto"/>
        <w:ind w:left="720" w:hanging="720"/>
        <w:rPr>
          <w:lang w:val="en-GB" w:eastAsia="fr-BE"/>
        </w:rPr>
      </w:pPr>
      <w:r w:rsidRPr="00EB7B33">
        <w:rPr>
          <w:lang w:val="en-GB" w:eastAsia="fr-BE"/>
        </w:rPr>
        <w:t xml:space="preserve">Clarke, M. G., &amp; Leonard, L. B. (1996). Lexical comprehension and grammatical deficits in children with specific language impairment. </w:t>
      </w:r>
      <w:r w:rsidRPr="00715323">
        <w:rPr>
          <w:i/>
          <w:iCs/>
          <w:lang w:val="en-GB" w:eastAsia="fr-BE"/>
        </w:rPr>
        <w:t>Journal of Communication Disorders, 29</w:t>
      </w:r>
      <w:r w:rsidRPr="00715323">
        <w:rPr>
          <w:lang w:val="en-GB" w:eastAsia="fr-BE"/>
        </w:rPr>
        <w:t>(2), 95-105. doi: http://dx.doi.org/10.1016/0021-9924%2894%2900036-0</w:t>
      </w:r>
    </w:p>
    <w:p w14:paraId="5F23AD9E" w14:textId="77777777" w:rsidR="00715323" w:rsidRPr="00715323" w:rsidRDefault="00715323" w:rsidP="00715323">
      <w:pPr>
        <w:spacing w:line="480" w:lineRule="auto"/>
        <w:ind w:left="720" w:hanging="720"/>
        <w:rPr>
          <w:noProof/>
          <w:lang w:val="fr-BE"/>
        </w:rPr>
      </w:pPr>
      <w:r w:rsidRPr="00EF27D9">
        <w:rPr>
          <w:lang w:val="en-GB"/>
        </w:rPr>
        <w:t xml:space="preserve">Davies, L. (2002). Specific language impairment as principle conflict: Evidence from negation. </w:t>
      </w:r>
      <w:r w:rsidRPr="00EF27D9">
        <w:rPr>
          <w:i/>
          <w:iCs/>
        </w:rPr>
        <w:t>Lingua, 112</w:t>
      </w:r>
      <w:r w:rsidRPr="00EF27D9">
        <w:t>, 281-300.</w:t>
      </w:r>
    </w:p>
    <w:p w14:paraId="76C8669A" w14:textId="77777777" w:rsidR="00715323" w:rsidRPr="00EF27D9" w:rsidRDefault="00715323" w:rsidP="00715323">
      <w:pPr>
        <w:spacing w:line="480" w:lineRule="auto"/>
        <w:ind w:left="720" w:hanging="720"/>
        <w:rPr>
          <w:noProof/>
          <w:lang w:val="en-GB"/>
        </w:rPr>
      </w:pPr>
      <w:r w:rsidRPr="00715323">
        <w:rPr>
          <w:noProof/>
          <w:lang w:val="fr-BE"/>
        </w:rPr>
        <w:t xml:space="preserve">Dunn, L., Thériault-Whalen, C., &amp; Dunn, L. (1993). </w:t>
      </w:r>
      <w:r w:rsidRPr="00715323">
        <w:rPr>
          <w:i/>
          <w:noProof/>
          <w:lang w:val="fr-BE"/>
        </w:rPr>
        <w:t>Échelle de Vocabulaire en Images Peabody</w:t>
      </w:r>
      <w:r w:rsidRPr="00715323">
        <w:rPr>
          <w:noProof/>
          <w:lang w:val="fr-BE"/>
        </w:rPr>
        <w:t xml:space="preserve">. </w:t>
      </w:r>
      <w:r w:rsidRPr="00EF27D9">
        <w:rPr>
          <w:noProof/>
          <w:lang w:val="en-GB"/>
        </w:rPr>
        <w:t>Toronto: Psycan.</w:t>
      </w:r>
    </w:p>
    <w:p w14:paraId="01152AD8" w14:textId="77777777" w:rsidR="00715323" w:rsidRPr="00715323" w:rsidRDefault="00715323" w:rsidP="00715323">
      <w:pPr>
        <w:autoSpaceDE w:val="0"/>
        <w:autoSpaceDN w:val="0"/>
        <w:adjustRightInd w:val="0"/>
        <w:spacing w:line="480" w:lineRule="auto"/>
        <w:ind w:left="720" w:hanging="720"/>
        <w:rPr>
          <w:lang w:val="en-GB" w:eastAsia="fr-BE"/>
        </w:rPr>
      </w:pPr>
      <w:r w:rsidRPr="00447279">
        <w:rPr>
          <w:lang w:val="en-GB" w:eastAsia="fr-BE"/>
        </w:rPr>
        <w:t xml:space="preserve">Evans, J. L., &amp; MacWhinney, B. (1999). Sentence processing strategies in children with expressive-receptive specific language impairments. </w:t>
      </w:r>
      <w:r w:rsidRPr="00715323">
        <w:rPr>
          <w:i/>
          <w:iCs/>
          <w:lang w:val="en-GB" w:eastAsia="fr-BE"/>
        </w:rPr>
        <w:t>International Journal of Language &amp; Communication Disorders, 34</w:t>
      </w:r>
      <w:r w:rsidRPr="00715323">
        <w:rPr>
          <w:lang w:val="en-GB" w:eastAsia="fr-BE"/>
        </w:rPr>
        <w:t>(2), 117-134. doi: http://dx.doi.org/10.1080/136828299247469</w:t>
      </w:r>
    </w:p>
    <w:p w14:paraId="24194E8D" w14:textId="77777777" w:rsidR="00715323" w:rsidRPr="00EF27D9" w:rsidRDefault="00715323" w:rsidP="00715323">
      <w:pPr>
        <w:spacing w:line="480" w:lineRule="auto"/>
        <w:ind w:left="720" w:hanging="720"/>
        <w:rPr>
          <w:noProof/>
          <w:lang w:val="en-GB"/>
        </w:rPr>
      </w:pPr>
      <w:r w:rsidRPr="00EF27D9">
        <w:rPr>
          <w:noProof/>
          <w:lang w:val="en-GB"/>
        </w:rPr>
        <w:t xml:space="preserve">Ferreira, F., Henderson, J. M., Anes, M. D., Weeks, P. A., &amp; McFarlane, D. K. (1996). Effects of lexical frequency and syntactic complexity in spoken-language comprehension: Evidence from the auditory moving-window technique. </w:t>
      </w:r>
      <w:r w:rsidRPr="00EF27D9">
        <w:rPr>
          <w:i/>
          <w:noProof/>
          <w:lang w:val="en-GB"/>
        </w:rPr>
        <w:t>Journal of Experimental Psychology: Learning, Memory, and Cognition, 22</w:t>
      </w:r>
      <w:r w:rsidRPr="00EF27D9">
        <w:rPr>
          <w:noProof/>
          <w:lang w:val="en-GB"/>
        </w:rPr>
        <w:t>(2), 324-335.</w:t>
      </w:r>
    </w:p>
    <w:p w14:paraId="79E745E5" w14:textId="77777777" w:rsidR="00715323" w:rsidRPr="001F20C9" w:rsidRDefault="00715323" w:rsidP="00715323">
      <w:pPr>
        <w:spacing w:line="480" w:lineRule="auto"/>
        <w:ind w:left="720" w:hanging="720"/>
        <w:rPr>
          <w:noProof/>
          <w:lang w:val="en-GB"/>
        </w:rPr>
      </w:pPr>
      <w:r w:rsidRPr="001F20C9">
        <w:rPr>
          <w:lang w:val="en-GB" w:eastAsia="fr-BE"/>
        </w:rPr>
        <w:t xml:space="preserve">Fortunato-Tavares, T., de Andrade, C. R., Befi-Lopes, D. M., Hestvik, A., Epstein, B., Tornyova, L., &amp; Schwartz, R. G. (2012). Syntactic structural assignment in Brazilian Portuguese-speaking children with specific language impairment. </w:t>
      </w:r>
      <w:r w:rsidRPr="001F20C9">
        <w:rPr>
          <w:i/>
          <w:iCs/>
          <w:lang w:val="en-GB" w:eastAsia="fr-BE"/>
        </w:rPr>
        <w:t>Journal of Speech, Language, and Hearing Research, 55</w:t>
      </w:r>
      <w:r w:rsidRPr="001F20C9">
        <w:rPr>
          <w:lang w:val="en-GB" w:eastAsia="fr-BE"/>
        </w:rPr>
        <w:t>(4), 1097-1111. doi: http://dx.doi.org/10.1044/1092-4388%282011/10-0215%29</w:t>
      </w:r>
    </w:p>
    <w:p w14:paraId="38716342" w14:textId="77777777" w:rsidR="00715323" w:rsidRPr="00EF27D9" w:rsidRDefault="00715323" w:rsidP="00715323">
      <w:pPr>
        <w:spacing w:line="480" w:lineRule="auto"/>
        <w:ind w:left="720" w:hanging="720"/>
        <w:rPr>
          <w:noProof/>
          <w:lang w:val="en-GB"/>
        </w:rPr>
      </w:pPr>
      <w:r w:rsidRPr="00EF27D9">
        <w:rPr>
          <w:noProof/>
          <w:lang w:val="en-GB"/>
        </w:rPr>
        <w:lastRenderedPageBreak/>
        <w:t xml:space="preserve">Friedmann, N., &amp; Novogrodsky, R. (2004). The acquisition of relative clause comprehension in Hebrew: A study of SLI and normal development. </w:t>
      </w:r>
      <w:r w:rsidRPr="00EF27D9">
        <w:rPr>
          <w:i/>
          <w:noProof/>
          <w:lang w:val="en-GB"/>
        </w:rPr>
        <w:t>Journal of Child Language, 31</w:t>
      </w:r>
      <w:r w:rsidRPr="00EF27D9">
        <w:rPr>
          <w:noProof/>
          <w:lang w:val="en-GB"/>
        </w:rPr>
        <w:t>(3), 661-681.</w:t>
      </w:r>
    </w:p>
    <w:p w14:paraId="70F99CFC" w14:textId="77777777" w:rsidR="00715323" w:rsidRPr="00EF27D9" w:rsidRDefault="00715323" w:rsidP="00715323">
      <w:pPr>
        <w:spacing w:line="480" w:lineRule="auto"/>
        <w:ind w:left="720" w:hanging="720"/>
        <w:rPr>
          <w:noProof/>
          <w:lang w:val="en-GB"/>
        </w:rPr>
      </w:pPr>
      <w:r w:rsidRPr="00EF27D9">
        <w:rPr>
          <w:noProof/>
          <w:lang w:val="en-GB"/>
        </w:rPr>
        <w:t xml:space="preserve">Friedmann, N., &amp; Novogrodsky, R. (2007). Is the movement deficit in syntactic SLI related to traces or to thematic role transfer? </w:t>
      </w:r>
      <w:r w:rsidRPr="00EF27D9">
        <w:rPr>
          <w:i/>
          <w:noProof/>
          <w:lang w:val="en-GB"/>
        </w:rPr>
        <w:t>Brain and Language, 101</w:t>
      </w:r>
      <w:r w:rsidRPr="00EF27D9">
        <w:rPr>
          <w:noProof/>
          <w:lang w:val="en-GB"/>
        </w:rPr>
        <w:t>(1), 50-63.</w:t>
      </w:r>
    </w:p>
    <w:p w14:paraId="4B3F1EF3" w14:textId="77777777" w:rsidR="00715323" w:rsidRPr="00715323" w:rsidRDefault="00715323" w:rsidP="00715323">
      <w:pPr>
        <w:pStyle w:val="Biblio"/>
        <w:spacing w:line="480" w:lineRule="auto"/>
        <w:rPr>
          <w:rFonts w:ascii="Times New Roman" w:hAnsi="Times New Roman"/>
          <w:sz w:val="24"/>
          <w:lang w:val="en-GB"/>
        </w:rPr>
      </w:pPr>
      <w:r w:rsidRPr="00715323">
        <w:rPr>
          <w:rFonts w:ascii="Times New Roman" w:hAnsi="Times New Roman"/>
          <w:sz w:val="24"/>
          <w:lang w:val="en-GB"/>
        </w:rPr>
        <w:t xml:space="preserve">Gibson, E. (1998). Linguistic complexity: Locality of syntactic dependencies. </w:t>
      </w:r>
      <w:r w:rsidRPr="00715323">
        <w:rPr>
          <w:rFonts w:ascii="Times New Roman" w:hAnsi="Times New Roman"/>
          <w:i/>
          <w:sz w:val="24"/>
          <w:lang w:val="en-GB"/>
        </w:rPr>
        <w:t>Cognition, 68</w:t>
      </w:r>
      <w:r w:rsidRPr="00715323">
        <w:rPr>
          <w:rFonts w:ascii="Times New Roman" w:hAnsi="Times New Roman"/>
          <w:sz w:val="24"/>
          <w:lang w:val="en-GB"/>
        </w:rPr>
        <w:t>(1), 1-76.</w:t>
      </w:r>
    </w:p>
    <w:p w14:paraId="330870B9" w14:textId="77777777" w:rsidR="00715323" w:rsidRPr="00EF27D9" w:rsidRDefault="00715323" w:rsidP="00715323">
      <w:pPr>
        <w:spacing w:line="480" w:lineRule="auto"/>
        <w:ind w:left="720" w:hanging="720"/>
        <w:rPr>
          <w:noProof/>
          <w:lang w:val="en-GB"/>
        </w:rPr>
      </w:pPr>
      <w:r w:rsidRPr="00EF27D9">
        <w:rPr>
          <w:noProof/>
          <w:lang w:val="en-GB"/>
        </w:rPr>
        <w:t xml:space="preserve">Henderson, J. M., &amp; Ferreira, F. (1990). Effects of foveal processing difficulty on the perceptual span in reading: Implications for attention and eye movement control. </w:t>
      </w:r>
      <w:r w:rsidRPr="00EF27D9">
        <w:rPr>
          <w:i/>
          <w:noProof/>
          <w:lang w:val="en-GB"/>
        </w:rPr>
        <w:t>Journal of Experimental Psychology: Learning, Memory, and Cognition, 16</w:t>
      </w:r>
      <w:r w:rsidRPr="00EF27D9">
        <w:rPr>
          <w:noProof/>
          <w:lang w:val="en-GB"/>
        </w:rPr>
        <w:t>(3), 417-429.</w:t>
      </w:r>
    </w:p>
    <w:p w14:paraId="65D948BD" w14:textId="77777777" w:rsidR="00715323" w:rsidRPr="00715323" w:rsidRDefault="00715323" w:rsidP="00715323">
      <w:pPr>
        <w:spacing w:line="480" w:lineRule="auto"/>
        <w:ind w:left="720" w:hanging="720"/>
        <w:rPr>
          <w:lang w:val="en-GB" w:eastAsia="fr-BE"/>
        </w:rPr>
      </w:pPr>
      <w:r w:rsidRPr="00447279">
        <w:rPr>
          <w:lang w:val="en-GB" w:eastAsia="fr-BE"/>
        </w:rPr>
        <w:t xml:space="preserve">Johnson, M. L., Lowder, M. W., &amp; Gordon, P. C. (2011). The sentence-composition effect: Processing of complex sentences depends on the configuration of common noun phrases versus unusual noun phrases. </w:t>
      </w:r>
      <w:r w:rsidRPr="00715323">
        <w:rPr>
          <w:i/>
          <w:iCs/>
          <w:lang w:val="en-GB" w:eastAsia="fr-BE"/>
        </w:rPr>
        <w:t>Journal of Experimental Psychology: General, 140</w:t>
      </w:r>
      <w:r w:rsidRPr="00715323">
        <w:rPr>
          <w:lang w:val="en-GB" w:eastAsia="fr-BE"/>
        </w:rPr>
        <w:t xml:space="preserve">(4), 707-724. doi: </w:t>
      </w:r>
      <w:hyperlink r:id="rId9" w:history="1">
        <w:r w:rsidRPr="00715323">
          <w:rPr>
            <w:rStyle w:val="Lienhypertexte"/>
            <w:lang w:val="en-GB" w:eastAsia="fr-BE"/>
          </w:rPr>
          <w:t>http://dx.doi.org/10.1037/a0024333</w:t>
        </w:r>
      </w:hyperlink>
    </w:p>
    <w:p w14:paraId="5BC86B33" w14:textId="77777777" w:rsidR="00715323" w:rsidRPr="00EF27D9" w:rsidRDefault="00715323" w:rsidP="00715323">
      <w:pPr>
        <w:spacing w:line="480" w:lineRule="auto"/>
        <w:ind w:left="720" w:hanging="720"/>
        <w:rPr>
          <w:noProof/>
          <w:lang w:val="en-GB"/>
        </w:rPr>
      </w:pPr>
      <w:r w:rsidRPr="00EF27D9">
        <w:rPr>
          <w:noProof/>
          <w:lang w:val="en-GB"/>
        </w:rPr>
        <w:t xml:space="preserve">Just, M. A., &amp; Carpenter, P. A. (1992). A capacity theory of comprehension: Individual differences in working memory. </w:t>
      </w:r>
      <w:r w:rsidRPr="00EF27D9">
        <w:rPr>
          <w:i/>
          <w:noProof/>
          <w:lang w:val="en-GB"/>
        </w:rPr>
        <w:t>Psychological Review, 99</w:t>
      </w:r>
      <w:r w:rsidRPr="00EF27D9">
        <w:rPr>
          <w:noProof/>
          <w:lang w:val="en-GB"/>
        </w:rPr>
        <w:t>(1), 122-149.</w:t>
      </w:r>
    </w:p>
    <w:p w14:paraId="32C57CFD" w14:textId="77777777" w:rsidR="00715323" w:rsidRPr="00715323" w:rsidRDefault="00715323" w:rsidP="00715323">
      <w:pPr>
        <w:spacing w:line="480" w:lineRule="auto"/>
        <w:ind w:left="720" w:hanging="720"/>
        <w:rPr>
          <w:noProof/>
          <w:lang w:val="fr-BE"/>
        </w:rPr>
      </w:pPr>
      <w:r w:rsidRPr="001F20C9">
        <w:rPr>
          <w:lang w:val="en-GB" w:eastAsia="fr-BE"/>
        </w:rPr>
        <w:t xml:space="preserve">Keller, T. A., Carpenter, P. A., &amp; Just, M. A. (2001). The neural bases of sentence comprehension: A fMRI examination of syntactic and lexical processing. </w:t>
      </w:r>
      <w:r w:rsidRPr="001F20C9">
        <w:rPr>
          <w:i/>
          <w:lang w:val="fr-BE" w:eastAsia="fr-BE"/>
        </w:rPr>
        <w:t>Cerebral Cortex , 11,</w:t>
      </w:r>
      <w:r w:rsidRPr="001F20C9">
        <w:rPr>
          <w:lang w:val="fr-BE" w:eastAsia="fr-BE"/>
        </w:rPr>
        <w:t xml:space="preserve"> 223-237.</w:t>
      </w:r>
    </w:p>
    <w:p w14:paraId="5D58BA3E" w14:textId="77777777" w:rsidR="00715323" w:rsidRPr="00715323" w:rsidRDefault="00715323" w:rsidP="00715323">
      <w:pPr>
        <w:spacing w:line="480" w:lineRule="auto"/>
        <w:ind w:left="720" w:hanging="720"/>
        <w:rPr>
          <w:noProof/>
          <w:lang w:val="fr-BE"/>
        </w:rPr>
      </w:pPr>
      <w:r w:rsidRPr="00715323">
        <w:rPr>
          <w:noProof/>
          <w:lang w:val="fr-BE"/>
        </w:rPr>
        <w:t xml:space="preserve">Khomsi, A. (2001). </w:t>
      </w:r>
      <w:r w:rsidRPr="00715323">
        <w:rPr>
          <w:i/>
          <w:noProof/>
          <w:lang w:val="fr-BE"/>
        </w:rPr>
        <w:t>Evaluation du langage oral</w:t>
      </w:r>
      <w:r w:rsidRPr="00715323">
        <w:rPr>
          <w:noProof/>
          <w:lang w:val="fr-BE"/>
        </w:rPr>
        <w:t>. Paris: ECPS.</w:t>
      </w:r>
    </w:p>
    <w:p w14:paraId="2FEDCF8A" w14:textId="77777777" w:rsidR="00715323" w:rsidRPr="00715323" w:rsidRDefault="00715323" w:rsidP="00715323">
      <w:pPr>
        <w:spacing w:line="480" w:lineRule="auto"/>
        <w:ind w:left="720" w:hanging="720"/>
        <w:rPr>
          <w:noProof/>
          <w:lang w:val="fr-BE"/>
        </w:rPr>
      </w:pPr>
      <w:r w:rsidRPr="00EF27D9">
        <w:rPr>
          <w:noProof/>
          <w:lang w:val="en-GB"/>
        </w:rPr>
        <w:t xml:space="preserve">King, J., &amp; Just, M. A. (1991). Individual differences in syntactic processing: The role of working memory. </w:t>
      </w:r>
      <w:r w:rsidRPr="00715323">
        <w:rPr>
          <w:i/>
          <w:noProof/>
          <w:lang w:val="fr-BE"/>
        </w:rPr>
        <w:t>Journal of Memory and Language, 30</w:t>
      </w:r>
      <w:r w:rsidRPr="00715323">
        <w:rPr>
          <w:noProof/>
          <w:lang w:val="fr-BE"/>
        </w:rPr>
        <w:t>(5), 580-602.</w:t>
      </w:r>
    </w:p>
    <w:p w14:paraId="513FB401" w14:textId="77777777" w:rsidR="00715323" w:rsidRPr="00715323" w:rsidRDefault="00715323" w:rsidP="00715323">
      <w:pPr>
        <w:spacing w:line="480" w:lineRule="auto"/>
        <w:ind w:left="720" w:hanging="720"/>
        <w:rPr>
          <w:noProof/>
          <w:lang w:val="fr-BE"/>
        </w:rPr>
      </w:pPr>
      <w:r w:rsidRPr="00715323">
        <w:rPr>
          <w:noProof/>
          <w:lang w:val="fr-BE"/>
        </w:rPr>
        <w:t xml:space="preserve">Lambert, E., &amp; Chesnet, D. (2001). Novlex: une base de données lexicales pour les élèves de primaire. </w:t>
      </w:r>
      <w:r w:rsidRPr="00715323">
        <w:rPr>
          <w:i/>
          <w:noProof/>
          <w:lang w:val="fr-BE"/>
        </w:rPr>
        <w:t>L'Année Psychologique, 101</w:t>
      </w:r>
      <w:r w:rsidRPr="00715323">
        <w:rPr>
          <w:noProof/>
          <w:lang w:val="fr-BE"/>
        </w:rPr>
        <w:t>, 277-288.</w:t>
      </w:r>
    </w:p>
    <w:p w14:paraId="13E96029" w14:textId="77777777" w:rsidR="00715323" w:rsidRPr="00715323" w:rsidRDefault="00715323" w:rsidP="00715323">
      <w:pPr>
        <w:spacing w:line="480" w:lineRule="auto"/>
        <w:ind w:left="720" w:hanging="720"/>
        <w:rPr>
          <w:noProof/>
          <w:lang w:val="fr-BE"/>
        </w:rPr>
      </w:pPr>
      <w:r w:rsidRPr="00715323">
        <w:rPr>
          <w:noProof/>
          <w:lang w:val="fr-BE"/>
        </w:rPr>
        <w:lastRenderedPageBreak/>
        <w:t xml:space="preserve">Lecocq, P. (1996). </w:t>
      </w:r>
      <w:r w:rsidRPr="00715323">
        <w:rPr>
          <w:i/>
          <w:noProof/>
          <w:lang w:val="fr-BE"/>
        </w:rPr>
        <w:t>Epreuve de Compréhension Syntaxico-Sémantique</w:t>
      </w:r>
      <w:r w:rsidRPr="00715323">
        <w:rPr>
          <w:noProof/>
          <w:lang w:val="fr-BE"/>
        </w:rPr>
        <w:t>. Villeneuve d'Ascq Presses universitaires du Septentrion.</w:t>
      </w:r>
    </w:p>
    <w:p w14:paraId="7B1AB78B" w14:textId="77777777" w:rsidR="00715323" w:rsidRPr="00DA396E" w:rsidRDefault="00715323" w:rsidP="00715323">
      <w:pPr>
        <w:spacing w:line="480" w:lineRule="auto"/>
        <w:ind w:left="709" w:hanging="709"/>
        <w:rPr>
          <w:lang w:val="en-GB"/>
        </w:rPr>
      </w:pPr>
      <w:r w:rsidRPr="00DA396E">
        <w:rPr>
          <w:lang w:val="en-GB"/>
        </w:rPr>
        <w:t>Leonard,</w:t>
      </w:r>
      <w:r>
        <w:rPr>
          <w:lang w:val="en-GB"/>
        </w:rPr>
        <w:t xml:space="preserve"> L. B., </w:t>
      </w:r>
      <w:r w:rsidRPr="00DA396E">
        <w:rPr>
          <w:lang w:val="en-GB"/>
        </w:rPr>
        <w:t xml:space="preserve">Deevy, </w:t>
      </w:r>
      <w:r>
        <w:rPr>
          <w:lang w:val="en-GB"/>
        </w:rPr>
        <w:t xml:space="preserve">P., </w:t>
      </w:r>
      <w:r w:rsidRPr="00DA396E">
        <w:rPr>
          <w:lang w:val="en-GB"/>
        </w:rPr>
        <w:t xml:space="preserve">Fey, </w:t>
      </w:r>
      <w:r>
        <w:rPr>
          <w:lang w:val="en-GB"/>
        </w:rPr>
        <w:t xml:space="preserve">M. E., &amp; </w:t>
      </w:r>
      <w:r w:rsidRPr="00DA396E">
        <w:rPr>
          <w:lang w:val="en-GB"/>
        </w:rPr>
        <w:t>Bredin-Oja</w:t>
      </w:r>
      <w:r>
        <w:rPr>
          <w:lang w:val="en-GB"/>
        </w:rPr>
        <w:t xml:space="preserve">, S. L. (2013). </w:t>
      </w:r>
      <w:r w:rsidRPr="00DA396E">
        <w:rPr>
          <w:lang w:val="en-GB"/>
        </w:rPr>
        <w:t>Sentence Comprehension in Specific Language Impairment: A Task Designed to Distinguish Between Cognitive Ca</w:t>
      </w:r>
      <w:r>
        <w:rPr>
          <w:lang w:val="en-GB"/>
        </w:rPr>
        <w:t xml:space="preserve">pacity and Syntactic Complexity. </w:t>
      </w:r>
      <w:r w:rsidRPr="00DA396E">
        <w:rPr>
          <w:i/>
          <w:lang w:val="en-GB"/>
        </w:rPr>
        <w:t>Journal of Speech, Language, and Hearing Research, 56</w:t>
      </w:r>
      <w:r>
        <w:rPr>
          <w:lang w:val="en-GB"/>
        </w:rPr>
        <w:t>,</w:t>
      </w:r>
      <w:r w:rsidRPr="00DA396E">
        <w:rPr>
          <w:lang w:val="en-GB"/>
        </w:rPr>
        <w:t xml:space="preserve"> 577-589</w:t>
      </w:r>
      <w:r>
        <w:rPr>
          <w:lang w:val="en-GB"/>
        </w:rPr>
        <w:t>.</w:t>
      </w:r>
    </w:p>
    <w:p w14:paraId="4B00479B" w14:textId="77777777" w:rsidR="00715323" w:rsidRPr="00EF27D9" w:rsidRDefault="00715323" w:rsidP="00715323">
      <w:pPr>
        <w:spacing w:line="480" w:lineRule="auto"/>
        <w:ind w:left="720" w:hanging="720"/>
        <w:rPr>
          <w:noProof/>
          <w:lang w:val="en-GB"/>
        </w:rPr>
      </w:pPr>
      <w:r w:rsidRPr="00EF27D9">
        <w:rPr>
          <w:noProof/>
          <w:lang w:val="en-GB"/>
        </w:rPr>
        <w:t xml:space="preserve">Leonard, L. B., Weismer, S. E., Miller, C. A., Francis, D. J., Tomblin, J., &amp; Kail, R. V. (2007). Speed of processing, working memory, and language impairment in children. </w:t>
      </w:r>
      <w:r w:rsidRPr="00EF27D9">
        <w:rPr>
          <w:i/>
          <w:noProof/>
          <w:lang w:val="en-GB"/>
        </w:rPr>
        <w:t>Journal of Speech, Language, and Hearing Research, 50</w:t>
      </w:r>
      <w:r w:rsidRPr="00EF27D9">
        <w:rPr>
          <w:noProof/>
          <w:lang w:val="en-GB"/>
        </w:rPr>
        <w:t>(2), 408-428.</w:t>
      </w:r>
    </w:p>
    <w:p w14:paraId="64C7E5BD" w14:textId="77777777" w:rsidR="00715323" w:rsidRPr="00EF27D9" w:rsidRDefault="00715323" w:rsidP="00715323">
      <w:pPr>
        <w:spacing w:line="480" w:lineRule="auto"/>
        <w:ind w:left="720" w:hanging="720"/>
        <w:rPr>
          <w:noProof/>
          <w:lang w:val="en-GB"/>
        </w:rPr>
      </w:pPr>
      <w:r w:rsidRPr="00EF27D9">
        <w:rPr>
          <w:noProof/>
          <w:lang w:val="en-GB"/>
        </w:rPr>
        <w:t xml:space="preserve">Levy, H., &amp; Friedmann, N. (2009). Treatment of syntactic movement in syntactic SLI: A case study. </w:t>
      </w:r>
      <w:r w:rsidRPr="00EF27D9">
        <w:rPr>
          <w:i/>
          <w:noProof/>
          <w:lang w:val="en-GB"/>
        </w:rPr>
        <w:t>First Language, 29</w:t>
      </w:r>
      <w:r w:rsidRPr="00EF27D9">
        <w:rPr>
          <w:noProof/>
          <w:lang w:val="en-GB"/>
        </w:rPr>
        <w:t>(1), 15-50.</w:t>
      </w:r>
    </w:p>
    <w:p w14:paraId="63C57B18" w14:textId="77777777" w:rsidR="00715323" w:rsidRPr="00EB7B33" w:rsidRDefault="00715323" w:rsidP="00715323">
      <w:pPr>
        <w:spacing w:line="480" w:lineRule="auto"/>
        <w:ind w:left="709" w:hanging="709"/>
        <w:rPr>
          <w:lang w:val="en-GB" w:eastAsia="fr-BE"/>
        </w:rPr>
      </w:pPr>
      <w:r w:rsidRPr="00EB7B33">
        <w:rPr>
          <w:lang w:val="en-GB" w:eastAsia="fr-BE"/>
        </w:rPr>
        <w:t xml:space="preserve">Lum, J. A., &amp; Bavin, E. L. (2007). Analysis and control in children with SLI. </w:t>
      </w:r>
      <w:r w:rsidRPr="00EB7B33">
        <w:rPr>
          <w:i/>
          <w:iCs/>
          <w:lang w:val="en-GB" w:eastAsia="fr-BE"/>
        </w:rPr>
        <w:t>Journal of Speech, Language, and Hearing Research, 50</w:t>
      </w:r>
      <w:r w:rsidRPr="00EB7B33">
        <w:rPr>
          <w:lang w:val="en-GB" w:eastAsia="fr-BE"/>
        </w:rPr>
        <w:t>(6), 1618-1630. doi: http://dx.doi.org/10.1044/1092-4388%282007/109%29</w:t>
      </w:r>
    </w:p>
    <w:p w14:paraId="2A103617" w14:textId="77777777" w:rsidR="00715323" w:rsidRPr="001F20C9" w:rsidRDefault="00715323" w:rsidP="00715323">
      <w:pPr>
        <w:spacing w:line="480" w:lineRule="auto"/>
        <w:ind w:left="709" w:hanging="709"/>
        <w:rPr>
          <w:noProof/>
          <w:lang w:val="en-GB"/>
        </w:rPr>
      </w:pPr>
      <w:r w:rsidRPr="001F20C9">
        <w:rPr>
          <w:lang w:val="en-GB" w:eastAsia="fr-BE"/>
        </w:rPr>
        <w:t xml:space="preserve">MacDonald, M. C. (1997). Lexical representations and sentence processing: An introduction. </w:t>
      </w:r>
      <w:r w:rsidRPr="00715323">
        <w:rPr>
          <w:i/>
          <w:lang w:val="en-GB" w:eastAsia="fr-BE"/>
        </w:rPr>
        <w:t>Language and Cognitive Processes,</w:t>
      </w:r>
      <w:r w:rsidRPr="00715323">
        <w:rPr>
          <w:bCs/>
          <w:i/>
          <w:lang w:val="en-GB" w:eastAsia="fr-BE"/>
        </w:rPr>
        <w:t>12</w:t>
      </w:r>
      <w:r w:rsidRPr="00715323">
        <w:rPr>
          <w:lang w:val="en-GB" w:eastAsia="fr-BE"/>
        </w:rPr>
        <w:t>, 121-136.</w:t>
      </w:r>
    </w:p>
    <w:p w14:paraId="4AF7D92F" w14:textId="77777777" w:rsidR="00715323" w:rsidRPr="00EF27D9" w:rsidRDefault="00715323" w:rsidP="00715323">
      <w:pPr>
        <w:spacing w:line="480" w:lineRule="auto"/>
        <w:ind w:left="720" w:hanging="720"/>
        <w:rPr>
          <w:noProof/>
          <w:lang w:val="en-GB"/>
        </w:rPr>
      </w:pPr>
      <w:r w:rsidRPr="00EF27D9">
        <w:rPr>
          <w:noProof/>
          <w:lang w:val="en-GB"/>
        </w:rPr>
        <w:t xml:space="preserve">Marton, K., &amp; Schwartz, R. G. (2003). Working Memory Capacity and Language Processes in Children with Specific Language Impairment. </w:t>
      </w:r>
      <w:r w:rsidRPr="00EF27D9">
        <w:rPr>
          <w:i/>
          <w:noProof/>
          <w:lang w:val="en-GB"/>
        </w:rPr>
        <w:t>Journal of Speech, Language, and Hearing Research, 46</w:t>
      </w:r>
      <w:r w:rsidRPr="00EF27D9">
        <w:rPr>
          <w:noProof/>
          <w:lang w:val="en-GB"/>
        </w:rPr>
        <w:t>(5), 1138-1153.</w:t>
      </w:r>
    </w:p>
    <w:p w14:paraId="2153CF32" w14:textId="77777777" w:rsidR="00715323" w:rsidRPr="00EF27D9" w:rsidRDefault="00715323" w:rsidP="00715323">
      <w:pPr>
        <w:spacing w:line="480" w:lineRule="auto"/>
        <w:ind w:left="720" w:hanging="720"/>
        <w:rPr>
          <w:noProof/>
          <w:lang w:val="en-GB"/>
        </w:rPr>
      </w:pPr>
      <w:r w:rsidRPr="00EF27D9">
        <w:rPr>
          <w:noProof/>
          <w:lang w:val="en-GB"/>
        </w:rPr>
        <w:t xml:space="preserve">Marton, K., Schwartz, R. G., Farkas, L., &amp; Katsnelson, V. (2006). Effect of sentence length and complexity on working memory performance in Hungarian children with specific language impairment (SLI): A cross-linguistic comparison. </w:t>
      </w:r>
      <w:r w:rsidRPr="00EF27D9">
        <w:rPr>
          <w:i/>
          <w:noProof/>
          <w:lang w:val="en-GB"/>
        </w:rPr>
        <w:t>International Journal of Language &amp; Communication Disorders, 41</w:t>
      </w:r>
      <w:r w:rsidRPr="00EF27D9">
        <w:rPr>
          <w:noProof/>
          <w:lang w:val="en-GB"/>
        </w:rPr>
        <w:t>(6), 653-673.</w:t>
      </w:r>
    </w:p>
    <w:p w14:paraId="274072F4" w14:textId="77777777" w:rsidR="00715323" w:rsidRPr="00EF27D9" w:rsidRDefault="00715323" w:rsidP="00715323">
      <w:pPr>
        <w:spacing w:line="480" w:lineRule="auto"/>
        <w:ind w:left="709" w:hanging="709"/>
        <w:rPr>
          <w:noProof/>
          <w:lang w:val="en-GB"/>
        </w:rPr>
      </w:pPr>
      <w:r w:rsidRPr="00EF27D9">
        <w:rPr>
          <w:noProof/>
          <w:lang w:val="en-GB"/>
        </w:rPr>
        <w:t>McGregor, K. K. (1997). The nature of word finding errors of preschoolers with and without word-finding deficits. Journal of Speech and Hearing Research, 40, 1232-1244.</w:t>
      </w:r>
    </w:p>
    <w:p w14:paraId="6E86C08C" w14:textId="77777777" w:rsidR="00715323" w:rsidRPr="00EB7B33" w:rsidRDefault="00715323" w:rsidP="00715323">
      <w:pPr>
        <w:autoSpaceDE w:val="0"/>
        <w:autoSpaceDN w:val="0"/>
        <w:adjustRightInd w:val="0"/>
        <w:spacing w:line="480" w:lineRule="auto"/>
        <w:ind w:left="720" w:hanging="720"/>
        <w:rPr>
          <w:lang w:val="en-GB" w:eastAsia="fr-BE"/>
        </w:rPr>
      </w:pPr>
      <w:r w:rsidRPr="00EB7B33">
        <w:rPr>
          <w:lang w:val="en-GB" w:eastAsia="fr-BE"/>
        </w:rPr>
        <w:lastRenderedPageBreak/>
        <w:t xml:space="preserve">McGregor, K. K. (2009). Semantics in child language disorders </w:t>
      </w:r>
      <w:r w:rsidRPr="00EB7B33">
        <w:rPr>
          <w:i/>
          <w:iCs/>
          <w:lang w:val="en-GB" w:eastAsia="fr-BE"/>
        </w:rPr>
        <w:t>Handbook of child language disorders</w:t>
      </w:r>
      <w:r w:rsidRPr="00EB7B33">
        <w:rPr>
          <w:lang w:val="en-GB" w:eastAsia="fr-BE"/>
        </w:rPr>
        <w:t xml:space="preserve"> (pp. 365-387). New York, NY: Psychology Press; US.</w:t>
      </w:r>
    </w:p>
    <w:p w14:paraId="4295A6C2" w14:textId="77777777" w:rsidR="00715323" w:rsidRPr="00EB7B33" w:rsidRDefault="00715323" w:rsidP="00715323">
      <w:pPr>
        <w:autoSpaceDE w:val="0"/>
        <w:autoSpaceDN w:val="0"/>
        <w:adjustRightInd w:val="0"/>
        <w:spacing w:line="480" w:lineRule="auto"/>
        <w:ind w:left="720" w:hanging="720"/>
        <w:rPr>
          <w:lang w:val="en-GB" w:eastAsia="fr-BE"/>
        </w:rPr>
      </w:pPr>
      <w:r w:rsidRPr="00EB7B33">
        <w:rPr>
          <w:lang w:val="en-GB" w:eastAsia="fr-BE"/>
        </w:rPr>
        <w:t xml:space="preserve">McGregor, K. K., Newman, R. M., Reilly, R., &amp; Capone, N. C. (2002). Semantic representation and naming in children with specific language impairment. </w:t>
      </w:r>
      <w:r w:rsidRPr="00EB7B33">
        <w:rPr>
          <w:i/>
          <w:iCs/>
          <w:lang w:val="en-GB" w:eastAsia="fr-BE"/>
        </w:rPr>
        <w:t>Journal of Speech, Language, and Hearing Research, 45</w:t>
      </w:r>
      <w:r w:rsidRPr="00EB7B33">
        <w:rPr>
          <w:lang w:val="en-GB" w:eastAsia="fr-BE"/>
        </w:rPr>
        <w:t>(5), 998-1014. doi: http://dx.doi.org/10.1044/1092-4388%282002/081%29</w:t>
      </w:r>
    </w:p>
    <w:p w14:paraId="022B2989" w14:textId="77777777" w:rsidR="00715323" w:rsidRPr="00EF27D9" w:rsidRDefault="00715323" w:rsidP="00715323">
      <w:pPr>
        <w:spacing w:line="480" w:lineRule="auto"/>
        <w:ind w:left="720" w:hanging="720"/>
        <w:rPr>
          <w:noProof/>
          <w:lang w:val="en-GB"/>
        </w:rPr>
      </w:pPr>
      <w:r w:rsidRPr="00EF27D9">
        <w:rPr>
          <w:noProof/>
          <w:lang w:val="en-GB"/>
        </w:rPr>
        <w:t xml:space="preserve">Montgomery, J. W. (1995). Sentence comprehension in children with specific language impairment: The role of phonological working memory. </w:t>
      </w:r>
      <w:r w:rsidRPr="00EF27D9">
        <w:rPr>
          <w:i/>
          <w:noProof/>
          <w:lang w:val="en-GB"/>
        </w:rPr>
        <w:t>Journal of Speech &amp; Hearing Research, 38</w:t>
      </w:r>
      <w:r w:rsidRPr="00EF27D9">
        <w:rPr>
          <w:noProof/>
          <w:lang w:val="en-GB"/>
        </w:rPr>
        <w:t>(1), 187-199.</w:t>
      </w:r>
    </w:p>
    <w:p w14:paraId="4CE52411" w14:textId="77777777" w:rsidR="00715323" w:rsidRPr="00EF27D9" w:rsidRDefault="00715323" w:rsidP="00715323">
      <w:pPr>
        <w:spacing w:line="480" w:lineRule="auto"/>
        <w:ind w:left="720" w:hanging="720"/>
        <w:rPr>
          <w:noProof/>
          <w:lang w:val="en-GB"/>
        </w:rPr>
      </w:pPr>
      <w:r w:rsidRPr="00EF27D9">
        <w:rPr>
          <w:noProof/>
          <w:lang w:val="en-GB"/>
        </w:rPr>
        <w:t xml:space="preserve">Montgomery, J. W. (2000a). Relation of working memory to off-line and real-time sentence processing in children with specific language impairment. </w:t>
      </w:r>
      <w:r w:rsidRPr="00EF27D9">
        <w:rPr>
          <w:i/>
          <w:noProof/>
          <w:lang w:val="en-GB"/>
        </w:rPr>
        <w:t>Applied Psycholinguistics, 21</w:t>
      </w:r>
      <w:r w:rsidRPr="00EF27D9">
        <w:rPr>
          <w:noProof/>
          <w:lang w:val="en-GB"/>
        </w:rPr>
        <w:t>(1), 117-148.</w:t>
      </w:r>
    </w:p>
    <w:p w14:paraId="0DA57BF8" w14:textId="77777777" w:rsidR="00715323" w:rsidRPr="00EF27D9" w:rsidRDefault="00715323" w:rsidP="00715323">
      <w:pPr>
        <w:spacing w:line="480" w:lineRule="auto"/>
        <w:ind w:left="720" w:hanging="720"/>
        <w:rPr>
          <w:noProof/>
          <w:lang w:val="en-GB"/>
        </w:rPr>
      </w:pPr>
      <w:r w:rsidRPr="00EF27D9">
        <w:rPr>
          <w:noProof/>
          <w:lang w:val="en-GB"/>
        </w:rPr>
        <w:t xml:space="preserve">Montgomery, J. W. (2000b). Verbal working memory and sentence comprehension in children with specific language impairment. </w:t>
      </w:r>
      <w:r w:rsidRPr="00EF27D9">
        <w:rPr>
          <w:i/>
          <w:noProof/>
          <w:lang w:val="en-GB"/>
        </w:rPr>
        <w:t>Journal of Speech, Language, and Hearing Research, 43</w:t>
      </w:r>
      <w:r w:rsidRPr="00EF27D9">
        <w:rPr>
          <w:noProof/>
          <w:lang w:val="en-GB"/>
        </w:rPr>
        <w:t>(2), 293-308.</w:t>
      </w:r>
    </w:p>
    <w:p w14:paraId="209190C5" w14:textId="77777777" w:rsidR="00715323" w:rsidRPr="00EF27D9" w:rsidRDefault="00715323" w:rsidP="00715323">
      <w:pPr>
        <w:spacing w:line="480" w:lineRule="auto"/>
        <w:ind w:left="720" w:hanging="720"/>
        <w:rPr>
          <w:noProof/>
          <w:lang w:val="en-GB"/>
        </w:rPr>
      </w:pPr>
      <w:r w:rsidRPr="00EF27D9">
        <w:rPr>
          <w:noProof/>
          <w:lang w:val="en-GB"/>
        </w:rPr>
        <w:t xml:space="preserve">Montgomery, J. W. (2006). Real-time language processing in school-age children with specific language impairment. </w:t>
      </w:r>
      <w:r w:rsidRPr="00EF27D9">
        <w:rPr>
          <w:i/>
          <w:noProof/>
          <w:lang w:val="en-GB"/>
        </w:rPr>
        <w:t>International Journal of Language &amp; Communication Disorders, 41</w:t>
      </w:r>
      <w:r w:rsidRPr="00EF27D9">
        <w:rPr>
          <w:noProof/>
          <w:lang w:val="en-GB"/>
        </w:rPr>
        <w:t>(3), 275-291.</w:t>
      </w:r>
    </w:p>
    <w:p w14:paraId="0B6B8779" w14:textId="77777777" w:rsidR="00715323" w:rsidRPr="00EF27D9" w:rsidRDefault="00715323" w:rsidP="00715323">
      <w:pPr>
        <w:spacing w:line="480" w:lineRule="auto"/>
        <w:ind w:left="720" w:hanging="720"/>
        <w:rPr>
          <w:noProof/>
          <w:lang w:val="en-GB"/>
        </w:rPr>
      </w:pPr>
      <w:r w:rsidRPr="00EF27D9">
        <w:rPr>
          <w:noProof/>
          <w:lang w:val="en-GB"/>
        </w:rPr>
        <w:t xml:space="preserve">Montgomery, J. W., Evans, J. L., &amp; Gillam, R. B. (2009). Relation of auditory attention and complex sentence comprehension in children with specific language impairment: A preliminary study. </w:t>
      </w:r>
      <w:r w:rsidRPr="00EF27D9">
        <w:rPr>
          <w:i/>
          <w:noProof/>
          <w:lang w:val="en-GB"/>
        </w:rPr>
        <w:t>Applied Psycholinguistics, 30</w:t>
      </w:r>
      <w:r w:rsidRPr="00EF27D9">
        <w:rPr>
          <w:noProof/>
          <w:lang w:val="en-GB"/>
        </w:rPr>
        <w:t>(1), 123-151.</w:t>
      </w:r>
    </w:p>
    <w:p w14:paraId="3738DF62" w14:textId="77777777" w:rsidR="00715323" w:rsidRPr="00EF27D9" w:rsidRDefault="00715323" w:rsidP="00715323">
      <w:pPr>
        <w:spacing w:line="480" w:lineRule="auto"/>
        <w:ind w:left="720" w:hanging="720"/>
        <w:rPr>
          <w:noProof/>
          <w:lang w:val="en-GB"/>
        </w:rPr>
      </w:pPr>
      <w:r w:rsidRPr="00EF27D9">
        <w:rPr>
          <w:noProof/>
          <w:lang w:val="en-GB"/>
        </w:rPr>
        <w:t xml:space="preserve">Norbury, C. F., Bishop, D. V., &amp; Briscoe, J. (2002). Does impaired grammatical comprehension provide evidence for an innate grammar module? </w:t>
      </w:r>
      <w:r w:rsidRPr="00EF27D9">
        <w:rPr>
          <w:i/>
          <w:noProof/>
          <w:lang w:val="en-GB"/>
        </w:rPr>
        <w:t>Applied Psycholinguistics, 23</w:t>
      </w:r>
      <w:r w:rsidRPr="00EF27D9">
        <w:rPr>
          <w:noProof/>
          <w:lang w:val="en-GB"/>
        </w:rPr>
        <w:t>(2), 247-268.</w:t>
      </w:r>
    </w:p>
    <w:p w14:paraId="1BDE95CF" w14:textId="77777777" w:rsidR="00715323" w:rsidRDefault="00715323" w:rsidP="00715323">
      <w:pPr>
        <w:spacing w:line="480" w:lineRule="auto"/>
        <w:ind w:left="720" w:hanging="720"/>
        <w:rPr>
          <w:lang w:val="en-GB" w:eastAsia="fr-BE"/>
        </w:rPr>
      </w:pPr>
      <w:r>
        <w:rPr>
          <w:lang w:val="en-GB" w:eastAsia="fr-BE"/>
        </w:rPr>
        <w:lastRenderedPageBreak/>
        <w:t xml:space="preserve">Pizzioli, F., &amp; Schelstraete, M.-A. (2007). </w:t>
      </w:r>
      <w:r w:rsidRPr="00E44B81">
        <w:rPr>
          <w:i/>
          <w:lang w:val="en-GB" w:eastAsia="fr-BE"/>
        </w:rPr>
        <w:t xml:space="preserve">Lexical decision task in children with specific language impairment. </w:t>
      </w:r>
      <w:r>
        <w:rPr>
          <w:lang w:val="en-GB" w:eastAsia="fr-BE"/>
        </w:rPr>
        <w:t>Paper presented at the 31th Boston University Conference on Language development.</w:t>
      </w:r>
    </w:p>
    <w:p w14:paraId="4525EC8F" w14:textId="77777777" w:rsidR="00715323" w:rsidRPr="00715323" w:rsidRDefault="00715323" w:rsidP="00715323">
      <w:pPr>
        <w:autoSpaceDE w:val="0"/>
        <w:autoSpaceDN w:val="0"/>
        <w:adjustRightInd w:val="0"/>
        <w:spacing w:line="480" w:lineRule="auto"/>
        <w:ind w:left="720" w:hanging="720"/>
        <w:rPr>
          <w:lang w:val="en-GB" w:eastAsia="fr-BE"/>
        </w:rPr>
      </w:pPr>
      <w:r w:rsidRPr="00447279">
        <w:rPr>
          <w:lang w:val="en-GB" w:eastAsia="fr-BE"/>
        </w:rPr>
        <w:t xml:space="preserve">Pizzioli, F., &amp; Schelstraete, M.-A. (2013). Real-time sentence processing in children with specific language impairment: The contribution of lexicosemantic, syntactic, and world-knowledge information. </w:t>
      </w:r>
      <w:r w:rsidRPr="00715323">
        <w:rPr>
          <w:i/>
          <w:iCs/>
          <w:lang w:val="en-GB" w:eastAsia="fr-BE"/>
        </w:rPr>
        <w:t>Applied Psycholinguistics, 34</w:t>
      </w:r>
      <w:r w:rsidRPr="00715323">
        <w:rPr>
          <w:lang w:val="en-GB" w:eastAsia="fr-BE"/>
        </w:rPr>
        <w:t>(1), 181-210. doi: http://dx.doi.org/10.1017/S014271641100066X</w:t>
      </w:r>
    </w:p>
    <w:p w14:paraId="5AF0F2EE" w14:textId="77777777" w:rsidR="00715323" w:rsidRPr="001F20C9" w:rsidRDefault="00715323" w:rsidP="00715323">
      <w:pPr>
        <w:spacing w:line="480" w:lineRule="auto"/>
        <w:ind w:left="720" w:hanging="720"/>
        <w:rPr>
          <w:noProof/>
          <w:lang w:val="en-GB"/>
        </w:rPr>
      </w:pPr>
      <w:r w:rsidRPr="001F20C9">
        <w:rPr>
          <w:lang w:val="en-GB" w:eastAsia="fr-BE"/>
        </w:rPr>
        <w:t xml:space="preserve">Prat, C. S., Keller, T. A., &amp; Just, M. A. (2007). Individual differences in sentence comprehension: A functional magnetic resonance imaging investigation of syntactic and lexical processing demands. </w:t>
      </w:r>
      <w:r w:rsidRPr="00715323">
        <w:rPr>
          <w:i/>
          <w:lang w:val="en-GB" w:eastAsia="fr-BE"/>
        </w:rPr>
        <w:t>Journal of Cognitive Neuroscience, 19</w:t>
      </w:r>
      <w:r w:rsidRPr="00715323">
        <w:rPr>
          <w:lang w:val="en-GB" w:eastAsia="fr-BE"/>
        </w:rPr>
        <w:t>, 1950-1963.</w:t>
      </w:r>
    </w:p>
    <w:p w14:paraId="68A46B27" w14:textId="77777777" w:rsidR="00715323" w:rsidRPr="00EF27D9" w:rsidRDefault="00715323" w:rsidP="00715323">
      <w:pPr>
        <w:spacing w:line="480" w:lineRule="auto"/>
        <w:ind w:left="720" w:hanging="720"/>
        <w:rPr>
          <w:noProof/>
          <w:lang w:val="en-GB"/>
        </w:rPr>
      </w:pPr>
      <w:r w:rsidRPr="00EF27D9">
        <w:rPr>
          <w:noProof/>
          <w:lang w:val="en-GB"/>
        </w:rPr>
        <w:t xml:space="preserve">Raven, J., Raven, J. C., &amp; Court, J. H. (1998). </w:t>
      </w:r>
      <w:r w:rsidRPr="00EF27D9">
        <w:rPr>
          <w:i/>
          <w:noProof/>
          <w:lang w:val="en-GB"/>
        </w:rPr>
        <w:t xml:space="preserve">Manual for Raven's Progressive Matrices and Vocabulary Scales. Section 2: The Coloured Progressive Matrices </w:t>
      </w:r>
      <w:r w:rsidRPr="00EF27D9">
        <w:rPr>
          <w:noProof/>
          <w:lang w:val="en-GB"/>
        </w:rPr>
        <w:t>San Antonio: Harcourt Assessment.</w:t>
      </w:r>
    </w:p>
    <w:p w14:paraId="06AF9714" w14:textId="77777777" w:rsidR="00715323" w:rsidRPr="00EB7B33" w:rsidRDefault="00715323" w:rsidP="00715323">
      <w:pPr>
        <w:autoSpaceDE w:val="0"/>
        <w:autoSpaceDN w:val="0"/>
        <w:adjustRightInd w:val="0"/>
        <w:spacing w:line="480" w:lineRule="auto"/>
        <w:ind w:left="720" w:hanging="720"/>
        <w:rPr>
          <w:lang w:val="en-GB" w:eastAsia="fr-BE"/>
        </w:rPr>
      </w:pPr>
      <w:r w:rsidRPr="00EB7B33">
        <w:rPr>
          <w:lang w:val="en-GB" w:eastAsia="fr-BE"/>
        </w:rPr>
        <w:t xml:space="preserve">Riches, N., Tomasello, M., &amp; Conti-Ramsden, G. (2005). Verb Learning in Children With SLI: Frequency and Spacing Effects. </w:t>
      </w:r>
      <w:r w:rsidRPr="00EB7B33">
        <w:rPr>
          <w:i/>
          <w:iCs/>
          <w:lang w:val="en-GB" w:eastAsia="fr-BE"/>
        </w:rPr>
        <w:t>Journal of Speech, Language, and Hearing Research, 48</w:t>
      </w:r>
      <w:r w:rsidRPr="00EB7B33">
        <w:rPr>
          <w:lang w:val="en-GB" w:eastAsia="fr-BE"/>
        </w:rPr>
        <w:t>(6), 1397-1411. doi: http://dx.doi.org/10.1044/1092-4388%282005/097%29</w:t>
      </w:r>
    </w:p>
    <w:p w14:paraId="1943A0ED" w14:textId="77777777" w:rsidR="00715323" w:rsidRPr="00DA396E" w:rsidRDefault="00715323" w:rsidP="00715323">
      <w:pPr>
        <w:spacing w:line="480" w:lineRule="auto"/>
        <w:ind w:left="720" w:hanging="720"/>
        <w:rPr>
          <w:noProof/>
          <w:lang w:val="en-GB"/>
        </w:rPr>
      </w:pPr>
      <w:r w:rsidRPr="00DA396E">
        <w:rPr>
          <w:lang w:val="fr-BE" w:eastAsia="fr-BE"/>
        </w:rPr>
        <w:t xml:space="preserve">Robertson, E. K., &amp; Joanisse, M. (2010). </w:t>
      </w:r>
      <w:r w:rsidRPr="00DA396E">
        <w:rPr>
          <w:lang w:val="en-GB" w:eastAsia="fr-BE"/>
        </w:rPr>
        <w:t xml:space="preserve">Spoken sentence comprehension in children with dyslexia ans language impairment: The roles of syntax and working memory. </w:t>
      </w:r>
      <w:r w:rsidRPr="00715323">
        <w:rPr>
          <w:i/>
          <w:lang w:val="en-GB" w:eastAsia="fr-BE"/>
        </w:rPr>
        <w:t>Applied Psycholinguistics,31,</w:t>
      </w:r>
      <w:r w:rsidRPr="00715323">
        <w:rPr>
          <w:lang w:val="en-GB" w:eastAsia="fr-BE"/>
        </w:rPr>
        <w:t>141-165.</w:t>
      </w:r>
    </w:p>
    <w:p w14:paraId="52816296" w14:textId="77777777" w:rsidR="00715323" w:rsidRPr="00EF27D9" w:rsidRDefault="00715323" w:rsidP="00715323">
      <w:pPr>
        <w:spacing w:line="480" w:lineRule="auto"/>
        <w:ind w:left="720" w:hanging="720"/>
        <w:rPr>
          <w:noProof/>
          <w:lang w:val="en-GB"/>
        </w:rPr>
      </w:pPr>
      <w:r w:rsidRPr="00EF27D9">
        <w:rPr>
          <w:noProof/>
          <w:lang w:val="en-GB"/>
        </w:rPr>
        <w:t xml:space="preserve">Schneider, W., Eschmann, A., &amp; Zuccolotto, A. (2002). </w:t>
      </w:r>
      <w:r w:rsidRPr="00EF27D9">
        <w:rPr>
          <w:i/>
          <w:noProof/>
          <w:lang w:val="en-GB"/>
        </w:rPr>
        <w:t>E-Prime user's guide</w:t>
      </w:r>
      <w:r w:rsidRPr="00EF27D9">
        <w:rPr>
          <w:noProof/>
          <w:lang w:val="en-GB"/>
        </w:rPr>
        <w:t>. Pittsburgh: Psychology Software Tools.</w:t>
      </w:r>
    </w:p>
    <w:p w14:paraId="48B00110" w14:textId="77777777" w:rsidR="00715323" w:rsidRPr="00EF27D9" w:rsidRDefault="00715323" w:rsidP="00715323">
      <w:pPr>
        <w:spacing w:line="480" w:lineRule="auto"/>
        <w:ind w:left="720" w:hanging="720"/>
        <w:rPr>
          <w:noProof/>
          <w:lang w:val="en-GB"/>
        </w:rPr>
      </w:pPr>
      <w:r w:rsidRPr="00EF27D9">
        <w:rPr>
          <w:noProof/>
          <w:lang w:val="en-GB"/>
        </w:rPr>
        <w:t xml:space="preserve">Seiger-Gardner, L., &amp; Schwartz, R. G. (2008). Lexical access in children with and without specific language impairment: A cross-modal picture-word interference study. </w:t>
      </w:r>
      <w:r w:rsidRPr="00EF27D9">
        <w:rPr>
          <w:i/>
          <w:noProof/>
          <w:lang w:val="en-GB"/>
        </w:rPr>
        <w:t>International Journal of Language &amp; Communication Disorders, 43</w:t>
      </w:r>
      <w:r w:rsidRPr="00EF27D9">
        <w:rPr>
          <w:noProof/>
          <w:lang w:val="en-GB"/>
        </w:rPr>
        <w:t>(5), 528-551.</w:t>
      </w:r>
    </w:p>
    <w:p w14:paraId="2325A439" w14:textId="77777777" w:rsidR="00715323" w:rsidRPr="00EF27D9" w:rsidRDefault="00715323" w:rsidP="00715323">
      <w:pPr>
        <w:spacing w:line="480" w:lineRule="auto"/>
        <w:ind w:left="720" w:hanging="720"/>
        <w:rPr>
          <w:noProof/>
          <w:lang w:val="en-GB"/>
        </w:rPr>
      </w:pPr>
      <w:r w:rsidRPr="00EF27D9">
        <w:rPr>
          <w:noProof/>
          <w:lang w:val="en-GB"/>
        </w:rPr>
        <w:lastRenderedPageBreak/>
        <w:t xml:space="preserve">Stavrakaki, S. (2001). Comprehension of reversible relative clauses in specifically language impaired and normally developing Greek children. </w:t>
      </w:r>
      <w:r w:rsidRPr="00EF27D9">
        <w:rPr>
          <w:i/>
          <w:noProof/>
          <w:lang w:val="en-GB"/>
        </w:rPr>
        <w:t>Brain and Language, 77</w:t>
      </w:r>
      <w:r w:rsidRPr="00EF27D9">
        <w:rPr>
          <w:noProof/>
          <w:lang w:val="en-GB"/>
        </w:rPr>
        <w:t>(3), 419-431.</w:t>
      </w:r>
    </w:p>
    <w:p w14:paraId="7619D746" w14:textId="77777777" w:rsidR="00715323" w:rsidRPr="00EF27D9" w:rsidRDefault="00715323" w:rsidP="00715323">
      <w:pPr>
        <w:spacing w:line="480" w:lineRule="auto"/>
        <w:ind w:left="720" w:hanging="720"/>
        <w:rPr>
          <w:noProof/>
          <w:lang w:val="en-GB"/>
        </w:rPr>
      </w:pPr>
      <w:r w:rsidRPr="00EF27D9">
        <w:rPr>
          <w:noProof/>
          <w:lang w:val="en-GB"/>
        </w:rPr>
        <w:t xml:space="preserve">Tabachnick, B., &amp; Fidell, L. (1996). </w:t>
      </w:r>
      <w:r w:rsidRPr="00EF27D9">
        <w:rPr>
          <w:i/>
          <w:noProof/>
          <w:lang w:val="en-GB"/>
        </w:rPr>
        <w:t>Using multivariate statistics: Third edition</w:t>
      </w:r>
      <w:r w:rsidRPr="00EF27D9">
        <w:rPr>
          <w:noProof/>
          <w:lang w:val="en-GB"/>
        </w:rPr>
        <w:t>. New York: Harper Collins.</w:t>
      </w:r>
    </w:p>
    <w:p w14:paraId="58649DF3" w14:textId="77777777" w:rsidR="00715323" w:rsidRPr="00EF27D9" w:rsidRDefault="00715323" w:rsidP="00715323">
      <w:pPr>
        <w:spacing w:line="480" w:lineRule="auto"/>
        <w:ind w:left="720" w:hanging="720"/>
        <w:rPr>
          <w:noProof/>
          <w:lang w:val="en-GB"/>
        </w:rPr>
      </w:pPr>
      <w:r w:rsidRPr="00EF27D9">
        <w:rPr>
          <w:noProof/>
          <w:lang w:val="en-GB"/>
        </w:rPr>
        <w:t xml:space="preserve">van der Lely, H. (1996). Specifically language impairment and normally developing children: verbal passive vs. adjectival passive sentence interpretation. </w:t>
      </w:r>
      <w:r w:rsidRPr="00EF27D9">
        <w:rPr>
          <w:i/>
          <w:noProof/>
          <w:lang w:val="en-GB"/>
        </w:rPr>
        <w:t>Lingua, 98</w:t>
      </w:r>
      <w:r w:rsidRPr="00EF27D9">
        <w:rPr>
          <w:noProof/>
          <w:lang w:val="en-GB"/>
        </w:rPr>
        <w:t>, 243-272.</w:t>
      </w:r>
    </w:p>
    <w:p w14:paraId="270C677E" w14:textId="77777777" w:rsidR="00715323" w:rsidRPr="00EF27D9" w:rsidRDefault="00715323" w:rsidP="00715323">
      <w:pPr>
        <w:spacing w:line="480" w:lineRule="auto"/>
        <w:ind w:left="720" w:hanging="720"/>
        <w:rPr>
          <w:noProof/>
          <w:lang w:val="en-GB"/>
        </w:rPr>
      </w:pPr>
      <w:r w:rsidRPr="00EF27D9">
        <w:rPr>
          <w:noProof/>
          <w:lang w:val="en-GB"/>
        </w:rPr>
        <w:t xml:space="preserve">van der Lely, H. (1998). SLI in children: Movement, economy, and deficits in the computational-syntactic system. </w:t>
      </w:r>
      <w:r w:rsidRPr="00EF27D9">
        <w:rPr>
          <w:i/>
          <w:noProof/>
          <w:lang w:val="en-GB"/>
        </w:rPr>
        <w:t>Language Acquisition: A Journal of Developmental Linguistics, 7</w:t>
      </w:r>
      <w:r w:rsidRPr="00EF27D9">
        <w:rPr>
          <w:noProof/>
          <w:lang w:val="en-GB"/>
        </w:rPr>
        <w:t>(2-4), 161-192.</w:t>
      </w:r>
    </w:p>
    <w:p w14:paraId="21EB1C0D" w14:textId="77777777" w:rsidR="00715323" w:rsidRPr="00EF27D9" w:rsidRDefault="00715323" w:rsidP="00715323">
      <w:pPr>
        <w:spacing w:line="480" w:lineRule="auto"/>
        <w:ind w:left="720" w:hanging="720"/>
        <w:rPr>
          <w:noProof/>
          <w:lang w:val="en-GB"/>
        </w:rPr>
      </w:pPr>
      <w:r w:rsidRPr="00EF27D9">
        <w:rPr>
          <w:noProof/>
          <w:lang w:val="en-GB"/>
        </w:rPr>
        <w:t xml:space="preserve">van der Lely, H. (2005). Domain-specific cognitive systems: Insight from Grammatical-SLI. </w:t>
      </w:r>
      <w:r w:rsidRPr="00EF27D9">
        <w:rPr>
          <w:i/>
          <w:noProof/>
          <w:lang w:val="en-GB"/>
        </w:rPr>
        <w:t>Trends in Cognitive Sciences, 9</w:t>
      </w:r>
      <w:r w:rsidRPr="00EF27D9">
        <w:rPr>
          <w:noProof/>
          <w:lang w:val="en-GB"/>
        </w:rPr>
        <w:t>(2), 53-59.</w:t>
      </w:r>
    </w:p>
    <w:p w14:paraId="539FD8F1" w14:textId="77777777" w:rsidR="00715323" w:rsidRPr="00EF27D9" w:rsidRDefault="00715323" w:rsidP="00715323">
      <w:pPr>
        <w:spacing w:line="480" w:lineRule="auto"/>
        <w:ind w:left="720" w:hanging="720"/>
        <w:rPr>
          <w:noProof/>
          <w:lang w:val="en-GB"/>
        </w:rPr>
      </w:pPr>
      <w:r w:rsidRPr="00EF27D9">
        <w:rPr>
          <w:noProof/>
          <w:lang w:val="en-GB"/>
        </w:rPr>
        <w:t xml:space="preserve">van der Lely, H., &amp; Harris, M. (1990). Comprehension of reversible sentences in specifically language-impaired children. </w:t>
      </w:r>
      <w:r w:rsidRPr="00EF27D9">
        <w:rPr>
          <w:i/>
          <w:noProof/>
          <w:lang w:val="en-GB"/>
        </w:rPr>
        <w:t>Journal of Speech &amp; Hearing Disorders, 55</w:t>
      </w:r>
      <w:r w:rsidRPr="00EF27D9">
        <w:rPr>
          <w:noProof/>
          <w:lang w:val="en-GB"/>
        </w:rPr>
        <w:t>(1), 101-117.</w:t>
      </w:r>
    </w:p>
    <w:p w14:paraId="36527490" w14:textId="77777777" w:rsidR="00715323" w:rsidRPr="00EF27D9" w:rsidRDefault="00715323" w:rsidP="00715323">
      <w:pPr>
        <w:spacing w:line="480" w:lineRule="auto"/>
        <w:ind w:left="720" w:hanging="720"/>
        <w:rPr>
          <w:noProof/>
          <w:lang w:val="en-GB"/>
        </w:rPr>
      </w:pPr>
      <w:r w:rsidRPr="00EF27D9">
        <w:rPr>
          <w:noProof/>
          <w:lang w:val="en-GB"/>
        </w:rPr>
        <w:t xml:space="preserve">van der Lely, H., &amp; Stollwerck, L. (1997). Binding theory and grammatical specific language impairment in children. </w:t>
      </w:r>
      <w:r w:rsidRPr="00EF27D9">
        <w:rPr>
          <w:i/>
          <w:noProof/>
          <w:lang w:val="en-GB"/>
        </w:rPr>
        <w:t>Cognition, 62</w:t>
      </w:r>
      <w:r w:rsidRPr="00EF27D9">
        <w:rPr>
          <w:noProof/>
          <w:lang w:val="en-GB"/>
        </w:rPr>
        <w:t>(3), 245-290.</w:t>
      </w:r>
    </w:p>
    <w:p w14:paraId="144E7814" w14:textId="77777777" w:rsidR="00715323" w:rsidRPr="00EF27D9" w:rsidRDefault="00715323" w:rsidP="00715323">
      <w:pPr>
        <w:spacing w:line="480" w:lineRule="auto"/>
        <w:ind w:left="720" w:hanging="720"/>
        <w:rPr>
          <w:noProof/>
          <w:lang w:val="en-GB"/>
        </w:rPr>
      </w:pPr>
      <w:r w:rsidRPr="00EF27D9">
        <w:rPr>
          <w:noProof/>
          <w:lang w:val="en-GB"/>
        </w:rPr>
        <w:t xml:space="preserve">Wechsler, D. (2005). </w:t>
      </w:r>
      <w:r w:rsidRPr="00EF27D9">
        <w:rPr>
          <w:i/>
          <w:noProof/>
          <w:lang w:val="en-GB"/>
        </w:rPr>
        <w:t xml:space="preserve">Wechsler Intelligence Scale for Children 4e Edition </w:t>
      </w:r>
      <w:r w:rsidRPr="00EF27D9">
        <w:rPr>
          <w:noProof/>
          <w:lang w:val="en-GB"/>
        </w:rPr>
        <w:t>Paris: ECPA.</w:t>
      </w:r>
    </w:p>
    <w:p w14:paraId="216160D9" w14:textId="77777777" w:rsidR="00715323" w:rsidRPr="00EF27D9" w:rsidRDefault="00715323" w:rsidP="00715323">
      <w:pPr>
        <w:spacing w:line="480" w:lineRule="auto"/>
        <w:ind w:left="720" w:hanging="720"/>
        <w:rPr>
          <w:noProof/>
          <w:lang w:val="en-GB"/>
        </w:rPr>
      </w:pPr>
    </w:p>
    <w:p w14:paraId="1A0345CC" w14:textId="77777777" w:rsidR="00715323" w:rsidRDefault="00715323">
      <w:pPr>
        <w:rPr>
          <w:lang w:val="en-GB"/>
        </w:rPr>
      </w:pPr>
    </w:p>
    <w:p w14:paraId="6C4C87CC" w14:textId="77777777" w:rsidR="00715323" w:rsidRDefault="00715323">
      <w:pPr>
        <w:rPr>
          <w:lang w:val="en-GB"/>
        </w:rPr>
      </w:pPr>
      <w:r>
        <w:rPr>
          <w:lang w:val="en-GB"/>
        </w:rPr>
        <w:br w:type="page"/>
      </w:r>
    </w:p>
    <w:p w14:paraId="3411517B" w14:textId="2FCD268C" w:rsidR="0078039E" w:rsidRDefault="0078039E" w:rsidP="0003096E">
      <w:pPr>
        <w:tabs>
          <w:tab w:val="left" w:pos="3360"/>
          <w:tab w:val="left" w:pos="3540"/>
          <w:tab w:val="left" w:pos="4248"/>
          <w:tab w:val="left" w:pos="4956"/>
          <w:tab w:val="left" w:pos="5664"/>
          <w:tab w:val="left" w:pos="6372"/>
          <w:tab w:val="left" w:pos="7080"/>
          <w:tab w:val="left" w:pos="7788"/>
          <w:tab w:val="left" w:pos="8496"/>
        </w:tabs>
        <w:spacing w:line="480" w:lineRule="auto"/>
        <w:jc w:val="center"/>
        <w:outlineLvl w:val="0"/>
        <w:rPr>
          <w:lang w:val="en-GB"/>
        </w:rPr>
      </w:pPr>
      <w:r>
        <w:rPr>
          <w:lang w:val="en-GB"/>
        </w:rPr>
        <w:lastRenderedPageBreak/>
        <w:t>Acknowledgements</w:t>
      </w:r>
    </w:p>
    <w:p w14:paraId="176F9994" w14:textId="428F0B01" w:rsidR="0078039E" w:rsidRDefault="0078039E" w:rsidP="000309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8"/>
        <w:rPr>
          <w:lang w:val="en-US"/>
        </w:rPr>
      </w:pPr>
      <w:r>
        <w:rPr>
          <w:lang w:val="en-US"/>
        </w:rPr>
        <w:t>Anne-Lise Leclercq worked as a Research Fellow at the Fund for Scientific Research (F.R.S. - FNRS), Belgium. Steve Majerus is a Research Associate at the Belgian Fund for Scientific Research (F.R.S. - FNRS).</w:t>
      </w:r>
    </w:p>
    <w:p w14:paraId="143885F1" w14:textId="77777777" w:rsidR="00A459DC" w:rsidRDefault="0078039E" w:rsidP="0003096E">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br w:type="page"/>
      </w:r>
    </w:p>
    <w:p w14:paraId="2F637797" w14:textId="57773C66" w:rsidR="0078039E" w:rsidRPr="000F0AF4" w:rsidRDefault="0078039E" w:rsidP="00A459D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center"/>
        <w:rPr>
          <w:lang w:val="en-GB"/>
        </w:rPr>
      </w:pPr>
      <w:r>
        <w:rPr>
          <w:b/>
          <w:lang w:val="en-GB"/>
        </w:rPr>
        <w:lastRenderedPageBreak/>
        <w:t>Table 1</w:t>
      </w:r>
    </w:p>
    <w:p w14:paraId="286D9B96" w14:textId="77777777" w:rsidR="0078039E" w:rsidRDefault="0078039E" w:rsidP="00A459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i/>
          <w:lang w:val="en-GB"/>
        </w:rPr>
      </w:pPr>
      <w:r>
        <w:rPr>
          <w:i/>
          <w:lang w:val="en-GB"/>
        </w:rPr>
        <w:t>Descriptive Summary Data for Children with Specific Language Impairment (SLI), Age Control Children (AC) and Language Control Children (LC)</w:t>
      </w:r>
    </w:p>
    <w:tbl>
      <w:tblPr>
        <w:tblW w:w="0" w:type="auto"/>
        <w:tblLayout w:type="fixed"/>
        <w:tblLook w:val="0000" w:firstRow="0" w:lastRow="0" w:firstColumn="0" w:lastColumn="0" w:noHBand="0" w:noVBand="0"/>
      </w:tblPr>
      <w:tblGrid>
        <w:gridCol w:w="882"/>
        <w:gridCol w:w="980"/>
        <w:gridCol w:w="832"/>
        <w:gridCol w:w="813"/>
        <w:gridCol w:w="996"/>
        <w:gridCol w:w="967"/>
        <w:gridCol w:w="1259"/>
        <w:gridCol w:w="1108"/>
        <w:gridCol w:w="1225"/>
      </w:tblGrid>
      <w:tr w:rsidR="003321A5" w14:paraId="0207489A" w14:textId="77777777" w:rsidTr="000F0AF4">
        <w:trPr>
          <w:cantSplit/>
          <w:trHeight w:val="880"/>
        </w:trPr>
        <w:tc>
          <w:tcPr>
            <w:tcW w:w="882"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0FF69E77" w14:textId="77777777" w:rsidR="0078039E" w:rsidRPr="002A4F99" w:rsidRDefault="0078039E" w:rsidP="002A4F99">
            <w:pPr>
              <w:rPr>
                <w:lang w:val="en-GB"/>
              </w:rPr>
            </w:pPr>
          </w:p>
        </w:tc>
        <w:tc>
          <w:tcPr>
            <w:tcW w:w="980"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0329EDF6" w14:textId="77777777" w:rsidR="0078039E" w:rsidRDefault="0078039E" w:rsidP="002A4F99">
            <w:pPr>
              <w:tabs>
                <w:tab w:val="center" w:pos="4536"/>
                <w:tab w:val="right" w:pos="9072"/>
              </w:tabs>
              <w:ind w:right="-108"/>
              <w:rPr>
                <w:lang w:val="en-GB"/>
              </w:rPr>
            </w:pPr>
            <w:r>
              <w:rPr>
                <w:lang w:val="en-GB"/>
              </w:rPr>
              <w:t>Age (months)</w:t>
            </w:r>
          </w:p>
        </w:tc>
        <w:tc>
          <w:tcPr>
            <w:tcW w:w="832"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A9AA8B7" w14:textId="77777777" w:rsidR="0078039E" w:rsidRDefault="0078039E" w:rsidP="002A4F99">
            <w:pPr>
              <w:rPr>
                <w:lang w:val="en-GB"/>
              </w:rPr>
            </w:pPr>
            <w:r>
              <w:rPr>
                <w:lang w:val="en-GB"/>
              </w:rPr>
              <w:t>PIQ</w:t>
            </w:r>
          </w:p>
        </w:tc>
        <w:tc>
          <w:tcPr>
            <w:tcW w:w="813"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1A477716" w14:textId="77777777" w:rsidR="0078039E" w:rsidRDefault="0078039E" w:rsidP="002A4F99">
            <w:pPr>
              <w:rPr>
                <w:lang w:val="en-GB"/>
              </w:rPr>
            </w:pPr>
            <w:r>
              <w:rPr>
                <w:lang w:val="en-GB"/>
              </w:rPr>
              <w:t>VIQ</w:t>
            </w:r>
          </w:p>
        </w:tc>
        <w:tc>
          <w:tcPr>
            <w:tcW w:w="996"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42B0421C" w14:textId="77777777" w:rsidR="0078039E" w:rsidRDefault="0078039E" w:rsidP="002A4F99">
            <w:pPr>
              <w:rPr>
                <w:lang w:val="en-GB"/>
              </w:rPr>
            </w:pPr>
            <w:r>
              <w:rPr>
                <w:lang w:val="en-GB"/>
              </w:rPr>
              <w:t>RCPM</w:t>
            </w:r>
          </w:p>
        </w:tc>
        <w:tc>
          <w:tcPr>
            <w:tcW w:w="967"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EE51212" w14:textId="77777777" w:rsidR="0078039E" w:rsidRDefault="0078039E" w:rsidP="002A4F99">
            <w:pPr>
              <w:rPr>
                <w:lang w:val="en-GB"/>
              </w:rPr>
            </w:pPr>
            <w:r>
              <w:rPr>
                <w:lang w:val="en-GB"/>
              </w:rPr>
              <w:t>EVIP</w:t>
            </w:r>
          </w:p>
        </w:tc>
        <w:tc>
          <w:tcPr>
            <w:tcW w:w="125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34F33DF1" w14:textId="77777777" w:rsidR="0078039E" w:rsidRDefault="0078039E" w:rsidP="002A4F99">
            <w:pPr>
              <w:rPr>
                <w:lang w:val="en-GB"/>
              </w:rPr>
            </w:pPr>
            <w:r>
              <w:rPr>
                <w:lang w:val="en-GB"/>
              </w:rPr>
              <w:t xml:space="preserve">E.CO.S.SE </w:t>
            </w:r>
          </w:p>
        </w:tc>
        <w:tc>
          <w:tcPr>
            <w:tcW w:w="1108"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29C14B3" w14:textId="77777777" w:rsidR="0078039E" w:rsidRDefault="0078039E" w:rsidP="002A4F99">
            <w:pPr>
              <w:rPr>
                <w:lang w:val="en-GB"/>
              </w:rPr>
            </w:pPr>
            <w:r>
              <w:rPr>
                <w:lang w:val="en-GB"/>
              </w:rPr>
              <w:t>ELO Words repetition</w:t>
            </w:r>
          </w:p>
        </w:tc>
        <w:tc>
          <w:tcPr>
            <w:tcW w:w="1225"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68D3022C" w14:textId="77777777" w:rsidR="0078039E" w:rsidRDefault="0078039E" w:rsidP="002A4F99">
            <w:pPr>
              <w:rPr>
                <w:lang w:val="en-GB"/>
              </w:rPr>
            </w:pPr>
            <w:r>
              <w:rPr>
                <w:lang w:val="en-GB"/>
              </w:rPr>
              <w:t xml:space="preserve">ELO Sentence production </w:t>
            </w:r>
          </w:p>
        </w:tc>
      </w:tr>
      <w:tr w:rsidR="003321A5" w14:paraId="6EC27244" w14:textId="77777777" w:rsidTr="000F0AF4">
        <w:trPr>
          <w:cantSplit/>
          <w:trHeight w:val="295"/>
        </w:trPr>
        <w:tc>
          <w:tcPr>
            <w:tcW w:w="882"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C78DDA9" w14:textId="77777777" w:rsidR="0078039E" w:rsidRDefault="0078039E" w:rsidP="002A4F99">
            <w:pPr>
              <w:rPr>
                <w:lang w:val="en-GB"/>
              </w:rPr>
            </w:pPr>
            <w:r>
              <w:rPr>
                <w:lang w:val="en-GB"/>
              </w:rPr>
              <w:t>SLI</w:t>
            </w:r>
          </w:p>
        </w:tc>
        <w:tc>
          <w:tcPr>
            <w:tcW w:w="980"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3DC928E" w14:textId="77777777" w:rsidR="0078039E" w:rsidRPr="002A4F99" w:rsidRDefault="0078039E" w:rsidP="002A4F99">
            <w:pPr>
              <w:rPr>
                <w:lang w:val="en-GB"/>
              </w:rPr>
            </w:pPr>
          </w:p>
        </w:tc>
        <w:tc>
          <w:tcPr>
            <w:tcW w:w="832"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FEF5395" w14:textId="77777777" w:rsidR="0078039E" w:rsidRPr="002A4F99" w:rsidRDefault="0078039E" w:rsidP="002A4F99">
            <w:pPr>
              <w:rPr>
                <w:lang w:val="en-GB"/>
              </w:rPr>
            </w:pPr>
          </w:p>
        </w:tc>
        <w:tc>
          <w:tcPr>
            <w:tcW w:w="813"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B668107" w14:textId="77777777" w:rsidR="0078039E" w:rsidRPr="002A4F99" w:rsidRDefault="0078039E" w:rsidP="002A4F99">
            <w:pPr>
              <w:rPr>
                <w:lang w:val="en-GB"/>
              </w:rPr>
            </w:pPr>
          </w:p>
        </w:tc>
        <w:tc>
          <w:tcPr>
            <w:tcW w:w="99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670B3CC" w14:textId="77777777" w:rsidR="0078039E" w:rsidRPr="002A4F99" w:rsidRDefault="0078039E" w:rsidP="002A4F99">
            <w:pPr>
              <w:rPr>
                <w:lang w:val="en-GB"/>
              </w:rPr>
            </w:pPr>
          </w:p>
        </w:tc>
        <w:tc>
          <w:tcPr>
            <w:tcW w:w="967"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CAE732D" w14:textId="77777777" w:rsidR="0078039E" w:rsidRPr="002A4F99" w:rsidRDefault="0078039E" w:rsidP="002A4F99">
            <w:pPr>
              <w:rPr>
                <w:lang w:val="en-GB"/>
              </w:rPr>
            </w:pPr>
          </w:p>
        </w:tc>
        <w:tc>
          <w:tcPr>
            <w:tcW w:w="1259"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B85458F" w14:textId="77777777" w:rsidR="0078039E" w:rsidRPr="002A4F99" w:rsidRDefault="0078039E" w:rsidP="002A4F99">
            <w:pPr>
              <w:rPr>
                <w:lang w:val="en-GB"/>
              </w:rPr>
            </w:pPr>
          </w:p>
        </w:tc>
        <w:tc>
          <w:tcPr>
            <w:tcW w:w="1108"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2CA7256" w14:textId="77777777" w:rsidR="0078039E" w:rsidRPr="002A4F99" w:rsidRDefault="0078039E" w:rsidP="002A4F99">
            <w:pPr>
              <w:rPr>
                <w:lang w:val="en-GB"/>
              </w:rPr>
            </w:pPr>
          </w:p>
        </w:tc>
        <w:tc>
          <w:tcPr>
            <w:tcW w:w="1225"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B9142F4" w14:textId="77777777" w:rsidR="0078039E" w:rsidRPr="002A4F99" w:rsidRDefault="0078039E" w:rsidP="002A4F99">
            <w:pPr>
              <w:rPr>
                <w:lang w:val="en-GB"/>
              </w:rPr>
            </w:pPr>
          </w:p>
        </w:tc>
      </w:tr>
      <w:tr w:rsidR="003321A5" w14:paraId="39928779" w14:textId="77777777" w:rsidTr="000F0AF4">
        <w:trPr>
          <w:cantSplit/>
          <w:trHeight w:val="320"/>
        </w:trPr>
        <w:tc>
          <w:tcPr>
            <w:tcW w:w="88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4A67C8F" w14:textId="77777777" w:rsidR="0078039E" w:rsidRDefault="0078039E" w:rsidP="002A4F99">
            <w:pPr>
              <w:tabs>
                <w:tab w:val="center" w:pos="4536"/>
                <w:tab w:val="right" w:pos="9072"/>
              </w:tabs>
              <w:jc w:val="right"/>
              <w:rPr>
                <w:lang w:val="en-GB"/>
              </w:rPr>
            </w:pPr>
            <w:r>
              <w:rPr>
                <w:lang w:val="en-GB"/>
              </w:rPr>
              <w:t>Mean</w:t>
            </w:r>
          </w:p>
        </w:tc>
        <w:tc>
          <w:tcPr>
            <w:tcW w:w="98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2055C7A" w14:textId="77777777" w:rsidR="0078039E" w:rsidRPr="003321A5" w:rsidRDefault="0078039E" w:rsidP="002A4F99">
            <w:pPr>
              <w:tabs>
                <w:tab w:val="center" w:pos="4536"/>
                <w:tab w:val="right" w:pos="9072"/>
              </w:tabs>
              <w:jc w:val="center"/>
            </w:pPr>
            <w:r w:rsidRPr="003321A5">
              <w:t>120.4</w:t>
            </w:r>
          </w:p>
        </w:tc>
        <w:tc>
          <w:tcPr>
            <w:tcW w:w="83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2B9AF0D" w14:textId="77777777" w:rsidR="0078039E" w:rsidRDefault="0078039E" w:rsidP="002A4F99">
            <w:pPr>
              <w:tabs>
                <w:tab w:val="center" w:pos="4536"/>
                <w:tab w:val="right" w:pos="9072"/>
              </w:tabs>
              <w:jc w:val="center"/>
            </w:pPr>
            <w:r>
              <w:t>92.6</w:t>
            </w:r>
          </w:p>
        </w:tc>
        <w:tc>
          <w:tcPr>
            <w:tcW w:w="81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87D73F1" w14:textId="77777777" w:rsidR="0078039E" w:rsidRDefault="0078039E" w:rsidP="002A4F99">
            <w:pPr>
              <w:tabs>
                <w:tab w:val="center" w:pos="4536"/>
                <w:tab w:val="right" w:pos="9072"/>
              </w:tabs>
              <w:jc w:val="center"/>
            </w:pPr>
            <w:r>
              <w:t>70.93</w:t>
            </w:r>
          </w:p>
        </w:tc>
        <w:tc>
          <w:tcPr>
            <w:tcW w:w="99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FD5C5CF" w14:textId="77777777" w:rsidR="0078039E" w:rsidRDefault="0078039E" w:rsidP="002A4F99">
            <w:pPr>
              <w:tabs>
                <w:tab w:val="center" w:pos="4536"/>
                <w:tab w:val="right" w:pos="9072"/>
              </w:tabs>
              <w:jc w:val="center"/>
            </w:pPr>
            <w:r>
              <w:t>28.87</w:t>
            </w:r>
          </w:p>
        </w:tc>
        <w:tc>
          <w:tcPr>
            <w:tcW w:w="967"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7126733" w14:textId="77777777" w:rsidR="0078039E" w:rsidRDefault="0078039E" w:rsidP="002A4F99">
            <w:pPr>
              <w:tabs>
                <w:tab w:val="center" w:pos="4536"/>
                <w:tab w:val="right" w:pos="9072"/>
              </w:tabs>
              <w:jc w:val="center"/>
            </w:pPr>
            <w:r>
              <w:t>91.2</w:t>
            </w:r>
          </w:p>
        </w:tc>
        <w:tc>
          <w:tcPr>
            <w:tcW w:w="125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80DD090" w14:textId="77777777" w:rsidR="0078039E" w:rsidRDefault="0078039E" w:rsidP="002A4F99">
            <w:pPr>
              <w:tabs>
                <w:tab w:val="center" w:pos="4536"/>
                <w:tab w:val="right" w:pos="9072"/>
              </w:tabs>
              <w:jc w:val="center"/>
            </w:pPr>
            <w:r>
              <w:t>76.93</w:t>
            </w:r>
          </w:p>
        </w:tc>
        <w:tc>
          <w:tcPr>
            <w:tcW w:w="110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50717A0" w14:textId="77777777" w:rsidR="0078039E" w:rsidRDefault="0078039E" w:rsidP="002A4F99">
            <w:pPr>
              <w:tabs>
                <w:tab w:val="center" w:pos="4536"/>
                <w:tab w:val="right" w:pos="9072"/>
              </w:tabs>
              <w:jc w:val="center"/>
            </w:pPr>
            <w:r>
              <w:t>23.67</w:t>
            </w:r>
          </w:p>
        </w:tc>
        <w:tc>
          <w:tcPr>
            <w:tcW w:w="1225"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C2243DF" w14:textId="77777777" w:rsidR="0078039E" w:rsidRDefault="0078039E" w:rsidP="002A4F99">
            <w:pPr>
              <w:tabs>
                <w:tab w:val="center" w:pos="4536"/>
                <w:tab w:val="right" w:pos="9072"/>
              </w:tabs>
              <w:jc w:val="center"/>
            </w:pPr>
            <w:r>
              <w:t>13.5</w:t>
            </w:r>
          </w:p>
        </w:tc>
      </w:tr>
      <w:tr w:rsidR="003321A5" w14:paraId="69D84251" w14:textId="77777777" w:rsidTr="000F0AF4">
        <w:trPr>
          <w:cantSplit/>
          <w:trHeight w:val="320"/>
        </w:trPr>
        <w:tc>
          <w:tcPr>
            <w:tcW w:w="88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563EF0B" w14:textId="77777777" w:rsidR="0078039E" w:rsidRDefault="0078039E" w:rsidP="002A4F99">
            <w:pPr>
              <w:tabs>
                <w:tab w:val="center" w:pos="4536"/>
                <w:tab w:val="right" w:pos="9072"/>
              </w:tabs>
              <w:jc w:val="right"/>
              <w:rPr>
                <w:lang w:val="en-GB"/>
              </w:rPr>
            </w:pPr>
            <w:r>
              <w:rPr>
                <w:lang w:val="en-GB"/>
              </w:rPr>
              <w:t>SD</w:t>
            </w:r>
          </w:p>
        </w:tc>
        <w:tc>
          <w:tcPr>
            <w:tcW w:w="98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5D65AC8" w14:textId="77777777" w:rsidR="0078039E" w:rsidRPr="003321A5" w:rsidRDefault="0078039E" w:rsidP="002A4F99">
            <w:pPr>
              <w:tabs>
                <w:tab w:val="center" w:pos="4536"/>
                <w:tab w:val="right" w:pos="9072"/>
              </w:tabs>
              <w:jc w:val="center"/>
            </w:pPr>
            <w:r w:rsidRPr="003321A5">
              <w:t>19.2</w:t>
            </w:r>
          </w:p>
        </w:tc>
        <w:tc>
          <w:tcPr>
            <w:tcW w:w="83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B655FB5" w14:textId="77777777" w:rsidR="0078039E" w:rsidRDefault="0078039E" w:rsidP="002A4F99">
            <w:pPr>
              <w:tabs>
                <w:tab w:val="center" w:pos="4536"/>
                <w:tab w:val="right" w:pos="9072"/>
              </w:tabs>
              <w:jc w:val="center"/>
            </w:pPr>
            <w:r>
              <w:t>9.70</w:t>
            </w:r>
          </w:p>
        </w:tc>
        <w:tc>
          <w:tcPr>
            <w:tcW w:w="81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B156D4E" w14:textId="77777777" w:rsidR="0078039E" w:rsidRDefault="0078039E" w:rsidP="002A4F99">
            <w:pPr>
              <w:tabs>
                <w:tab w:val="center" w:pos="4536"/>
                <w:tab w:val="right" w:pos="9072"/>
              </w:tabs>
              <w:jc w:val="center"/>
            </w:pPr>
            <w:r>
              <w:t>10.67</w:t>
            </w:r>
          </w:p>
        </w:tc>
        <w:tc>
          <w:tcPr>
            <w:tcW w:w="99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00F3F46" w14:textId="77777777" w:rsidR="0078039E" w:rsidRDefault="0078039E" w:rsidP="002A4F99">
            <w:pPr>
              <w:tabs>
                <w:tab w:val="center" w:pos="4536"/>
                <w:tab w:val="right" w:pos="9072"/>
              </w:tabs>
              <w:jc w:val="center"/>
            </w:pPr>
            <w:r>
              <w:t>3.98</w:t>
            </w:r>
          </w:p>
        </w:tc>
        <w:tc>
          <w:tcPr>
            <w:tcW w:w="967"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3FB36AC" w14:textId="77777777" w:rsidR="0078039E" w:rsidRDefault="0078039E" w:rsidP="002A4F99">
            <w:pPr>
              <w:tabs>
                <w:tab w:val="center" w:pos="4536"/>
                <w:tab w:val="right" w:pos="9072"/>
              </w:tabs>
              <w:jc w:val="center"/>
            </w:pPr>
            <w:r>
              <w:t>21.56</w:t>
            </w:r>
          </w:p>
        </w:tc>
        <w:tc>
          <w:tcPr>
            <w:tcW w:w="125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76D40F2" w14:textId="77777777" w:rsidR="0078039E" w:rsidRDefault="0078039E" w:rsidP="002A4F99">
            <w:pPr>
              <w:tabs>
                <w:tab w:val="center" w:pos="4536"/>
                <w:tab w:val="right" w:pos="9072"/>
              </w:tabs>
              <w:jc w:val="center"/>
            </w:pPr>
            <w:r>
              <w:t>6.52</w:t>
            </w:r>
          </w:p>
        </w:tc>
        <w:tc>
          <w:tcPr>
            <w:tcW w:w="110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561634C" w14:textId="77777777" w:rsidR="0078039E" w:rsidRDefault="0078039E" w:rsidP="002A4F99">
            <w:pPr>
              <w:tabs>
                <w:tab w:val="center" w:pos="4536"/>
                <w:tab w:val="right" w:pos="9072"/>
              </w:tabs>
              <w:jc w:val="center"/>
            </w:pPr>
            <w:r>
              <w:t>8.11</w:t>
            </w:r>
          </w:p>
        </w:tc>
        <w:tc>
          <w:tcPr>
            <w:tcW w:w="1225"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42B3D37" w14:textId="77777777" w:rsidR="0078039E" w:rsidRDefault="0078039E" w:rsidP="002A4F99">
            <w:pPr>
              <w:tabs>
                <w:tab w:val="center" w:pos="4536"/>
                <w:tab w:val="right" w:pos="9072"/>
              </w:tabs>
              <w:jc w:val="center"/>
            </w:pPr>
            <w:r>
              <w:t>3.99</w:t>
            </w:r>
          </w:p>
        </w:tc>
      </w:tr>
      <w:tr w:rsidR="003321A5" w14:paraId="36902B18" w14:textId="77777777" w:rsidTr="000F0AF4">
        <w:trPr>
          <w:cantSplit/>
          <w:trHeight w:val="320"/>
        </w:trPr>
        <w:tc>
          <w:tcPr>
            <w:tcW w:w="88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8750760" w14:textId="77777777" w:rsidR="0078039E" w:rsidRDefault="0078039E" w:rsidP="002A4F99">
            <w:pPr>
              <w:tabs>
                <w:tab w:val="center" w:pos="4536"/>
                <w:tab w:val="right" w:pos="9072"/>
              </w:tabs>
              <w:jc w:val="right"/>
              <w:rPr>
                <w:lang w:val="en-GB"/>
              </w:rPr>
            </w:pPr>
            <w:r>
              <w:rPr>
                <w:lang w:val="en-GB"/>
              </w:rPr>
              <w:t>Range</w:t>
            </w:r>
          </w:p>
        </w:tc>
        <w:tc>
          <w:tcPr>
            <w:tcW w:w="98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CA8C192" w14:textId="77777777" w:rsidR="0078039E" w:rsidRPr="003321A5" w:rsidRDefault="0078039E" w:rsidP="002A4F99">
            <w:pPr>
              <w:tabs>
                <w:tab w:val="center" w:pos="4536"/>
                <w:tab w:val="right" w:pos="9072"/>
              </w:tabs>
              <w:jc w:val="center"/>
            </w:pPr>
            <w:r w:rsidRPr="003321A5">
              <w:t>93-151</w:t>
            </w:r>
          </w:p>
        </w:tc>
        <w:tc>
          <w:tcPr>
            <w:tcW w:w="83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116D3C1" w14:textId="77777777" w:rsidR="0078039E" w:rsidRDefault="0078039E" w:rsidP="002A4F99">
            <w:pPr>
              <w:tabs>
                <w:tab w:val="center" w:pos="4536"/>
                <w:tab w:val="right" w:pos="9072"/>
              </w:tabs>
              <w:ind w:right="-85"/>
              <w:jc w:val="center"/>
            </w:pPr>
            <w:r>
              <w:t>79-111</w:t>
            </w:r>
          </w:p>
        </w:tc>
        <w:tc>
          <w:tcPr>
            <w:tcW w:w="81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3C68B86" w14:textId="77777777" w:rsidR="0078039E" w:rsidRDefault="0078039E" w:rsidP="002A4F99">
            <w:pPr>
              <w:tabs>
                <w:tab w:val="center" w:pos="4536"/>
                <w:tab w:val="right" w:pos="9072"/>
              </w:tabs>
              <w:jc w:val="center"/>
            </w:pPr>
            <w:r>
              <w:t>53-84</w:t>
            </w:r>
          </w:p>
        </w:tc>
        <w:tc>
          <w:tcPr>
            <w:tcW w:w="99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2E3698C" w14:textId="77777777" w:rsidR="0078039E" w:rsidRDefault="0078039E" w:rsidP="002A4F99">
            <w:pPr>
              <w:tabs>
                <w:tab w:val="center" w:pos="4536"/>
                <w:tab w:val="right" w:pos="9072"/>
              </w:tabs>
              <w:jc w:val="center"/>
            </w:pPr>
            <w:r>
              <w:t>19-34</w:t>
            </w:r>
          </w:p>
        </w:tc>
        <w:tc>
          <w:tcPr>
            <w:tcW w:w="967"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954FFD7" w14:textId="77777777" w:rsidR="0078039E" w:rsidRDefault="0078039E" w:rsidP="002A4F99">
            <w:pPr>
              <w:tabs>
                <w:tab w:val="center" w:pos="4536"/>
                <w:tab w:val="right" w:pos="9072"/>
              </w:tabs>
              <w:jc w:val="center"/>
            </w:pPr>
            <w:r>
              <w:t>43-122</w:t>
            </w:r>
          </w:p>
        </w:tc>
        <w:tc>
          <w:tcPr>
            <w:tcW w:w="125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CE7CF19" w14:textId="77777777" w:rsidR="0078039E" w:rsidRDefault="0078039E" w:rsidP="002A4F99">
            <w:pPr>
              <w:tabs>
                <w:tab w:val="center" w:pos="4536"/>
                <w:tab w:val="right" w:pos="9072"/>
              </w:tabs>
              <w:jc w:val="center"/>
            </w:pPr>
            <w:r>
              <w:t>65-86</w:t>
            </w:r>
          </w:p>
        </w:tc>
        <w:tc>
          <w:tcPr>
            <w:tcW w:w="110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400AC73" w14:textId="77777777" w:rsidR="0078039E" w:rsidRDefault="0078039E" w:rsidP="002A4F99">
            <w:pPr>
              <w:tabs>
                <w:tab w:val="center" w:pos="4536"/>
                <w:tab w:val="right" w:pos="9072"/>
              </w:tabs>
              <w:jc w:val="center"/>
            </w:pPr>
            <w:r>
              <w:t>6-32</w:t>
            </w:r>
          </w:p>
        </w:tc>
        <w:tc>
          <w:tcPr>
            <w:tcW w:w="1225"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8E4A4B9" w14:textId="77777777" w:rsidR="0078039E" w:rsidRDefault="0078039E" w:rsidP="002A4F99">
            <w:pPr>
              <w:tabs>
                <w:tab w:val="center" w:pos="4536"/>
                <w:tab w:val="right" w:pos="9072"/>
              </w:tabs>
              <w:jc w:val="center"/>
            </w:pPr>
            <w:r>
              <w:t>6-18</w:t>
            </w:r>
          </w:p>
        </w:tc>
      </w:tr>
      <w:tr w:rsidR="003321A5" w14:paraId="517525E3" w14:textId="77777777" w:rsidTr="000F0AF4">
        <w:trPr>
          <w:cantSplit/>
          <w:trHeight w:val="320"/>
        </w:trPr>
        <w:tc>
          <w:tcPr>
            <w:tcW w:w="88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3D2020C" w14:textId="77777777" w:rsidR="0078039E" w:rsidRDefault="0078039E" w:rsidP="002A4F99">
            <w:pPr>
              <w:rPr>
                <w:lang w:val="en-GB"/>
              </w:rPr>
            </w:pPr>
            <w:r>
              <w:rPr>
                <w:lang w:val="en-GB"/>
              </w:rPr>
              <w:t>AC</w:t>
            </w:r>
          </w:p>
        </w:tc>
        <w:tc>
          <w:tcPr>
            <w:tcW w:w="98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AA56764" w14:textId="77777777" w:rsidR="0078039E" w:rsidRPr="003321A5" w:rsidRDefault="0078039E" w:rsidP="002A4F99">
            <w:pPr>
              <w:jc w:val="center"/>
            </w:pPr>
          </w:p>
        </w:tc>
        <w:tc>
          <w:tcPr>
            <w:tcW w:w="83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67C49C8" w14:textId="77777777" w:rsidR="0078039E" w:rsidRDefault="0078039E" w:rsidP="002A4F99">
            <w:pPr>
              <w:jc w:val="center"/>
            </w:pPr>
          </w:p>
        </w:tc>
        <w:tc>
          <w:tcPr>
            <w:tcW w:w="81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927716C" w14:textId="77777777" w:rsidR="0078039E" w:rsidRDefault="0078039E" w:rsidP="002A4F99">
            <w:pPr>
              <w:jc w:val="center"/>
            </w:pPr>
          </w:p>
        </w:tc>
        <w:tc>
          <w:tcPr>
            <w:tcW w:w="99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9370824" w14:textId="77777777" w:rsidR="0078039E" w:rsidRDefault="0078039E" w:rsidP="002A4F99">
            <w:pPr>
              <w:jc w:val="center"/>
            </w:pPr>
          </w:p>
        </w:tc>
        <w:tc>
          <w:tcPr>
            <w:tcW w:w="967"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F4000A0" w14:textId="77777777" w:rsidR="0078039E" w:rsidRDefault="0078039E" w:rsidP="002A4F99">
            <w:pPr>
              <w:jc w:val="center"/>
            </w:pPr>
          </w:p>
        </w:tc>
        <w:tc>
          <w:tcPr>
            <w:tcW w:w="125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564F922" w14:textId="77777777" w:rsidR="0078039E" w:rsidRDefault="0078039E" w:rsidP="002A4F99">
            <w:pPr>
              <w:jc w:val="center"/>
            </w:pPr>
          </w:p>
        </w:tc>
        <w:tc>
          <w:tcPr>
            <w:tcW w:w="110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DB63C56" w14:textId="77777777" w:rsidR="0078039E" w:rsidRDefault="0078039E" w:rsidP="002A4F99">
            <w:pPr>
              <w:jc w:val="center"/>
            </w:pPr>
          </w:p>
        </w:tc>
        <w:tc>
          <w:tcPr>
            <w:tcW w:w="1225"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3355E73" w14:textId="77777777" w:rsidR="0078039E" w:rsidRDefault="0078039E" w:rsidP="002A4F99">
            <w:pPr>
              <w:jc w:val="center"/>
            </w:pPr>
          </w:p>
        </w:tc>
      </w:tr>
      <w:tr w:rsidR="003321A5" w14:paraId="766AB55E" w14:textId="77777777" w:rsidTr="000F0AF4">
        <w:trPr>
          <w:cantSplit/>
          <w:trHeight w:val="320"/>
        </w:trPr>
        <w:tc>
          <w:tcPr>
            <w:tcW w:w="88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63B5394" w14:textId="77777777" w:rsidR="0078039E" w:rsidRDefault="0078039E" w:rsidP="002A4F99">
            <w:pPr>
              <w:tabs>
                <w:tab w:val="center" w:pos="4536"/>
                <w:tab w:val="right" w:pos="9072"/>
              </w:tabs>
              <w:jc w:val="right"/>
              <w:rPr>
                <w:lang w:val="en-GB"/>
              </w:rPr>
            </w:pPr>
            <w:r>
              <w:rPr>
                <w:lang w:val="en-GB"/>
              </w:rPr>
              <w:t>Mean</w:t>
            </w:r>
          </w:p>
        </w:tc>
        <w:tc>
          <w:tcPr>
            <w:tcW w:w="98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D020DA2" w14:textId="77777777" w:rsidR="0078039E" w:rsidRPr="003321A5" w:rsidRDefault="0078039E" w:rsidP="002A4F99">
            <w:pPr>
              <w:tabs>
                <w:tab w:val="center" w:pos="4536"/>
                <w:tab w:val="right" w:pos="9072"/>
              </w:tabs>
              <w:jc w:val="center"/>
            </w:pPr>
            <w:r w:rsidRPr="003321A5">
              <w:t>122.53</w:t>
            </w:r>
          </w:p>
        </w:tc>
        <w:tc>
          <w:tcPr>
            <w:tcW w:w="83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2D1FAE2" w14:textId="77777777" w:rsidR="0078039E" w:rsidRDefault="0078039E" w:rsidP="002A4F99">
            <w:pPr>
              <w:tabs>
                <w:tab w:val="center" w:pos="4536"/>
                <w:tab w:val="right" w:pos="9072"/>
              </w:tabs>
              <w:jc w:val="center"/>
              <w:rPr>
                <w:lang w:val="en-GB"/>
              </w:rPr>
            </w:pPr>
            <w:r>
              <w:rPr>
                <w:lang w:val="en-GB"/>
              </w:rPr>
              <w:t>-</w:t>
            </w:r>
          </w:p>
        </w:tc>
        <w:tc>
          <w:tcPr>
            <w:tcW w:w="81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C9293D4" w14:textId="77777777" w:rsidR="0078039E" w:rsidRDefault="0078039E" w:rsidP="002A4F99">
            <w:pPr>
              <w:tabs>
                <w:tab w:val="center" w:pos="4536"/>
                <w:tab w:val="right" w:pos="9072"/>
              </w:tabs>
              <w:jc w:val="center"/>
              <w:rPr>
                <w:lang w:val="en-GB"/>
              </w:rPr>
            </w:pPr>
            <w:r>
              <w:rPr>
                <w:lang w:val="en-GB"/>
              </w:rPr>
              <w:t>-</w:t>
            </w:r>
          </w:p>
        </w:tc>
        <w:tc>
          <w:tcPr>
            <w:tcW w:w="99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E3E2326" w14:textId="77777777" w:rsidR="0078039E" w:rsidRPr="003321A5" w:rsidRDefault="0078039E" w:rsidP="002A4F99">
            <w:pPr>
              <w:tabs>
                <w:tab w:val="center" w:pos="4536"/>
                <w:tab w:val="right" w:pos="9072"/>
              </w:tabs>
              <w:jc w:val="center"/>
            </w:pPr>
            <w:r w:rsidRPr="003321A5">
              <w:t>29.8</w:t>
            </w:r>
          </w:p>
        </w:tc>
        <w:tc>
          <w:tcPr>
            <w:tcW w:w="967"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0D761AA" w14:textId="77777777" w:rsidR="0078039E" w:rsidRDefault="0078039E" w:rsidP="002A4F99">
            <w:pPr>
              <w:tabs>
                <w:tab w:val="center" w:pos="4536"/>
                <w:tab w:val="right" w:pos="9072"/>
              </w:tabs>
              <w:jc w:val="center"/>
            </w:pPr>
            <w:r>
              <w:t>113.53</w:t>
            </w:r>
          </w:p>
        </w:tc>
        <w:tc>
          <w:tcPr>
            <w:tcW w:w="125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1CA9026" w14:textId="77777777" w:rsidR="0078039E" w:rsidRDefault="0078039E" w:rsidP="002A4F99">
            <w:pPr>
              <w:tabs>
                <w:tab w:val="center" w:pos="4536"/>
                <w:tab w:val="right" w:pos="9072"/>
              </w:tabs>
              <w:jc w:val="center"/>
            </w:pPr>
            <w:r>
              <w:t>85.67</w:t>
            </w:r>
          </w:p>
        </w:tc>
        <w:tc>
          <w:tcPr>
            <w:tcW w:w="110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308D007" w14:textId="77777777" w:rsidR="0078039E" w:rsidRDefault="0078039E" w:rsidP="002A4F99">
            <w:pPr>
              <w:tabs>
                <w:tab w:val="center" w:pos="4536"/>
                <w:tab w:val="right" w:pos="9072"/>
              </w:tabs>
              <w:jc w:val="center"/>
            </w:pPr>
            <w:r>
              <w:t>32</w:t>
            </w:r>
          </w:p>
        </w:tc>
        <w:tc>
          <w:tcPr>
            <w:tcW w:w="1225"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4218EA8" w14:textId="77777777" w:rsidR="0078039E" w:rsidRDefault="0078039E" w:rsidP="002A4F99">
            <w:pPr>
              <w:tabs>
                <w:tab w:val="center" w:pos="4536"/>
                <w:tab w:val="right" w:pos="9072"/>
              </w:tabs>
              <w:jc w:val="center"/>
            </w:pPr>
            <w:r>
              <w:t>22.67</w:t>
            </w:r>
          </w:p>
        </w:tc>
      </w:tr>
      <w:tr w:rsidR="003321A5" w14:paraId="2B493370" w14:textId="77777777" w:rsidTr="000F0AF4">
        <w:trPr>
          <w:cantSplit/>
          <w:trHeight w:val="320"/>
        </w:trPr>
        <w:tc>
          <w:tcPr>
            <w:tcW w:w="88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6BCDE64" w14:textId="77777777" w:rsidR="0078039E" w:rsidRDefault="0078039E" w:rsidP="002A4F99">
            <w:pPr>
              <w:tabs>
                <w:tab w:val="center" w:pos="4536"/>
                <w:tab w:val="right" w:pos="9072"/>
              </w:tabs>
              <w:jc w:val="right"/>
              <w:rPr>
                <w:lang w:val="en-GB"/>
              </w:rPr>
            </w:pPr>
            <w:r>
              <w:rPr>
                <w:lang w:val="en-GB"/>
              </w:rPr>
              <w:t>SD</w:t>
            </w:r>
          </w:p>
        </w:tc>
        <w:tc>
          <w:tcPr>
            <w:tcW w:w="98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6AC9D49" w14:textId="77777777" w:rsidR="0078039E" w:rsidRPr="003321A5" w:rsidRDefault="0078039E" w:rsidP="002A4F99">
            <w:pPr>
              <w:tabs>
                <w:tab w:val="center" w:pos="4536"/>
                <w:tab w:val="right" w:pos="9072"/>
              </w:tabs>
              <w:jc w:val="center"/>
            </w:pPr>
            <w:r w:rsidRPr="003321A5">
              <w:t>19.31</w:t>
            </w:r>
          </w:p>
        </w:tc>
        <w:tc>
          <w:tcPr>
            <w:tcW w:w="83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71AD634" w14:textId="77777777" w:rsidR="0078039E" w:rsidRDefault="0078039E" w:rsidP="002A4F99">
            <w:pPr>
              <w:tabs>
                <w:tab w:val="center" w:pos="4536"/>
                <w:tab w:val="right" w:pos="9072"/>
              </w:tabs>
              <w:jc w:val="center"/>
              <w:rPr>
                <w:lang w:val="en-GB"/>
              </w:rPr>
            </w:pPr>
            <w:r>
              <w:rPr>
                <w:lang w:val="en-GB"/>
              </w:rPr>
              <w:t>-</w:t>
            </w:r>
          </w:p>
        </w:tc>
        <w:tc>
          <w:tcPr>
            <w:tcW w:w="81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B987D2F" w14:textId="77777777" w:rsidR="0078039E" w:rsidRDefault="0078039E" w:rsidP="002A4F99">
            <w:pPr>
              <w:tabs>
                <w:tab w:val="center" w:pos="4536"/>
                <w:tab w:val="right" w:pos="9072"/>
              </w:tabs>
              <w:jc w:val="center"/>
              <w:rPr>
                <w:lang w:val="en-GB"/>
              </w:rPr>
            </w:pPr>
            <w:r>
              <w:rPr>
                <w:lang w:val="en-GB"/>
              </w:rPr>
              <w:t>-</w:t>
            </w:r>
          </w:p>
        </w:tc>
        <w:tc>
          <w:tcPr>
            <w:tcW w:w="99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40723F3" w14:textId="77777777" w:rsidR="0078039E" w:rsidRPr="003321A5" w:rsidRDefault="0078039E" w:rsidP="002A4F99">
            <w:pPr>
              <w:tabs>
                <w:tab w:val="center" w:pos="4536"/>
                <w:tab w:val="right" w:pos="9072"/>
              </w:tabs>
              <w:jc w:val="center"/>
            </w:pPr>
            <w:r w:rsidRPr="003321A5">
              <w:t>3.51</w:t>
            </w:r>
          </w:p>
        </w:tc>
        <w:tc>
          <w:tcPr>
            <w:tcW w:w="967"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0FB241A" w14:textId="77777777" w:rsidR="0078039E" w:rsidRDefault="0078039E" w:rsidP="002A4F99">
            <w:pPr>
              <w:tabs>
                <w:tab w:val="center" w:pos="4536"/>
                <w:tab w:val="right" w:pos="9072"/>
              </w:tabs>
              <w:jc w:val="center"/>
            </w:pPr>
            <w:r>
              <w:t>17.96</w:t>
            </w:r>
          </w:p>
        </w:tc>
        <w:tc>
          <w:tcPr>
            <w:tcW w:w="125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DA4D8FA" w14:textId="77777777" w:rsidR="0078039E" w:rsidRDefault="0078039E" w:rsidP="002A4F99">
            <w:pPr>
              <w:tabs>
                <w:tab w:val="center" w:pos="4536"/>
                <w:tab w:val="right" w:pos="9072"/>
              </w:tabs>
              <w:jc w:val="center"/>
            </w:pPr>
            <w:r>
              <w:t>2.02</w:t>
            </w:r>
          </w:p>
        </w:tc>
        <w:tc>
          <w:tcPr>
            <w:tcW w:w="110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824DF5D" w14:textId="77777777" w:rsidR="0078039E" w:rsidRDefault="0078039E" w:rsidP="002A4F99">
            <w:pPr>
              <w:tabs>
                <w:tab w:val="center" w:pos="4536"/>
                <w:tab w:val="right" w:pos="9072"/>
              </w:tabs>
              <w:jc w:val="center"/>
            </w:pPr>
            <w:r>
              <w:t>0</w:t>
            </w:r>
          </w:p>
        </w:tc>
        <w:tc>
          <w:tcPr>
            <w:tcW w:w="1225"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999C5E1" w14:textId="77777777" w:rsidR="0078039E" w:rsidRDefault="0078039E" w:rsidP="002A4F99">
            <w:pPr>
              <w:tabs>
                <w:tab w:val="center" w:pos="4536"/>
                <w:tab w:val="right" w:pos="9072"/>
              </w:tabs>
              <w:jc w:val="center"/>
            </w:pPr>
            <w:r>
              <w:t>2.06</w:t>
            </w:r>
          </w:p>
        </w:tc>
      </w:tr>
      <w:tr w:rsidR="003321A5" w14:paraId="4C8DCFF2" w14:textId="77777777" w:rsidTr="000F0AF4">
        <w:trPr>
          <w:cantSplit/>
          <w:trHeight w:val="320"/>
        </w:trPr>
        <w:tc>
          <w:tcPr>
            <w:tcW w:w="88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2471C57" w14:textId="77777777" w:rsidR="0078039E" w:rsidRDefault="0078039E" w:rsidP="002A4F99">
            <w:pPr>
              <w:tabs>
                <w:tab w:val="center" w:pos="4536"/>
                <w:tab w:val="right" w:pos="9072"/>
              </w:tabs>
              <w:jc w:val="right"/>
              <w:rPr>
                <w:lang w:val="en-GB"/>
              </w:rPr>
            </w:pPr>
            <w:r>
              <w:rPr>
                <w:lang w:val="en-GB"/>
              </w:rPr>
              <w:t>Range</w:t>
            </w:r>
          </w:p>
        </w:tc>
        <w:tc>
          <w:tcPr>
            <w:tcW w:w="98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D170879" w14:textId="77777777" w:rsidR="0078039E" w:rsidRPr="003321A5" w:rsidRDefault="0078039E" w:rsidP="002A4F99">
            <w:pPr>
              <w:tabs>
                <w:tab w:val="center" w:pos="4536"/>
                <w:tab w:val="right" w:pos="9072"/>
              </w:tabs>
              <w:jc w:val="center"/>
            </w:pPr>
            <w:r w:rsidRPr="003321A5">
              <w:t>85-148</w:t>
            </w:r>
          </w:p>
        </w:tc>
        <w:tc>
          <w:tcPr>
            <w:tcW w:w="83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7AD061D" w14:textId="77777777" w:rsidR="0078039E" w:rsidRDefault="0078039E" w:rsidP="002A4F99">
            <w:pPr>
              <w:tabs>
                <w:tab w:val="center" w:pos="4536"/>
                <w:tab w:val="right" w:pos="9072"/>
              </w:tabs>
              <w:jc w:val="center"/>
              <w:rPr>
                <w:lang w:val="en-GB"/>
              </w:rPr>
            </w:pPr>
            <w:r>
              <w:rPr>
                <w:lang w:val="en-GB"/>
              </w:rPr>
              <w:t>-</w:t>
            </w:r>
          </w:p>
        </w:tc>
        <w:tc>
          <w:tcPr>
            <w:tcW w:w="81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3D05FA0" w14:textId="77777777" w:rsidR="0078039E" w:rsidRDefault="0078039E" w:rsidP="002A4F99">
            <w:pPr>
              <w:tabs>
                <w:tab w:val="center" w:pos="4536"/>
                <w:tab w:val="right" w:pos="9072"/>
              </w:tabs>
              <w:jc w:val="center"/>
              <w:rPr>
                <w:lang w:val="en-GB"/>
              </w:rPr>
            </w:pPr>
            <w:r>
              <w:rPr>
                <w:lang w:val="en-GB"/>
              </w:rPr>
              <w:t>-</w:t>
            </w:r>
          </w:p>
        </w:tc>
        <w:tc>
          <w:tcPr>
            <w:tcW w:w="99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BF155D7" w14:textId="77777777" w:rsidR="0078039E" w:rsidRPr="003321A5" w:rsidRDefault="0078039E" w:rsidP="002A4F99">
            <w:pPr>
              <w:tabs>
                <w:tab w:val="center" w:pos="4536"/>
                <w:tab w:val="right" w:pos="9072"/>
              </w:tabs>
              <w:jc w:val="center"/>
            </w:pPr>
            <w:r w:rsidRPr="003321A5">
              <w:t>22-35</w:t>
            </w:r>
          </w:p>
        </w:tc>
        <w:tc>
          <w:tcPr>
            <w:tcW w:w="967"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476F557" w14:textId="77777777" w:rsidR="0078039E" w:rsidRDefault="0078039E" w:rsidP="002A4F99">
            <w:pPr>
              <w:tabs>
                <w:tab w:val="center" w:pos="4536"/>
                <w:tab w:val="right" w:pos="9072"/>
              </w:tabs>
              <w:jc w:val="center"/>
            </w:pPr>
            <w:r>
              <w:t>73-131</w:t>
            </w:r>
          </w:p>
        </w:tc>
        <w:tc>
          <w:tcPr>
            <w:tcW w:w="125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2AEFB72" w14:textId="77777777" w:rsidR="0078039E" w:rsidRDefault="0078039E" w:rsidP="002A4F99">
            <w:pPr>
              <w:tabs>
                <w:tab w:val="center" w:pos="4536"/>
                <w:tab w:val="right" w:pos="9072"/>
              </w:tabs>
              <w:jc w:val="center"/>
            </w:pPr>
            <w:r>
              <w:t>81-89</w:t>
            </w:r>
          </w:p>
        </w:tc>
        <w:tc>
          <w:tcPr>
            <w:tcW w:w="110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DF13362" w14:textId="77777777" w:rsidR="0078039E" w:rsidRDefault="0078039E" w:rsidP="002A4F99">
            <w:pPr>
              <w:tabs>
                <w:tab w:val="center" w:pos="4536"/>
                <w:tab w:val="right" w:pos="9072"/>
              </w:tabs>
              <w:jc w:val="center"/>
            </w:pPr>
            <w:r>
              <w:t>32-32</w:t>
            </w:r>
          </w:p>
        </w:tc>
        <w:tc>
          <w:tcPr>
            <w:tcW w:w="1225"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94D10E3" w14:textId="77777777" w:rsidR="0078039E" w:rsidRDefault="0078039E" w:rsidP="002A4F99">
            <w:pPr>
              <w:tabs>
                <w:tab w:val="center" w:pos="4536"/>
                <w:tab w:val="right" w:pos="9072"/>
              </w:tabs>
              <w:jc w:val="center"/>
            </w:pPr>
            <w:r>
              <w:t>17-25</w:t>
            </w:r>
          </w:p>
        </w:tc>
      </w:tr>
      <w:tr w:rsidR="003321A5" w14:paraId="4B3676AE" w14:textId="77777777" w:rsidTr="000F0AF4">
        <w:trPr>
          <w:cantSplit/>
          <w:trHeight w:val="320"/>
        </w:trPr>
        <w:tc>
          <w:tcPr>
            <w:tcW w:w="88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76F5DF0" w14:textId="77777777" w:rsidR="0078039E" w:rsidRDefault="0078039E" w:rsidP="002A4F99">
            <w:pPr>
              <w:rPr>
                <w:lang w:val="en-GB"/>
              </w:rPr>
            </w:pPr>
            <w:r>
              <w:rPr>
                <w:lang w:val="en-GB"/>
              </w:rPr>
              <w:t>LC</w:t>
            </w:r>
          </w:p>
        </w:tc>
        <w:tc>
          <w:tcPr>
            <w:tcW w:w="98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673B707" w14:textId="77777777" w:rsidR="0078039E" w:rsidRPr="003321A5" w:rsidRDefault="0078039E" w:rsidP="002A4F99">
            <w:pPr>
              <w:jc w:val="center"/>
            </w:pPr>
          </w:p>
        </w:tc>
        <w:tc>
          <w:tcPr>
            <w:tcW w:w="83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0413E51" w14:textId="77777777" w:rsidR="0078039E" w:rsidRPr="002A4F99" w:rsidRDefault="0078039E" w:rsidP="002A4F99">
            <w:pPr>
              <w:jc w:val="center"/>
              <w:rPr>
                <w:lang w:val="en-GB"/>
              </w:rPr>
            </w:pPr>
          </w:p>
        </w:tc>
        <w:tc>
          <w:tcPr>
            <w:tcW w:w="81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2007ACD" w14:textId="77777777" w:rsidR="0078039E" w:rsidRPr="002A4F99" w:rsidRDefault="0078039E" w:rsidP="002A4F99">
            <w:pPr>
              <w:jc w:val="center"/>
              <w:rPr>
                <w:lang w:val="en-GB"/>
              </w:rPr>
            </w:pPr>
          </w:p>
        </w:tc>
        <w:tc>
          <w:tcPr>
            <w:tcW w:w="99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773C7FD" w14:textId="77777777" w:rsidR="0078039E" w:rsidRPr="003321A5" w:rsidRDefault="0078039E" w:rsidP="002A4F99">
            <w:pPr>
              <w:jc w:val="center"/>
            </w:pPr>
          </w:p>
        </w:tc>
        <w:tc>
          <w:tcPr>
            <w:tcW w:w="967"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FCC139F" w14:textId="77777777" w:rsidR="0078039E" w:rsidRDefault="0078039E" w:rsidP="002A4F99">
            <w:pPr>
              <w:jc w:val="center"/>
            </w:pPr>
          </w:p>
        </w:tc>
        <w:tc>
          <w:tcPr>
            <w:tcW w:w="125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3199C05" w14:textId="77777777" w:rsidR="0078039E" w:rsidRDefault="0078039E" w:rsidP="002A4F99">
            <w:pPr>
              <w:jc w:val="center"/>
            </w:pPr>
          </w:p>
        </w:tc>
        <w:tc>
          <w:tcPr>
            <w:tcW w:w="110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8833CD0" w14:textId="77777777" w:rsidR="0078039E" w:rsidRDefault="0078039E" w:rsidP="002A4F99">
            <w:pPr>
              <w:jc w:val="center"/>
            </w:pPr>
          </w:p>
        </w:tc>
        <w:tc>
          <w:tcPr>
            <w:tcW w:w="1225"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DC0DEF6" w14:textId="77777777" w:rsidR="0078039E" w:rsidRDefault="0078039E" w:rsidP="002A4F99">
            <w:pPr>
              <w:jc w:val="center"/>
            </w:pPr>
          </w:p>
        </w:tc>
      </w:tr>
      <w:tr w:rsidR="003321A5" w14:paraId="6A1A3BF0" w14:textId="77777777" w:rsidTr="000F0AF4">
        <w:trPr>
          <w:cantSplit/>
          <w:trHeight w:val="320"/>
        </w:trPr>
        <w:tc>
          <w:tcPr>
            <w:tcW w:w="88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373DFF5" w14:textId="77777777" w:rsidR="0078039E" w:rsidRDefault="0078039E" w:rsidP="002A4F99">
            <w:pPr>
              <w:jc w:val="right"/>
              <w:rPr>
                <w:lang w:val="en-GB"/>
              </w:rPr>
            </w:pPr>
            <w:r>
              <w:rPr>
                <w:lang w:val="en-GB"/>
              </w:rPr>
              <w:t>Mean</w:t>
            </w:r>
          </w:p>
        </w:tc>
        <w:tc>
          <w:tcPr>
            <w:tcW w:w="98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F637F51" w14:textId="77777777" w:rsidR="0078039E" w:rsidRPr="003321A5" w:rsidRDefault="0078039E" w:rsidP="002A4F99">
            <w:pPr>
              <w:tabs>
                <w:tab w:val="center" w:pos="4536"/>
                <w:tab w:val="right" w:pos="9072"/>
              </w:tabs>
              <w:jc w:val="center"/>
            </w:pPr>
            <w:r w:rsidRPr="003321A5">
              <w:t>83.27</w:t>
            </w:r>
          </w:p>
        </w:tc>
        <w:tc>
          <w:tcPr>
            <w:tcW w:w="83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717FA93" w14:textId="77777777" w:rsidR="0078039E" w:rsidRDefault="0078039E" w:rsidP="002A4F99">
            <w:pPr>
              <w:tabs>
                <w:tab w:val="center" w:pos="4536"/>
                <w:tab w:val="right" w:pos="9072"/>
              </w:tabs>
              <w:jc w:val="center"/>
              <w:rPr>
                <w:lang w:val="en-GB"/>
              </w:rPr>
            </w:pPr>
            <w:r>
              <w:rPr>
                <w:lang w:val="en-GB"/>
              </w:rPr>
              <w:t>-</w:t>
            </w:r>
          </w:p>
        </w:tc>
        <w:tc>
          <w:tcPr>
            <w:tcW w:w="81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DF4C36C" w14:textId="77777777" w:rsidR="0078039E" w:rsidRDefault="0078039E" w:rsidP="002A4F99">
            <w:pPr>
              <w:tabs>
                <w:tab w:val="center" w:pos="4536"/>
                <w:tab w:val="right" w:pos="9072"/>
              </w:tabs>
              <w:jc w:val="center"/>
              <w:rPr>
                <w:lang w:val="en-GB"/>
              </w:rPr>
            </w:pPr>
            <w:r>
              <w:rPr>
                <w:lang w:val="en-GB"/>
              </w:rPr>
              <w:t>-</w:t>
            </w:r>
          </w:p>
        </w:tc>
        <w:tc>
          <w:tcPr>
            <w:tcW w:w="99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1FA0756" w14:textId="77777777" w:rsidR="0078039E" w:rsidRPr="003321A5" w:rsidRDefault="0078039E" w:rsidP="002A4F99">
            <w:pPr>
              <w:tabs>
                <w:tab w:val="center" w:pos="4536"/>
                <w:tab w:val="right" w:pos="9072"/>
              </w:tabs>
              <w:jc w:val="center"/>
            </w:pPr>
            <w:r w:rsidRPr="003321A5">
              <w:t>21.53</w:t>
            </w:r>
          </w:p>
        </w:tc>
        <w:tc>
          <w:tcPr>
            <w:tcW w:w="967"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FF846E2" w14:textId="77777777" w:rsidR="0078039E" w:rsidRDefault="0078039E" w:rsidP="002A4F99">
            <w:pPr>
              <w:tabs>
                <w:tab w:val="center" w:pos="4536"/>
                <w:tab w:val="right" w:pos="9072"/>
              </w:tabs>
              <w:jc w:val="center"/>
            </w:pPr>
            <w:r>
              <w:t>90.33</w:t>
            </w:r>
          </w:p>
        </w:tc>
        <w:tc>
          <w:tcPr>
            <w:tcW w:w="125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2C42160" w14:textId="77777777" w:rsidR="0078039E" w:rsidRDefault="0078039E" w:rsidP="002A4F99">
            <w:pPr>
              <w:tabs>
                <w:tab w:val="center" w:pos="4536"/>
                <w:tab w:val="right" w:pos="9072"/>
              </w:tabs>
              <w:jc w:val="center"/>
            </w:pPr>
            <w:r>
              <w:t>79.33</w:t>
            </w:r>
          </w:p>
        </w:tc>
        <w:tc>
          <w:tcPr>
            <w:tcW w:w="110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941081D" w14:textId="77777777" w:rsidR="0078039E" w:rsidRDefault="0078039E" w:rsidP="002A4F99">
            <w:pPr>
              <w:tabs>
                <w:tab w:val="center" w:pos="4536"/>
                <w:tab w:val="right" w:pos="9072"/>
              </w:tabs>
              <w:jc w:val="center"/>
            </w:pPr>
            <w:r>
              <w:t>29.8</w:t>
            </w:r>
          </w:p>
        </w:tc>
        <w:tc>
          <w:tcPr>
            <w:tcW w:w="1225"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EE108C6" w14:textId="77777777" w:rsidR="0078039E" w:rsidRDefault="0078039E" w:rsidP="002A4F99">
            <w:pPr>
              <w:tabs>
                <w:tab w:val="center" w:pos="4536"/>
                <w:tab w:val="right" w:pos="9072"/>
              </w:tabs>
              <w:jc w:val="center"/>
            </w:pPr>
            <w:r>
              <w:t>15.6</w:t>
            </w:r>
          </w:p>
        </w:tc>
      </w:tr>
      <w:tr w:rsidR="003321A5" w14:paraId="1E56DAB6" w14:textId="77777777" w:rsidTr="000F0AF4">
        <w:trPr>
          <w:cantSplit/>
          <w:trHeight w:val="320"/>
        </w:trPr>
        <w:tc>
          <w:tcPr>
            <w:tcW w:w="88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B7A663E" w14:textId="77777777" w:rsidR="0078039E" w:rsidRDefault="0078039E" w:rsidP="002A4F99">
            <w:pPr>
              <w:tabs>
                <w:tab w:val="center" w:pos="4536"/>
                <w:tab w:val="right" w:pos="9072"/>
              </w:tabs>
              <w:jc w:val="right"/>
              <w:rPr>
                <w:lang w:val="en-GB"/>
              </w:rPr>
            </w:pPr>
            <w:r>
              <w:rPr>
                <w:lang w:val="en-GB"/>
              </w:rPr>
              <w:t>SD</w:t>
            </w:r>
          </w:p>
        </w:tc>
        <w:tc>
          <w:tcPr>
            <w:tcW w:w="98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1B11C42" w14:textId="77777777" w:rsidR="0078039E" w:rsidRPr="003321A5" w:rsidRDefault="0078039E" w:rsidP="002A4F99">
            <w:pPr>
              <w:tabs>
                <w:tab w:val="center" w:pos="4536"/>
                <w:tab w:val="right" w:pos="9072"/>
              </w:tabs>
              <w:jc w:val="center"/>
            </w:pPr>
            <w:r w:rsidRPr="003321A5">
              <w:t>13.91</w:t>
            </w:r>
          </w:p>
        </w:tc>
        <w:tc>
          <w:tcPr>
            <w:tcW w:w="83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295F19C" w14:textId="77777777" w:rsidR="0078039E" w:rsidRDefault="0078039E" w:rsidP="002A4F99">
            <w:pPr>
              <w:tabs>
                <w:tab w:val="center" w:pos="4536"/>
                <w:tab w:val="right" w:pos="9072"/>
              </w:tabs>
              <w:jc w:val="center"/>
              <w:rPr>
                <w:lang w:val="en-GB"/>
              </w:rPr>
            </w:pPr>
            <w:r>
              <w:rPr>
                <w:lang w:val="en-GB"/>
              </w:rPr>
              <w:t>-</w:t>
            </w:r>
          </w:p>
        </w:tc>
        <w:tc>
          <w:tcPr>
            <w:tcW w:w="81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D62BB39" w14:textId="77777777" w:rsidR="0078039E" w:rsidRDefault="0078039E" w:rsidP="002A4F99">
            <w:pPr>
              <w:tabs>
                <w:tab w:val="center" w:pos="4536"/>
                <w:tab w:val="right" w:pos="9072"/>
              </w:tabs>
              <w:jc w:val="center"/>
              <w:rPr>
                <w:lang w:val="en-GB"/>
              </w:rPr>
            </w:pPr>
            <w:r>
              <w:rPr>
                <w:lang w:val="en-GB"/>
              </w:rPr>
              <w:t>-</w:t>
            </w:r>
          </w:p>
        </w:tc>
        <w:tc>
          <w:tcPr>
            <w:tcW w:w="99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FB55379" w14:textId="77777777" w:rsidR="0078039E" w:rsidRPr="003321A5" w:rsidRDefault="0078039E" w:rsidP="002A4F99">
            <w:pPr>
              <w:tabs>
                <w:tab w:val="center" w:pos="4536"/>
                <w:tab w:val="right" w:pos="9072"/>
              </w:tabs>
              <w:jc w:val="center"/>
            </w:pPr>
            <w:r w:rsidRPr="003321A5">
              <w:t>4.97</w:t>
            </w:r>
          </w:p>
        </w:tc>
        <w:tc>
          <w:tcPr>
            <w:tcW w:w="967"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A5013A9" w14:textId="77777777" w:rsidR="0078039E" w:rsidRDefault="0078039E" w:rsidP="002A4F99">
            <w:pPr>
              <w:tabs>
                <w:tab w:val="center" w:pos="4536"/>
                <w:tab w:val="right" w:pos="9072"/>
              </w:tabs>
              <w:jc w:val="center"/>
            </w:pPr>
            <w:r>
              <w:t>20.81</w:t>
            </w:r>
          </w:p>
        </w:tc>
        <w:tc>
          <w:tcPr>
            <w:tcW w:w="125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D0F17E8" w14:textId="77777777" w:rsidR="0078039E" w:rsidRDefault="0078039E" w:rsidP="002A4F99">
            <w:pPr>
              <w:tabs>
                <w:tab w:val="center" w:pos="4536"/>
                <w:tab w:val="right" w:pos="9072"/>
              </w:tabs>
              <w:jc w:val="center"/>
            </w:pPr>
            <w:r>
              <w:t>6.29</w:t>
            </w:r>
          </w:p>
        </w:tc>
        <w:tc>
          <w:tcPr>
            <w:tcW w:w="110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714ED22" w14:textId="77777777" w:rsidR="0078039E" w:rsidRDefault="0078039E" w:rsidP="002A4F99">
            <w:pPr>
              <w:tabs>
                <w:tab w:val="center" w:pos="4536"/>
                <w:tab w:val="right" w:pos="9072"/>
              </w:tabs>
              <w:jc w:val="center"/>
            </w:pPr>
            <w:r>
              <w:t>2.88</w:t>
            </w:r>
          </w:p>
        </w:tc>
        <w:tc>
          <w:tcPr>
            <w:tcW w:w="1225"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8DA00A0" w14:textId="77777777" w:rsidR="0078039E" w:rsidRDefault="0078039E" w:rsidP="002A4F99">
            <w:pPr>
              <w:tabs>
                <w:tab w:val="center" w:pos="4536"/>
                <w:tab w:val="right" w:pos="9072"/>
              </w:tabs>
              <w:jc w:val="center"/>
            </w:pPr>
            <w:r>
              <w:t>4.59</w:t>
            </w:r>
          </w:p>
        </w:tc>
      </w:tr>
      <w:tr w:rsidR="003321A5" w14:paraId="669ECB48" w14:textId="77777777" w:rsidTr="000F0AF4">
        <w:trPr>
          <w:cantSplit/>
          <w:trHeight w:val="320"/>
        </w:trPr>
        <w:tc>
          <w:tcPr>
            <w:tcW w:w="882"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051130C4" w14:textId="77777777" w:rsidR="0078039E" w:rsidRDefault="0078039E" w:rsidP="002A4F99">
            <w:pPr>
              <w:tabs>
                <w:tab w:val="center" w:pos="4536"/>
                <w:tab w:val="right" w:pos="9072"/>
              </w:tabs>
              <w:jc w:val="right"/>
              <w:rPr>
                <w:lang w:val="en-GB"/>
              </w:rPr>
            </w:pPr>
            <w:r>
              <w:rPr>
                <w:lang w:val="en-GB"/>
              </w:rPr>
              <w:t>Range</w:t>
            </w:r>
          </w:p>
        </w:tc>
        <w:tc>
          <w:tcPr>
            <w:tcW w:w="980"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F888EF7" w14:textId="77777777" w:rsidR="0078039E" w:rsidRPr="003321A5" w:rsidRDefault="0078039E" w:rsidP="002A4F99">
            <w:pPr>
              <w:tabs>
                <w:tab w:val="center" w:pos="4536"/>
                <w:tab w:val="right" w:pos="9072"/>
              </w:tabs>
              <w:jc w:val="center"/>
            </w:pPr>
            <w:r w:rsidRPr="003321A5">
              <w:t>66-110</w:t>
            </w:r>
          </w:p>
        </w:tc>
        <w:tc>
          <w:tcPr>
            <w:tcW w:w="832"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34E189AD" w14:textId="77777777" w:rsidR="0078039E" w:rsidRDefault="0078039E" w:rsidP="002A4F99">
            <w:pPr>
              <w:tabs>
                <w:tab w:val="center" w:pos="4536"/>
                <w:tab w:val="right" w:pos="9072"/>
              </w:tabs>
              <w:jc w:val="center"/>
              <w:rPr>
                <w:lang w:val="en-GB"/>
              </w:rPr>
            </w:pPr>
            <w:r>
              <w:rPr>
                <w:lang w:val="en-GB"/>
              </w:rPr>
              <w:t>-</w:t>
            </w:r>
          </w:p>
        </w:tc>
        <w:tc>
          <w:tcPr>
            <w:tcW w:w="813"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4B6B73B6" w14:textId="77777777" w:rsidR="0078039E" w:rsidRDefault="0078039E" w:rsidP="002A4F99">
            <w:pPr>
              <w:tabs>
                <w:tab w:val="center" w:pos="4536"/>
                <w:tab w:val="right" w:pos="9072"/>
              </w:tabs>
              <w:jc w:val="center"/>
              <w:rPr>
                <w:lang w:val="en-GB"/>
              </w:rPr>
            </w:pPr>
            <w:r>
              <w:rPr>
                <w:lang w:val="en-GB"/>
              </w:rPr>
              <w:t>-</w:t>
            </w:r>
          </w:p>
        </w:tc>
        <w:tc>
          <w:tcPr>
            <w:tcW w:w="99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442D9FE" w14:textId="77777777" w:rsidR="0078039E" w:rsidRPr="003321A5" w:rsidRDefault="0078039E" w:rsidP="002A4F99">
            <w:pPr>
              <w:tabs>
                <w:tab w:val="center" w:pos="4536"/>
                <w:tab w:val="right" w:pos="9072"/>
              </w:tabs>
              <w:jc w:val="center"/>
            </w:pPr>
            <w:r w:rsidRPr="003321A5">
              <w:t>15-31</w:t>
            </w:r>
          </w:p>
        </w:tc>
        <w:tc>
          <w:tcPr>
            <w:tcW w:w="967"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43B1CD0D" w14:textId="77777777" w:rsidR="0078039E" w:rsidRDefault="0078039E" w:rsidP="002A4F99">
            <w:pPr>
              <w:tabs>
                <w:tab w:val="center" w:pos="4536"/>
                <w:tab w:val="right" w:pos="9072"/>
              </w:tabs>
              <w:jc w:val="center"/>
            </w:pPr>
            <w:r>
              <w:t>50-120</w:t>
            </w:r>
          </w:p>
        </w:tc>
        <w:tc>
          <w:tcPr>
            <w:tcW w:w="1259"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1714353B" w14:textId="77777777" w:rsidR="0078039E" w:rsidRDefault="0078039E" w:rsidP="002A4F99">
            <w:pPr>
              <w:tabs>
                <w:tab w:val="center" w:pos="4536"/>
                <w:tab w:val="right" w:pos="9072"/>
              </w:tabs>
              <w:jc w:val="center"/>
            </w:pPr>
            <w:r>
              <w:t>69-90</w:t>
            </w:r>
          </w:p>
        </w:tc>
        <w:tc>
          <w:tcPr>
            <w:tcW w:w="1108"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D4AD32D" w14:textId="77777777" w:rsidR="0078039E" w:rsidRDefault="0078039E" w:rsidP="002A4F99">
            <w:pPr>
              <w:tabs>
                <w:tab w:val="center" w:pos="4536"/>
                <w:tab w:val="right" w:pos="9072"/>
              </w:tabs>
              <w:jc w:val="center"/>
            </w:pPr>
            <w:r>
              <w:t>21-32</w:t>
            </w:r>
          </w:p>
        </w:tc>
        <w:tc>
          <w:tcPr>
            <w:tcW w:w="1225"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3A944EC6" w14:textId="77777777" w:rsidR="0078039E" w:rsidRDefault="0078039E" w:rsidP="002A4F99">
            <w:pPr>
              <w:tabs>
                <w:tab w:val="center" w:pos="4536"/>
                <w:tab w:val="right" w:pos="9072"/>
              </w:tabs>
              <w:jc w:val="center"/>
            </w:pPr>
            <w:r>
              <w:t>8-22</w:t>
            </w:r>
          </w:p>
        </w:tc>
      </w:tr>
    </w:tbl>
    <w:p w14:paraId="3D478B9B" w14:textId="04A5EBF3" w:rsidR="0078039E" w:rsidRDefault="0078039E" w:rsidP="002A4F99">
      <w:pPr>
        <w:spacing w:line="480" w:lineRule="auto"/>
        <w:rPr>
          <w:lang w:val="en-GB"/>
        </w:rPr>
      </w:pPr>
      <w:r>
        <w:rPr>
          <w:i/>
          <w:lang w:val="en-GB"/>
        </w:rPr>
        <w:t>Note.</w:t>
      </w:r>
      <w:r>
        <w:rPr>
          <w:lang w:val="en-GB"/>
        </w:rPr>
        <w:t xml:space="preserve"> PIQ, WISC-IV performance IQ; VIQ, WISC-IV verbal IQ; RCPM, Raven’s colored progressive matrices; EVIP, French version of the Peabody Picture Vocabulary Test; E.CO.S.SE, French version of the Test for the Reception of Grammar; ELO, Évaluation du Langage Oral Test.</w:t>
      </w:r>
    </w:p>
    <w:p w14:paraId="7CC381E9" w14:textId="77777777" w:rsidR="0078039E" w:rsidRPr="000F0AF4" w:rsidRDefault="0078039E" w:rsidP="002A4F99">
      <w:pPr>
        <w:spacing w:line="480" w:lineRule="auto"/>
        <w:jc w:val="center"/>
        <w:rPr>
          <w:b/>
          <w:lang w:val="en-GB"/>
        </w:rPr>
      </w:pPr>
      <w:r w:rsidRPr="00AB5F30">
        <w:rPr>
          <w:lang w:val="en-GB"/>
        </w:rPr>
        <w:br w:type="page"/>
      </w:r>
      <w:r>
        <w:rPr>
          <w:b/>
          <w:lang w:val="en-GB"/>
        </w:rPr>
        <w:lastRenderedPageBreak/>
        <w:t>Table 2</w:t>
      </w:r>
    </w:p>
    <w:p w14:paraId="231D00DC" w14:textId="77777777" w:rsidR="0078039E" w:rsidRDefault="0078039E" w:rsidP="002A4F99">
      <w:pPr>
        <w:spacing w:line="480" w:lineRule="auto"/>
        <w:rPr>
          <w:i/>
          <w:lang w:val="en-GB"/>
        </w:rPr>
      </w:pPr>
      <w:r>
        <w:rPr>
          <w:i/>
          <w:lang w:val="en-GB"/>
        </w:rPr>
        <w:t>Descriptive Statistics for Response Accuracy for Each Experimental Condition, as a Function of Participant Group for Children with Specific Language Impairment (SLI), Age Controls (AC) and Language Controls (LC)</w:t>
      </w:r>
    </w:p>
    <w:tbl>
      <w:tblPr>
        <w:tblW w:w="0" w:type="auto"/>
        <w:tblLayout w:type="fixed"/>
        <w:tblLook w:val="0000" w:firstRow="0" w:lastRow="0" w:firstColumn="0" w:lastColumn="0" w:noHBand="0" w:noVBand="0"/>
      </w:tblPr>
      <w:tblGrid>
        <w:gridCol w:w="864"/>
        <w:gridCol w:w="1191"/>
        <w:gridCol w:w="226"/>
        <w:gridCol w:w="668"/>
        <w:gridCol w:w="226"/>
        <w:gridCol w:w="631"/>
        <w:gridCol w:w="226"/>
        <w:gridCol w:w="668"/>
        <w:gridCol w:w="226"/>
        <w:gridCol w:w="633"/>
        <w:gridCol w:w="226"/>
        <w:gridCol w:w="668"/>
        <w:gridCol w:w="226"/>
        <w:gridCol w:w="631"/>
        <w:gridCol w:w="226"/>
        <w:gridCol w:w="668"/>
        <w:gridCol w:w="226"/>
        <w:gridCol w:w="635"/>
      </w:tblGrid>
      <w:tr w:rsidR="003321A5" w14:paraId="0AB56499" w14:textId="77777777" w:rsidTr="000F0AF4">
        <w:trPr>
          <w:cantSplit/>
          <w:trHeight w:val="350"/>
        </w:trPr>
        <w:tc>
          <w:tcPr>
            <w:tcW w:w="864"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AB6BCC8" w14:textId="77777777" w:rsidR="0078039E" w:rsidRPr="000F0AF4" w:rsidRDefault="0078039E" w:rsidP="002A4F99">
            <w:pPr>
              <w:jc w:val="center"/>
              <w:rPr>
                <w:lang w:val="en-GB"/>
              </w:rPr>
            </w:pPr>
          </w:p>
        </w:tc>
        <w:tc>
          <w:tcPr>
            <w:tcW w:w="8201" w:type="dxa"/>
            <w:gridSpan w:val="17"/>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3F751BB9" w14:textId="77777777" w:rsidR="0078039E" w:rsidRDefault="0078039E" w:rsidP="002A4F99">
            <w:pPr>
              <w:tabs>
                <w:tab w:val="center" w:pos="4536"/>
                <w:tab w:val="right" w:pos="9072"/>
              </w:tabs>
              <w:jc w:val="center"/>
              <w:rPr>
                <w:lang w:val="en-GB"/>
              </w:rPr>
            </w:pPr>
            <w:r>
              <w:rPr>
                <w:lang w:val="en-GB"/>
              </w:rPr>
              <w:t>Condition</w:t>
            </w:r>
          </w:p>
        </w:tc>
      </w:tr>
      <w:tr w:rsidR="003321A5" w14:paraId="24C8BB26" w14:textId="77777777" w:rsidTr="000F0AF4">
        <w:trPr>
          <w:cantSplit/>
          <w:trHeight w:val="320"/>
        </w:trPr>
        <w:tc>
          <w:tcPr>
            <w:tcW w:w="86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BE0F3A2" w14:textId="77777777" w:rsidR="0078039E" w:rsidRPr="000F0AF4" w:rsidRDefault="0078039E" w:rsidP="000F0AF4">
            <w:pPr>
              <w:jc w:val="center"/>
              <w:rPr>
                <w:lang w:val="en-GB"/>
              </w:rPr>
            </w:pPr>
          </w:p>
        </w:tc>
        <w:tc>
          <w:tcPr>
            <w:tcW w:w="1191"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FEF7494" w14:textId="77777777" w:rsidR="0078039E" w:rsidRDefault="0078039E" w:rsidP="000F0AF4">
            <w:pPr>
              <w:tabs>
                <w:tab w:val="center" w:pos="4536"/>
                <w:tab w:val="right" w:pos="9072"/>
              </w:tabs>
              <w:jc w:val="center"/>
              <w:rPr>
                <w:lang w:val="en-GB"/>
              </w:rPr>
            </w:pPr>
            <w:r>
              <w:rPr>
                <w:lang w:val="en-GB"/>
              </w:rPr>
              <w:t>Relative</w:t>
            </w: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0582CCF" w14:textId="77777777" w:rsidR="0078039E" w:rsidRPr="000F0AF4" w:rsidRDefault="0078039E" w:rsidP="000F0AF4">
            <w:pPr>
              <w:jc w:val="center"/>
              <w:rPr>
                <w:lang w:val="en-GB"/>
              </w:rPr>
            </w:pPr>
          </w:p>
        </w:tc>
        <w:tc>
          <w:tcPr>
            <w:tcW w:w="3278" w:type="dxa"/>
            <w:gridSpan w:val="7"/>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21BBA8EA" w14:textId="77777777" w:rsidR="0078039E" w:rsidRDefault="0078039E" w:rsidP="000F0AF4">
            <w:pPr>
              <w:tabs>
                <w:tab w:val="center" w:pos="4536"/>
                <w:tab w:val="right" w:pos="9072"/>
              </w:tabs>
              <w:jc w:val="center"/>
              <w:rPr>
                <w:lang w:val="en-GB"/>
              </w:rPr>
            </w:pPr>
            <w:r>
              <w:rPr>
                <w:lang w:val="en-GB"/>
              </w:rPr>
              <w:t>Subject</w:t>
            </w: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74BD6D3" w14:textId="77777777" w:rsidR="0078039E" w:rsidRPr="000F0AF4" w:rsidRDefault="0078039E" w:rsidP="000F0AF4">
            <w:pPr>
              <w:jc w:val="center"/>
              <w:rPr>
                <w:lang w:val="en-GB"/>
              </w:rPr>
            </w:pPr>
          </w:p>
        </w:tc>
        <w:tc>
          <w:tcPr>
            <w:tcW w:w="3278" w:type="dxa"/>
            <w:gridSpan w:val="7"/>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37D30DE" w14:textId="77777777" w:rsidR="0078039E" w:rsidRDefault="0078039E" w:rsidP="000F0AF4">
            <w:pPr>
              <w:tabs>
                <w:tab w:val="center" w:pos="4536"/>
                <w:tab w:val="right" w:pos="9072"/>
              </w:tabs>
              <w:jc w:val="center"/>
              <w:rPr>
                <w:lang w:val="en-GB"/>
              </w:rPr>
            </w:pPr>
            <w:r>
              <w:rPr>
                <w:lang w:val="en-GB"/>
              </w:rPr>
              <w:t>Object</w:t>
            </w:r>
          </w:p>
        </w:tc>
      </w:tr>
      <w:tr w:rsidR="003321A5" w14:paraId="66196C62" w14:textId="77777777" w:rsidTr="000F0AF4">
        <w:trPr>
          <w:cantSplit/>
          <w:trHeight w:val="320"/>
        </w:trPr>
        <w:tc>
          <w:tcPr>
            <w:tcW w:w="86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3C05614" w14:textId="77777777" w:rsidR="0078039E" w:rsidRPr="000F0AF4" w:rsidRDefault="0078039E" w:rsidP="000F0AF4">
            <w:pPr>
              <w:jc w:val="center"/>
              <w:rPr>
                <w:lang w:val="en-GB"/>
              </w:rPr>
            </w:pPr>
          </w:p>
        </w:tc>
        <w:tc>
          <w:tcPr>
            <w:tcW w:w="1191"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4B31CB9" w14:textId="77777777" w:rsidR="0078039E" w:rsidRDefault="0078039E" w:rsidP="000F0AF4">
            <w:pPr>
              <w:tabs>
                <w:tab w:val="center" w:pos="4536"/>
                <w:tab w:val="right" w:pos="9072"/>
              </w:tabs>
              <w:jc w:val="center"/>
              <w:rPr>
                <w:lang w:val="en-GB"/>
              </w:rPr>
            </w:pPr>
            <w:r>
              <w:rPr>
                <w:lang w:val="en-GB"/>
              </w:rPr>
              <w:t>Length</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661CEC8" w14:textId="77777777" w:rsidR="0078039E" w:rsidRPr="000F0AF4" w:rsidRDefault="0078039E" w:rsidP="000F0AF4">
            <w:pPr>
              <w:jc w:val="center"/>
              <w:rPr>
                <w:lang w:val="en-GB"/>
              </w:rPr>
            </w:pPr>
          </w:p>
        </w:tc>
        <w:tc>
          <w:tcPr>
            <w:tcW w:w="1525" w:type="dxa"/>
            <w:gridSpan w:val="3"/>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1146A5E0" w14:textId="77777777" w:rsidR="0078039E" w:rsidRDefault="0078039E" w:rsidP="000F0AF4">
            <w:pPr>
              <w:tabs>
                <w:tab w:val="center" w:pos="4536"/>
                <w:tab w:val="right" w:pos="9072"/>
              </w:tabs>
              <w:jc w:val="center"/>
              <w:rPr>
                <w:lang w:val="en-GB"/>
              </w:rPr>
            </w:pPr>
            <w:r>
              <w:rPr>
                <w:lang w:val="en-GB"/>
              </w:rPr>
              <w:t>Short</w:t>
            </w: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E564655" w14:textId="77777777" w:rsidR="0078039E" w:rsidRPr="000F0AF4" w:rsidRDefault="0078039E" w:rsidP="000F0AF4">
            <w:pPr>
              <w:jc w:val="center"/>
              <w:rPr>
                <w:lang w:val="en-GB"/>
              </w:rPr>
            </w:pPr>
          </w:p>
        </w:tc>
        <w:tc>
          <w:tcPr>
            <w:tcW w:w="1525" w:type="dxa"/>
            <w:gridSpan w:val="3"/>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2ED5216B" w14:textId="77777777" w:rsidR="0078039E" w:rsidRDefault="0078039E" w:rsidP="000F0AF4">
            <w:pPr>
              <w:tabs>
                <w:tab w:val="center" w:pos="4536"/>
                <w:tab w:val="right" w:pos="9072"/>
              </w:tabs>
              <w:jc w:val="center"/>
              <w:rPr>
                <w:lang w:val="en-GB"/>
              </w:rPr>
            </w:pPr>
            <w:r>
              <w:rPr>
                <w:lang w:val="en-GB"/>
              </w:rPr>
              <w:t>Long</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16FC6FC" w14:textId="77777777" w:rsidR="0078039E" w:rsidRPr="000F0AF4" w:rsidRDefault="0078039E" w:rsidP="000F0AF4">
            <w:pPr>
              <w:jc w:val="center"/>
              <w:rPr>
                <w:lang w:val="en-GB"/>
              </w:rPr>
            </w:pPr>
          </w:p>
        </w:tc>
        <w:tc>
          <w:tcPr>
            <w:tcW w:w="1525" w:type="dxa"/>
            <w:gridSpan w:val="3"/>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8318577" w14:textId="77777777" w:rsidR="0078039E" w:rsidRDefault="0078039E" w:rsidP="000F0AF4">
            <w:pPr>
              <w:tabs>
                <w:tab w:val="center" w:pos="4536"/>
                <w:tab w:val="right" w:pos="9072"/>
              </w:tabs>
              <w:jc w:val="center"/>
              <w:rPr>
                <w:lang w:val="en-GB"/>
              </w:rPr>
            </w:pPr>
            <w:r>
              <w:rPr>
                <w:lang w:val="en-GB"/>
              </w:rPr>
              <w:t>Short</w:t>
            </w: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EDA10DB" w14:textId="77777777" w:rsidR="0078039E" w:rsidRPr="000F0AF4" w:rsidRDefault="0078039E" w:rsidP="000F0AF4">
            <w:pPr>
              <w:jc w:val="center"/>
              <w:rPr>
                <w:lang w:val="en-GB"/>
              </w:rPr>
            </w:pPr>
          </w:p>
        </w:tc>
        <w:tc>
          <w:tcPr>
            <w:tcW w:w="1525" w:type="dxa"/>
            <w:gridSpan w:val="3"/>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2EC56751" w14:textId="77777777" w:rsidR="0078039E" w:rsidRDefault="0078039E" w:rsidP="000F0AF4">
            <w:pPr>
              <w:tabs>
                <w:tab w:val="center" w:pos="4536"/>
                <w:tab w:val="right" w:pos="9072"/>
              </w:tabs>
              <w:jc w:val="center"/>
              <w:rPr>
                <w:lang w:val="en-GB"/>
              </w:rPr>
            </w:pPr>
            <w:r>
              <w:rPr>
                <w:lang w:val="en-GB"/>
              </w:rPr>
              <w:t>Long</w:t>
            </w:r>
          </w:p>
        </w:tc>
      </w:tr>
      <w:tr w:rsidR="003321A5" w14:paraId="4BCF15F6" w14:textId="77777777" w:rsidTr="000F0AF4">
        <w:trPr>
          <w:cantSplit/>
          <w:trHeight w:val="320"/>
        </w:trPr>
        <w:tc>
          <w:tcPr>
            <w:tcW w:w="86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85FE342" w14:textId="77777777" w:rsidR="0078039E" w:rsidRPr="000F0AF4" w:rsidRDefault="0078039E" w:rsidP="000F0AF4">
            <w:pPr>
              <w:jc w:val="center"/>
              <w:rPr>
                <w:lang w:val="en-GB"/>
              </w:rPr>
            </w:pPr>
          </w:p>
        </w:tc>
        <w:tc>
          <w:tcPr>
            <w:tcW w:w="1191"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19E5E41" w14:textId="77777777" w:rsidR="0078039E" w:rsidRDefault="0078039E" w:rsidP="000F0AF4">
            <w:pPr>
              <w:tabs>
                <w:tab w:val="center" w:pos="4536"/>
                <w:tab w:val="right" w:pos="9072"/>
              </w:tabs>
              <w:jc w:val="center"/>
              <w:rPr>
                <w:lang w:val="en-GB"/>
              </w:rPr>
            </w:pPr>
            <w:r>
              <w:rPr>
                <w:lang w:val="en-GB"/>
              </w:rPr>
              <w:t>Frequency</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392A016" w14:textId="77777777" w:rsidR="0078039E" w:rsidRPr="000F0AF4" w:rsidRDefault="0078039E" w:rsidP="000F0AF4">
            <w:pPr>
              <w:jc w:val="center"/>
              <w:rPr>
                <w:lang w:val="en-GB"/>
              </w:rPr>
            </w:pPr>
          </w:p>
        </w:tc>
        <w:tc>
          <w:tcPr>
            <w:tcW w:w="668"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2B140F83" w14:textId="77777777" w:rsidR="0078039E" w:rsidRDefault="0078039E" w:rsidP="000F0AF4">
            <w:pPr>
              <w:tabs>
                <w:tab w:val="center" w:pos="4536"/>
                <w:tab w:val="right" w:pos="9072"/>
              </w:tabs>
              <w:jc w:val="center"/>
              <w:rPr>
                <w:lang w:val="en-GB"/>
              </w:rPr>
            </w:pPr>
            <w:r>
              <w:rPr>
                <w:lang w:val="en-GB"/>
              </w:rPr>
              <w:t>High</w:t>
            </w: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BA3CBD0" w14:textId="77777777" w:rsidR="0078039E" w:rsidRPr="000F0AF4" w:rsidRDefault="0078039E" w:rsidP="000F0AF4">
            <w:pPr>
              <w:jc w:val="center"/>
              <w:rPr>
                <w:lang w:val="en-GB"/>
              </w:rPr>
            </w:pPr>
          </w:p>
        </w:tc>
        <w:tc>
          <w:tcPr>
            <w:tcW w:w="630"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15CEBF62" w14:textId="77777777" w:rsidR="0078039E" w:rsidRDefault="0078039E" w:rsidP="000F0AF4">
            <w:pPr>
              <w:tabs>
                <w:tab w:val="center" w:pos="4536"/>
                <w:tab w:val="right" w:pos="9072"/>
              </w:tabs>
              <w:jc w:val="center"/>
              <w:rPr>
                <w:lang w:val="en-GB"/>
              </w:rPr>
            </w:pPr>
            <w:r>
              <w:rPr>
                <w:lang w:val="en-GB"/>
              </w:rPr>
              <w:t>Low</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790DDC1" w14:textId="77777777" w:rsidR="0078039E" w:rsidRPr="000F0AF4" w:rsidRDefault="0078039E" w:rsidP="000F0AF4">
            <w:pPr>
              <w:jc w:val="center"/>
              <w:rPr>
                <w:lang w:val="en-GB"/>
              </w:rPr>
            </w:pPr>
          </w:p>
        </w:tc>
        <w:tc>
          <w:tcPr>
            <w:tcW w:w="668"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4B981612" w14:textId="77777777" w:rsidR="0078039E" w:rsidRDefault="0078039E" w:rsidP="000F0AF4">
            <w:pPr>
              <w:tabs>
                <w:tab w:val="center" w:pos="4536"/>
                <w:tab w:val="right" w:pos="9072"/>
              </w:tabs>
              <w:jc w:val="center"/>
              <w:rPr>
                <w:lang w:val="en-GB"/>
              </w:rPr>
            </w:pPr>
            <w:r>
              <w:rPr>
                <w:lang w:val="en-GB"/>
              </w:rPr>
              <w:t>High</w:t>
            </w: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4938C07" w14:textId="77777777" w:rsidR="0078039E" w:rsidRPr="000F0AF4" w:rsidRDefault="0078039E" w:rsidP="000F0AF4">
            <w:pPr>
              <w:jc w:val="center"/>
              <w:rPr>
                <w:lang w:val="en-GB"/>
              </w:rPr>
            </w:pPr>
          </w:p>
        </w:tc>
        <w:tc>
          <w:tcPr>
            <w:tcW w:w="630"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4B6FBA11" w14:textId="77777777" w:rsidR="0078039E" w:rsidRDefault="0078039E" w:rsidP="000F0AF4">
            <w:pPr>
              <w:tabs>
                <w:tab w:val="center" w:pos="4536"/>
                <w:tab w:val="right" w:pos="9072"/>
              </w:tabs>
              <w:jc w:val="center"/>
              <w:rPr>
                <w:lang w:val="en-GB"/>
              </w:rPr>
            </w:pPr>
            <w:r>
              <w:rPr>
                <w:lang w:val="en-GB"/>
              </w:rPr>
              <w:t>Low</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841E9A2" w14:textId="77777777" w:rsidR="0078039E" w:rsidRPr="000F0AF4" w:rsidRDefault="0078039E" w:rsidP="000F0AF4">
            <w:pPr>
              <w:jc w:val="center"/>
              <w:rPr>
                <w:lang w:val="en-GB"/>
              </w:rPr>
            </w:pPr>
          </w:p>
        </w:tc>
        <w:tc>
          <w:tcPr>
            <w:tcW w:w="668"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33AC9BF5" w14:textId="77777777" w:rsidR="0078039E" w:rsidRDefault="0078039E" w:rsidP="000F0AF4">
            <w:pPr>
              <w:tabs>
                <w:tab w:val="center" w:pos="4536"/>
                <w:tab w:val="right" w:pos="9072"/>
              </w:tabs>
              <w:jc w:val="center"/>
              <w:rPr>
                <w:lang w:val="en-GB"/>
              </w:rPr>
            </w:pPr>
            <w:r>
              <w:rPr>
                <w:lang w:val="en-GB"/>
              </w:rPr>
              <w:t>High</w:t>
            </w: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FE7D101" w14:textId="77777777" w:rsidR="0078039E" w:rsidRPr="000F0AF4" w:rsidRDefault="0078039E" w:rsidP="000F0AF4">
            <w:pPr>
              <w:jc w:val="center"/>
              <w:rPr>
                <w:lang w:val="en-GB"/>
              </w:rPr>
            </w:pPr>
          </w:p>
        </w:tc>
        <w:tc>
          <w:tcPr>
            <w:tcW w:w="630"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B4A0CBE" w14:textId="77777777" w:rsidR="0078039E" w:rsidRDefault="0078039E" w:rsidP="000F0AF4">
            <w:pPr>
              <w:tabs>
                <w:tab w:val="center" w:pos="4536"/>
                <w:tab w:val="right" w:pos="9072"/>
              </w:tabs>
              <w:jc w:val="center"/>
              <w:rPr>
                <w:lang w:val="en-GB"/>
              </w:rPr>
            </w:pPr>
            <w:r>
              <w:rPr>
                <w:lang w:val="en-GB"/>
              </w:rPr>
              <w:t>Low</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2D7DF1D" w14:textId="77777777" w:rsidR="0078039E" w:rsidRPr="000F0AF4" w:rsidRDefault="0078039E" w:rsidP="000F0AF4">
            <w:pPr>
              <w:jc w:val="center"/>
              <w:rPr>
                <w:lang w:val="en-GB"/>
              </w:rPr>
            </w:pPr>
          </w:p>
        </w:tc>
        <w:tc>
          <w:tcPr>
            <w:tcW w:w="668"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0E9752C0" w14:textId="77777777" w:rsidR="0078039E" w:rsidRDefault="0078039E" w:rsidP="000F0AF4">
            <w:pPr>
              <w:tabs>
                <w:tab w:val="center" w:pos="4536"/>
                <w:tab w:val="right" w:pos="9072"/>
              </w:tabs>
              <w:jc w:val="center"/>
              <w:rPr>
                <w:lang w:val="en-GB"/>
              </w:rPr>
            </w:pPr>
            <w:r>
              <w:rPr>
                <w:lang w:val="en-GB"/>
              </w:rPr>
              <w:t>High</w:t>
            </w: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E4E42D9" w14:textId="77777777" w:rsidR="0078039E" w:rsidRPr="000F0AF4" w:rsidRDefault="0078039E" w:rsidP="000F0AF4">
            <w:pPr>
              <w:jc w:val="center"/>
              <w:rPr>
                <w:lang w:val="en-GB"/>
              </w:rPr>
            </w:pPr>
          </w:p>
        </w:tc>
        <w:tc>
          <w:tcPr>
            <w:tcW w:w="630"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B677A63" w14:textId="77777777" w:rsidR="0078039E" w:rsidRDefault="0078039E" w:rsidP="000F0AF4">
            <w:pPr>
              <w:tabs>
                <w:tab w:val="center" w:pos="4536"/>
                <w:tab w:val="right" w:pos="9072"/>
              </w:tabs>
              <w:jc w:val="center"/>
              <w:rPr>
                <w:lang w:val="en-GB"/>
              </w:rPr>
            </w:pPr>
            <w:r>
              <w:rPr>
                <w:lang w:val="en-GB"/>
              </w:rPr>
              <w:t>Low</w:t>
            </w:r>
          </w:p>
        </w:tc>
      </w:tr>
      <w:tr w:rsidR="003321A5" w14:paraId="047FACCA" w14:textId="77777777" w:rsidTr="000F0AF4">
        <w:trPr>
          <w:cantSplit/>
          <w:trHeight w:val="330"/>
        </w:trPr>
        <w:tc>
          <w:tcPr>
            <w:tcW w:w="864"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628A4AB8" w14:textId="77777777" w:rsidR="0078039E" w:rsidRPr="000F0AF4" w:rsidRDefault="0078039E" w:rsidP="000F0AF4">
            <w:pPr>
              <w:jc w:val="center"/>
              <w:rPr>
                <w:sz w:val="16"/>
                <w:lang w:val="en-GB"/>
              </w:rPr>
            </w:pPr>
          </w:p>
        </w:tc>
        <w:tc>
          <w:tcPr>
            <w:tcW w:w="1191"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6E615234" w14:textId="77777777" w:rsidR="0078039E" w:rsidRPr="000F0AF4" w:rsidRDefault="0078039E" w:rsidP="000F0AF4">
            <w:pPr>
              <w:jc w:val="center"/>
              <w:rPr>
                <w:sz w:val="16"/>
                <w:lang w:val="en-GB"/>
              </w:rPr>
            </w:pP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269B7B2B" w14:textId="77777777" w:rsidR="0078039E" w:rsidRPr="000F0AF4" w:rsidRDefault="0078039E" w:rsidP="000F0AF4">
            <w:pPr>
              <w:jc w:val="center"/>
              <w:rPr>
                <w:sz w:val="16"/>
                <w:lang w:val="en-GB"/>
              </w:rPr>
            </w:pPr>
          </w:p>
        </w:tc>
        <w:tc>
          <w:tcPr>
            <w:tcW w:w="668"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35D0F837" w14:textId="77777777" w:rsidR="0078039E" w:rsidRDefault="0078039E" w:rsidP="000F0AF4">
            <w:pPr>
              <w:tabs>
                <w:tab w:val="center" w:pos="4536"/>
                <w:tab w:val="right" w:pos="9072"/>
              </w:tabs>
              <w:ind w:left="-144" w:right="-96"/>
              <w:jc w:val="center"/>
              <w:rPr>
                <w:sz w:val="16"/>
                <w:lang w:val="en-GB"/>
              </w:rPr>
            </w:pPr>
            <w:r>
              <w:rPr>
                <w:sz w:val="16"/>
                <w:lang w:val="en-GB"/>
              </w:rPr>
              <w:t>(max : 15)</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2CCF166C" w14:textId="77777777" w:rsidR="0078039E" w:rsidRPr="000F0AF4" w:rsidRDefault="0078039E" w:rsidP="000F0AF4">
            <w:pPr>
              <w:jc w:val="center"/>
              <w:rPr>
                <w:sz w:val="16"/>
                <w:lang w:val="en-GB"/>
              </w:rPr>
            </w:pPr>
          </w:p>
        </w:tc>
        <w:tc>
          <w:tcPr>
            <w:tcW w:w="630"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1F9BE8CE" w14:textId="77777777" w:rsidR="0078039E" w:rsidRDefault="0078039E" w:rsidP="000F0AF4">
            <w:pPr>
              <w:tabs>
                <w:tab w:val="center" w:pos="4536"/>
                <w:tab w:val="right" w:pos="9072"/>
              </w:tabs>
              <w:jc w:val="center"/>
              <w:rPr>
                <w:sz w:val="16"/>
                <w:lang w:val="en-GB"/>
              </w:rPr>
            </w:pPr>
            <w:r>
              <w:rPr>
                <w:sz w:val="16"/>
                <w:lang w:val="en-GB"/>
              </w:rPr>
              <w:t>(max : 15)</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3B3EE9D3" w14:textId="77777777" w:rsidR="0078039E" w:rsidRPr="000F0AF4" w:rsidRDefault="0078039E" w:rsidP="000F0AF4">
            <w:pPr>
              <w:jc w:val="center"/>
              <w:rPr>
                <w:sz w:val="16"/>
                <w:lang w:val="en-GB"/>
              </w:rPr>
            </w:pPr>
          </w:p>
        </w:tc>
        <w:tc>
          <w:tcPr>
            <w:tcW w:w="668"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79D05F6" w14:textId="77777777" w:rsidR="0078039E" w:rsidRDefault="0078039E" w:rsidP="000F0AF4">
            <w:pPr>
              <w:tabs>
                <w:tab w:val="center" w:pos="4536"/>
                <w:tab w:val="right" w:pos="9072"/>
              </w:tabs>
              <w:jc w:val="center"/>
              <w:rPr>
                <w:sz w:val="16"/>
                <w:lang w:val="en-GB"/>
              </w:rPr>
            </w:pPr>
            <w:r>
              <w:rPr>
                <w:sz w:val="16"/>
                <w:lang w:val="en-GB"/>
              </w:rPr>
              <w:t>(max : 15)</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5DFAA50D" w14:textId="77777777" w:rsidR="0078039E" w:rsidRPr="000F0AF4" w:rsidRDefault="0078039E" w:rsidP="000F0AF4">
            <w:pPr>
              <w:jc w:val="center"/>
              <w:rPr>
                <w:sz w:val="16"/>
                <w:lang w:val="en-GB"/>
              </w:rPr>
            </w:pPr>
          </w:p>
        </w:tc>
        <w:tc>
          <w:tcPr>
            <w:tcW w:w="630"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39AD922" w14:textId="77777777" w:rsidR="0078039E" w:rsidRDefault="0078039E" w:rsidP="000F0AF4">
            <w:pPr>
              <w:tabs>
                <w:tab w:val="center" w:pos="4536"/>
                <w:tab w:val="right" w:pos="9072"/>
              </w:tabs>
              <w:jc w:val="center"/>
              <w:rPr>
                <w:sz w:val="16"/>
                <w:lang w:val="en-GB"/>
              </w:rPr>
            </w:pPr>
            <w:r>
              <w:rPr>
                <w:sz w:val="16"/>
                <w:lang w:val="en-GB"/>
              </w:rPr>
              <w:t>(max : 15)</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1688DF65" w14:textId="77777777" w:rsidR="0078039E" w:rsidRPr="000F0AF4" w:rsidRDefault="0078039E" w:rsidP="000F0AF4">
            <w:pPr>
              <w:jc w:val="center"/>
              <w:rPr>
                <w:sz w:val="16"/>
                <w:lang w:val="en-GB"/>
              </w:rPr>
            </w:pPr>
          </w:p>
        </w:tc>
        <w:tc>
          <w:tcPr>
            <w:tcW w:w="668"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1BEEEADA" w14:textId="77777777" w:rsidR="0078039E" w:rsidRDefault="0078039E" w:rsidP="000F0AF4">
            <w:pPr>
              <w:tabs>
                <w:tab w:val="center" w:pos="4536"/>
                <w:tab w:val="right" w:pos="9072"/>
              </w:tabs>
              <w:jc w:val="center"/>
              <w:rPr>
                <w:sz w:val="16"/>
                <w:lang w:val="en-GB"/>
              </w:rPr>
            </w:pPr>
            <w:r>
              <w:rPr>
                <w:sz w:val="16"/>
                <w:lang w:val="en-GB"/>
              </w:rPr>
              <w:t>(max : 15)</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37B479C6" w14:textId="77777777" w:rsidR="0078039E" w:rsidRPr="000F0AF4" w:rsidRDefault="0078039E" w:rsidP="000F0AF4">
            <w:pPr>
              <w:jc w:val="center"/>
              <w:rPr>
                <w:sz w:val="16"/>
                <w:lang w:val="en-GB"/>
              </w:rPr>
            </w:pPr>
          </w:p>
        </w:tc>
        <w:tc>
          <w:tcPr>
            <w:tcW w:w="630"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21B06CD6" w14:textId="77777777" w:rsidR="0078039E" w:rsidRDefault="0078039E" w:rsidP="000F0AF4">
            <w:pPr>
              <w:tabs>
                <w:tab w:val="center" w:pos="4536"/>
                <w:tab w:val="right" w:pos="9072"/>
              </w:tabs>
              <w:jc w:val="center"/>
              <w:rPr>
                <w:sz w:val="16"/>
                <w:lang w:val="en-GB"/>
              </w:rPr>
            </w:pPr>
            <w:r>
              <w:rPr>
                <w:sz w:val="16"/>
                <w:lang w:val="en-GB"/>
              </w:rPr>
              <w:t>(max : 15)</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084C014C" w14:textId="77777777" w:rsidR="0078039E" w:rsidRPr="000F0AF4" w:rsidRDefault="0078039E" w:rsidP="000F0AF4">
            <w:pPr>
              <w:jc w:val="center"/>
              <w:rPr>
                <w:sz w:val="16"/>
                <w:lang w:val="en-GB"/>
              </w:rPr>
            </w:pPr>
          </w:p>
        </w:tc>
        <w:tc>
          <w:tcPr>
            <w:tcW w:w="668"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66DA72E2" w14:textId="77777777" w:rsidR="0078039E" w:rsidRDefault="0078039E" w:rsidP="000F0AF4">
            <w:pPr>
              <w:tabs>
                <w:tab w:val="center" w:pos="4536"/>
                <w:tab w:val="right" w:pos="9072"/>
              </w:tabs>
              <w:jc w:val="center"/>
              <w:rPr>
                <w:sz w:val="16"/>
                <w:lang w:val="en-GB"/>
              </w:rPr>
            </w:pPr>
            <w:r>
              <w:rPr>
                <w:sz w:val="16"/>
                <w:lang w:val="en-GB"/>
              </w:rPr>
              <w:t>(max : 15)</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657643BB" w14:textId="77777777" w:rsidR="0078039E" w:rsidRPr="000F0AF4" w:rsidRDefault="0078039E" w:rsidP="000F0AF4">
            <w:pPr>
              <w:jc w:val="center"/>
              <w:rPr>
                <w:sz w:val="16"/>
                <w:lang w:val="en-GB"/>
              </w:rPr>
            </w:pPr>
          </w:p>
        </w:tc>
        <w:tc>
          <w:tcPr>
            <w:tcW w:w="630"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051151E7" w14:textId="77777777" w:rsidR="0078039E" w:rsidRDefault="0078039E" w:rsidP="000F0AF4">
            <w:pPr>
              <w:tabs>
                <w:tab w:val="center" w:pos="4536"/>
                <w:tab w:val="right" w:pos="9072"/>
              </w:tabs>
              <w:jc w:val="center"/>
              <w:rPr>
                <w:sz w:val="16"/>
                <w:lang w:val="en-GB"/>
              </w:rPr>
            </w:pPr>
            <w:r>
              <w:rPr>
                <w:sz w:val="16"/>
                <w:lang w:val="en-GB"/>
              </w:rPr>
              <w:t>(max : 15)</w:t>
            </w:r>
          </w:p>
        </w:tc>
      </w:tr>
      <w:tr w:rsidR="003321A5" w14:paraId="253EC264" w14:textId="77777777" w:rsidTr="000F0AF4">
        <w:trPr>
          <w:cantSplit/>
          <w:trHeight w:val="350"/>
        </w:trPr>
        <w:tc>
          <w:tcPr>
            <w:tcW w:w="864"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11478C2" w14:textId="77777777" w:rsidR="0078039E" w:rsidRDefault="0078039E" w:rsidP="000F0AF4">
            <w:pPr>
              <w:rPr>
                <w:lang w:val="en-GB"/>
              </w:rPr>
            </w:pPr>
            <w:r>
              <w:rPr>
                <w:lang w:val="en-GB"/>
              </w:rPr>
              <w:t>SLI</w:t>
            </w:r>
          </w:p>
        </w:tc>
        <w:tc>
          <w:tcPr>
            <w:tcW w:w="1191"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96966DE" w14:textId="77777777" w:rsidR="0078039E" w:rsidRPr="000F0AF4" w:rsidRDefault="0078039E" w:rsidP="000F0AF4">
            <w:pPr>
              <w:jc w:val="center"/>
              <w:rPr>
                <w:sz w:val="20"/>
                <w:lang w:val="en-GB"/>
              </w:rPr>
            </w:pP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B9C3BEC" w14:textId="77777777" w:rsidR="0078039E" w:rsidRPr="000F0AF4" w:rsidRDefault="0078039E" w:rsidP="000F0AF4">
            <w:pPr>
              <w:jc w:val="center"/>
              <w:rPr>
                <w:sz w:val="20"/>
                <w:lang w:val="en-GB"/>
              </w:rPr>
            </w:pPr>
          </w:p>
        </w:tc>
        <w:tc>
          <w:tcPr>
            <w:tcW w:w="668"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3B3AE85" w14:textId="77777777" w:rsidR="0078039E" w:rsidRPr="000F0AF4" w:rsidRDefault="0078039E" w:rsidP="000F0AF4">
            <w:pPr>
              <w:jc w:val="center"/>
              <w:rPr>
                <w:sz w:val="20"/>
                <w:lang w:val="en-GB"/>
              </w:rPr>
            </w:pP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F3AD95D" w14:textId="77777777" w:rsidR="0078039E" w:rsidRPr="000F0AF4" w:rsidRDefault="0078039E" w:rsidP="000F0AF4">
            <w:pPr>
              <w:jc w:val="center"/>
              <w:rPr>
                <w:sz w:val="20"/>
                <w:lang w:val="en-GB"/>
              </w:rPr>
            </w:pPr>
          </w:p>
        </w:tc>
        <w:tc>
          <w:tcPr>
            <w:tcW w:w="630"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FB1B5B4" w14:textId="77777777" w:rsidR="0078039E" w:rsidRPr="000F0AF4" w:rsidRDefault="0078039E" w:rsidP="000F0AF4">
            <w:pPr>
              <w:jc w:val="center"/>
              <w:rPr>
                <w:sz w:val="20"/>
                <w:lang w:val="en-GB"/>
              </w:rPr>
            </w:pP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F948A0B" w14:textId="77777777" w:rsidR="0078039E" w:rsidRPr="000F0AF4" w:rsidRDefault="0078039E" w:rsidP="000F0AF4">
            <w:pPr>
              <w:jc w:val="center"/>
              <w:rPr>
                <w:sz w:val="20"/>
                <w:lang w:val="en-GB"/>
              </w:rPr>
            </w:pPr>
          </w:p>
        </w:tc>
        <w:tc>
          <w:tcPr>
            <w:tcW w:w="668"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0807EB2" w14:textId="77777777" w:rsidR="0078039E" w:rsidRPr="000F0AF4" w:rsidRDefault="0078039E" w:rsidP="000F0AF4">
            <w:pPr>
              <w:jc w:val="center"/>
              <w:rPr>
                <w:sz w:val="20"/>
                <w:lang w:val="en-GB"/>
              </w:rPr>
            </w:pP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C893D11" w14:textId="77777777" w:rsidR="0078039E" w:rsidRPr="000F0AF4" w:rsidRDefault="0078039E" w:rsidP="000F0AF4">
            <w:pPr>
              <w:jc w:val="center"/>
              <w:rPr>
                <w:sz w:val="20"/>
                <w:lang w:val="en-GB"/>
              </w:rPr>
            </w:pPr>
          </w:p>
        </w:tc>
        <w:tc>
          <w:tcPr>
            <w:tcW w:w="630"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7F89D2D" w14:textId="77777777" w:rsidR="0078039E" w:rsidRPr="000F0AF4" w:rsidRDefault="0078039E" w:rsidP="000F0AF4">
            <w:pPr>
              <w:jc w:val="center"/>
              <w:rPr>
                <w:sz w:val="20"/>
                <w:lang w:val="en-GB"/>
              </w:rPr>
            </w:pP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7B2A5AE" w14:textId="77777777" w:rsidR="0078039E" w:rsidRPr="000F0AF4" w:rsidRDefault="0078039E" w:rsidP="000F0AF4">
            <w:pPr>
              <w:jc w:val="center"/>
              <w:rPr>
                <w:sz w:val="20"/>
                <w:lang w:val="en-GB"/>
              </w:rPr>
            </w:pPr>
          </w:p>
        </w:tc>
        <w:tc>
          <w:tcPr>
            <w:tcW w:w="668"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B8AF859" w14:textId="77777777" w:rsidR="0078039E" w:rsidRPr="000F0AF4" w:rsidRDefault="0078039E" w:rsidP="000F0AF4">
            <w:pPr>
              <w:jc w:val="center"/>
              <w:rPr>
                <w:sz w:val="20"/>
                <w:lang w:val="en-GB"/>
              </w:rPr>
            </w:pP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D665D01" w14:textId="77777777" w:rsidR="0078039E" w:rsidRPr="000F0AF4" w:rsidRDefault="0078039E" w:rsidP="000F0AF4">
            <w:pPr>
              <w:jc w:val="center"/>
              <w:rPr>
                <w:sz w:val="20"/>
                <w:lang w:val="en-GB"/>
              </w:rPr>
            </w:pPr>
          </w:p>
        </w:tc>
        <w:tc>
          <w:tcPr>
            <w:tcW w:w="630"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B0AADC6" w14:textId="77777777" w:rsidR="0078039E" w:rsidRPr="000F0AF4" w:rsidRDefault="0078039E" w:rsidP="000F0AF4">
            <w:pPr>
              <w:jc w:val="center"/>
              <w:rPr>
                <w:sz w:val="20"/>
                <w:lang w:val="en-GB"/>
              </w:rPr>
            </w:pP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3B990E5" w14:textId="77777777" w:rsidR="0078039E" w:rsidRPr="000F0AF4" w:rsidRDefault="0078039E" w:rsidP="000F0AF4">
            <w:pPr>
              <w:jc w:val="center"/>
              <w:rPr>
                <w:sz w:val="20"/>
                <w:lang w:val="en-GB"/>
              </w:rPr>
            </w:pPr>
          </w:p>
        </w:tc>
        <w:tc>
          <w:tcPr>
            <w:tcW w:w="668"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0F886B8" w14:textId="77777777" w:rsidR="0078039E" w:rsidRPr="000F0AF4" w:rsidRDefault="0078039E" w:rsidP="000F0AF4">
            <w:pPr>
              <w:jc w:val="center"/>
              <w:rPr>
                <w:sz w:val="20"/>
                <w:lang w:val="en-GB"/>
              </w:rPr>
            </w:pPr>
          </w:p>
        </w:tc>
        <w:tc>
          <w:tcPr>
            <w:tcW w:w="22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9551F67" w14:textId="77777777" w:rsidR="0078039E" w:rsidRPr="000F0AF4" w:rsidRDefault="0078039E" w:rsidP="000F0AF4">
            <w:pPr>
              <w:jc w:val="center"/>
              <w:rPr>
                <w:sz w:val="20"/>
                <w:lang w:val="en-GB"/>
              </w:rPr>
            </w:pPr>
          </w:p>
        </w:tc>
        <w:tc>
          <w:tcPr>
            <w:tcW w:w="630"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1A2951A" w14:textId="77777777" w:rsidR="0078039E" w:rsidRPr="000F0AF4" w:rsidRDefault="0078039E" w:rsidP="000F0AF4">
            <w:pPr>
              <w:jc w:val="center"/>
              <w:rPr>
                <w:sz w:val="20"/>
                <w:lang w:val="en-GB"/>
              </w:rPr>
            </w:pPr>
          </w:p>
        </w:tc>
      </w:tr>
      <w:tr w:rsidR="003321A5" w14:paraId="238E1D76" w14:textId="77777777" w:rsidTr="000F0AF4">
        <w:trPr>
          <w:cantSplit/>
          <w:trHeight w:val="320"/>
        </w:trPr>
        <w:tc>
          <w:tcPr>
            <w:tcW w:w="86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3B435CA" w14:textId="77777777" w:rsidR="0078039E" w:rsidRDefault="0078039E" w:rsidP="000F0AF4">
            <w:pPr>
              <w:tabs>
                <w:tab w:val="center" w:pos="4536"/>
                <w:tab w:val="right" w:pos="9072"/>
              </w:tabs>
              <w:jc w:val="right"/>
              <w:rPr>
                <w:lang w:val="en-GB"/>
              </w:rPr>
            </w:pPr>
            <w:r>
              <w:rPr>
                <w:lang w:val="en-GB"/>
              </w:rPr>
              <w:t>Mean</w:t>
            </w:r>
          </w:p>
        </w:tc>
        <w:tc>
          <w:tcPr>
            <w:tcW w:w="1191"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38080D0" w14:textId="77777777" w:rsidR="0078039E" w:rsidRPr="000F0AF4" w:rsidRDefault="0078039E" w:rsidP="000F0AF4">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3DAA445"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5DCDCD0" w14:textId="77777777" w:rsidR="0078039E" w:rsidRDefault="0078039E" w:rsidP="000F0AF4">
            <w:pPr>
              <w:tabs>
                <w:tab w:val="center" w:pos="4536"/>
                <w:tab w:val="right" w:pos="9072"/>
              </w:tabs>
              <w:jc w:val="center"/>
              <w:rPr>
                <w:sz w:val="20"/>
                <w:lang w:val="en-GB"/>
              </w:rPr>
            </w:pPr>
            <w:r>
              <w:rPr>
                <w:sz w:val="20"/>
                <w:lang w:val="en-GB"/>
              </w:rPr>
              <w:t>11.8</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50FC0B4"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8606227" w14:textId="77777777" w:rsidR="0078039E" w:rsidRDefault="0078039E" w:rsidP="000F0AF4">
            <w:pPr>
              <w:tabs>
                <w:tab w:val="center" w:pos="4536"/>
                <w:tab w:val="right" w:pos="9072"/>
              </w:tabs>
              <w:jc w:val="center"/>
              <w:rPr>
                <w:sz w:val="20"/>
                <w:lang w:val="en-GB"/>
              </w:rPr>
            </w:pPr>
            <w:r>
              <w:rPr>
                <w:sz w:val="20"/>
                <w:lang w:val="en-GB"/>
              </w:rPr>
              <w:t>8.27</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4A244D1"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036C6D0" w14:textId="77777777" w:rsidR="0078039E" w:rsidRDefault="0078039E" w:rsidP="000F0AF4">
            <w:pPr>
              <w:tabs>
                <w:tab w:val="center" w:pos="4536"/>
                <w:tab w:val="right" w:pos="9072"/>
              </w:tabs>
              <w:jc w:val="center"/>
              <w:rPr>
                <w:sz w:val="20"/>
                <w:lang w:val="en-GB"/>
              </w:rPr>
            </w:pPr>
            <w:r>
              <w:rPr>
                <w:sz w:val="20"/>
                <w:lang w:val="en-GB"/>
              </w:rPr>
              <w:t>8.4</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075FEF0"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9C2342D" w14:textId="77777777" w:rsidR="0078039E" w:rsidRDefault="0078039E" w:rsidP="000F0AF4">
            <w:pPr>
              <w:tabs>
                <w:tab w:val="center" w:pos="4536"/>
                <w:tab w:val="right" w:pos="9072"/>
              </w:tabs>
              <w:jc w:val="center"/>
              <w:rPr>
                <w:sz w:val="20"/>
                <w:lang w:val="en-GB"/>
              </w:rPr>
            </w:pPr>
            <w:r>
              <w:rPr>
                <w:sz w:val="20"/>
                <w:lang w:val="en-GB"/>
              </w:rPr>
              <w:t>7.53</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A5866E9"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C70B3D6" w14:textId="77777777" w:rsidR="0078039E" w:rsidRDefault="0078039E" w:rsidP="000F0AF4">
            <w:pPr>
              <w:tabs>
                <w:tab w:val="center" w:pos="4536"/>
                <w:tab w:val="right" w:pos="9072"/>
              </w:tabs>
              <w:jc w:val="center"/>
              <w:rPr>
                <w:sz w:val="20"/>
                <w:lang w:val="en-GB"/>
              </w:rPr>
            </w:pPr>
            <w:r>
              <w:rPr>
                <w:sz w:val="20"/>
                <w:lang w:val="en-GB"/>
              </w:rPr>
              <w:t>4.93</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AB0059E"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DD42EF3" w14:textId="77777777" w:rsidR="0078039E" w:rsidRDefault="0078039E" w:rsidP="000F0AF4">
            <w:pPr>
              <w:tabs>
                <w:tab w:val="center" w:pos="4536"/>
                <w:tab w:val="right" w:pos="9072"/>
              </w:tabs>
              <w:jc w:val="center"/>
              <w:rPr>
                <w:sz w:val="20"/>
                <w:lang w:val="en-GB"/>
              </w:rPr>
            </w:pPr>
            <w:r>
              <w:rPr>
                <w:sz w:val="20"/>
                <w:lang w:val="en-GB"/>
              </w:rPr>
              <w:t>5.6</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01A1518"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3A7F418" w14:textId="77777777" w:rsidR="0078039E" w:rsidRDefault="0078039E" w:rsidP="000F0AF4">
            <w:pPr>
              <w:tabs>
                <w:tab w:val="center" w:pos="4536"/>
                <w:tab w:val="right" w:pos="9072"/>
              </w:tabs>
              <w:jc w:val="center"/>
              <w:rPr>
                <w:sz w:val="20"/>
                <w:lang w:val="en-GB"/>
              </w:rPr>
            </w:pPr>
            <w:r>
              <w:rPr>
                <w:sz w:val="20"/>
                <w:lang w:val="en-GB"/>
              </w:rPr>
              <w:t>4.8</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D4BDCF0"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267CF72" w14:textId="77777777" w:rsidR="0078039E" w:rsidRDefault="0078039E" w:rsidP="000F0AF4">
            <w:pPr>
              <w:tabs>
                <w:tab w:val="center" w:pos="4536"/>
                <w:tab w:val="right" w:pos="9072"/>
              </w:tabs>
              <w:jc w:val="center"/>
              <w:rPr>
                <w:sz w:val="20"/>
                <w:lang w:val="en-GB"/>
              </w:rPr>
            </w:pPr>
            <w:r>
              <w:rPr>
                <w:sz w:val="20"/>
                <w:lang w:val="en-GB"/>
              </w:rPr>
              <w:t>4.33</w:t>
            </w:r>
          </w:p>
        </w:tc>
      </w:tr>
      <w:tr w:rsidR="003321A5" w14:paraId="0EADC2F4" w14:textId="77777777" w:rsidTr="000F0AF4">
        <w:trPr>
          <w:cantSplit/>
          <w:trHeight w:val="320"/>
        </w:trPr>
        <w:tc>
          <w:tcPr>
            <w:tcW w:w="86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E0CF190" w14:textId="77777777" w:rsidR="0078039E" w:rsidRDefault="0078039E" w:rsidP="000F0AF4">
            <w:pPr>
              <w:tabs>
                <w:tab w:val="center" w:pos="4536"/>
                <w:tab w:val="right" w:pos="9072"/>
              </w:tabs>
              <w:jc w:val="right"/>
              <w:rPr>
                <w:lang w:val="en-GB"/>
              </w:rPr>
            </w:pPr>
            <w:r>
              <w:rPr>
                <w:lang w:val="en-GB"/>
              </w:rPr>
              <w:t>SD</w:t>
            </w:r>
          </w:p>
        </w:tc>
        <w:tc>
          <w:tcPr>
            <w:tcW w:w="1191"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19BF5E7" w14:textId="77777777" w:rsidR="0078039E" w:rsidRPr="000F0AF4" w:rsidRDefault="0078039E" w:rsidP="000F0AF4">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735A1E5"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F909526" w14:textId="77777777" w:rsidR="0078039E" w:rsidRDefault="0078039E" w:rsidP="000F0AF4">
            <w:pPr>
              <w:tabs>
                <w:tab w:val="center" w:pos="4536"/>
                <w:tab w:val="right" w:pos="9072"/>
              </w:tabs>
              <w:jc w:val="center"/>
              <w:rPr>
                <w:sz w:val="20"/>
                <w:lang w:val="en-GB"/>
              </w:rPr>
            </w:pPr>
            <w:r>
              <w:rPr>
                <w:sz w:val="20"/>
                <w:lang w:val="en-GB"/>
              </w:rPr>
              <w:t>2.31</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8B6AD2B"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31E26B5" w14:textId="77777777" w:rsidR="0078039E" w:rsidRDefault="0078039E" w:rsidP="000F0AF4">
            <w:pPr>
              <w:tabs>
                <w:tab w:val="center" w:pos="4536"/>
                <w:tab w:val="right" w:pos="9072"/>
              </w:tabs>
              <w:jc w:val="center"/>
              <w:rPr>
                <w:sz w:val="20"/>
                <w:lang w:val="en-GB"/>
              </w:rPr>
            </w:pPr>
            <w:r>
              <w:rPr>
                <w:sz w:val="20"/>
                <w:lang w:val="en-GB"/>
              </w:rPr>
              <w:t>2.99</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6BFD0A8"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7B4B43D" w14:textId="77777777" w:rsidR="0078039E" w:rsidRDefault="0078039E" w:rsidP="000F0AF4">
            <w:pPr>
              <w:tabs>
                <w:tab w:val="center" w:pos="4536"/>
                <w:tab w:val="right" w:pos="9072"/>
              </w:tabs>
              <w:jc w:val="center"/>
              <w:rPr>
                <w:sz w:val="20"/>
                <w:lang w:val="en-GB"/>
              </w:rPr>
            </w:pPr>
            <w:r>
              <w:rPr>
                <w:sz w:val="20"/>
                <w:lang w:val="en-GB"/>
              </w:rPr>
              <w:t>2.32</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A7387FE"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D34CA1A" w14:textId="77777777" w:rsidR="0078039E" w:rsidRDefault="0078039E" w:rsidP="000F0AF4">
            <w:pPr>
              <w:tabs>
                <w:tab w:val="center" w:pos="4536"/>
                <w:tab w:val="right" w:pos="9072"/>
              </w:tabs>
              <w:jc w:val="center"/>
              <w:rPr>
                <w:sz w:val="20"/>
                <w:lang w:val="en-GB"/>
              </w:rPr>
            </w:pPr>
            <w:r>
              <w:rPr>
                <w:sz w:val="20"/>
                <w:lang w:val="en-GB"/>
              </w:rPr>
              <w:t>3.07</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D3A3571"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D20FC67" w14:textId="77777777" w:rsidR="0078039E" w:rsidRDefault="0078039E" w:rsidP="000F0AF4">
            <w:pPr>
              <w:tabs>
                <w:tab w:val="center" w:pos="4536"/>
                <w:tab w:val="right" w:pos="9072"/>
              </w:tabs>
              <w:jc w:val="center"/>
              <w:rPr>
                <w:sz w:val="20"/>
                <w:lang w:val="en-GB"/>
              </w:rPr>
            </w:pPr>
            <w:r>
              <w:rPr>
                <w:sz w:val="20"/>
                <w:lang w:val="en-GB"/>
              </w:rPr>
              <w:t>1.53</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57FD8C8"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4AC3093" w14:textId="77777777" w:rsidR="0078039E" w:rsidRDefault="0078039E" w:rsidP="000F0AF4">
            <w:pPr>
              <w:tabs>
                <w:tab w:val="center" w:pos="4536"/>
                <w:tab w:val="right" w:pos="9072"/>
              </w:tabs>
              <w:jc w:val="center"/>
              <w:rPr>
                <w:sz w:val="20"/>
                <w:lang w:val="en-GB"/>
              </w:rPr>
            </w:pPr>
            <w:r>
              <w:rPr>
                <w:sz w:val="20"/>
                <w:lang w:val="en-GB"/>
              </w:rPr>
              <w:t>2.03</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CD0288F"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8B0AF6B" w14:textId="77777777" w:rsidR="0078039E" w:rsidRDefault="0078039E" w:rsidP="000F0AF4">
            <w:pPr>
              <w:tabs>
                <w:tab w:val="center" w:pos="4536"/>
                <w:tab w:val="right" w:pos="9072"/>
              </w:tabs>
              <w:jc w:val="center"/>
              <w:rPr>
                <w:sz w:val="20"/>
                <w:lang w:val="en-GB"/>
              </w:rPr>
            </w:pPr>
            <w:r>
              <w:rPr>
                <w:sz w:val="20"/>
                <w:lang w:val="en-GB"/>
              </w:rPr>
              <w:t>2.14</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D4681ED"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4F323B5" w14:textId="77777777" w:rsidR="0078039E" w:rsidRDefault="0078039E" w:rsidP="000F0AF4">
            <w:pPr>
              <w:tabs>
                <w:tab w:val="center" w:pos="4536"/>
                <w:tab w:val="right" w:pos="9072"/>
              </w:tabs>
              <w:jc w:val="center"/>
              <w:rPr>
                <w:sz w:val="20"/>
                <w:lang w:val="en-GB"/>
              </w:rPr>
            </w:pPr>
            <w:r>
              <w:rPr>
                <w:sz w:val="20"/>
                <w:lang w:val="en-GB"/>
              </w:rPr>
              <w:t>1.59</w:t>
            </w:r>
          </w:p>
        </w:tc>
      </w:tr>
      <w:tr w:rsidR="003321A5" w14:paraId="2F64F8F8" w14:textId="77777777" w:rsidTr="000F0AF4">
        <w:trPr>
          <w:cantSplit/>
          <w:trHeight w:val="320"/>
        </w:trPr>
        <w:tc>
          <w:tcPr>
            <w:tcW w:w="86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B1CC935" w14:textId="77777777" w:rsidR="0078039E" w:rsidRDefault="0078039E" w:rsidP="000F0AF4">
            <w:pPr>
              <w:rPr>
                <w:lang w:val="en-GB"/>
              </w:rPr>
            </w:pPr>
            <w:r>
              <w:rPr>
                <w:lang w:val="en-GB"/>
              </w:rPr>
              <w:t>AC</w:t>
            </w:r>
          </w:p>
        </w:tc>
        <w:tc>
          <w:tcPr>
            <w:tcW w:w="1191"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A5FC36E" w14:textId="77777777" w:rsidR="0078039E" w:rsidRPr="000F0AF4" w:rsidRDefault="0078039E" w:rsidP="000F0AF4">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6D93040"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51CC031" w14:textId="77777777" w:rsidR="0078039E" w:rsidRPr="000F0AF4" w:rsidRDefault="0078039E" w:rsidP="000F0AF4">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B0619CD"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418AD01" w14:textId="77777777" w:rsidR="0078039E" w:rsidRPr="000F0AF4" w:rsidRDefault="0078039E" w:rsidP="000F0AF4">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1B1EFFC"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2504A3F" w14:textId="77777777" w:rsidR="0078039E" w:rsidRPr="000F0AF4" w:rsidRDefault="0078039E" w:rsidP="000F0AF4">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D3D3977"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0D25742" w14:textId="77777777" w:rsidR="0078039E" w:rsidRPr="000F0AF4" w:rsidRDefault="0078039E" w:rsidP="000F0AF4">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06A4E54"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94BADB3" w14:textId="77777777" w:rsidR="0078039E" w:rsidRPr="000F0AF4" w:rsidRDefault="0078039E" w:rsidP="000F0AF4">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753AD47"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02B635F" w14:textId="77777777" w:rsidR="0078039E" w:rsidRPr="000F0AF4" w:rsidRDefault="0078039E" w:rsidP="000F0AF4">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B900089"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E717D7C" w14:textId="77777777" w:rsidR="0078039E" w:rsidRPr="000F0AF4" w:rsidRDefault="0078039E" w:rsidP="000F0AF4">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2E7BF4F"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FA31B8D" w14:textId="77777777" w:rsidR="0078039E" w:rsidRPr="000F0AF4" w:rsidRDefault="0078039E" w:rsidP="000F0AF4">
            <w:pPr>
              <w:jc w:val="center"/>
              <w:rPr>
                <w:sz w:val="20"/>
                <w:lang w:val="en-GB"/>
              </w:rPr>
            </w:pPr>
          </w:p>
        </w:tc>
      </w:tr>
      <w:tr w:rsidR="003321A5" w14:paraId="5D8D38C3" w14:textId="77777777" w:rsidTr="000F0AF4">
        <w:trPr>
          <w:cantSplit/>
          <w:trHeight w:val="320"/>
        </w:trPr>
        <w:tc>
          <w:tcPr>
            <w:tcW w:w="86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FB0089A" w14:textId="77777777" w:rsidR="0078039E" w:rsidRDefault="0078039E" w:rsidP="000F0AF4">
            <w:pPr>
              <w:tabs>
                <w:tab w:val="center" w:pos="4536"/>
                <w:tab w:val="right" w:pos="9072"/>
              </w:tabs>
              <w:jc w:val="right"/>
              <w:rPr>
                <w:lang w:val="en-GB"/>
              </w:rPr>
            </w:pPr>
            <w:r>
              <w:rPr>
                <w:lang w:val="en-GB"/>
              </w:rPr>
              <w:t>Mean</w:t>
            </w:r>
          </w:p>
        </w:tc>
        <w:tc>
          <w:tcPr>
            <w:tcW w:w="1191"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F46D2DD" w14:textId="77777777" w:rsidR="0078039E" w:rsidRPr="000F0AF4" w:rsidRDefault="0078039E" w:rsidP="000F0AF4">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B1436BC"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184AAF4" w14:textId="77777777" w:rsidR="0078039E" w:rsidRDefault="0078039E" w:rsidP="000F0AF4">
            <w:pPr>
              <w:tabs>
                <w:tab w:val="center" w:pos="4536"/>
                <w:tab w:val="right" w:pos="9072"/>
              </w:tabs>
              <w:jc w:val="center"/>
              <w:rPr>
                <w:sz w:val="20"/>
                <w:lang w:val="en-GB"/>
              </w:rPr>
            </w:pPr>
            <w:r>
              <w:rPr>
                <w:sz w:val="20"/>
                <w:lang w:val="en-GB"/>
              </w:rPr>
              <w:t>14.47</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99F389E"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C4BE768" w14:textId="77777777" w:rsidR="0078039E" w:rsidRDefault="0078039E" w:rsidP="000F0AF4">
            <w:pPr>
              <w:tabs>
                <w:tab w:val="center" w:pos="4536"/>
                <w:tab w:val="right" w:pos="9072"/>
              </w:tabs>
              <w:jc w:val="center"/>
              <w:rPr>
                <w:sz w:val="20"/>
                <w:lang w:val="en-GB"/>
              </w:rPr>
            </w:pPr>
            <w:r>
              <w:rPr>
                <w:sz w:val="20"/>
                <w:lang w:val="en-GB"/>
              </w:rPr>
              <w:t>14.2</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6F94ABC"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4B4F2DA" w14:textId="77777777" w:rsidR="0078039E" w:rsidRDefault="0078039E" w:rsidP="000F0AF4">
            <w:pPr>
              <w:tabs>
                <w:tab w:val="center" w:pos="4536"/>
                <w:tab w:val="right" w:pos="9072"/>
              </w:tabs>
              <w:jc w:val="center"/>
              <w:rPr>
                <w:sz w:val="20"/>
                <w:lang w:val="en-GB"/>
              </w:rPr>
            </w:pPr>
            <w:r>
              <w:rPr>
                <w:sz w:val="20"/>
                <w:lang w:val="en-GB"/>
              </w:rPr>
              <w:t>12.27</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CD5660B"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1B88D75" w14:textId="77777777" w:rsidR="0078039E" w:rsidRDefault="0078039E" w:rsidP="000F0AF4">
            <w:pPr>
              <w:tabs>
                <w:tab w:val="center" w:pos="4536"/>
                <w:tab w:val="right" w:pos="9072"/>
              </w:tabs>
              <w:ind w:right="-80"/>
              <w:jc w:val="center"/>
              <w:rPr>
                <w:sz w:val="20"/>
                <w:lang w:val="en-GB"/>
              </w:rPr>
            </w:pPr>
            <w:r>
              <w:rPr>
                <w:sz w:val="20"/>
                <w:lang w:val="en-GB"/>
              </w:rPr>
              <w:t>11.27</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017BD11"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9BCD672" w14:textId="77777777" w:rsidR="0078039E" w:rsidRDefault="0078039E" w:rsidP="000F0AF4">
            <w:pPr>
              <w:tabs>
                <w:tab w:val="center" w:pos="4536"/>
                <w:tab w:val="right" w:pos="9072"/>
              </w:tabs>
              <w:jc w:val="center"/>
              <w:rPr>
                <w:sz w:val="20"/>
                <w:lang w:val="en-GB"/>
              </w:rPr>
            </w:pPr>
            <w:r>
              <w:rPr>
                <w:sz w:val="20"/>
                <w:lang w:val="en-GB"/>
              </w:rPr>
              <w:t>8.07</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C7B9FC4"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DAD0D34" w14:textId="77777777" w:rsidR="0078039E" w:rsidRDefault="0078039E" w:rsidP="000F0AF4">
            <w:pPr>
              <w:tabs>
                <w:tab w:val="center" w:pos="4536"/>
                <w:tab w:val="right" w:pos="9072"/>
              </w:tabs>
              <w:jc w:val="center"/>
              <w:rPr>
                <w:sz w:val="20"/>
                <w:lang w:val="en-GB"/>
              </w:rPr>
            </w:pPr>
            <w:r>
              <w:rPr>
                <w:sz w:val="20"/>
                <w:lang w:val="en-GB"/>
              </w:rPr>
              <w:t>11</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2E0460E" w14:textId="77777777" w:rsidR="0078039E" w:rsidRPr="000F0AF4" w:rsidRDefault="0078039E" w:rsidP="000F0AF4">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0EC4979" w14:textId="77777777" w:rsidR="0078039E" w:rsidRDefault="0078039E" w:rsidP="000F0AF4">
            <w:pPr>
              <w:tabs>
                <w:tab w:val="center" w:pos="4536"/>
                <w:tab w:val="right" w:pos="9072"/>
              </w:tabs>
              <w:jc w:val="center"/>
              <w:rPr>
                <w:sz w:val="20"/>
                <w:lang w:val="en-GB"/>
              </w:rPr>
            </w:pPr>
            <w:r>
              <w:rPr>
                <w:sz w:val="20"/>
                <w:lang w:val="en-GB"/>
              </w:rPr>
              <w:t>9.67</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3CB7E3F" w14:textId="77777777" w:rsidR="0078039E" w:rsidRPr="000F0AF4" w:rsidRDefault="0078039E" w:rsidP="000F0AF4">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0B7282E" w14:textId="77777777" w:rsidR="0078039E" w:rsidRDefault="0078039E" w:rsidP="000F0AF4">
            <w:pPr>
              <w:tabs>
                <w:tab w:val="center" w:pos="4536"/>
                <w:tab w:val="right" w:pos="9072"/>
              </w:tabs>
              <w:jc w:val="center"/>
              <w:rPr>
                <w:sz w:val="20"/>
                <w:lang w:val="en-GB"/>
              </w:rPr>
            </w:pPr>
            <w:r>
              <w:rPr>
                <w:sz w:val="20"/>
                <w:lang w:val="en-GB"/>
              </w:rPr>
              <w:t>9.13</w:t>
            </w:r>
          </w:p>
        </w:tc>
      </w:tr>
      <w:tr w:rsidR="003321A5" w14:paraId="40230536" w14:textId="77777777" w:rsidTr="000F0AF4">
        <w:trPr>
          <w:cantSplit/>
          <w:trHeight w:val="320"/>
        </w:trPr>
        <w:tc>
          <w:tcPr>
            <w:tcW w:w="86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DC778B2" w14:textId="77777777" w:rsidR="0078039E" w:rsidRDefault="0078039E" w:rsidP="002A4F99">
            <w:pPr>
              <w:tabs>
                <w:tab w:val="center" w:pos="4536"/>
                <w:tab w:val="right" w:pos="9072"/>
              </w:tabs>
              <w:jc w:val="right"/>
              <w:rPr>
                <w:lang w:val="en-GB"/>
              </w:rPr>
            </w:pPr>
            <w:r>
              <w:rPr>
                <w:lang w:val="en-GB"/>
              </w:rPr>
              <w:t>SD</w:t>
            </w:r>
          </w:p>
        </w:tc>
        <w:tc>
          <w:tcPr>
            <w:tcW w:w="1191"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86DEEB3" w14:textId="77777777" w:rsidR="0078039E" w:rsidRPr="000F0AF4" w:rsidRDefault="0078039E" w:rsidP="002A4F99">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C6B1F0B" w14:textId="77777777" w:rsidR="0078039E" w:rsidRPr="000F0AF4" w:rsidRDefault="0078039E" w:rsidP="002A4F99">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492D6EA" w14:textId="77777777" w:rsidR="0078039E" w:rsidRDefault="0078039E" w:rsidP="002A4F99">
            <w:pPr>
              <w:tabs>
                <w:tab w:val="center" w:pos="4536"/>
                <w:tab w:val="right" w:pos="9072"/>
              </w:tabs>
              <w:jc w:val="center"/>
              <w:rPr>
                <w:sz w:val="20"/>
                <w:lang w:val="en-GB"/>
              </w:rPr>
            </w:pPr>
            <w:r>
              <w:rPr>
                <w:sz w:val="20"/>
                <w:lang w:val="en-GB"/>
              </w:rPr>
              <w:t>0.74</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04BBAD4" w14:textId="77777777" w:rsidR="0078039E" w:rsidRPr="000F0AF4" w:rsidRDefault="0078039E" w:rsidP="002A4F99">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44B3F78" w14:textId="77777777" w:rsidR="0078039E" w:rsidRDefault="0078039E" w:rsidP="002A4F99">
            <w:pPr>
              <w:tabs>
                <w:tab w:val="center" w:pos="4536"/>
                <w:tab w:val="right" w:pos="9072"/>
              </w:tabs>
              <w:jc w:val="center"/>
              <w:rPr>
                <w:sz w:val="20"/>
                <w:lang w:val="en-GB"/>
              </w:rPr>
            </w:pPr>
            <w:r>
              <w:rPr>
                <w:sz w:val="20"/>
                <w:lang w:val="en-GB"/>
              </w:rPr>
              <w:t>0.74</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5CE9A29" w14:textId="77777777" w:rsidR="0078039E" w:rsidRPr="000F0AF4" w:rsidRDefault="0078039E" w:rsidP="002A4F99">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1FD003F" w14:textId="77777777" w:rsidR="0078039E" w:rsidRDefault="0078039E" w:rsidP="002A4F99">
            <w:pPr>
              <w:tabs>
                <w:tab w:val="center" w:pos="4536"/>
                <w:tab w:val="right" w:pos="9072"/>
              </w:tabs>
              <w:jc w:val="center"/>
              <w:rPr>
                <w:sz w:val="20"/>
                <w:lang w:val="en-GB"/>
              </w:rPr>
            </w:pPr>
            <w:r>
              <w:rPr>
                <w:sz w:val="20"/>
                <w:lang w:val="en-GB"/>
              </w:rPr>
              <w:t>1.71</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1FF3359" w14:textId="77777777" w:rsidR="0078039E" w:rsidRPr="000F0AF4" w:rsidRDefault="0078039E" w:rsidP="002A4F99">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661BB98" w14:textId="77777777" w:rsidR="0078039E" w:rsidRDefault="0078039E" w:rsidP="002A4F99">
            <w:pPr>
              <w:tabs>
                <w:tab w:val="center" w:pos="4536"/>
                <w:tab w:val="right" w:pos="9072"/>
              </w:tabs>
              <w:jc w:val="center"/>
              <w:rPr>
                <w:sz w:val="20"/>
                <w:lang w:val="en-GB"/>
              </w:rPr>
            </w:pPr>
            <w:r>
              <w:rPr>
                <w:sz w:val="20"/>
                <w:lang w:val="en-GB"/>
              </w:rPr>
              <w:t>2.19</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E667D08" w14:textId="77777777" w:rsidR="0078039E" w:rsidRPr="000F0AF4" w:rsidRDefault="0078039E" w:rsidP="002A4F99">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CD741F9" w14:textId="77777777" w:rsidR="0078039E" w:rsidRDefault="0078039E" w:rsidP="002A4F99">
            <w:pPr>
              <w:tabs>
                <w:tab w:val="center" w:pos="4536"/>
                <w:tab w:val="right" w:pos="9072"/>
              </w:tabs>
              <w:jc w:val="center"/>
              <w:rPr>
                <w:sz w:val="20"/>
                <w:lang w:val="en-GB"/>
              </w:rPr>
            </w:pPr>
            <w:r>
              <w:rPr>
                <w:sz w:val="20"/>
                <w:lang w:val="en-GB"/>
              </w:rPr>
              <w:t>3.24</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90AAB6C"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95F3063" w14:textId="77777777" w:rsidR="0078039E" w:rsidRDefault="0078039E" w:rsidP="002A4F99">
            <w:pPr>
              <w:tabs>
                <w:tab w:val="center" w:pos="4536"/>
                <w:tab w:val="right" w:pos="9072"/>
              </w:tabs>
              <w:jc w:val="center"/>
              <w:rPr>
                <w:sz w:val="20"/>
                <w:lang w:val="en-GB"/>
              </w:rPr>
            </w:pPr>
            <w:r>
              <w:rPr>
                <w:sz w:val="20"/>
                <w:lang w:val="en-GB"/>
              </w:rPr>
              <w:t>2.98</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3D04439" w14:textId="77777777" w:rsidR="0078039E" w:rsidRPr="002A4F99" w:rsidRDefault="0078039E" w:rsidP="002A4F99">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7D5F4A7" w14:textId="77777777" w:rsidR="0078039E" w:rsidRDefault="0078039E" w:rsidP="002A4F99">
            <w:pPr>
              <w:tabs>
                <w:tab w:val="center" w:pos="4536"/>
                <w:tab w:val="right" w:pos="9072"/>
              </w:tabs>
              <w:jc w:val="center"/>
              <w:rPr>
                <w:sz w:val="20"/>
                <w:lang w:val="en-GB"/>
              </w:rPr>
            </w:pPr>
            <w:r>
              <w:rPr>
                <w:sz w:val="20"/>
                <w:lang w:val="en-GB"/>
              </w:rPr>
              <w:t>2.89</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617A27B"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3C10D2C" w14:textId="77777777" w:rsidR="0078039E" w:rsidRDefault="0078039E" w:rsidP="002A4F99">
            <w:pPr>
              <w:tabs>
                <w:tab w:val="center" w:pos="4536"/>
                <w:tab w:val="right" w:pos="9072"/>
              </w:tabs>
              <w:jc w:val="center"/>
              <w:rPr>
                <w:sz w:val="20"/>
                <w:lang w:val="en-GB"/>
              </w:rPr>
            </w:pPr>
            <w:r>
              <w:rPr>
                <w:sz w:val="20"/>
                <w:lang w:val="en-GB"/>
              </w:rPr>
              <w:t>3.14</w:t>
            </w:r>
          </w:p>
        </w:tc>
      </w:tr>
      <w:tr w:rsidR="003321A5" w14:paraId="27F29165" w14:textId="77777777" w:rsidTr="000F0AF4">
        <w:trPr>
          <w:cantSplit/>
          <w:trHeight w:val="320"/>
        </w:trPr>
        <w:tc>
          <w:tcPr>
            <w:tcW w:w="86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A8BB340" w14:textId="77777777" w:rsidR="0078039E" w:rsidRDefault="0078039E" w:rsidP="002A4F99">
            <w:pPr>
              <w:rPr>
                <w:lang w:val="en-GB"/>
              </w:rPr>
            </w:pPr>
            <w:r>
              <w:rPr>
                <w:lang w:val="en-GB"/>
              </w:rPr>
              <w:t>LC</w:t>
            </w:r>
          </w:p>
        </w:tc>
        <w:tc>
          <w:tcPr>
            <w:tcW w:w="1191"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C684E6D" w14:textId="77777777" w:rsidR="0078039E" w:rsidRPr="002A4F99" w:rsidRDefault="0078039E" w:rsidP="002A4F99">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895A3EF" w14:textId="77777777" w:rsidR="0078039E" w:rsidRPr="002A4F99" w:rsidRDefault="0078039E" w:rsidP="002A4F99">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FBED6E0" w14:textId="77777777" w:rsidR="0078039E" w:rsidRPr="002A4F99" w:rsidRDefault="0078039E" w:rsidP="002A4F99">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7461B0D"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788AD18" w14:textId="77777777" w:rsidR="0078039E" w:rsidRPr="002A4F99" w:rsidRDefault="0078039E" w:rsidP="002A4F99">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16556BA" w14:textId="77777777" w:rsidR="0078039E" w:rsidRPr="002A4F99" w:rsidRDefault="0078039E" w:rsidP="002A4F99">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7BCCB5A" w14:textId="77777777" w:rsidR="0078039E" w:rsidRPr="002A4F99" w:rsidRDefault="0078039E" w:rsidP="002A4F99">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0D214DD"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677271B" w14:textId="77777777" w:rsidR="0078039E" w:rsidRPr="002A4F99" w:rsidRDefault="0078039E" w:rsidP="002A4F99">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4241D94" w14:textId="77777777" w:rsidR="0078039E" w:rsidRPr="002A4F99" w:rsidRDefault="0078039E" w:rsidP="002A4F99">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88F5BA1" w14:textId="77777777" w:rsidR="0078039E" w:rsidRPr="002A4F99" w:rsidRDefault="0078039E" w:rsidP="002A4F99">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EBB176A"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A7E14F3" w14:textId="77777777" w:rsidR="0078039E" w:rsidRPr="002A4F99" w:rsidRDefault="0078039E" w:rsidP="002A4F99">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1F68725" w14:textId="77777777" w:rsidR="0078039E" w:rsidRPr="002A4F99" w:rsidRDefault="0078039E" w:rsidP="002A4F99">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9AB5A40" w14:textId="77777777" w:rsidR="0078039E" w:rsidRPr="002A4F99" w:rsidRDefault="0078039E" w:rsidP="002A4F99">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DB231DA"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82F418D" w14:textId="77777777" w:rsidR="0078039E" w:rsidRPr="002A4F99" w:rsidRDefault="0078039E" w:rsidP="002A4F99">
            <w:pPr>
              <w:jc w:val="center"/>
              <w:rPr>
                <w:sz w:val="20"/>
                <w:lang w:val="en-GB"/>
              </w:rPr>
            </w:pPr>
          </w:p>
        </w:tc>
      </w:tr>
      <w:tr w:rsidR="003321A5" w14:paraId="28500D75" w14:textId="77777777" w:rsidTr="000F0AF4">
        <w:trPr>
          <w:cantSplit/>
          <w:trHeight w:val="320"/>
        </w:trPr>
        <w:tc>
          <w:tcPr>
            <w:tcW w:w="86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FC09AFF" w14:textId="77777777" w:rsidR="0078039E" w:rsidRDefault="0078039E" w:rsidP="002A4F99">
            <w:pPr>
              <w:tabs>
                <w:tab w:val="center" w:pos="4536"/>
                <w:tab w:val="right" w:pos="9072"/>
              </w:tabs>
              <w:jc w:val="right"/>
              <w:rPr>
                <w:lang w:val="en-GB"/>
              </w:rPr>
            </w:pPr>
            <w:r>
              <w:rPr>
                <w:lang w:val="en-GB"/>
              </w:rPr>
              <w:t>Mean</w:t>
            </w:r>
          </w:p>
        </w:tc>
        <w:tc>
          <w:tcPr>
            <w:tcW w:w="1191"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B06F12B" w14:textId="77777777" w:rsidR="0078039E" w:rsidRPr="002A4F99" w:rsidRDefault="0078039E" w:rsidP="002A4F99">
            <w:pPr>
              <w:jc w:val="center"/>
              <w:rPr>
                <w:sz w:val="20"/>
                <w:lang w:val="en-GB"/>
              </w:rPr>
            </w:pP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45ED1DF" w14:textId="77777777" w:rsidR="0078039E" w:rsidRPr="002A4F99" w:rsidRDefault="0078039E" w:rsidP="002A4F99">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4A603EC" w14:textId="77777777" w:rsidR="0078039E" w:rsidRDefault="0078039E" w:rsidP="002A4F99">
            <w:pPr>
              <w:tabs>
                <w:tab w:val="center" w:pos="4536"/>
                <w:tab w:val="right" w:pos="9072"/>
              </w:tabs>
              <w:jc w:val="center"/>
              <w:rPr>
                <w:sz w:val="20"/>
                <w:lang w:val="en-GB"/>
              </w:rPr>
            </w:pPr>
            <w:r>
              <w:rPr>
                <w:sz w:val="20"/>
                <w:lang w:val="en-GB"/>
              </w:rPr>
              <w:t>13.47</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FF13925"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42A1410" w14:textId="77777777" w:rsidR="0078039E" w:rsidRDefault="0078039E" w:rsidP="002A4F99">
            <w:pPr>
              <w:tabs>
                <w:tab w:val="center" w:pos="4536"/>
                <w:tab w:val="right" w:pos="9072"/>
              </w:tabs>
              <w:ind w:right="-104"/>
              <w:jc w:val="center"/>
              <w:rPr>
                <w:sz w:val="20"/>
                <w:lang w:val="en-GB"/>
              </w:rPr>
            </w:pPr>
            <w:r>
              <w:rPr>
                <w:sz w:val="20"/>
                <w:lang w:val="en-GB"/>
              </w:rPr>
              <w:t>11.93</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D50788F" w14:textId="77777777" w:rsidR="0078039E" w:rsidRPr="002A4F99" w:rsidRDefault="0078039E" w:rsidP="002A4F99">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32E027C" w14:textId="77777777" w:rsidR="0078039E" w:rsidRDefault="0078039E" w:rsidP="002A4F99">
            <w:pPr>
              <w:tabs>
                <w:tab w:val="center" w:pos="4536"/>
                <w:tab w:val="right" w:pos="9072"/>
              </w:tabs>
              <w:jc w:val="center"/>
              <w:rPr>
                <w:sz w:val="20"/>
                <w:lang w:val="en-GB"/>
              </w:rPr>
            </w:pPr>
            <w:r>
              <w:rPr>
                <w:sz w:val="20"/>
                <w:lang w:val="en-GB"/>
              </w:rPr>
              <w:t>9.87</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721FE53"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E26A799" w14:textId="77777777" w:rsidR="0078039E" w:rsidRDefault="0078039E" w:rsidP="002A4F99">
            <w:pPr>
              <w:tabs>
                <w:tab w:val="center" w:pos="4536"/>
                <w:tab w:val="right" w:pos="9072"/>
              </w:tabs>
              <w:jc w:val="center"/>
              <w:rPr>
                <w:sz w:val="20"/>
                <w:lang w:val="en-GB"/>
              </w:rPr>
            </w:pPr>
            <w:r>
              <w:rPr>
                <w:sz w:val="20"/>
                <w:lang w:val="en-GB"/>
              </w:rPr>
              <w:t>9.2</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BF84C35" w14:textId="77777777" w:rsidR="0078039E" w:rsidRPr="002A4F99" w:rsidRDefault="0078039E" w:rsidP="002A4F99">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F906CDE" w14:textId="77777777" w:rsidR="0078039E" w:rsidRDefault="0078039E" w:rsidP="002A4F99">
            <w:pPr>
              <w:tabs>
                <w:tab w:val="center" w:pos="4536"/>
                <w:tab w:val="right" w:pos="9072"/>
              </w:tabs>
              <w:jc w:val="center"/>
              <w:rPr>
                <w:sz w:val="20"/>
                <w:lang w:val="en-GB"/>
              </w:rPr>
            </w:pPr>
            <w:r>
              <w:rPr>
                <w:sz w:val="20"/>
                <w:lang w:val="en-GB"/>
              </w:rPr>
              <w:t>6.8</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2AD2B6F"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868104D" w14:textId="77777777" w:rsidR="0078039E" w:rsidRDefault="0078039E" w:rsidP="002A4F99">
            <w:pPr>
              <w:tabs>
                <w:tab w:val="center" w:pos="4536"/>
                <w:tab w:val="right" w:pos="9072"/>
              </w:tabs>
              <w:jc w:val="center"/>
              <w:rPr>
                <w:sz w:val="20"/>
                <w:lang w:val="en-GB"/>
              </w:rPr>
            </w:pPr>
            <w:r>
              <w:rPr>
                <w:sz w:val="20"/>
                <w:lang w:val="en-GB"/>
              </w:rPr>
              <w:t>8.73</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B461EAF" w14:textId="77777777" w:rsidR="0078039E" w:rsidRPr="002A4F99" w:rsidRDefault="0078039E" w:rsidP="002A4F99">
            <w:pPr>
              <w:jc w:val="center"/>
              <w:rPr>
                <w:sz w:val="20"/>
                <w:lang w:val="en-GB"/>
              </w:rPr>
            </w:pPr>
          </w:p>
        </w:tc>
        <w:tc>
          <w:tcPr>
            <w:tcW w:w="66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C13E8B5" w14:textId="77777777" w:rsidR="0078039E" w:rsidRDefault="0078039E" w:rsidP="002A4F99">
            <w:pPr>
              <w:tabs>
                <w:tab w:val="center" w:pos="4536"/>
                <w:tab w:val="right" w:pos="9072"/>
              </w:tabs>
              <w:jc w:val="center"/>
              <w:rPr>
                <w:sz w:val="20"/>
                <w:lang w:val="en-GB"/>
              </w:rPr>
            </w:pPr>
            <w:r>
              <w:rPr>
                <w:sz w:val="20"/>
                <w:lang w:val="en-GB"/>
              </w:rPr>
              <w:t>6.93</w:t>
            </w:r>
          </w:p>
        </w:tc>
        <w:tc>
          <w:tcPr>
            <w:tcW w:w="226"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2D32605"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966657C" w14:textId="77777777" w:rsidR="0078039E" w:rsidRDefault="0078039E" w:rsidP="002A4F99">
            <w:pPr>
              <w:tabs>
                <w:tab w:val="center" w:pos="4536"/>
                <w:tab w:val="right" w:pos="9072"/>
              </w:tabs>
              <w:jc w:val="center"/>
              <w:rPr>
                <w:sz w:val="20"/>
                <w:lang w:val="en-GB"/>
              </w:rPr>
            </w:pPr>
            <w:r>
              <w:rPr>
                <w:sz w:val="20"/>
                <w:lang w:val="en-GB"/>
              </w:rPr>
              <w:t>7.53</w:t>
            </w:r>
          </w:p>
        </w:tc>
      </w:tr>
      <w:tr w:rsidR="003321A5" w14:paraId="4518C3FA" w14:textId="77777777" w:rsidTr="000F0AF4">
        <w:trPr>
          <w:cantSplit/>
          <w:trHeight w:val="320"/>
        </w:trPr>
        <w:tc>
          <w:tcPr>
            <w:tcW w:w="864"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2220F8F4" w14:textId="77777777" w:rsidR="0078039E" w:rsidRDefault="0078039E" w:rsidP="002A4F99">
            <w:pPr>
              <w:tabs>
                <w:tab w:val="center" w:pos="4536"/>
                <w:tab w:val="right" w:pos="9072"/>
              </w:tabs>
              <w:jc w:val="right"/>
              <w:rPr>
                <w:lang w:val="en-GB"/>
              </w:rPr>
            </w:pPr>
            <w:r>
              <w:rPr>
                <w:lang w:val="en-GB"/>
              </w:rPr>
              <w:t>SD</w:t>
            </w:r>
          </w:p>
        </w:tc>
        <w:tc>
          <w:tcPr>
            <w:tcW w:w="1191"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65FB6C00" w14:textId="77777777" w:rsidR="0078039E" w:rsidRPr="002A4F99" w:rsidRDefault="0078039E" w:rsidP="002A4F99">
            <w:pPr>
              <w:jc w:val="center"/>
              <w:rPr>
                <w:sz w:val="20"/>
                <w:lang w:val="en-GB"/>
              </w:rPr>
            </w:pP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96B2126" w14:textId="77777777" w:rsidR="0078039E" w:rsidRPr="002A4F99" w:rsidRDefault="0078039E" w:rsidP="002A4F99">
            <w:pPr>
              <w:jc w:val="center"/>
              <w:rPr>
                <w:sz w:val="20"/>
                <w:lang w:val="en-GB"/>
              </w:rPr>
            </w:pPr>
          </w:p>
        </w:tc>
        <w:tc>
          <w:tcPr>
            <w:tcW w:w="668"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1DE3B740" w14:textId="77777777" w:rsidR="0078039E" w:rsidRDefault="0078039E" w:rsidP="002A4F99">
            <w:pPr>
              <w:tabs>
                <w:tab w:val="center" w:pos="4536"/>
                <w:tab w:val="right" w:pos="9072"/>
              </w:tabs>
              <w:jc w:val="center"/>
              <w:rPr>
                <w:sz w:val="20"/>
                <w:lang w:val="en-GB"/>
              </w:rPr>
            </w:pPr>
            <w:r>
              <w:rPr>
                <w:sz w:val="20"/>
                <w:lang w:val="en-GB"/>
              </w:rPr>
              <w:t>2.07</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43F9E33F"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648FCF49" w14:textId="77777777" w:rsidR="0078039E" w:rsidRDefault="0078039E" w:rsidP="002A4F99">
            <w:pPr>
              <w:tabs>
                <w:tab w:val="center" w:pos="4536"/>
                <w:tab w:val="right" w:pos="9072"/>
              </w:tabs>
              <w:jc w:val="center"/>
              <w:rPr>
                <w:sz w:val="20"/>
                <w:lang w:val="en-GB"/>
              </w:rPr>
            </w:pPr>
            <w:r>
              <w:rPr>
                <w:sz w:val="20"/>
                <w:lang w:val="en-GB"/>
              </w:rPr>
              <w:t>3.2</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C1016D5" w14:textId="77777777" w:rsidR="0078039E" w:rsidRPr="002A4F99" w:rsidRDefault="0078039E" w:rsidP="002A4F99">
            <w:pPr>
              <w:jc w:val="center"/>
              <w:rPr>
                <w:sz w:val="20"/>
                <w:lang w:val="en-GB"/>
              </w:rPr>
            </w:pPr>
          </w:p>
        </w:tc>
        <w:tc>
          <w:tcPr>
            <w:tcW w:w="668"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1048D820" w14:textId="77777777" w:rsidR="0078039E" w:rsidRDefault="0078039E" w:rsidP="002A4F99">
            <w:pPr>
              <w:tabs>
                <w:tab w:val="center" w:pos="4536"/>
                <w:tab w:val="right" w:pos="9072"/>
              </w:tabs>
              <w:jc w:val="center"/>
              <w:rPr>
                <w:sz w:val="20"/>
                <w:lang w:val="en-GB"/>
              </w:rPr>
            </w:pPr>
            <w:r>
              <w:rPr>
                <w:sz w:val="20"/>
                <w:lang w:val="en-GB"/>
              </w:rPr>
              <w:t>2.92</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55980915"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44A15314" w14:textId="77777777" w:rsidR="0078039E" w:rsidRDefault="0078039E" w:rsidP="002A4F99">
            <w:pPr>
              <w:tabs>
                <w:tab w:val="center" w:pos="4536"/>
                <w:tab w:val="right" w:pos="9072"/>
              </w:tabs>
              <w:jc w:val="center"/>
              <w:rPr>
                <w:sz w:val="20"/>
                <w:lang w:val="en-GB"/>
              </w:rPr>
            </w:pPr>
            <w:r>
              <w:rPr>
                <w:sz w:val="20"/>
                <w:lang w:val="en-GB"/>
              </w:rPr>
              <w:t>2.51</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BFD080B" w14:textId="77777777" w:rsidR="0078039E" w:rsidRPr="002A4F99" w:rsidRDefault="0078039E" w:rsidP="002A4F99">
            <w:pPr>
              <w:jc w:val="center"/>
              <w:rPr>
                <w:sz w:val="20"/>
                <w:lang w:val="en-GB"/>
              </w:rPr>
            </w:pPr>
          </w:p>
        </w:tc>
        <w:tc>
          <w:tcPr>
            <w:tcW w:w="668"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352A8FC6" w14:textId="77777777" w:rsidR="0078039E" w:rsidRDefault="0078039E" w:rsidP="002A4F99">
            <w:pPr>
              <w:tabs>
                <w:tab w:val="center" w:pos="4536"/>
                <w:tab w:val="right" w:pos="9072"/>
              </w:tabs>
              <w:jc w:val="center"/>
              <w:rPr>
                <w:sz w:val="20"/>
                <w:lang w:val="en-GB"/>
              </w:rPr>
            </w:pPr>
            <w:r>
              <w:rPr>
                <w:sz w:val="20"/>
                <w:lang w:val="en-GB"/>
              </w:rPr>
              <w:t>3.36</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3CDA697C"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220D899F" w14:textId="77777777" w:rsidR="0078039E" w:rsidRDefault="0078039E" w:rsidP="002A4F99">
            <w:pPr>
              <w:tabs>
                <w:tab w:val="center" w:pos="4536"/>
                <w:tab w:val="right" w:pos="9072"/>
              </w:tabs>
              <w:jc w:val="center"/>
              <w:rPr>
                <w:sz w:val="20"/>
                <w:lang w:val="en-GB"/>
              </w:rPr>
            </w:pPr>
            <w:r>
              <w:rPr>
                <w:sz w:val="20"/>
                <w:lang w:val="en-GB"/>
              </w:rPr>
              <w:t>2.76</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C656EDA" w14:textId="77777777" w:rsidR="0078039E" w:rsidRPr="002A4F99" w:rsidRDefault="0078039E" w:rsidP="002A4F99">
            <w:pPr>
              <w:jc w:val="center"/>
              <w:rPr>
                <w:sz w:val="20"/>
                <w:lang w:val="en-GB"/>
              </w:rPr>
            </w:pPr>
          </w:p>
        </w:tc>
        <w:tc>
          <w:tcPr>
            <w:tcW w:w="668"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5A5A9615" w14:textId="77777777" w:rsidR="0078039E" w:rsidRDefault="0078039E" w:rsidP="002A4F99">
            <w:pPr>
              <w:tabs>
                <w:tab w:val="center" w:pos="4536"/>
                <w:tab w:val="right" w:pos="9072"/>
              </w:tabs>
              <w:jc w:val="center"/>
              <w:rPr>
                <w:sz w:val="20"/>
                <w:lang w:val="en-GB"/>
              </w:rPr>
            </w:pPr>
            <w:r>
              <w:rPr>
                <w:sz w:val="20"/>
                <w:lang w:val="en-GB"/>
              </w:rPr>
              <w:t>3.35</w:t>
            </w:r>
          </w:p>
        </w:tc>
        <w:tc>
          <w:tcPr>
            <w:tcW w:w="22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603C8B41" w14:textId="77777777" w:rsidR="0078039E" w:rsidRPr="002A4F99" w:rsidRDefault="0078039E" w:rsidP="002A4F99">
            <w:pPr>
              <w:jc w:val="center"/>
              <w:rPr>
                <w:sz w:val="20"/>
                <w:lang w:val="en-GB"/>
              </w:rPr>
            </w:pPr>
          </w:p>
        </w:tc>
        <w:tc>
          <w:tcPr>
            <w:tcW w:w="630"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0DB71E79" w14:textId="77777777" w:rsidR="0078039E" w:rsidRDefault="0078039E" w:rsidP="002A4F99">
            <w:pPr>
              <w:tabs>
                <w:tab w:val="center" w:pos="4536"/>
                <w:tab w:val="right" w:pos="9072"/>
              </w:tabs>
              <w:jc w:val="center"/>
              <w:rPr>
                <w:sz w:val="20"/>
                <w:lang w:val="en-GB"/>
              </w:rPr>
            </w:pPr>
            <w:r>
              <w:rPr>
                <w:sz w:val="20"/>
                <w:lang w:val="en-GB"/>
              </w:rPr>
              <w:t>2.92</w:t>
            </w:r>
          </w:p>
        </w:tc>
      </w:tr>
    </w:tbl>
    <w:p w14:paraId="62231440" w14:textId="77777777" w:rsidR="0078039E" w:rsidRPr="002A4F99" w:rsidRDefault="0078039E" w:rsidP="002A4F99">
      <w:pPr>
        <w:spacing w:line="480" w:lineRule="auto"/>
        <w:rPr>
          <w:lang w:val="en-GB"/>
        </w:rPr>
      </w:pPr>
    </w:p>
    <w:p w14:paraId="76CCD18F" w14:textId="77777777" w:rsidR="0078039E" w:rsidRPr="002A4F99" w:rsidRDefault="0078039E" w:rsidP="002A4F99">
      <w:pPr>
        <w:spacing w:line="480" w:lineRule="auto"/>
      </w:pPr>
    </w:p>
    <w:p w14:paraId="7DEEE588" w14:textId="77777777" w:rsidR="0078039E" w:rsidRPr="000F0AF4" w:rsidRDefault="0078039E" w:rsidP="002A4F99">
      <w:pPr>
        <w:spacing w:line="480" w:lineRule="auto"/>
        <w:jc w:val="center"/>
        <w:rPr>
          <w:b/>
          <w:lang w:val="en-GB"/>
        </w:rPr>
      </w:pPr>
      <w:r>
        <w:br w:type="page"/>
      </w:r>
      <w:r>
        <w:rPr>
          <w:b/>
          <w:lang w:val="en-GB"/>
        </w:rPr>
        <w:lastRenderedPageBreak/>
        <w:t>Table 3</w:t>
      </w:r>
    </w:p>
    <w:p w14:paraId="03FCEBA1" w14:textId="6E8F5E51" w:rsidR="0078039E" w:rsidRDefault="0078039E" w:rsidP="002A4F99">
      <w:pPr>
        <w:spacing w:line="480" w:lineRule="auto"/>
        <w:rPr>
          <w:lang w:val="en-GB"/>
        </w:rPr>
      </w:pPr>
      <w:r>
        <w:rPr>
          <w:i/>
          <w:lang w:val="en-GB"/>
        </w:rPr>
        <w:t>Descriptive Statistics (Raw Data, Maximum Score: 15) for Response Accuracy Regrouped by Experimental Variables as a Function of Participant Group: Children with Specific Language Impairment (SLI), Age Controls (AC) and Language Controls (LC)</w:t>
      </w:r>
    </w:p>
    <w:tbl>
      <w:tblPr>
        <w:tblW w:w="0" w:type="auto"/>
        <w:tblLayout w:type="fixed"/>
        <w:tblLook w:val="0000" w:firstRow="0" w:lastRow="0" w:firstColumn="0" w:lastColumn="0" w:noHBand="0" w:noVBand="0"/>
      </w:tblPr>
      <w:tblGrid>
        <w:gridCol w:w="1209"/>
        <w:gridCol w:w="1222"/>
        <w:gridCol w:w="1749"/>
        <w:gridCol w:w="1594"/>
        <w:gridCol w:w="1779"/>
        <w:gridCol w:w="1511"/>
      </w:tblGrid>
      <w:tr w:rsidR="003321A5" w14:paraId="5F5B6454" w14:textId="77777777" w:rsidTr="000F0AF4">
        <w:trPr>
          <w:cantSplit/>
          <w:trHeight w:val="487"/>
        </w:trPr>
        <w:tc>
          <w:tcPr>
            <w:tcW w:w="120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18E82FE5" w14:textId="77777777" w:rsidR="0078039E" w:rsidRPr="000F0AF4" w:rsidRDefault="0078039E" w:rsidP="002A4F99">
            <w:pPr>
              <w:jc w:val="center"/>
              <w:rPr>
                <w:lang w:val="en-GB"/>
              </w:rPr>
            </w:pPr>
          </w:p>
        </w:tc>
        <w:tc>
          <w:tcPr>
            <w:tcW w:w="1222"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1E8224B5" w14:textId="77777777" w:rsidR="0078039E" w:rsidRPr="000F0AF4" w:rsidRDefault="0078039E" w:rsidP="002A4F99">
            <w:pPr>
              <w:jc w:val="center"/>
              <w:rPr>
                <w:lang w:val="en-GB"/>
              </w:rPr>
            </w:pPr>
          </w:p>
        </w:tc>
        <w:tc>
          <w:tcPr>
            <w:tcW w:w="174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01C6F64B" w14:textId="77777777" w:rsidR="0078039E" w:rsidRDefault="0078039E" w:rsidP="002A4F99">
            <w:pPr>
              <w:tabs>
                <w:tab w:val="center" w:pos="4536"/>
                <w:tab w:val="right" w:pos="9072"/>
              </w:tabs>
              <w:jc w:val="center"/>
            </w:pPr>
            <w:r>
              <w:t>SLI</w:t>
            </w:r>
          </w:p>
        </w:tc>
        <w:tc>
          <w:tcPr>
            <w:tcW w:w="1594"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48E35A1C" w14:textId="77777777" w:rsidR="0078039E" w:rsidRDefault="0078039E" w:rsidP="002A4F99">
            <w:pPr>
              <w:tabs>
                <w:tab w:val="center" w:pos="4536"/>
                <w:tab w:val="right" w:pos="9072"/>
              </w:tabs>
              <w:jc w:val="center"/>
            </w:pPr>
            <w:r>
              <w:t>AC</w:t>
            </w:r>
          </w:p>
        </w:tc>
        <w:tc>
          <w:tcPr>
            <w:tcW w:w="1779"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5504CD39" w14:textId="77777777" w:rsidR="0078039E" w:rsidRDefault="0078039E" w:rsidP="002A4F99">
            <w:pPr>
              <w:tabs>
                <w:tab w:val="center" w:pos="4536"/>
                <w:tab w:val="right" w:pos="9072"/>
              </w:tabs>
              <w:jc w:val="center"/>
            </w:pPr>
            <w:r>
              <w:t>LC</w:t>
            </w:r>
          </w:p>
        </w:tc>
        <w:tc>
          <w:tcPr>
            <w:tcW w:w="1511"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14:paraId="3441E783" w14:textId="77777777" w:rsidR="0078039E" w:rsidRDefault="0078039E" w:rsidP="002A4F99">
            <w:pPr>
              <w:tabs>
                <w:tab w:val="center" w:pos="4536"/>
                <w:tab w:val="right" w:pos="9072"/>
              </w:tabs>
              <w:jc w:val="center"/>
            </w:pPr>
            <w:r>
              <w:t>TOTAL</w:t>
            </w:r>
          </w:p>
        </w:tc>
      </w:tr>
      <w:tr w:rsidR="003321A5" w14:paraId="00549C96" w14:textId="77777777" w:rsidTr="000F0AF4">
        <w:trPr>
          <w:cantSplit/>
          <w:trHeight w:val="512"/>
        </w:trPr>
        <w:tc>
          <w:tcPr>
            <w:tcW w:w="1209"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024DF41" w14:textId="77777777" w:rsidR="0078039E" w:rsidRDefault="0078039E" w:rsidP="000F0AF4">
            <w:pPr>
              <w:tabs>
                <w:tab w:val="center" w:pos="4536"/>
                <w:tab w:val="right" w:pos="9072"/>
              </w:tabs>
              <w:jc w:val="center"/>
            </w:pPr>
            <w:r>
              <w:t>Relative</w:t>
            </w:r>
          </w:p>
        </w:tc>
        <w:tc>
          <w:tcPr>
            <w:tcW w:w="1222"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1959A4E" w14:textId="77777777" w:rsidR="0078039E" w:rsidRDefault="0078039E" w:rsidP="000F0AF4">
            <w:pPr>
              <w:tabs>
                <w:tab w:val="center" w:pos="4536"/>
                <w:tab w:val="right" w:pos="9072"/>
              </w:tabs>
              <w:jc w:val="center"/>
            </w:pPr>
            <w:r>
              <w:t>Subject</w:t>
            </w:r>
          </w:p>
        </w:tc>
        <w:tc>
          <w:tcPr>
            <w:tcW w:w="1749"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34D6612" w14:textId="77777777" w:rsidR="0078039E" w:rsidRDefault="0078039E" w:rsidP="000F0AF4">
            <w:pPr>
              <w:tabs>
                <w:tab w:val="center" w:pos="4536"/>
                <w:tab w:val="right" w:pos="9072"/>
              </w:tabs>
              <w:jc w:val="center"/>
            </w:pPr>
            <w:r>
              <w:t>8.85 (3.11)</w:t>
            </w:r>
          </w:p>
        </w:tc>
        <w:tc>
          <w:tcPr>
            <w:tcW w:w="1594"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B51A22B" w14:textId="77777777" w:rsidR="0078039E" w:rsidRDefault="0078039E" w:rsidP="000F0AF4">
            <w:pPr>
              <w:tabs>
                <w:tab w:val="center" w:pos="4536"/>
                <w:tab w:val="right" w:pos="9072"/>
              </w:tabs>
              <w:jc w:val="center"/>
            </w:pPr>
            <w:r>
              <w:t>13.05 (1.99)</w:t>
            </w:r>
          </w:p>
        </w:tc>
        <w:tc>
          <w:tcPr>
            <w:tcW w:w="1779" w:type="dxa"/>
            <w:tcBorders>
              <w:top w:val="single" w:sz="4"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tcPr>
          <w:p w14:paraId="65C73F75" w14:textId="77777777" w:rsidR="0078039E" w:rsidRDefault="0078039E" w:rsidP="000F0AF4">
            <w:pPr>
              <w:tabs>
                <w:tab w:val="center" w:pos="4536"/>
                <w:tab w:val="right" w:pos="9072"/>
              </w:tabs>
              <w:jc w:val="center"/>
            </w:pPr>
            <w:r>
              <w:t>11.12 (3.14)</w:t>
            </w:r>
          </w:p>
        </w:tc>
        <w:tc>
          <w:tcPr>
            <w:tcW w:w="1511" w:type="dxa"/>
            <w:tcBorders>
              <w:top w:val="single" w:sz="4" w:space="0" w:color="000000"/>
              <w:left w:val="single" w:sz="4" w:space="0" w:color="000000"/>
              <w:bottom w:val="none" w:sz="16" w:space="0" w:color="000000"/>
              <w:right w:val="none" w:sz="16" w:space="0" w:color="000000"/>
            </w:tcBorders>
            <w:shd w:val="clear" w:color="auto" w:fill="auto"/>
            <w:tcMar>
              <w:top w:w="0" w:type="dxa"/>
              <w:left w:w="0" w:type="dxa"/>
              <w:bottom w:w="0" w:type="dxa"/>
              <w:right w:w="0" w:type="dxa"/>
            </w:tcMar>
          </w:tcPr>
          <w:p w14:paraId="27DA64AA" w14:textId="77777777" w:rsidR="0078039E" w:rsidRDefault="0078039E" w:rsidP="000F0AF4">
            <w:pPr>
              <w:tabs>
                <w:tab w:val="center" w:pos="4536"/>
                <w:tab w:val="right" w:pos="9072"/>
              </w:tabs>
              <w:jc w:val="center"/>
            </w:pPr>
            <w:r>
              <w:t>11.06 (3.24)</w:t>
            </w:r>
          </w:p>
        </w:tc>
      </w:tr>
      <w:tr w:rsidR="003321A5" w14:paraId="2CBB5F1C" w14:textId="77777777" w:rsidTr="000F0AF4">
        <w:trPr>
          <w:cantSplit/>
          <w:trHeight w:val="457"/>
        </w:trPr>
        <w:tc>
          <w:tcPr>
            <w:tcW w:w="120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907DD44" w14:textId="77777777" w:rsidR="0078039E" w:rsidRDefault="0078039E" w:rsidP="000F0AF4">
            <w:pPr>
              <w:jc w:val="center"/>
            </w:pPr>
          </w:p>
        </w:tc>
        <w:tc>
          <w:tcPr>
            <w:tcW w:w="122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DC04B14" w14:textId="77777777" w:rsidR="0078039E" w:rsidRDefault="0078039E" w:rsidP="000F0AF4">
            <w:pPr>
              <w:tabs>
                <w:tab w:val="center" w:pos="4536"/>
                <w:tab w:val="right" w:pos="9072"/>
              </w:tabs>
              <w:jc w:val="center"/>
            </w:pPr>
            <w:r>
              <w:t>Object</w:t>
            </w:r>
          </w:p>
        </w:tc>
        <w:tc>
          <w:tcPr>
            <w:tcW w:w="174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50D0A2B" w14:textId="77777777" w:rsidR="0078039E" w:rsidRDefault="0078039E" w:rsidP="000F0AF4">
            <w:pPr>
              <w:tabs>
                <w:tab w:val="center" w:pos="4536"/>
                <w:tab w:val="right" w:pos="9072"/>
              </w:tabs>
              <w:jc w:val="center"/>
            </w:pPr>
            <w:r>
              <w:t>4.92 (1.85)</w:t>
            </w:r>
          </w:p>
        </w:tc>
        <w:tc>
          <w:tcPr>
            <w:tcW w:w="159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04BED89" w14:textId="77777777" w:rsidR="0078039E" w:rsidRDefault="0078039E" w:rsidP="000F0AF4">
            <w:pPr>
              <w:tabs>
                <w:tab w:val="center" w:pos="4536"/>
                <w:tab w:val="right" w:pos="9072"/>
              </w:tabs>
              <w:jc w:val="center"/>
            </w:pPr>
            <w:r>
              <w:t>9.31 (3.17)</w:t>
            </w:r>
          </w:p>
        </w:tc>
        <w:tc>
          <w:tcPr>
            <w:tcW w:w="1779" w:type="dxa"/>
            <w:tcBorders>
              <w:top w:val="none" w:sz="16"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tcPr>
          <w:p w14:paraId="3BE47969" w14:textId="77777777" w:rsidR="0078039E" w:rsidRDefault="0078039E" w:rsidP="000F0AF4">
            <w:pPr>
              <w:tabs>
                <w:tab w:val="center" w:pos="4536"/>
                <w:tab w:val="right" w:pos="9072"/>
              </w:tabs>
              <w:jc w:val="center"/>
            </w:pPr>
            <w:r>
              <w:t>7.5 (3.13)</w:t>
            </w:r>
          </w:p>
        </w:tc>
        <w:tc>
          <w:tcPr>
            <w:tcW w:w="1511" w:type="dxa"/>
            <w:tcBorders>
              <w:top w:val="none" w:sz="16" w:space="0" w:color="000000"/>
              <w:left w:val="single" w:sz="4" w:space="0" w:color="000000"/>
              <w:bottom w:val="none" w:sz="16" w:space="0" w:color="000000"/>
              <w:right w:val="none" w:sz="16" w:space="0" w:color="000000"/>
            </w:tcBorders>
            <w:shd w:val="clear" w:color="auto" w:fill="auto"/>
            <w:tcMar>
              <w:top w:w="0" w:type="dxa"/>
              <w:left w:w="0" w:type="dxa"/>
              <w:bottom w:w="0" w:type="dxa"/>
              <w:right w:w="0" w:type="dxa"/>
            </w:tcMar>
          </w:tcPr>
          <w:p w14:paraId="4712866A" w14:textId="77777777" w:rsidR="0078039E" w:rsidRDefault="0078039E" w:rsidP="000F0AF4">
            <w:pPr>
              <w:tabs>
                <w:tab w:val="center" w:pos="4536"/>
                <w:tab w:val="right" w:pos="9072"/>
              </w:tabs>
              <w:jc w:val="center"/>
            </w:pPr>
            <w:r>
              <w:t>7.29 (3.34)</w:t>
            </w:r>
          </w:p>
        </w:tc>
      </w:tr>
      <w:tr w:rsidR="003321A5" w14:paraId="4D720B3E" w14:textId="77777777" w:rsidTr="000F0AF4">
        <w:trPr>
          <w:cantSplit/>
          <w:trHeight w:val="471"/>
        </w:trPr>
        <w:tc>
          <w:tcPr>
            <w:tcW w:w="120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B3C7D68" w14:textId="77777777" w:rsidR="0078039E" w:rsidRDefault="0078039E" w:rsidP="000F0AF4">
            <w:pPr>
              <w:tabs>
                <w:tab w:val="center" w:pos="4536"/>
                <w:tab w:val="right" w:pos="9072"/>
              </w:tabs>
              <w:jc w:val="center"/>
            </w:pPr>
            <w:r>
              <w:t>Length</w:t>
            </w:r>
          </w:p>
        </w:tc>
        <w:tc>
          <w:tcPr>
            <w:tcW w:w="122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AA3B627" w14:textId="77777777" w:rsidR="0078039E" w:rsidRDefault="0078039E" w:rsidP="000F0AF4">
            <w:pPr>
              <w:tabs>
                <w:tab w:val="center" w:pos="4536"/>
                <w:tab w:val="right" w:pos="9072"/>
              </w:tabs>
              <w:jc w:val="center"/>
            </w:pPr>
            <w:r>
              <w:t>Short</w:t>
            </w:r>
          </w:p>
        </w:tc>
        <w:tc>
          <w:tcPr>
            <w:tcW w:w="174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058FD8ED" w14:textId="77777777" w:rsidR="0078039E" w:rsidRDefault="0078039E" w:rsidP="000F0AF4">
            <w:pPr>
              <w:tabs>
                <w:tab w:val="center" w:pos="4536"/>
                <w:tab w:val="right" w:pos="9072"/>
              </w:tabs>
              <w:jc w:val="center"/>
            </w:pPr>
            <w:r>
              <w:t>7.65 (3.51)</w:t>
            </w:r>
          </w:p>
        </w:tc>
        <w:tc>
          <w:tcPr>
            <w:tcW w:w="159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7A81BF01" w14:textId="77777777" w:rsidR="0078039E" w:rsidRDefault="0078039E" w:rsidP="000F0AF4">
            <w:pPr>
              <w:tabs>
                <w:tab w:val="center" w:pos="4536"/>
                <w:tab w:val="right" w:pos="9072"/>
              </w:tabs>
              <w:jc w:val="center"/>
            </w:pPr>
            <w:r>
              <w:t>11.93 (3.44)</w:t>
            </w:r>
          </w:p>
        </w:tc>
        <w:tc>
          <w:tcPr>
            <w:tcW w:w="1779" w:type="dxa"/>
            <w:tcBorders>
              <w:top w:val="none" w:sz="16"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tcPr>
          <w:p w14:paraId="5E89916E" w14:textId="77777777" w:rsidR="0078039E" w:rsidRDefault="0078039E" w:rsidP="000F0AF4">
            <w:pPr>
              <w:tabs>
                <w:tab w:val="center" w:pos="4536"/>
                <w:tab w:val="right" w:pos="9072"/>
              </w:tabs>
              <w:jc w:val="center"/>
            </w:pPr>
            <w:r>
              <w:t>10.23 (3.86)</w:t>
            </w:r>
          </w:p>
        </w:tc>
        <w:tc>
          <w:tcPr>
            <w:tcW w:w="1511" w:type="dxa"/>
            <w:tcBorders>
              <w:top w:val="none" w:sz="16" w:space="0" w:color="000000"/>
              <w:left w:val="single" w:sz="4" w:space="0" w:color="000000"/>
              <w:bottom w:val="none" w:sz="16" w:space="0" w:color="000000"/>
              <w:right w:val="none" w:sz="16" w:space="0" w:color="000000"/>
            </w:tcBorders>
            <w:shd w:val="clear" w:color="auto" w:fill="auto"/>
            <w:tcMar>
              <w:top w:w="0" w:type="dxa"/>
              <w:left w:w="0" w:type="dxa"/>
              <w:bottom w:w="0" w:type="dxa"/>
              <w:right w:w="0" w:type="dxa"/>
            </w:tcMar>
          </w:tcPr>
          <w:p w14:paraId="5E9D23C4" w14:textId="77777777" w:rsidR="0078039E" w:rsidRDefault="0078039E" w:rsidP="000F0AF4">
            <w:pPr>
              <w:tabs>
                <w:tab w:val="center" w:pos="4536"/>
                <w:tab w:val="right" w:pos="9072"/>
              </w:tabs>
              <w:jc w:val="center"/>
            </w:pPr>
            <w:r>
              <w:t>9.94 (4.00)</w:t>
            </w:r>
          </w:p>
        </w:tc>
      </w:tr>
      <w:tr w:rsidR="003321A5" w14:paraId="1862C69A" w14:textId="77777777" w:rsidTr="000F0AF4">
        <w:trPr>
          <w:cantSplit/>
          <w:trHeight w:val="471"/>
        </w:trPr>
        <w:tc>
          <w:tcPr>
            <w:tcW w:w="120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B2618B9" w14:textId="77777777" w:rsidR="0078039E" w:rsidRDefault="0078039E" w:rsidP="000F0AF4">
            <w:pPr>
              <w:jc w:val="center"/>
            </w:pPr>
          </w:p>
        </w:tc>
        <w:tc>
          <w:tcPr>
            <w:tcW w:w="122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F8F4AD2" w14:textId="77777777" w:rsidR="0078039E" w:rsidRDefault="0078039E" w:rsidP="000F0AF4">
            <w:pPr>
              <w:tabs>
                <w:tab w:val="center" w:pos="4536"/>
                <w:tab w:val="right" w:pos="9072"/>
              </w:tabs>
              <w:jc w:val="center"/>
            </w:pPr>
            <w:r>
              <w:t>Long</w:t>
            </w:r>
          </w:p>
        </w:tc>
        <w:tc>
          <w:tcPr>
            <w:tcW w:w="174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7363D6B" w14:textId="77777777" w:rsidR="0078039E" w:rsidRDefault="0078039E" w:rsidP="000F0AF4">
            <w:pPr>
              <w:tabs>
                <w:tab w:val="center" w:pos="4536"/>
                <w:tab w:val="right" w:pos="9072"/>
              </w:tabs>
              <w:jc w:val="center"/>
            </w:pPr>
            <w:r>
              <w:t>6.27 (2.88)</w:t>
            </w:r>
          </w:p>
        </w:tc>
        <w:tc>
          <w:tcPr>
            <w:tcW w:w="159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6DF17B3" w14:textId="77777777" w:rsidR="0078039E" w:rsidRDefault="0078039E" w:rsidP="000F0AF4">
            <w:pPr>
              <w:tabs>
                <w:tab w:val="center" w:pos="4536"/>
                <w:tab w:val="right" w:pos="9072"/>
              </w:tabs>
              <w:jc w:val="center"/>
            </w:pPr>
            <w:r>
              <w:t>10.58 (2.78)</w:t>
            </w:r>
          </w:p>
        </w:tc>
        <w:tc>
          <w:tcPr>
            <w:tcW w:w="1779" w:type="dxa"/>
            <w:tcBorders>
              <w:top w:val="none" w:sz="16"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tcPr>
          <w:p w14:paraId="579D0219" w14:textId="77777777" w:rsidR="0078039E" w:rsidRDefault="0078039E" w:rsidP="000F0AF4">
            <w:pPr>
              <w:tabs>
                <w:tab w:val="center" w:pos="4536"/>
                <w:tab w:val="right" w:pos="9072"/>
              </w:tabs>
              <w:jc w:val="center"/>
            </w:pPr>
            <w:r>
              <w:t>8.38 (3.11)</w:t>
            </w:r>
          </w:p>
        </w:tc>
        <w:tc>
          <w:tcPr>
            <w:tcW w:w="1511" w:type="dxa"/>
            <w:tcBorders>
              <w:top w:val="none" w:sz="16" w:space="0" w:color="000000"/>
              <w:left w:val="single" w:sz="4" w:space="0" w:color="000000"/>
              <w:bottom w:val="none" w:sz="16" w:space="0" w:color="000000"/>
              <w:right w:val="none" w:sz="16" w:space="0" w:color="000000"/>
            </w:tcBorders>
            <w:shd w:val="clear" w:color="auto" w:fill="auto"/>
            <w:tcMar>
              <w:top w:w="0" w:type="dxa"/>
              <w:left w:w="0" w:type="dxa"/>
              <w:bottom w:w="0" w:type="dxa"/>
              <w:right w:w="0" w:type="dxa"/>
            </w:tcMar>
          </w:tcPr>
          <w:p w14:paraId="3D664B47" w14:textId="77777777" w:rsidR="0078039E" w:rsidRDefault="0078039E" w:rsidP="000F0AF4">
            <w:pPr>
              <w:tabs>
                <w:tab w:val="center" w:pos="4536"/>
                <w:tab w:val="right" w:pos="9072"/>
              </w:tabs>
              <w:jc w:val="center"/>
            </w:pPr>
            <w:r>
              <w:t>8.41 (3.4)</w:t>
            </w:r>
          </w:p>
        </w:tc>
      </w:tr>
      <w:tr w:rsidR="003321A5" w14:paraId="14647B78" w14:textId="77777777" w:rsidTr="000F0AF4">
        <w:trPr>
          <w:cantSplit/>
          <w:trHeight w:val="471"/>
        </w:trPr>
        <w:tc>
          <w:tcPr>
            <w:tcW w:w="120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2069B353" w14:textId="77777777" w:rsidR="0078039E" w:rsidRDefault="0078039E" w:rsidP="000F0AF4">
            <w:pPr>
              <w:tabs>
                <w:tab w:val="center" w:pos="4536"/>
                <w:tab w:val="right" w:pos="9072"/>
              </w:tabs>
              <w:jc w:val="center"/>
            </w:pPr>
            <w:r>
              <w:t>Frequency</w:t>
            </w:r>
          </w:p>
        </w:tc>
        <w:tc>
          <w:tcPr>
            <w:tcW w:w="122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12114588" w14:textId="77777777" w:rsidR="0078039E" w:rsidRDefault="0078039E" w:rsidP="000F0AF4">
            <w:pPr>
              <w:tabs>
                <w:tab w:val="center" w:pos="4536"/>
                <w:tab w:val="right" w:pos="9072"/>
              </w:tabs>
              <w:jc w:val="center"/>
            </w:pPr>
            <w:r>
              <w:t>High</w:t>
            </w:r>
          </w:p>
        </w:tc>
        <w:tc>
          <w:tcPr>
            <w:tcW w:w="174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3BA525BC" w14:textId="77777777" w:rsidR="0078039E" w:rsidRDefault="0078039E" w:rsidP="000F0AF4">
            <w:pPr>
              <w:tabs>
                <w:tab w:val="center" w:pos="4536"/>
                <w:tab w:val="right" w:pos="9072"/>
              </w:tabs>
              <w:jc w:val="center"/>
            </w:pPr>
            <w:r>
              <w:t>7.48 (3.55)</w:t>
            </w:r>
          </w:p>
        </w:tc>
        <w:tc>
          <w:tcPr>
            <w:tcW w:w="1594"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49A56108" w14:textId="77777777" w:rsidR="0078039E" w:rsidRDefault="0078039E" w:rsidP="000F0AF4">
            <w:pPr>
              <w:tabs>
                <w:tab w:val="center" w:pos="4536"/>
                <w:tab w:val="right" w:pos="9072"/>
              </w:tabs>
              <w:jc w:val="center"/>
            </w:pPr>
            <w:r>
              <w:t>11.12 (3.38)</w:t>
            </w:r>
          </w:p>
        </w:tc>
        <w:tc>
          <w:tcPr>
            <w:tcW w:w="1779" w:type="dxa"/>
            <w:tcBorders>
              <w:top w:val="none" w:sz="16"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tcPr>
          <w:p w14:paraId="68885189" w14:textId="77777777" w:rsidR="0078039E" w:rsidRDefault="0078039E" w:rsidP="000F0AF4">
            <w:pPr>
              <w:jc w:val="center"/>
            </w:pPr>
            <w:r>
              <w:t>9.27 (3.99)</w:t>
            </w:r>
          </w:p>
        </w:tc>
        <w:tc>
          <w:tcPr>
            <w:tcW w:w="1511" w:type="dxa"/>
            <w:tcBorders>
              <w:top w:val="none" w:sz="16" w:space="0" w:color="000000"/>
              <w:left w:val="single" w:sz="4" w:space="0" w:color="000000"/>
              <w:bottom w:val="none" w:sz="16" w:space="0" w:color="000000"/>
              <w:right w:val="none" w:sz="16" w:space="0" w:color="000000"/>
            </w:tcBorders>
            <w:shd w:val="clear" w:color="auto" w:fill="auto"/>
            <w:tcMar>
              <w:top w:w="0" w:type="dxa"/>
              <w:left w:w="0" w:type="dxa"/>
              <w:bottom w:w="0" w:type="dxa"/>
              <w:right w:w="0" w:type="dxa"/>
            </w:tcMar>
          </w:tcPr>
          <w:p w14:paraId="50ACE89C" w14:textId="77777777" w:rsidR="0078039E" w:rsidRDefault="0078039E" w:rsidP="000F0AF4">
            <w:pPr>
              <w:tabs>
                <w:tab w:val="center" w:pos="4536"/>
                <w:tab w:val="right" w:pos="9072"/>
              </w:tabs>
              <w:jc w:val="center"/>
            </w:pPr>
            <w:r>
              <w:t>9.29 (3.92)</w:t>
            </w:r>
          </w:p>
        </w:tc>
      </w:tr>
      <w:tr w:rsidR="003321A5" w14:paraId="4120F7F4" w14:textId="77777777" w:rsidTr="000F0AF4">
        <w:trPr>
          <w:cantSplit/>
          <w:trHeight w:val="471"/>
        </w:trPr>
        <w:tc>
          <w:tcPr>
            <w:tcW w:w="1209"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6DE1796A" w14:textId="77777777" w:rsidR="0078039E" w:rsidRDefault="0078039E" w:rsidP="000F0AF4">
            <w:pPr>
              <w:jc w:val="center"/>
            </w:pPr>
          </w:p>
        </w:tc>
        <w:tc>
          <w:tcPr>
            <w:tcW w:w="1222"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7DFBDB01" w14:textId="77777777" w:rsidR="0078039E" w:rsidRDefault="0078039E" w:rsidP="000F0AF4">
            <w:pPr>
              <w:tabs>
                <w:tab w:val="center" w:pos="4536"/>
                <w:tab w:val="right" w:pos="9072"/>
              </w:tabs>
              <w:jc w:val="center"/>
            </w:pPr>
            <w:r>
              <w:t>Low</w:t>
            </w:r>
          </w:p>
        </w:tc>
        <w:tc>
          <w:tcPr>
            <w:tcW w:w="1749"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420DAD2C" w14:textId="77777777" w:rsidR="0078039E" w:rsidRDefault="0078039E" w:rsidP="000F0AF4">
            <w:pPr>
              <w:tabs>
                <w:tab w:val="center" w:pos="4536"/>
                <w:tab w:val="right" w:pos="9072"/>
              </w:tabs>
              <w:jc w:val="center"/>
            </w:pPr>
            <w:r>
              <w:t>6.43 (2.89)</w:t>
            </w:r>
          </w:p>
        </w:tc>
        <w:tc>
          <w:tcPr>
            <w:tcW w:w="1594"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21B95BE9" w14:textId="77777777" w:rsidR="0078039E" w:rsidRDefault="0078039E" w:rsidP="000F0AF4">
            <w:pPr>
              <w:tabs>
                <w:tab w:val="center" w:pos="4536"/>
                <w:tab w:val="right" w:pos="9072"/>
              </w:tabs>
              <w:jc w:val="center"/>
            </w:pPr>
            <w:r>
              <w:t>11.4 (3.01)</w:t>
            </w:r>
          </w:p>
        </w:tc>
        <w:tc>
          <w:tcPr>
            <w:tcW w:w="1779" w:type="dxa"/>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5F07B4D6" w14:textId="77777777" w:rsidR="0078039E" w:rsidRDefault="0078039E" w:rsidP="000F0AF4">
            <w:pPr>
              <w:tabs>
                <w:tab w:val="center" w:pos="4536"/>
                <w:tab w:val="right" w:pos="9072"/>
              </w:tabs>
              <w:jc w:val="center"/>
            </w:pPr>
            <w:r>
              <w:t>9.35 (3.23)</w:t>
            </w:r>
          </w:p>
        </w:tc>
        <w:tc>
          <w:tcPr>
            <w:tcW w:w="1511" w:type="dxa"/>
            <w:tcBorders>
              <w:top w:val="none" w:sz="16"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14:paraId="45B1629D" w14:textId="77777777" w:rsidR="0078039E" w:rsidRDefault="0078039E" w:rsidP="000F0AF4">
            <w:pPr>
              <w:tabs>
                <w:tab w:val="center" w:pos="4536"/>
                <w:tab w:val="right" w:pos="9072"/>
              </w:tabs>
              <w:jc w:val="center"/>
            </w:pPr>
            <w:r>
              <w:t>9.06 (3.66)</w:t>
            </w:r>
          </w:p>
        </w:tc>
      </w:tr>
      <w:tr w:rsidR="003321A5" w14:paraId="3FAC89C8" w14:textId="77777777" w:rsidTr="000F0AF4">
        <w:trPr>
          <w:cantSplit/>
          <w:trHeight w:val="501"/>
        </w:trPr>
        <w:tc>
          <w:tcPr>
            <w:tcW w:w="120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28D51A18" w14:textId="77777777" w:rsidR="0078039E" w:rsidRDefault="0078039E" w:rsidP="000F0AF4">
            <w:pPr>
              <w:tabs>
                <w:tab w:val="center" w:pos="4536"/>
                <w:tab w:val="right" w:pos="9072"/>
              </w:tabs>
              <w:jc w:val="center"/>
            </w:pPr>
            <w:r>
              <w:t>TOTAL</w:t>
            </w:r>
          </w:p>
        </w:tc>
        <w:tc>
          <w:tcPr>
            <w:tcW w:w="1222"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1256C504" w14:textId="77777777" w:rsidR="0078039E" w:rsidRDefault="0078039E" w:rsidP="000F0AF4">
            <w:pPr>
              <w:jc w:val="center"/>
            </w:pPr>
          </w:p>
        </w:tc>
        <w:tc>
          <w:tcPr>
            <w:tcW w:w="174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25D0EA12" w14:textId="77777777" w:rsidR="0078039E" w:rsidRDefault="0078039E" w:rsidP="000F0AF4">
            <w:pPr>
              <w:tabs>
                <w:tab w:val="center" w:pos="4536"/>
                <w:tab w:val="right" w:pos="9072"/>
              </w:tabs>
              <w:jc w:val="center"/>
            </w:pPr>
            <w:r>
              <w:t>6.96 (1.24)</w:t>
            </w:r>
          </w:p>
        </w:tc>
        <w:tc>
          <w:tcPr>
            <w:tcW w:w="1594"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5AB0702E" w14:textId="77777777" w:rsidR="0078039E" w:rsidRDefault="0078039E" w:rsidP="000F0AF4">
            <w:pPr>
              <w:tabs>
                <w:tab w:val="center" w:pos="4536"/>
                <w:tab w:val="right" w:pos="9072"/>
              </w:tabs>
              <w:jc w:val="center"/>
            </w:pPr>
            <w:r>
              <w:t>11.26 (1.61)</w:t>
            </w:r>
          </w:p>
        </w:tc>
        <w:tc>
          <w:tcPr>
            <w:tcW w:w="1779"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3DCC8507" w14:textId="77777777" w:rsidR="0078039E" w:rsidRDefault="0078039E" w:rsidP="000F0AF4">
            <w:pPr>
              <w:tabs>
                <w:tab w:val="center" w:pos="4536"/>
                <w:tab w:val="right" w:pos="9072"/>
              </w:tabs>
              <w:jc w:val="center"/>
            </w:pPr>
            <w:r>
              <w:t>9.31 (2.02)</w:t>
            </w:r>
          </w:p>
        </w:tc>
        <w:tc>
          <w:tcPr>
            <w:tcW w:w="1511"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14:paraId="6A184218" w14:textId="77777777" w:rsidR="0078039E" w:rsidRDefault="0078039E" w:rsidP="000F0AF4">
            <w:pPr>
              <w:jc w:val="center"/>
            </w:pPr>
          </w:p>
        </w:tc>
      </w:tr>
    </w:tbl>
    <w:p w14:paraId="592E892F" w14:textId="77777777" w:rsidR="0078039E" w:rsidRDefault="0078039E" w:rsidP="0078039E">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lang w:val="en-GB"/>
        </w:rPr>
      </w:pPr>
    </w:p>
    <w:p w14:paraId="6951AD82" w14:textId="77777777" w:rsidR="0078039E" w:rsidRDefault="0078039E" w:rsidP="007803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sz w:val="20"/>
          <w:lang w:val="en-US" w:bidi="x-none"/>
        </w:rPr>
      </w:pPr>
    </w:p>
    <w:p w14:paraId="59120D18" w14:textId="77777777" w:rsidR="001D3553" w:rsidRDefault="001D3553" w:rsidP="00421255">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left="1068"/>
        <w:rPr>
          <w:sz w:val="20"/>
          <w:lang w:val="en-US" w:bidi="x-none"/>
        </w:rPr>
      </w:pPr>
    </w:p>
    <w:sectPr w:rsidR="001D3553">
      <w:headerReference w:type="even" r:id="rId10"/>
      <w:headerReference w:type="default" r:id="rId11"/>
      <w:footerReference w:type="even" r:id="rId12"/>
      <w:footerReference w:type="default" r:id="rId13"/>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01878" w14:textId="77777777" w:rsidR="00DA147D" w:rsidRDefault="00DA147D">
      <w:r>
        <w:separator/>
      </w:r>
    </w:p>
  </w:endnote>
  <w:endnote w:type="continuationSeparator" w:id="0">
    <w:p w14:paraId="7D368267" w14:textId="77777777" w:rsidR="00DA147D" w:rsidRDefault="00DA147D">
      <w:r>
        <w:continuationSeparator/>
      </w:r>
    </w:p>
  </w:endnote>
  <w:endnote w:type="continuationNotice" w:id="1">
    <w:p w14:paraId="3AC15307" w14:textId="77777777" w:rsidR="00DA147D" w:rsidRDefault="00DA1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2D267" w14:textId="77777777" w:rsidR="0003096E" w:rsidRDefault="0003096E">
    <w:pPr>
      <w:pStyle w:val="Pieddepage1"/>
      <w:tabs>
        <w:tab w:val="clear" w:pos="9072"/>
        <w:tab w:val="right" w:pos="8686"/>
      </w:tabs>
      <w:ind w:right="360"/>
      <w:rPr>
        <w:rFonts w:eastAsia="Times New Roman"/>
        <w:color w:val="auto"/>
        <w:sz w:val="20"/>
        <w:lang w:val="en-US"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7DA53" w14:textId="77777777" w:rsidR="0003096E" w:rsidRDefault="0003096E">
    <w:pPr>
      <w:pStyle w:val="Pieddepage1"/>
      <w:tabs>
        <w:tab w:val="clear" w:pos="9072"/>
        <w:tab w:val="right" w:pos="8686"/>
      </w:tabs>
      <w:ind w:right="360"/>
      <w:rPr>
        <w:rFonts w:eastAsia="Times New Roman"/>
        <w:color w:val="auto"/>
        <w:sz w:val="20"/>
        <w:lang w:val="en-US"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29B82" w14:textId="77777777" w:rsidR="00DA147D" w:rsidRDefault="00DA147D">
      <w:r>
        <w:separator/>
      </w:r>
    </w:p>
  </w:footnote>
  <w:footnote w:type="continuationSeparator" w:id="0">
    <w:p w14:paraId="06B4798E" w14:textId="77777777" w:rsidR="00DA147D" w:rsidRDefault="00DA147D">
      <w:r>
        <w:continuationSeparator/>
      </w:r>
    </w:p>
  </w:footnote>
  <w:footnote w:type="continuationNotice" w:id="1">
    <w:p w14:paraId="498089AF" w14:textId="77777777" w:rsidR="00DA147D" w:rsidRDefault="00DA14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5FA26" w14:textId="77777777" w:rsidR="0003096E" w:rsidRDefault="0003096E">
    <w:pPr>
      <w:pStyle w:val="En-tte1"/>
      <w:tabs>
        <w:tab w:val="clear" w:pos="9072"/>
        <w:tab w:val="right" w:pos="9046"/>
      </w:tabs>
      <w:jc w:val="right"/>
      <w:rPr>
        <w:rFonts w:eastAsia="Times New Roman"/>
        <w:color w:val="auto"/>
        <w:sz w:val="20"/>
        <w:lang w:val="en-US" w:bidi="x-none"/>
      </w:rPr>
    </w:pPr>
    <w:r>
      <w:rPr>
        <w:rStyle w:val="Numrodepage1"/>
        <w:sz w:val="24"/>
      </w:rPr>
      <w:fldChar w:fldCharType="begin"/>
    </w:r>
    <w:r>
      <w:rPr>
        <w:rStyle w:val="Numrodepage1"/>
        <w:sz w:val="24"/>
      </w:rPr>
      <w:instrText xml:space="preserve"> PAGE </w:instrText>
    </w:r>
    <w:r>
      <w:rPr>
        <w:rStyle w:val="Numrodepage1"/>
        <w:sz w:val="24"/>
      </w:rPr>
      <w:fldChar w:fldCharType="separate"/>
    </w:r>
    <w:r w:rsidR="00A73A02">
      <w:rPr>
        <w:rStyle w:val="Numrodepage1"/>
        <w:noProof/>
        <w:sz w:val="24"/>
      </w:rPr>
      <w:t>2</w:t>
    </w:r>
    <w:r>
      <w:rPr>
        <w:rStyle w:val="Numrodepage1"/>
        <w:sz w:val="24"/>
      </w:rPr>
      <w:fldChar w:fldCharType="end"/>
    </w:r>
    <w:r>
      <w:rPr>
        <w:noProof/>
        <w:lang w:val="fr-BE" w:eastAsia="fr-BE"/>
      </w:rPr>
      <mc:AlternateContent>
        <mc:Choice Requires="wps">
          <w:drawing>
            <wp:anchor distT="0" distB="0" distL="114300" distR="114300" simplePos="0" relativeHeight="251658240" behindDoc="1" locked="0" layoutInCell="1" allowOverlap="1" wp14:anchorId="6C554F89" wp14:editId="1FD93A60">
              <wp:simplePos x="0" y="0"/>
              <wp:positionH relativeFrom="page">
                <wp:posOffset>6660515</wp:posOffset>
              </wp:positionH>
              <wp:positionV relativeFrom="page">
                <wp:posOffset>10014585</wp:posOffset>
              </wp:positionV>
              <wp:extent cx="1270000" cy="1270000"/>
              <wp:effectExtent l="5715" t="0" r="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EFFFD6C" w14:textId="77777777" w:rsidR="0003096E" w:rsidRDefault="0003096E">
                          <w:pPr>
                            <w:pStyle w:val="Pieddepage1"/>
                            <w:rPr>
                              <w:rFonts w:eastAsia="Times New Roman"/>
                              <w:color w:val="auto"/>
                              <w:sz w:val="20"/>
                              <w:lang w:val="en-U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24.45pt;margin-top:788.55pt;width:100pt;height:10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" stroked="f" strokeweight="1pt">
              <v:path arrowok="t"/>
              <v:textbox inset="0,0,0,0">
                <w:txbxContent>
                  <w:p w14:paraId="4EFFFD6C" w14:textId="77777777" w:rsidR="0003096E" w:rsidRDefault="0003096E">
                    <w:pPr>
                      <w:pStyle w:val="Pieddepage1"/>
                      <w:rPr>
                        <w:rFonts w:eastAsia="Times New Roman"/>
                        <w:color w:val="auto"/>
                        <w:sz w:val="20"/>
                        <w:lang w:val="en-US"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3E9B7" w14:textId="77777777" w:rsidR="0003096E" w:rsidRDefault="0003096E">
    <w:pPr>
      <w:pStyle w:val="En-tte1"/>
      <w:tabs>
        <w:tab w:val="clear" w:pos="9072"/>
        <w:tab w:val="right" w:pos="9046"/>
      </w:tabs>
      <w:jc w:val="right"/>
      <w:rPr>
        <w:rFonts w:eastAsia="Times New Roman"/>
        <w:color w:val="auto"/>
        <w:sz w:val="20"/>
        <w:lang w:val="en-US" w:bidi="x-none"/>
      </w:rPr>
    </w:pPr>
    <w:r w:rsidRPr="000F0AF4">
      <w:rPr>
        <w:rStyle w:val="Numrodepage"/>
      </w:rPr>
      <w:fldChar w:fldCharType="begin"/>
    </w:r>
    <w:r w:rsidRPr="000F0AF4">
      <w:rPr>
        <w:rStyle w:val="Numrodepage"/>
      </w:rPr>
      <w:instrText xml:space="preserve"> PAGE </w:instrText>
    </w:r>
    <w:r w:rsidRPr="000F0AF4">
      <w:rPr>
        <w:rStyle w:val="Numrodepage"/>
      </w:rPr>
      <w:fldChar w:fldCharType="separate"/>
    </w:r>
    <w:r w:rsidR="00A73A02">
      <w:rPr>
        <w:rStyle w:val="Numrodepage"/>
        <w:noProof/>
      </w:rPr>
      <w:t>3</w:t>
    </w:r>
    <w:r w:rsidRPr="000F0AF4">
      <w:rPr>
        <w:rStyle w:val="Numrodepage"/>
      </w:rPr>
      <w:fldChar w:fldCharType="end"/>
    </w:r>
    <w:r>
      <w:rPr>
        <w:noProof/>
        <w:lang w:val="fr-BE" w:eastAsia="fr-BE"/>
      </w:rPr>
      <mc:AlternateContent>
        <mc:Choice Requires="wps">
          <w:drawing>
            <wp:anchor distT="0" distB="0" distL="114300" distR="114300" simplePos="0" relativeHeight="251657216" behindDoc="1" locked="0" layoutInCell="1" allowOverlap="1" wp14:anchorId="6BA1353C" wp14:editId="22844020">
              <wp:simplePos x="0" y="0"/>
              <wp:positionH relativeFrom="page">
                <wp:posOffset>6660515</wp:posOffset>
              </wp:positionH>
              <wp:positionV relativeFrom="page">
                <wp:posOffset>10014585</wp:posOffset>
              </wp:positionV>
              <wp:extent cx="1270000" cy="1270000"/>
              <wp:effectExtent l="5715" t="0" r="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69CD2E2" w14:textId="77777777" w:rsidR="0003096E" w:rsidRDefault="0003096E">
                          <w:pPr>
                            <w:pStyle w:val="Pieddepage1"/>
                            <w:rPr>
                              <w:rFonts w:eastAsia="Times New Roman"/>
                              <w:color w:val="auto"/>
                              <w:sz w:val="20"/>
                              <w:lang w:val="en-U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524.45pt;margin-top:788.55pt;width:100pt;height:10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" stroked="f" strokeweight="1pt">
              <v:path arrowok="t"/>
              <v:textbox inset="0,0,0,0">
                <w:txbxContent>
                  <w:p w14:paraId="469CD2E2" w14:textId="77777777" w:rsidR="0003096E" w:rsidRDefault="0003096E">
                    <w:pPr>
                      <w:pStyle w:val="Pieddepage1"/>
                      <w:rPr>
                        <w:rFonts w:eastAsia="Times New Roman"/>
                        <w:color w:val="auto"/>
                        <w:sz w:val="20"/>
                        <w:lang w:val="en-US" w:bidi="x-none"/>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708"/>
      </w:pPr>
      <w:rPr>
        <w:rFonts w:hint="default"/>
        <w:color w:val="000000"/>
        <w:position w:val="0"/>
        <w:sz w:val="24"/>
      </w:rPr>
    </w:lvl>
    <w:lvl w:ilvl="1">
      <w:start w:val="1"/>
      <w:numFmt w:val="decimal"/>
      <w:isLgl/>
      <w:lvlText w:val="%1.%2."/>
      <w:lvlJc w:val="left"/>
      <w:pPr>
        <w:tabs>
          <w:tab w:val="num" w:pos="360"/>
        </w:tabs>
        <w:ind w:left="360" w:firstLine="708"/>
      </w:pPr>
      <w:rPr>
        <w:rFonts w:hint="default"/>
        <w:color w:val="000000"/>
        <w:position w:val="0"/>
        <w:sz w:val="24"/>
      </w:rPr>
    </w:lvl>
    <w:lvl w:ilvl="2">
      <w:start w:val="1"/>
      <w:numFmt w:val="decimal"/>
      <w:isLgl/>
      <w:lvlText w:val="%1.%2.%3."/>
      <w:lvlJc w:val="left"/>
      <w:pPr>
        <w:tabs>
          <w:tab w:val="num" w:pos="720"/>
        </w:tabs>
        <w:ind w:left="720" w:firstLine="708"/>
      </w:pPr>
      <w:rPr>
        <w:rFonts w:hint="default"/>
        <w:color w:val="000000"/>
        <w:position w:val="0"/>
        <w:sz w:val="24"/>
      </w:rPr>
    </w:lvl>
    <w:lvl w:ilvl="3">
      <w:start w:val="1"/>
      <w:numFmt w:val="decimal"/>
      <w:isLgl/>
      <w:lvlText w:val="%1.%2.%3.%4."/>
      <w:lvlJc w:val="left"/>
      <w:pPr>
        <w:tabs>
          <w:tab w:val="num" w:pos="720"/>
        </w:tabs>
        <w:ind w:left="720" w:firstLine="708"/>
      </w:pPr>
      <w:rPr>
        <w:rFonts w:hint="default"/>
        <w:color w:val="000000"/>
        <w:position w:val="0"/>
        <w:sz w:val="24"/>
      </w:rPr>
    </w:lvl>
    <w:lvl w:ilvl="4">
      <w:start w:val="1"/>
      <w:numFmt w:val="decimal"/>
      <w:isLgl/>
      <w:lvlText w:val="%1.%2.%3.%4.%5."/>
      <w:lvlJc w:val="left"/>
      <w:pPr>
        <w:tabs>
          <w:tab w:val="num" w:pos="1080"/>
        </w:tabs>
        <w:ind w:left="1080" w:firstLine="708"/>
      </w:pPr>
      <w:rPr>
        <w:rFonts w:hint="default"/>
        <w:color w:val="000000"/>
        <w:position w:val="0"/>
        <w:sz w:val="24"/>
      </w:rPr>
    </w:lvl>
    <w:lvl w:ilvl="5">
      <w:start w:val="1"/>
      <w:numFmt w:val="decimal"/>
      <w:isLgl/>
      <w:lvlText w:val="%1.%2.%3.%4.%5.%6."/>
      <w:lvlJc w:val="left"/>
      <w:pPr>
        <w:tabs>
          <w:tab w:val="num" w:pos="1080"/>
        </w:tabs>
        <w:ind w:left="1080" w:firstLine="708"/>
      </w:pPr>
      <w:rPr>
        <w:rFonts w:hint="default"/>
        <w:color w:val="000000"/>
        <w:position w:val="0"/>
        <w:sz w:val="24"/>
      </w:rPr>
    </w:lvl>
    <w:lvl w:ilvl="6">
      <w:start w:val="1"/>
      <w:numFmt w:val="decimal"/>
      <w:isLgl/>
      <w:lvlText w:val="%1.%2.%3.%4.%5.%6.%7."/>
      <w:lvlJc w:val="left"/>
      <w:pPr>
        <w:tabs>
          <w:tab w:val="num" w:pos="1440"/>
        </w:tabs>
        <w:ind w:left="1440" w:firstLine="708"/>
      </w:pPr>
      <w:rPr>
        <w:rFonts w:hint="default"/>
        <w:color w:val="000000"/>
        <w:position w:val="0"/>
        <w:sz w:val="24"/>
      </w:rPr>
    </w:lvl>
    <w:lvl w:ilvl="7">
      <w:start w:val="1"/>
      <w:numFmt w:val="decimal"/>
      <w:isLgl/>
      <w:lvlText w:val="%1.%2.%3.%4.%5.%6.%7.%8."/>
      <w:lvlJc w:val="left"/>
      <w:pPr>
        <w:tabs>
          <w:tab w:val="num" w:pos="1440"/>
        </w:tabs>
        <w:ind w:left="1440" w:firstLine="708"/>
      </w:pPr>
      <w:rPr>
        <w:rFonts w:hint="default"/>
        <w:color w:val="000000"/>
        <w:position w:val="0"/>
        <w:sz w:val="24"/>
      </w:rPr>
    </w:lvl>
    <w:lvl w:ilvl="8">
      <w:start w:val="1"/>
      <w:numFmt w:val="decimal"/>
      <w:isLgl/>
      <w:lvlText w:val="%1.%2.%3.%4.%5.%6.%7.%8.%9."/>
      <w:lvlJc w:val="left"/>
      <w:pPr>
        <w:tabs>
          <w:tab w:val="num" w:pos="1800"/>
        </w:tabs>
        <w:ind w:left="1800" w:firstLine="708"/>
      </w:pPr>
      <w:rPr>
        <w:rFonts w:hint="default"/>
        <w:color w:val="000000"/>
        <w:position w:val="0"/>
        <w:sz w:val="24"/>
      </w:rPr>
    </w:lvl>
  </w:abstractNum>
  <w:abstractNum w:abstractNumId="1">
    <w:nsid w:val="00000002"/>
    <w:multiLevelType w:val="multilevel"/>
    <w:tmpl w:val="894EE874"/>
    <w:lvl w:ilvl="0">
      <w:start w:val="1"/>
      <w:numFmt w:val="decimal"/>
      <w:isLgl/>
      <w:lvlText w:val="%1."/>
      <w:lvlJc w:val="left"/>
      <w:pPr>
        <w:tabs>
          <w:tab w:val="num" w:pos="360"/>
        </w:tabs>
        <w:ind w:left="360" w:firstLine="708"/>
      </w:pPr>
      <w:rPr>
        <w:rFonts w:hint="default"/>
        <w:color w:val="000000"/>
        <w:position w:val="0"/>
        <w:sz w:val="24"/>
      </w:rPr>
    </w:lvl>
    <w:lvl w:ilvl="1">
      <w:start w:val="1"/>
      <w:numFmt w:val="decimal"/>
      <w:isLgl/>
      <w:suff w:val="nothing"/>
      <w:lvlText w:val="%1.%2."/>
      <w:lvlJc w:val="left"/>
      <w:pPr>
        <w:ind w:left="0" w:firstLine="0"/>
      </w:pPr>
      <w:rPr>
        <w:rFonts w:hint="default"/>
        <w:color w:val="000000"/>
        <w:position w:val="0"/>
        <w:sz w:val="24"/>
      </w:rPr>
    </w:lvl>
    <w:lvl w:ilvl="2">
      <w:start w:val="1"/>
      <w:numFmt w:val="decimal"/>
      <w:isLgl/>
      <w:lvlText w:val="%1.%2.%3."/>
      <w:lvlJc w:val="left"/>
      <w:pPr>
        <w:tabs>
          <w:tab w:val="num" w:pos="720"/>
        </w:tabs>
        <w:ind w:left="720" w:firstLine="708"/>
      </w:pPr>
      <w:rPr>
        <w:rFonts w:hint="default"/>
        <w:color w:val="000000"/>
        <w:position w:val="0"/>
        <w:sz w:val="24"/>
      </w:rPr>
    </w:lvl>
    <w:lvl w:ilvl="3">
      <w:start w:val="1"/>
      <w:numFmt w:val="decimal"/>
      <w:isLgl/>
      <w:lvlText w:val="%1.%2.%3.%4."/>
      <w:lvlJc w:val="left"/>
      <w:pPr>
        <w:tabs>
          <w:tab w:val="num" w:pos="720"/>
        </w:tabs>
        <w:ind w:left="720" w:firstLine="708"/>
      </w:pPr>
      <w:rPr>
        <w:rFonts w:hint="default"/>
        <w:color w:val="000000"/>
        <w:position w:val="0"/>
        <w:sz w:val="24"/>
      </w:rPr>
    </w:lvl>
    <w:lvl w:ilvl="4">
      <w:start w:val="1"/>
      <w:numFmt w:val="decimal"/>
      <w:isLgl/>
      <w:lvlText w:val="%1.%2.%3.%4.%5."/>
      <w:lvlJc w:val="left"/>
      <w:pPr>
        <w:tabs>
          <w:tab w:val="num" w:pos="1080"/>
        </w:tabs>
        <w:ind w:left="1080" w:firstLine="708"/>
      </w:pPr>
      <w:rPr>
        <w:rFonts w:hint="default"/>
        <w:color w:val="000000"/>
        <w:position w:val="0"/>
        <w:sz w:val="24"/>
      </w:rPr>
    </w:lvl>
    <w:lvl w:ilvl="5">
      <w:start w:val="1"/>
      <w:numFmt w:val="decimal"/>
      <w:isLgl/>
      <w:lvlText w:val="%1.%2.%3.%4.%5.%6."/>
      <w:lvlJc w:val="left"/>
      <w:pPr>
        <w:tabs>
          <w:tab w:val="num" w:pos="1080"/>
        </w:tabs>
        <w:ind w:left="1080" w:firstLine="708"/>
      </w:pPr>
      <w:rPr>
        <w:rFonts w:hint="default"/>
        <w:color w:val="000000"/>
        <w:position w:val="0"/>
        <w:sz w:val="24"/>
      </w:rPr>
    </w:lvl>
    <w:lvl w:ilvl="6">
      <w:start w:val="1"/>
      <w:numFmt w:val="decimal"/>
      <w:isLgl/>
      <w:lvlText w:val="%1.%2.%3.%4.%5.%6.%7."/>
      <w:lvlJc w:val="left"/>
      <w:pPr>
        <w:tabs>
          <w:tab w:val="num" w:pos="1440"/>
        </w:tabs>
        <w:ind w:left="1440" w:firstLine="708"/>
      </w:pPr>
      <w:rPr>
        <w:rFonts w:hint="default"/>
        <w:color w:val="000000"/>
        <w:position w:val="0"/>
        <w:sz w:val="24"/>
      </w:rPr>
    </w:lvl>
    <w:lvl w:ilvl="7">
      <w:start w:val="1"/>
      <w:numFmt w:val="decimal"/>
      <w:isLgl/>
      <w:lvlText w:val="%1.%2.%3.%4.%5.%6.%7.%8."/>
      <w:lvlJc w:val="left"/>
      <w:pPr>
        <w:tabs>
          <w:tab w:val="num" w:pos="1440"/>
        </w:tabs>
        <w:ind w:left="1440" w:firstLine="708"/>
      </w:pPr>
      <w:rPr>
        <w:rFonts w:hint="default"/>
        <w:color w:val="000000"/>
        <w:position w:val="0"/>
        <w:sz w:val="24"/>
      </w:rPr>
    </w:lvl>
    <w:lvl w:ilvl="8">
      <w:start w:val="1"/>
      <w:numFmt w:val="decimal"/>
      <w:isLgl/>
      <w:lvlText w:val="%1.%2.%3.%4.%5.%6.%7.%8.%9."/>
      <w:lvlJc w:val="left"/>
      <w:pPr>
        <w:tabs>
          <w:tab w:val="num" w:pos="1800"/>
        </w:tabs>
        <w:ind w:left="1800" w:firstLine="708"/>
      </w:pPr>
      <w:rPr>
        <w:rFonts w:hint="default"/>
        <w:color w:val="000000"/>
        <w:position w:val="0"/>
        <w:sz w:val="24"/>
      </w:rPr>
    </w:lvl>
  </w:abstractNum>
  <w:abstractNum w:abstractNumId="2">
    <w:nsid w:val="266D640A"/>
    <w:multiLevelType w:val="multilevel"/>
    <w:tmpl w:val="0C3CD1F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25"/>
    <w:rsid w:val="000007BC"/>
    <w:rsid w:val="000118BF"/>
    <w:rsid w:val="000210E8"/>
    <w:rsid w:val="00023D42"/>
    <w:rsid w:val="0003096E"/>
    <w:rsid w:val="00037A8C"/>
    <w:rsid w:val="0004119D"/>
    <w:rsid w:val="00042645"/>
    <w:rsid w:val="00043970"/>
    <w:rsid w:val="00060014"/>
    <w:rsid w:val="00071141"/>
    <w:rsid w:val="0007178C"/>
    <w:rsid w:val="00092403"/>
    <w:rsid w:val="00092420"/>
    <w:rsid w:val="000B50F4"/>
    <w:rsid w:val="000B5F11"/>
    <w:rsid w:val="000C2719"/>
    <w:rsid w:val="000C533A"/>
    <w:rsid w:val="000C5382"/>
    <w:rsid w:val="000D3F42"/>
    <w:rsid w:val="000F0AF4"/>
    <w:rsid w:val="001169F6"/>
    <w:rsid w:val="001202E3"/>
    <w:rsid w:val="00130175"/>
    <w:rsid w:val="00131FCE"/>
    <w:rsid w:val="00161BDB"/>
    <w:rsid w:val="00171D95"/>
    <w:rsid w:val="00185E36"/>
    <w:rsid w:val="00197D70"/>
    <w:rsid w:val="001A5BDA"/>
    <w:rsid w:val="001B1ACC"/>
    <w:rsid w:val="001C0181"/>
    <w:rsid w:val="001D3553"/>
    <w:rsid w:val="001D4818"/>
    <w:rsid w:val="001E7F5B"/>
    <w:rsid w:val="001F20C9"/>
    <w:rsid w:val="001F724B"/>
    <w:rsid w:val="001F76EA"/>
    <w:rsid w:val="00206152"/>
    <w:rsid w:val="00213D8D"/>
    <w:rsid w:val="00214B3A"/>
    <w:rsid w:val="002173DD"/>
    <w:rsid w:val="0024187F"/>
    <w:rsid w:val="00244DC1"/>
    <w:rsid w:val="00245482"/>
    <w:rsid w:val="00246D62"/>
    <w:rsid w:val="00252672"/>
    <w:rsid w:val="002657BE"/>
    <w:rsid w:val="00265DE3"/>
    <w:rsid w:val="00277EC1"/>
    <w:rsid w:val="002932D7"/>
    <w:rsid w:val="00293624"/>
    <w:rsid w:val="002A4F99"/>
    <w:rsid w:val="002B0171"/>
    <w:rsid w:val="002B5B26"/>
    <w:rsid w:val="002C7FBC"/>
    <w:rsid w:val="002D36D9"/>
    <w:rsid w:val="002D4DE5"/>
    <w:rsid w:val="002E0616"/>
    <w:rsid w:val="002F0966"/>
    <w:rsid w:val="002F5ADF"/>
    <w:rsid w:val="003321A5"/>
    <w:rsid w:val="00334FB3"/>
    <w:rsid w:val="00354303"/>
    <w:rsid w:val="00357AA4"/>
    <w:rsid w:val="00360719"/>
    <w:rsid w:val="00363EFA"/>
    <w:rsid w:val="00370EE7"/>
    <w:rsid w:val="003830BF"/>
    <w:rsid w:val="003940DE"/>
    <w:rsid w:val="003944C0"/>
    <w:rsid w:val="00397183"/>
    <w:rsid w:val="00397704"/>
    <w:rsid w:val="003A3EC7"/>
    <w:rsid w:val="003B557E"/>
    <w:rsid w:val="003C1070"/>
    <w:rsid w:val="003C36B7"/>
    <w:rsid w:val="003C5C8C"/>
    <w:rsid w:val="003F5579"/>
    <w:rsid w:val="004176A0"/>
    <w:rsid w:val="00421255"/>
    <w:rsid w:val="0043584B"/>
    <w:rsid w:val="004369FB"/>
    <w:rsid w:val="004431BF"/>
    <w:rsid w:val="0044476E"/>
    <w:rsid w:val="00444CA6"/>
    <w:rsid w:val="00445DC9"/>
    <w:rsid w:val="00447279"/>
    <w:rsid w:val="0046055B"/>
    <w:rsid w:val="00472626"/>
    <w:rsid w:val="00475328"/>
    <w:rsid w:val="0047587B"/>
    <w:rsid w:val="004833D6"/>
    <w:rsid w:val="00491E5F"/>
    <w:rsid w:val="004A2213"/>
    <w:rsid w:val="004A3882"/>
    <w:rsid w:val="004B094A"/>
    <w:rsid w:val="004B3DF0"/>
    <w:rsid w:val="004B776D"/>
    <w:rsid w:val="004C28F2"/>
    <w:rsid w:val="004C5BB7"/>
    <w:rsid w:val="004D075F"/>
    <w:rsid w:val="004D3BB6"/>
    <w:rsid w:val="004D42B8"/>
    <w:rsid w:val="004E2392"/>
    <w:rsid w:val="004E7C54"/>
    <w:rsid w:val="004F4111"/>
    <w:rsid w:val="00506264"/>
    <w:rsid w:val="00537756"/>
    <w:rsid w:val="00542457"/>
    <w:rsid w:val="00544EE1"/>
    <w:rsid w:val="00546020"/>
    <w:rsid w:val="005665BE"/>
    <w:rsid w:val="005815DE"/>
    <w:rsid w:val="00582019"/>
    <w:rsid w:val="00583095"/>
    <w:rsid w:val="00594F83"/>
    <w:rsid w:val="005A0C5D"/>
    <w:rsid w:val="005B0E1A"/>
    <w:rsid w:val="005B5E3B"/>
    <w:rsid w:val="005C138D"/>
    <w:rsid w:val="005C4042"/>
    <w:rsid w:val="005F4B35"/>
    <w:rsid w:val="005F500D"/>
    <w:rsid w:val="005F69B9"/>
    <w:rsid w:val="00602F46"/>
    <w:rsid w:val="00604041"/>
    <w:rsid w:val="00606DAC"/>
    <w:rsid w:val="00616489"/>
    <w:rsid w:val="00624894"/>
    <w:rsid w:val="00634D59"/>
    <w:rsid w:val="0063701A"/>
    <w:rsid w:val="0064092E"/>
    <w:rsid w:val="00650587"/>
    <w:rsid w:val="00655E35"/>
    <w:rsid w:val="00691818"/>
    <w:rsid w:val="006A2289"/>
    <w:rsid w:val="006A567F"/>
    <w:rsid w:val="006B486D"/>
    <w:rsid w:val="006C10A2"/>
    <w:rsid w:val="006D7BC3"/>
    <w:rsid w:val="00707CE9"/>
    <w:rsid w:val="00715323"/>
    <w:rsid w:val="00741790"/>
    <w:rsid w:val="00742744"/>
    <w:rsid w:val="00743754"/>
    <w:rsid w:val="00753AFC"/>
    <w:rsid w:val="00757B1D"/>
    <w:rsid w:val="00760A2E"/>
    <w:rsid w:val="00777B36"/>
    <w:rsid w:val="0078039E"/>
    <w:rsid w:val="00796467"/>
    <w:rsid w:val="007A079F"/>
    <w:rsid w:val="007A07C2"/>
    <w:rsid w:val="007A58BD"/>
    <w:rsid w:val="007B0113"/>
    <w:rsid w:val="007C58D1"/>
    <w:rsid w:val="007E1256"/>
    <w:rsid w:val="007E467D"/>
    <w:rsid w:val="007F487E"/>
    <w:rsid w:val="0080060D"/>
    <w:rsid w:val="00807B86"/>
    <w:rsid w:val="00812E96"/>
    <w:rsid w:val="008153E3"/>
    <w:rsid w:val="0082061D"/>
    <w:rsid w:val="00821D8A"/>
    <w:rsid w:val="00830D7E"/>
    <w:rsid w:val="00863E8B"/>
    <w:rsid w:val="00865CC6"/>
    <w:rsid w:val="008716FA"/>
    <w:rsid w:val="00874286"/>
    <w:rsid w:val="008924E0"/>
    <w:rsid w:val="00896BEE"/>
    <w:rsid w:val="008A5131"/>
    <w:rsid w:val="008A71F7"/>
    <w:rsid w:val="008B040B"/>
    <w:rsid w:val="008B088A"/>
    <w:rsid w:val="008C551A"/>
    <w:rsid w:val="008C6FC7"/>
    <w:rsid w:val="008D2293"/>
    <w:rsid w:val="008D4AA3"/>
    <w:rsid w:val="008E07CE"/>
    <w:rsid w:val="008E5E43"/>
    <w:rsid w:val="008E7D4B"/>
    <w:rsid w:val="008F1237"/>
    <w:rsid w:val="008F19D5"/>
    <w:rsid w:val="00900942"/>
    <w:rsid w:val="00903D1B"/>
    <w:rsid w:val="00903EDB"/>
    <w:rsid w:val="00913A1B"/>
    <w:rsid w:val="00920634"/>
    <w:rsid w:val="00924679"/>
    <w:rsid w:val="0093205A"/>
    <w:rsid w:val="00957589"/>
    <w:rsid w:val="009703AE"/>
    <w:rsid w:val="009917DA"/>
    <w:rsid w:val="009A7773"/>
    <w:rsid w:val="009A7813"/>
    <w:rsid w:val="009B2718"/>
    <w:rsid w:val="009C02A8"/>
    <w:rsid w:val="009C5231"/>
    <w:rsid w:val="009C7DAD"/>
    <w:rsid w:val="009D3698"/>
    <w:rsid w:val="009D453A"/>
    <w:rsid w:val="009D7C9F"/>
    <w:rsid w:val="009E03BE"/>
    <w:rsid w:val="009F026F"/>
    <w:rsid w:val="009F1E18"/>
    <w:rsid w:val="009F4546"/>
    <w:rsid w:val="00A01D3D"/>
    <w:rsid w:val="00A07231"/>
    <w:rsid w:val="00A1408B"/>
    <w:rsid w:val="00A27E51"/>
    <w:rsid w:val="00A35989"/>
    <w:rsid w:val="00A363BB"/>
    <w:rsid w:val="00A40ACA"/>
    <w:rsid w:val="00A453B9"/>
    <w:rsid w:val="00A459DC"/>
    <w:rsid w:val="00A506E5"/>
    <w:rsid w:val="00A52C7D"/>
    <w:rsid w:val="00A55E7A"/>
    <w:rsid w:val="00A56F06"/>
    <w:rsid w:val="00A65A1A"/>
    <w:rsid w:val="00A71919"/>
    <w:rsid w:val="00A739F0"/>
    <w:rsid w:val="00A73A02"/>
    <w:rsid w:val="00A91760"/>
    <w:rsid w:val="00A92F09"/>
    <w:rsid w:val="00AA080B"/>
    <w:rsid w:val="00AA26B1"/>
    <w:rsid w:val="00AB0E8C"/>
    <w:rsid w:val="00AB29B2"/>
    <w:rsid w:val="00AB2A4A"/>
    <w:rsid w:val="00AB5840"/>
    <w:rsid w:val="00AB5F30"/>
    <w:rsid w:val="00AC6E7A"/>
    <w:rsid w:val="00AF7D81"/>
    <w:rsid w:val="00B024A9"/>
    <w:rsid w:val="00B02625"/>
    <w:rsid w:val="00B040B6"/>
    <w:rsid w:val="00B243DE"/>
    <w:rsid w:val="00B26977"/>
    <w:rsid w:val="00B40DBB"/>
    <w:rsid w:val="00B45FA9"/>
    <w:rsid w:val="00B464A6"/>
    <w:rsid w:val="00B50706"/>
    <w:rsid w:val="00B728AB"/>
    <w:rsid w:val="00B76878"/>
    <w:rsid w:val="00B84928"/>
    <w:rsid w:val="00BA0C9C"/>
    <w:rsid w:val="00BA610A"/>
    <w:rsid w:val="00BB32EE"/>
    <w:rsid w:val="00BB69D8"/>
    <w:rsid w:val="00BC20BA"/>
    <w:rsid w:val="00BD46CA"/>
    <w:rsid w:val="00BD784A"/>
    <w:rsid w:val="00C01771"/>
    <w:rsid w:val="00C10703"/>
    <w:rsid w:val="00C125FE"/>
    <w:rsid w:val="00C20AC3"/>
    <w:rsid w:val="00C2130B"/>
    <w:rsid w:val="00C31EA4"/>
    <w:rsid w:val="00C32C4F"/>
    <w:rsid w:val="00C35947"/>
    <w:rsid w:val="00C35EA0"/>
    <w:rsid w:val="00C37767"/>
    <w:rsid w:val="00C41FB3"/>
    <w:rsid w:val="00C43588"/>
    <w:rsid w:val="00C47003"/>
    <w:rsid w:val="00C52108"/>
    <w:rsid w:val="00C64D27"/>
    <w:rsid w:val="00C73C02"/>
    <w:rsid w:val="00C76D4D"/>
    <w:rsid w:val="00C84BD3"/>
    <w:rsid w:val="00C868CC"/>
    <w:rsid w:val="00C8763E"/>
    <w:rsid w:val="00C95E08"/>
    <w:rsid w:val="00CB35C8"/>
    <w:rsid w:val="00CC512B"/>
    <w:rsid w:val="00CC7DD0"/>
    <w:rsid w:val="00CE7567"/>
    <w:rsid w:val="00CF269D"/>
    <w:rsid w:val="00D04C7C"/>
    <w:rsid w:val="00D10313"/>
    <w:rsid w:val="00D11302"/>
    <w:rsid w:val="00D20E9D"/>
    <w:rsid w:val="00D22649"/>
    <w:rsid w:val="00D3485F"/>
    <w:rsid w:val="00D36609"/>
    <w:rsid w:val="00D51DD2"/>
    <w:rsid w:val="00D53D52"/>
    <w:rsid w:val="00D54CB4"/>
    <w:rsid w:val="00D550C1"/>
    <w:rsid w:val="00D74A60"/>
    <w:rsid w:val="00DA113A"/>
    <w:rsid w:val="00DA147D"/>
    <w:rsid w:val="00DA396E"/>
    <w:rsid w:val="00DA762D"/>
    <w:rsid w:val="00DB0F46"/>
    <w:rsid w:val="00DC2863"/>
    <w:rsid w:val="00DC28F7"/>
    <w:rsid w:val="00DC2E00"/>
    <w:rsid w:val="00DC35CF"/>
    <w:rsid w:val="00DD4CDB"/>
    <w:rsid w:val="00DE7869"/>
    <w:rsid w:val="00DF184F"/>
    <w:rsid w:val="00DF1A06"/>
    <w:rsid w:val="00DF2A8A"/>
    <w:rsid w:val="00E031D2"/>
    <w:rsid w:val="00E03F5C"/>
    <w:rsid w:val="00E25541"/>
    <w:rsid w:val="00E34190"/>
    <w:rsid w:val="00E342CF"/>
    <w:rsid w:val="00E35928"/>
    <w:rsid w:val="00E37644"/>
    <w:rsid w:val="00E40792"/>
    <w:rsid w:val="00E42CEC"/>
    <w:rsid w:val="00E44B81"/>
    <w:rsid w:val="00E475A0"/>
    <w:rsid w:val="00E52BA1"/>
    <w:rsid w:val="00E653BE"/>
    <w:rsid w:val="00E7004A"/>
    <w:rsid w:val="00E74429"/>
    <w:rsid w:val="00E860AB"/>
    <w:rsid w:val="00E914A4"/>
    <w:rsid w:val="00E92775"/>
    <w:rsid w:val="00E95E25"/>
    <w:rsid w:val="00EA3906"/>
    <w:rsid w:val="00EB0E02"/>
    <w:rsid w:val="00EB7B33"/>
    <w:rsid w:val="00EC6A94"/>
    <w:rsid w:val="00ED3ADD"/>
    <w:rsid w:val="00EE1371"/>
    <w:rsid w:val="00EE3B52"/>
    <w:rsid w:val="00EF27D9"/>
    <w:rsid w:val="00EF3BAA"/>
    <w:rsid w:val="00EF6DD2"/>
    <w:rsid w:val="00F06CBB"/>
    <w:rsid w:val="00F12A54"/>
    <w:rsid w:val="00F31C27"/>
    <w:rsid w:val="00F5500C"/>
    <w:rsid w:val="00F624E9"/>
    <w:rsid w:val="00F672D4"/>
    <w:rsid w:val="00F70010"/>
    <w:rsid w:val="00F813F7"/>
    <w:rsid w:val="00F90D4F"/>
    <w:rsid w:val="00FA4EA8"/>
    <w:rsid w:val="00FA7B19"/>
    <w:rsid w:val="00FB36C5"/>
    <w:rsid w:val="00FC38CC"/>
    <w:rsid w:val="00FC5887"/>
    <w:rsid w:val="00FD15A9"/>
    <w:rsid w:val="00FD5504"/>
    <w:rsid w:val="00FD7EF1"/>
    <w:rsid w:val="00FE7A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A4EFA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semiHidden="1"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321A5"/>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pPr>
      <w:tabs>
        <w:tab w:val="center" w:pos="4536"/>
        <w:tab w:val="right" w:pos="9072"/>
      </w:tabs>
    </w:pPr>
    <w:rPr>
      <w:rFonts w:eastAsia="ヒラギノ角ゴ Pro W3"/>
      <w:color w:val="000000"/>
      <w:sz w:val="24"/>
      <w:lang w:val="fr-FR"/>
    </w:rPr>
  </w:style>
  <w:style w:type="character" w:customStyle="1" w:styleId="Numrodepage1">
    <w:name w:val="Numéro de page1"/>
    <w:rPr>
      <w:color w:val="000000"/>
      <w:sz w:val="20"/>
    </w:rPr>
  </w:style>
  <w:style w:type="paragraph" w:customStyle="1" w:styleId="Pieddepage1">
    <w:name w:val="Pied de page1"/>
    <w:pPr>
      <w:tabs>
        <w:tab w:val="center" w:pos="4536"/>
        <w:tab w:val="right" w:pos="9072"/>
      </w:tabs>
    </w:pPr>
    <w:rPr>
      <w:rFonts w:eastAsia="ヒラギノ角ゴ Pro W3"/>
      <w:color w:val="000000"/>
      <w:sz w:val="24"/>
      <w:lang w:val="fr-FR"/>
    </w:rPr>
  </w:style>
  <w:style w:type="paragraph" w:customStyle="1" w:styleId="FreeForm">
    <w:name w:val="Free Form"/>
    <w:rPr>
      <w:rFonts w:eastAsia="ヒラギノ角ゴ Pro W3"/>
      <w:color w:val="000000"/>
    </w:rPr>
  </w:style>
  <w:style w:type="paragraph" w:styleId="Textedebulles">
    <w:name w:val="Balloon Text"/>
    <w:basedOn w:val="Normal"/>
    <w:link w:val="TextedebullesCar"/>
    <w:locked/>
    <w:rsid w:val="003321A5"/>
    <w:rPr>
      <w:rFonts w:ascii="Tahoma" w:hAnsi="Tahoma" w:cs="Tahoma"/>
      <w:sz w:val="16"/>
      <w:szCs w:val="16"/>
    </w:rPr>
  </w:style>
  <w:style w:type="character" w:customStyle="1" w:styleId="TextedebullesCar">
    <w:name w:val="Texte de bulles Car"/>
    <w:basedOn w:val="Policepardfaut"/>
    <w:link w:val="Textedebulles"/>
    <w:rsid w:val="00B02625"/>
    <w:rPr>
      <w:rFonts w:ascii="Tahoma" w:hAnsi="Tahoma" w:cs="Tahoma"/>
      <w:sz w:val="16"/>
      <w:szCs w:val="16"/>
      <w:lang w:val="fr-FR" w:eastAsia="fr-FR"/>
    </w:rPr>
  </w:style>
  <w:style w:type="paragraph" w:styleId="Rvision">
    <w:name w:val="Revision"/>
    <w:hidden/>
    <w:uiPriority w:val="99"/>
    <w:semiHidden/>
    <w:rsid w:val="00A65A1A"/>
    <w:rPr>
      <w:rFonts w:eastAsia="ヒラギノ角ゴ Pro W3"/>
      <w:color w:val="000000"/>
      <w:sz w:val="24"/>
      <w:szCs w:val="24"/>
      <w:lang w:val="fr-FR"/>
    </w:rPr>
  </w:style>
  <w:style w:type="character" w:styleId="Marquedecommentaire">
    <w:name w:val="annotation reference"/>
    <w:basedOn w:val="Policepardfaut"/>
    <w:locked/>
    <w:rsid w:val="003321A5"/>
    <w:rPr>
      <w:sz w:val="16"/>
      <w:szCs w:val="16"/>
    </w:rPr>
  </w:style>
  <w:style w:type="paragraph" w:styleId="Commentaire">
    <w:name w:val="annotation text"/>
    <w:basedOn w:val="Normal"/>
    <w:link w:val="CommentaireCar"/>
    <w:locked/>
    <w:rsid w:val="003321A5"/>
    <w:rPr>
      <w:sz w:val="20"/>
      <w:szCs w:val="20"/>
    </w:rPr>
  </w:style>
  <w:style w:type="character" w:customStyle="1" w:styleId="CommentaireCar">
    <w:name w:val="Commentaire Car"/>
    <w:basedOn w:val="Policepardfaut"/>
    <w:link w:val="Commentaire"/>
    <w:rsid w:val="00C125FE"/>
    <w:rPr>
      <w:lang w:val="fr-FR" w:eastAsia="fr-FR"/>
    </w:rPr>
  </w:style>
  <w:style w:type="paragraph" w:styleId="Objetducommentaire">
    <w:name w:val="annotation subject"/>
    <w:basedOn w:val="Commentaire"/>
    <w:next w:val="Commentaire"/>
    <w:link w:val="ObjetducommentaireCar"/>
    <w:locked/>
    <w:rsid w:val="003321A5"/>
    <w:rPr>
      <w:b/>
      <w:bCs/>
    </w:rPr>
  </w:style>
  <w:style w:type="character" w:customStyle="1" w:styleId="ObjetducommentaireCar">
    <w:name w:val="Objet du commentaire Car"/>
    <w:basedOn w:val="CommentaireCar"/>
    <w:link w:val="Objetducommentaire"/>
    <w:rsid w:val="00C125FE"/>
    <w:rPr>
      <w:b/>
      <w:bCs/>
      <w:lang w:val="fr-FR" w:eastAsia="fr-FR"/>
    </w:rPr>
  </w:style>
  <w:style w:type="paragraph" w:styleId="Explorateurdedocuments">
    <w:name w:val="Document Map"/>
    <w:basedOn w:val="Normal"/>
    <w:link w:val="ExplorateurdedocumentsCar"/>
    <w:locked/>
    <w:rsid w:val="003321A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E95E25"/>
    <w:rPr>
      <w:rFonts w:ascii="Tahoma" w:hAnsi="Tahoma" w:cs="Tahoma"/>
      <w:shd w:val="clear" w:color="auto" w:fill="000080"/>
      <w:lang w:val="fr-FR" w:eastAsia="fr-FR"/>
    </w:rPr>
  </w:style>
  <w:style w:type="paragraph" w:styleId="Pieddepage">
    <w:name w:val="footer"/>
    <w:basedOn w:val="Normal"/>
    <w:link w:val="PieddepageCar"/>
    <w:locked/>
    <w:rsid w:val="003321A5"/>
    <w:pPr>
      <w:tabs>
        <w:tab w:val="center" w:pos="4536"/>
        <w:tab w:val="right" w:pos="9072"/>
      </w:tabs>
    </w:pPr>
  </w:style>
  <w:style w:type="character" w:customStyle="1" w:styleId="PieddepageCar">
    <w:name w:val="Pied de page Car"/>
    <w:basedOn w:val="Policepardfaut"/>
    <w:link w:val="Pieddepage"/>
    <w:rsid w:val="003321A5"/>
    <w:rPr>
      <w:sz w:val="24"/>
      <w:szCs w:val="24"/>
      <w:lang w:val="fr-FR" w:eastAsia="fr-FR"/>
    </w:rPr>
  </w:style>
  <w:style w:type="character" w:styleId="Numrodepage">
    <w:name w:val="page number"/>
    <w:basedOn w:val="Policepardfaut"/>
    <w:locked/>
    <w:rsid w:val="003321A5"/>
  </w:style>
  <w:style w:type="table" w:styleId="Grilledutableau">
    <w:name w:val="Table Grid"/>
    <w:basedOn w:val="TableauNormal"/>
    <w:locked/>
    <w:rsid w:val="00332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locked/>
    <w:rsid w:val="003321A5"/>
    <w:pPr>
      <w:tabs>
        <w:tab w:val="center" w:pos="4536"/>
        <w:tab w:val="right" w:pos="9072"/>
      </w:tabs>
    </w:pPr>
  </w:style>
  <w:style w:type="character" w:customStyle="1" w:styleId="En-tteCar">
    <w:name w:val="En-tête Car"/>
    <w:basedOn w:val="Policepardfaut"/>
    <w:link w:val="En-tte"/>
    <w:rsid w:val="003321A5"/>
    <w:rPr>
      <w:sz w:val="24"/>
      <w:szCs w:val="24"/>
      <w:lang w:val="fr-FR" w:eastAsia="fr-FR"/>
    </w:rPr>
  </w:style>
  <w:style w:type="character" w:styleId="Lienhypertexte">
    <w:name w:val="Hyperlink"/>
    <w:locked/>
    <w:rsid w:val="003321A5"/>
    <w:rPr>
      <w:color w:val="0000FF"/>
      <w:u w:val="single"/>
    </w:rPr>
  </w:style>
  <w:style w:type="paragraph" w:customStyle="1" w:styleId="Biblio">
    <w:name w:val="Biblio"/>
    <w:basedOn w:val="Normal"/>
    <w:rsid w:val="00715323"/>
    <w:pPr>
      <w:suppressAutoHyphens/>
      <w:spacing w:after="120"/>
      <w:ind w:left="720" w:hanging="720"/>
      <w:jc w:val="both"/>
    </w:pPr>
    <w:rPr>
      <w:rFonts w:ascii="Tahoma" w:hAnsi="Tahoma"/>
      <w:spacing w:val="4"/>
      <w:sz w:val="20"/>
      <w:lang w:eastAsia="ar-SA"/>
    </w:rPr>
  </w:style>
  <w:style w:type="paragraph" w:styleId="Paragraphedeliste">
    <w:name w:val="List Paragraph"/>
    <w:basedOn w:val="Normal"/>
    <w:uiPriority w:val="34"/>
    <w:qFormat/>
    <w:rsid w:val="007F48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semiHidden="1"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321A5"/>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pPr>
      <w:tabs>
        <w:tab w:val="center" w:pos="4536"/>
        <w:tab w:val="right" w:pos="9072"/>
      </w:tabs>
    </w:pPr>
    <w:rPr>
      <w:rFonts w:eastAsia="ヒラギノ角ゴ Pro W3"/>
      <w:color w:val="000000"/>
      <w:sz w:val="24"/>
      <w:lang w:val="fr-FR"/>
    </w:rPr>
  </w:style>
  <w:style w:type="character" w:customStyle="1" w:styleId="Numrodepage1">
    <w:name w:val="Numéro de page1"/>
    <w:rPr>
      <w:color w:val="000000"/>
      <w:sz w:val="20"/>
    </w:rPr>
  </w:style>
  <w:style w:type="paragraph" w:customStyle="1" w:styleId="Pieddepage1">
    <w:name w:val="Pied de page1"/>
    <w:pPr>
      <w:tabs>
        <w:tab w:val="center" w:pos="4536"/>
        <w:tab w:val="right" w:pos="9072"/>
      </w:tabs>
    </w:pPr>
    <w:rPr>
      <w:rFonts w:eastAsia="ヒラギノ角ゴ Pro W3"/>
      <w:color w:val="000000"/>
      <w:sz w:val="24"/>
      <w:lang w:val="fr-FR"/>
    </w:rPr>
  </w:style>
  <w:style w:type="paragraph" w:customStyle="1" w:styleId="FreeForm">
    <w:name w:val="Free Form"/>
    <w:rPr>
      <w:rFonts w:eastAsia="ヒラギノ角ゴ Pro W3"/>
      <w:color w:val="000000"/>
    </w:rPr>
  </w:style>
  <w:style w:type="paragraph" w:styleId="Textedebulles">
    <w:name w:val="Balloon Text"/>
    <w:basedOn w:val="Normal"/>
    <w:link w:val="TextedebullesCar"/>
    <w:locked/>
    <w:rsid w:val="003321A5"/>
    <w:rPr>
      <w:rFonts w:ascii="Tahoma" w:hAnsi="Tahoma" w:cs="Tahoma"/>
      <w:sz w:val="16"/>
      <w:szCs w:val="16"/>
    </w:rPr>
  </w:style>
  <w:style w:type="character" w:customStyle="1" w:styleId="TextedebullesCar">
    <w:name w:val="Texte de bulles Car"/>
    <w:basedOn w:val="Policepardfaut"/>
    <w:link w:val="Textedebulles"/>
    <w:rsid w:val="00B02625"/>
    <w:rPr>
      <w:rFonts w:ascii="Tahoma" w:hAnsi="Tahoma" w:cs="Tahoma"/>
      <w:sz w:val="16"/>
      <w:szCs w:val="16"/>
      <w:lang w:val="fr-FR" w:eastAsia="fr-FR"/>
    </w:rPr>
  </w:style>
  <w:style w:type="paragraph" w:styleId="Rvision">
    <w:name w:val="Revision"/>
    <w:hidden/>
    <w:uiPriority w:val="99"/>
    <w:semiHidden/>
    <w:rsid w:val="00A65A1A"/>
    <w:rPr>
      <w:rFonts w:eastAsia="ヒラギノ角ゴ Pro W3"/>
      <w:color w:val="000000"/>
      <w:sz w:val="24"/>
      <w:szCs w:val="24"/>
      <w:lang w:val="fr-FR"/>
    </w:rPr>
  </w:style>
  <w:style w:type="character" w:styleId="Marquedecommentaire">
    <w:name w:val="annotation reference"/>
    <w:basedOn w:val="Policepardfaut"/>
    <w:locked/>
    <w:rsid w:val="003321A5"/>
    <w:rPr>
      <w:sz w:val="16"/>
      <w:szCs w:val="16"/>
    </w:rPr>
  </w:style>
  <w:style w:type="paragraph" w:styleId="Commentaire">
    <w:name w:val="annotation text"/>
    <w:basedOn w:val="Normal"/>
    <w:link w:val="CommentaireCar"/>
    <w:locked/>
    <w:rsid w:val="003321A5"/>
    <w:rPr>
      <w:sz w:val="20"/>
      <w:szCs w:val="20"/>
    </w:rPr>
  </w:style>
  <w:style w:type="character" w:customStyle="1" w:styleId="CommentaireCar">
    <w:name w:val="Commentaire Car"/>
    <w:basedOn w:val="Policepardfaut"/>
    <w:link w:val="Commentaire"/>
    <w:rsid w:val="00C125FE"/>
    <w:rPr>
      <w:lang w:val="fr-FR" w:eastAsia="fr-FR"/>
    </w:rPr>
  </w:style>
  <w:style w:type="paragraph" w:styleId="Objetducommentaire">
    <w:name w:val="annotation subject"/>
    <w:basedOn w:val="Commentaire"/>
    <w:next w:val="Commentaire"/>
    <w:link w:val="ObjetducommentaireCar"/>
    <w:locked/>
    <w:rsid w:val="003321A5"/>
    <w:rPr>
      <w:b/>
      <w:bCs/>
    </w:rPr>
  </w:style>
  <w:style w:type="character" w:customStyle="1" w:styleId="ObjetducommentaireCar">
    <w:name w:val="Objet du commentaire Car"/>
    <w:basedOn w:val="CommentaireCar"/>
    <w:link w:val="Objetducommentaire"/>
    <w:rsid w:val="00C125FE"/>
    <w:rPr>
      <w:b/>
      <w:bCs/>
      <w:lang w:val="fr-FR" w:eastAsia="fr-FR"/>
    </w:rPr>
  </w:style>
  <w:style w:type="paragraph" w:styleId="Explorateurdedocuments">
    <w:name w:val="Document Map"/>
    <w:basedOn w:val="Normal"/>
    <w:link w:val="ExplorateurdedocumentsCar"/>
    <w:locked/>
    <w:rsid w:val="003321A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E95E25"/>
    <w:rPr>
      <w:rFonts w:ascii="Tahoma" w:hAnsi="Tahoma" w:cs="Tahoma"/>
      <w:shd w:val="clear" w:color="auto" w:fill="000080"/>
      <w:lang w:val="fr-FR" w:eastAsia="fr-FR"/>
    </w:rPr>
  </w:style>
  <w:style w:type="paragraph" w:styleId="Pieddepage">
    <w:name w:val="footer"/>
    <w:basedOn w:val="Normal"/>
    <w:link w:val="PieddepageCar"/>
    <w:locked/>
    <w:rsid w:val="003321A5"/>
    <w:pPr>
      <w:tabs>
        <w:tab w:val="center" w:pos="4536"/>
        <w:tab w:val="right" w:pos="9072"/>
      </w:tabs>
    </w:pPr>
  </w:style>
  <w:style w:type="character" w:customStyle="1" w:styleId="PieddepageCar">
    <w:name w:val="Pied de page Car"/>
    <w:basedOn w:val="Policepardfaut"/>
    <w:link w:val="Pieddepage"/>
    <w:rsid w:val="003321A5"/>
    <w:rPr>
      <w:sz w:val="24"/>
      <w:szCs w:val="24"/>
      <w:lang w:val="fr-FR" w:eastAsia="fr-FR"/>
    </w:rPr>
  </w:style>
  <w:style w:type="character" w:styleId="Numrodepage">
    <w:name w:val="page number"/>
    <w:basedOn w:val="Policepardfaut"/>
    <w:locked/>
    <w:rsid w:val="003321A5"/>
  </w:style>
  <w:style w:type="table" w:styleId="Grilledutableau">
    <w:name w:val="Table Grid"/>
    <w:basedOn w:val="TableauNormal"/>
    <w:locked/>
    <w:rsid w:val="00332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locked/>
    <w:rsid w:val="003321A5"/>
    <w:pPr>
      <w:tabs>
        <w:tab w:val="center" w:pos="4536"/>
        <w:tab w:val="right" w:pos="9072"/>
      </w:tabs>
    </w:pPr>
  </w:style>
  <w:style w:type="character" w:customStyle="1" w:styleId="En-tteCar">
    <w:name w:val="En-tête Car"/>
    <w:basedOn w:val="Policepardfaut"/>
    <w:link w:val="En-tte"/>
    <w:rsid w:val="003321A5"/>
    <w:rPr>
      <w:sz w:val="24"/>
      <w:szCs w:val="24"/>
      <w:lang w:val="fr-FR" w:eastAsia="fr-FR"/>
    </w:rPr>
  </w:style>
  <w:style w:type="character" w:styleId="Lienhypertexte">
    <w:name w:val="Hyperlink"/>
    <w:locked/>
    <w:rsid w:val="003321A5"/>
    <w:rPr>
      <w:color w:val="0000FF"/>
      <w:u w:val="single"/>
    </w:rPr>
  </w:style>
  <w:style w:type="paragraph" w:customStyle="1" w:styleId="Biblio">
    <w:name w:val="Biblio"/>
    <w:basedOn w:val="Normal"/>
    <w:rsid w:val="00715323"/>
    <w:pPr>
      <w:suppressAutoHyphens/>
      <w:spacing w:after="120"/>
      <w:ind w:left="720" w:hanging="720"/>
      <w:jc w:val="both"/>
    </w:pPr>
    <w:rPr>
      <w:rFonts w:ascii="Tahoma" w:hAnsi="Tahoma"/>
      <w:spacing w:val="4"/>
      <w:sz w:val="20"/>
      <w:lang w:eastAsia="ar-SA"/>
    </w:rPr>
  </w:style>
  <w:style w:type="paragraph" w:styleId="Paragraphedeliste">
    <w:name w:val="List Paragraph"/>
    <w:basedOn w:val="Normal"/>
    <w:uiPriority w:val="34"/>
    <w:qFormat/>
    <w:rsid w:val="007F4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413697">
      <w:bodyDiv w:val="1"/>
      <w:marLeft w:val="0"/>
      <w:marRight w:val="0"/>
      <w:marTop w:val="0"/>
      <w:marBottom w:val="0"/>
      <w:divBdr>
        <w:top w:val="none" w:sz="0" w:space="0" w:color="auto"/>
        <w:left w:val="none" w:sz="0" w:space="0" w:color="auto"/>
        <w:bottom w:val="none" w:sz="0" w:space="0" w:color="auto"/>
        <w:right w:val="none" w:sz="0" w:space="0" w:color="auto"/>
      </w:divBdr>
    </w:div>
    <w:div w:id="1887596605">
      <w:bodyDiv w:val="1"/>
      <w:marLeft w:val="0"/>
      <w:marRight w:val="0"/>
      <w:marTop w:val="0"/>
      <w:marBottom w:val="0"/>
      <w:divBdr>
        <w:top w:val="none" w:sz="0" w:space="0" w:color="auto"/>
        <w:left w:val="none" w:sz="0" w:space="0" w:color="auto"/>
        <w:bottom w:val="none" w:sz="0" w:space="0" w:color="auto"/>
        <w:right w:val="none" w:sz="0" w:space="0" w:color="auto"/>
      </w:divBdr>
      <w:divsChild>
        <w:div w:id="733048439">
          <w:marLeft w:val="0"/>
          <w:marRight w:val="0"/>
          <w:marTop w:val="0"/>
          <w:marBottom w:val="0"/>
          <w:divBdr>
            <w:top w:val="none" w:sz="0" w:space="0" w:color="auto"/>
            <w:left w:val="none" w:sz="0" w:space="0" w:color="auto"/>
            <w:bottom w:val="none" w:sz="0" w:space="0" w:color="auto"/>
            <w:right w:val="none" w:sz="0" w:space="0" w:color="auto"/>
          </w:divBdr>
        </w:div>
        <w:div w:id="1072046491">
          <w:marLeft w:val="0"/>
          <w:marRight w:val="0"/>
          <w:marTop w:val="0"/>
          <w:marBottom w:val="0"/>
          <w:divBdr>
            <w:top w:val="none" w:sz="0" w:space="0" w:color="auto"/>
            <w:left w:val="none" w:sz="0" w:space="0" w:color="auto"/>
            <w:bottom w:val="none" w:sz="0" w:space="0" w:color="auto"/>
            <w:right w:val="none" w:sz="0" w:space="0" w:color="auto"/>
          </w:divBdr>
        </w:div>
        <w:div w:id="1105005271">
          <w:marLeft w:val="0"/>
          <w:marRight w:val="0"/>
          <w:marTop w:val="0"/>
          <w:marBottom w:val="0"/>
          <w:divBdr>
            <w:top w:val="none" w:sz="0" w:space="0" w:color="auto"/>
            <w:left w:val="none" w:sz="0" w:space="0" w:color="auto"/>
            <w:bottom w:val="none" w:sz="0" w:space="0" w:color="auto"/>
            <w:right w:val="none" w:sz="0" w:space="0" w:color="auto"/>
          </w:divBdr>
        </w:div>
        <w:div w:id="1420373875">
          <w:marLeft w:val="0"/>
          <w:marRight w:val="0"/>
          <w:marTop w:val="0"/>
          <w:marBottom w:val="0"/>
          <w:divBdr>
            <w:top w:val="none" w:sz="0" w:space="0" w:color="auto"/>
            <w:left w:val="none" w:sz="0" w:space="0" w:color="auto"/>
            <w:bottom w:val="none" w:sz="0" w:space="0" w:color="auto"/>
            <w:right w:val="none" w:sz="0" w:space="0" w:color="auto"/>
          </w:divBdr>
        </w:div>
        <w:div w:id="1570381090">
          <w:marLeft w:val="0"/>
          <w:marRight w:val="0"/>
          <w:marTop w:val="0"/>
          <w:marBottom w:val="0"/>
          <w:divBdr>
            <w:top w:val="none" w:sz="0" w:space="0" w:color="auto"/>
            <w:left w:val="none" w:sz="0" w:space="0" w:color="auto"/>
            <w:bottom w:val="none" w:sz="0" w:space="0" w:color="auto"/>
            <w:right w:val="none" w:sz="0" w:space="0" w:color="auto"/>
          </w:divBdr>
        </w:div>
        <w:div w:id="1736779751">
          <w:marLeft w:val="0"/>
          <w:marRight w:val="0"/>
          <w:marTop w:val="0"/>
          <w:marBottom w:val="0"/>
          <w:divBdr>
            <w:top w:val="none" w:sz="0" w:space="0" w:color="auto"/>
            <w:left w:val="none" w:sz="0" w:space="0" w:color="auto"/>
            <w:bottom w:val="none" w:sz="0" w:space="0" w:color="auto"/>
            <w:right w:val="none" w:sz="0" w:space="0" w:color="auto"/>
          </w:divBdr>
        </w:div>
        <w:div w:id="1879396726">
          <w:marLeft w:val="0"/>
          <w:marRight w:val="0"/>
          <w:marTop w:val="0"/>
          <w:marBottom w:val="0"/>
          <w:divBdr>
            <w:top w:val="none" w:sz="0" w:space="0" w:color="auto"/>
            <w:left w:val="none" w:sz="0" w:space="0" w:color="auto"/>
            <w:bottom w:val="none" w:sz="0" w:space="0" w:color="auto"/>
            <w:right w:val="none" w:sz="0" w:space="0" w:color="auto"/>
          </w:divBdr>
        </w:div>
        <w:div w:id="19387090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x.doi.org/10.1037/a002433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A9F35-A707-428E-BCF4-2AA6CCD3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8369</Words>
  <Characters>46031</Characters>
  <Application>Microsoft Office Word</Application>
  <DocSecurity>0</DocSecurity>
  <Lines>383</Lines>
  <Paragraphs>108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Running head: SLI AND SENTENCE COMPREHENSION</vt:lpstr>
      <vt:lpstr>Running head: SLI AND SENTENCE COMPREHENSION</vt:lpstr>
    </vt:vector>
  </TitlesOfParts>
  <Company>Ecole des Hautes Etudes en Sciences Sociales</Company>
  <LinksUpToDate>false</LinksUpToDate>
  <CharactersWithSpaces>54292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SLI AND SENTENCE COMPREHENSION</dc:title>
  <dc:creator>LECLERCQAL</dc:creator>
  <cp:lastModifiedBy>Anne-Lise Leclercq</cp:lastModifiedBy>
  <cp:revision>5</cp:revision>
  <cp:lastPrinted>2013-11-24T08:50:00Z</cp:lastPrinted>
  <dcterms:created xsi:type="dcterms:W3CDTF">2013-11-24T10:35:00Z</dcterms:created>
  <dcterms:modified xsi:type="dcterms:W3CDTF">2013-11-24T11:15:00Z</dcterms:modified>
</cp:coreProperties>
</file>