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8D96" w14:textId="2173D7D5" w:rsidR="00580548" w:rsidRPr="00C777E8" w:rsidRDefault="00334F90">
      <w:pPr>
        <w:rPr>
          <w:b/>
          <w:sz w:val="24"/>
          <w:lang w:val="en-US"/>
        </w:rPr>
      </w:pPr>
      <w:r w:rsidRPr="00C777E8">
        <w:rPr>
          <w:b/>
          <w:sz w:val="24"/>
          <w:lang w:val="en-US"/>
        </w:rPr>
        <w:t xml:space="preserve">Broadening the </w:t>
      </w:r>
      <w:r w:rsidR="00F02FC4">
        <w:rPr>
          <w:b/>
          <w:sz w:val="24"/>
          <w:lang w:val="en-US"/>
        </w:rPr>
        <w:t>K</w:t>
      </w:r>
      <w:r w:rsidRPr="00C777E8">
        <w:rPr>
          <w:b/>
          <w:sz w:val="24"/>
          <w:lang w:val="en-US"/>
        </w:rPr>
        <w:t xml:space="preserve">nowledge </w:t>
      </w:r>
      <w:r w:rsidR="00F02FC4">
        <w:rPr>
          <w:b/>
          <w:sz w:val="24"/>
          <w:lang w:val="en-US"/>
        </w:rPr>
        <w:t>B</w:t>
      </w:r>
      <w:r w:rsidRPr="00C777E8">
        <w:rPr>
          <w:b/>
          <w:sz w:val="24"/>
          <w:lang w:val="en-US"/>
        </w:rPr>
        <w:t xml:space="preserve">ase in </w:t>
      </w:r>
      <w:r w:rsidR="00F02FC4">
        <w:rPr>
          <w:b/>
          <w:sz w:val="24"/>
          <w:lang w:val="en-US"/>
        </w:rPr>
        <w:t>P</w:t>
      </w:r>
      <w:r w:rsidRPr="00C777E8">
        <w:rPr>
          <w:b/>
          <w:sz w:val="24"/>
          <w:lang w:val="en-US"/>
        </w:rPr>
        <w:t>olicy</w:t>
      </w:r>
      <w:r w:rsidR="00E340CD">
        <w:rPr>
          <w:b/>
          <w:sz w:val="24"/>
          <w:lang w:val="en-US"/>
        </w:rPr>
        <w:t>ma</w:t>
      </w:r>
      <w:r w:rsidRPr="00C777E8">
        <w:rPr>
          <w:b/>
          <w:sz w:val="24"/>
          <w:lang w:val="en-US"/>
        </w:rPr>
        <w:t xml:space="preserve">king: Notes on a Symposium on </w:t>
      </w:r>
      <w:r w:rsidR="00580548" w:rsidRPr="00C777E8">
        <w:rPr>
          <w:b/>
          <w:sz w:val="24"/>
          <w:lang w:val="en-US"/>
        </w:rPr>
        <w:t>Technology Assessment in the Walloon Parliament</w:t>
      </w:r>
    </w:p>
    <w:p w14:paraId="493F7AAD" w14:textId="77777777" w:rsidR="00C777E8" w:rsidRPr="00C777E8" w:rsidRDefault="00C777E8">
      <w:pPr>
        <w:rPr>
          <w:lang w:val="en-US"/>
        </w:rPr>
      </w:pPr>
    </w:p>
    <w:p w14:paraId="235207C1" w14:textId="4E2DAC89" w:rsidR="005C1E7C" w:rsidRPr="00383267" w:rsidRDefault="00B205F1">
      <w:pPr>
        <w:rPr>
          <w:highlight w:val="yellow"/>
          <w:lang w:val="en-US"/>
        </w:rPr>
      </w:pPr>
      <w:r>
        <w:rPr>
          <w:lang w:val="en-US"/>
        </w:rPr>
        <w:t>How</w:t>
      </w:r>
      <w:r w:rsidR="00241364">
        <w:rPr>
          <w:lang w:val="en-US"/>
        </w:rPr>
        <w:t xml:space="preserve"> can technology assessment (TA)</w:t>
      </w:r>
      <w:r w:rsidR="00241364" w:rsidRPr="00241364">
        <w:rPr>
          <w:lang w:val="en-US"/>
        </w:rPr>
        <w:t xml:space="preserve"> broaden and deepen the knowledge base of decision</w:t>
      </w:r>
      <w:r w:rsidR="00F02FC4">
        <w:rPr>
          <w:lang w:val="en-US"/>
        </w:rPr>
        <w:t xml:space="preserve"> </w:t>
      </w:r>
      <w:r w:rsidR="00241364" w:rsidRPr="00241364">
        <w:rPr>
          <w:lang w:val="en-US"/>
        </w:rPr>
        <w:t>making in science, technology, and innovation</w:t>
      </w:r>
      <w:r w:rsidR="00241364">
        <w:rPr>
          <w:lang w:val="en-US"/>
        </w:rPr>
        <w:t>?</w:t>
      </w:r>
      <w:r w:rsidR="006F1481">
        <w:rPr>
          <w:lang w:val="en-US"/>
        </w:rPr>
        <w:t xml:space="preserve"> </w:t>
      </w:r>
      <w:r w:rsidR="00E54A05">
        <w:rPr>
          <w:lang w:val="en-US"/>
        </w:rPr>
        <w:t>This</w:t>
      </w:r>
      <w:r>
        <w:rPr>
          <w:lang w:val="en-US"/>
        </w:rPr>
        <w:t xml:space="preserve"> question </w:t>
      </w:r>
      <w:r w:rsidR="00334F90" w:rsidRPr="00334F90">
        <w:rPr>
          <w:lang w:val="en-US"/>
        </w:rPr>
        <w:t>was at the forefront of a symposium entitled “Debating new technologies” (Les nouvelles technologies en débat), held on March 8 at the Walloon Parliament in Namur, Belgium. It</w:t>
      </w:r>
      <w:r w:rsidR="00334F90">
        <w:rPr>
          <w:lang w:val="en-US"/>
        </w:rPr>
        <w:t xml:space="preserve"> </w:t>
      </w:r>
      <w:r w:rsidR="00580548">
        <w:rPr>
          <w:lang w:val="en-US"/>
        </w:rPr>
        <w:t xml:space="preserve">expresses </w:t>
      </w:r>
      <w:r w:rsidR="00EF0F94">
        <w:rPr>
          <w:lang w:val="en-US"/>
        </w:rPr>
        <w:t>an</w:t>
      </w:r>
      <w:r w:rsidR="00580548">
        <w:rPr>
          <w:lang w:val="en-US"/>
        </w:rPr>
        <w:t xml:space="preserve"> </w:t>
      </w:r>
      <w:r w:rsidR="00334F90">
        <w:rPr>
          <w:lang w:val="en-US"/>
        </w:rPr>
        <w:t>aspiration shared by</w:t>
      </w:r>
      <w:r w:rsidR="00E25489">
        <w:rPr>
          <w:lang w:val="en-US"/>
        </w:rPr>
        <w:t xml:space="preserve"> </w:t>
      </w:r>
      <w:r w:rsidR="00334F90">
        <w:rPr>
          <w:lang w:val="en-US"/>
        </w:rPr>
        <w:t xml:space="preserve">Walloon </w:t>
      </w:r>
      <w:r w:rsidR="00580548">
        <w:rPr>
          <w:lang w:val="en-US"/>
        </w:rPr>
        <w:t xml:space="preserve">TA professionals, science and technology researchers, </w:t>
      </w:r>
      <w:r w:rsidR="00F00685">
        <w:rPr>
          <w:lang w:val="en-US"/>
        </w:rPr>
        <w:t xml:space="preserve">policy administrators, </w:t>
      </w:r>
      <w:r w:rsidR="00580548">
        <w:rPr>
          <w:lang w:val="en-US"/>
        </w:rPr>
        <w:t xml:space="preserve">as well as </w:t>
      </w:r>
      <w:r w:rsidR="00E25489">
        <w:rPr>
          <w:lang w:val="en-US"/>
        </w:rPr>
        <w:t xml:space="preserve">certain </w:t>
      </w:r>
      <w:r w:rsidR="006D31CA">
        <w:rPr>
          <w:lang w:val="en-US"/>
        </w:rPr>
        <w:t>members of P</w:t>
      </w:r>
      <w:r w:rsidR="00580548">
        <w:rPr>
          <w:lang w:val="en-US"/>
        </w:rPr>
        <w:t>arliament</w:t>
      </w:r>
      <w:r w:rsidR="00334F90">
        <w:rPr>
          <w:lang w:val="en-US"/>
        </w:rPr>
        <w:t xml:space="preserve"> (MPs)</w:t>
      </w:r>
      <w:r w:rsidR="00580548">
        <w:rPr>
          <w:lang w:val="en-US"/>
        </w:rPr>
        <w:t>, to</w:t>
      </w:r>
      <w:r w:rsidR="00E25489">
        <w:rPr>
          <w:lang w:val="en-US"/>
        </w:rPr>
        <w:t xml:space="preserve"> </w:t>
      </w:r>
      <w:r w:rsidR="006F1481">
        <w:rPr>
          <w:lang w:val="en-US"/>
        </w:rPr>
        <w:t>render TA serviceable</w:t>
      </w:r>
      <w:r w:rsidR="006F1481" w:rsidRPr="006F1481">
        <w:rPr>
          <w:lang w:val="en-US"/>
        </w:rPr>
        <w:t xml:space="preserve"> to </w:t>
      </w:r>
      <w:r w:rsidR="00EF0F94">
        <w:rPr>
          <w:lang w:val="en-US"/>
        </w:rPr>
        <w:t>policymaking in Wallonia</w:t>
      </w:r>
      <w:r w:rsidR="00E25489">
        <w:rPr>
          <w:lang w:val="en-US"/>
        </w:rPr>
        <w:t>.</w:t>
      </w:r>
      <w:r w:rsidR="00383267">
        <w:rPr>
          <w:lang w:val="en-US"/>
        </w:rPr>
        <w:t xml:space="preserve"> </w:t>
      </w:r>
      <w:r w:rsidR="00383267" w:rsidRPr="00383267">
        <w:rPr>
          <w:lang w:val="en-US"/>
        </w:rPr>
        <w:t>It also reflects the aim of PACITA</w:t>
      </w:r>
      <w:r w:rsidR="00EF0F94">
        <w:rPr>
          <w:lang w:val="en-US"/>
        </w:rPr>
        <w:t>, an EU-funded</w:t>
      </w:r>
      <w:r w:rsidR="00383267" w:rsidRPr="00383267">
        <w:rPr>
          <w:lang w:val="en-US"/>
        </w:rPr>
        <w:t xml:space="preserve"> project that </w:t>
      </w:r>
      <w:r w:rsidR="00EF0F94">
        <w:rPr>
          <w:lang w:val="en-US"/>
        </w:rPr>
        <w:t>supports TA init</w:t>
      </w:r>
      <w:r w:rsidR="0060040A">
        <w:rPr>
          <w:lang w:val="en-US"/>
        </w:rPr>
        <w:t xml:space="preserve">iatives involving policymakers and </w:t>
      </w:r>
      <w:r w:rsidR="00EF0F94">
        <w:rPr>
          <w:lang w:val="en-US"/>
        </w:rPr>
        <w:t>civil society orga</w:t>
      </w:r>
      <w:r w:rsidR="0060040A">
        <w:rPr>
          <w:lang w:val="en-US"/>
        </w:rPr>
        <w:t xml:space="preserve">nizations </w:t>
      </w:r>
      <w:r w:rsidR="005C1E7C">
        <w:rPr>
          <w:lang w:val="en-US"/>
        </w:rPr>
        <w:t xml:space="preserve">in </w:t>
      </w:r>
      <w:r w:rsidR="00EF0F94">
        <w:rPr>
          <w:lang w:val="en-US"/>
        </w:rPr>
        <w:t>“non-TA” countries and regions like Wallonia</w:t>
      </w:r>
      <w:r w:rsidR="005C1E7C" w:rsidRPr="005C1E7C">
        <w:rPr>
          <w:lang w:val="en-US"/>
        </w:rPr>
        <w:t>. [</w:t>
      </w:r>
      <w:r w:rsidR="00EB20FE" w:rsidRPr="00804AA1">
        <w:rPr>
          <w:u w:val="single"/>
          <w:lang w:val="en-US"/>
        </w:rPr>
        <w:t>http://www.pacitaproject.eu</w:t>
      </w:r>
      <w:r w:rsidR="005C1E7C" w:rsidRPr="005C1E7C">
        <w:rPr>
          <w:lang w:val="en-US"/>
        </w:rPr>
        <w:t>]</w:t>
      </w:r>
    </w:p>
    <w:p w14:paraId="1D0046D7" w14:textId="17D22138" w:rsidR="001F1F52" w:rsidRDefault="00334F90" w:rsidP="00FD4EF1">
      <w:pPr>
        <w:rPr>
          <w:lang w:val="en-US"/>
        </w:rPr>
      </w:pPr>
      <w:r w:rsidRPr="00334F90">
        <w:rPr>
          <w:lang w:val="en-US"/>
        </w:rPr>
        <w:t>Broadly speaking, TA is the systematic study and evaluation of technolog</w:t>
      </w:r>
      <w:r>
        <w:rPr>
          <w:lang w:val="en-US"/>
        </w:rPr>
        <w:t>ies. When tailored to meet the demands of policymakers</w:t>
      </w:r>
      <w:r w:rsidR="00A3301E">
        <w:rPr>
          <w:lang w:val="en-US"/>
        </w:rPr>
        <w:t xml:space="preserve"> and MPs in particular</w:t>
      </w:r>
      <w:r w:rsidR="00F22732">
        <w:rPr>
          <w:lang w:val="en-US"/>
        </w:rPr>
        <w:t>, it is termed P</w:t>
      </w:r>
      <w:r>
        <w:rPr>
          <w:lang w:val="en-US"/>
        </w:rPr>
        <w:t xml:space="preserve">arliamentary TA (PTA). </w:t>
      </w:r>
      <w:r w:rsidR="005823AB">
        <w:rPr>
          <w:lang w:val="en-US"/>
        </w:rPr>
        <w:t>As symposium organizer Pierre Delvenn</w:t>
      </w:r>
      <w:r w:rsidR="00383267">
        <w:rPr>
          <w:lang w:val="en-US"/>
        </w:rPr>
        <w:t>e (</w:t>
      </w:r>
      <w:r w:rsidR="00290158">
        <w:rPr>
          <w:lang w:val="en-US"/>
        </w:rPr>
        <w:t xml:space="preserve">SPIRAL, </w:t>
      </w:r>
      <w:r w:rsidR="00383267">
        <w:rPr>
          <w:lang w:val="en-US"/>
        </w:rPr>
        <w:t xml:space="preserve">University of Liège) remarked </w:t>
      </w:r>
      <w:r w:rsidR="005823AB">
        <w:rPr>
          <w:lang w:val="en-US"/>
        </w:rPr>
        <w:t xml:space="preserve">at the </w:t>
      </w:r>
      <w:r w:rsidR="005905F6">
        <w:rPr>
          <w:lang w:val="en-US"/>
        </w:rPr>
        <w:t xml:space="preserve">symposium’s </w:t>
      </w:r>
      <w:r w:rsidR="005823AB">
        <w:rPr>
          <w:lang w:val="en-US"/>
        </w:rPr>
        <w:t xml:space="preserve">outset, </w:t>
      </w:r>
      <w:r w:rsidR="00A3301E">
        <w:rPr>
          <w:lang w:val="en-US"/>
        </w:rPr>
        <w:t>various countries (e.g. USA, Denmark, The Netherlands, Switzerland) and regions (e.g. Flanders, Catalonia) have establishe</w:t>
      </w:r>
      <w:r w:rsidR="00755F74">
        <w:rPr>
          <w:lang w:val="en-US"/>
        </w:rPr>
        <w:t xml:space="preserve">d </w:t>
      </w:r>
      <w:r w:rsidR="00A3301E">
        <w:rPr>
          <w:lang w:val="en-US"/>
        </w:rPr>
        <w:t>PTA tradition</w:t>
      </w:r>
      <w:r w:rsidR="00755F74">
        <w:rPr>
          <w:lang w:val="en-US"/>
        </w:rPr>
        <w:t>s</w:t>
      </w:r>
      <w:r w:rsidR="00A3301E">
        <w:rPr>
          <w:lang w:val="en-US"/>
        </w:rPr>
        <w:t xml:space="preserve">, </w:t>
      </w:r>
      <w:r w:rsidR="005905F6">
        <w:rPr>
          <w:lang w:val="en-US"/>
        </w:rPr>
        <w:t>but</w:t>
      </w:r>
      <w:r w:rsidR="005823AB">
        <w:rPr>
          <w:lang w:val="en-US"/>
        </w:rPr>
        <w:t xml:space="preserve"> </w:t>
      </w:r>
      <w:r w:rsidR="00A3301E">
        <w:rPr>
          <w:lang w:val="en-US"/>
        </w:rPr>
        <w:t>TA was never</w:t>
      </w:r>
      <w:r w:rsidR="00605EF8">
        <w:rPr>
          <w:lang w:val="en-US"/>
        </w:rPr>
        <w:t xml:space="preserve"> </w:t>
      </w:r>
      <w:r w:rsidR="006D31CA">
        <w:rPr>
          <w:lang w:val="en-US"/>
        </w:rPr>
        <w:t xml:space="preserve">durably </w:t>
      </w:r>
      <w:r w:rsidR="00A3301E">
        <w:rPr>
          <w:lang w:val="en-US"/>
        </w:rPr>
        <w:t>institutionalized in Wallonia.</w:t>
      </w:r>
      <w:r w:rsidR="00792706">
        <w:rPr>
          <w:lang w:val="en-US"/>
        </w:rPr>
        <w:t xml:space="preserve"> </w:t>
      </w:r>
      <w:r w:rsidR="00564E7F">
        <w:rPr>
          <w:lang w:val="en-US"/>
        </w:rPr>
        <w:t>Why is that?</w:t>
      </w:r>
      <w:r w:rsidR="006F1481">
        <w:rPr>
          <w:lang w:val="en-US"/>
        </w:rPr>
        <w:t>, he asked</w:t>
      </w:r>
      <w:r w:rsidR="00564E7F">
        <w:rPr>
          <w:lang w:val="en-US"/>
        </w:rPr>
        <w:t xml:space="preserve">. And </w:t>
      </w:r>
      <w:r w:rsidR="001F1F52">
        <w:rPr>
          <w:lang w:val="en-US"/>
        </w:rPr>
        <w:t xml:space="preserve">how can TA </w:t>
      </w:r>
      <w:r w:rsidR="00CB3A37">
        <w:rPr>
          <w:lang w:val="en-US"/>
        </w:rPr>
        <w:t xml:space="preserve">processes and tools </w:t>
      </w:r>
      <w:r w:rsidR="00D87B67">
        <w:rPr>
          <w:lang w:val="en-US"/>
        </w:rPr>
        <w:t xml:space="preserve">inform </w:t>
      </w:r>
      <w:r w:rsidR="00724565">
        <w:rPr>
          <w:lang w:val="en-US"/>
        </w:rPr>
        <w:t>Walloon policymaking, taking into account the needs of scientists, societal actors, citizens, and politicians?</w:t>
      </w:r>
    </w:p>
    <w:p w14:paraId="2EAA63C6" w14:textId="77777777" w:rsidR="005229B7" w:rsidRDefault="005229B7" w:rsidP="00FD4EF1">
      <w:pPr>
        <w:rPr>
          <w:lang w:val="en-US"/>
        </w:rPr>
      </w:pPr>
    </w:p>
    <w:p w14:paraId="59C26936" w14:textId="77777777" w:rsidR="005229B7" w:rsidRPr="005229B7" w:rsidRDefault="005229B7" w:rsidP="00FD4EF1">
      <w:pPr>
        <w:rPr>
          <w:i/>
          <w:lang w:val="en-US"/>
        </w:rPr>
      </w:pPr>
      <w:r>
        <w:rPr>
          <w:i/>
          <w:lang w:val="en-US"/>
        </w:rPr>
        <w:t>Useful but fragile</w:t>
      </w:r>
    </w:p>
    <w:p w14:paraId="124B24FF" w14:textId="0E5F1BDE" w:rsidR="00EE4B1D" w:rsidRDefault="00961758" w:rsidP="000338D5">
      <w:pPr>
        <w:rPr>
          <w:lang w:val="en-US"/>
        </w:rPr>
      </w:pPr>
      <w:r>
        <w:rPr>
          <w:lang w:val="en-US"/>
        </w:rPr>
        <w:t xml:space="preserve">During the first half of the </w:t>
      </w:r>
      <w:r w:rsidR="000338D5">
        <w:rPr>
          <w:lang w:val="en-US"/>
        </w:rPr>
        <w:t>day</w:t>
      </w:r>
      <w:r>
        <w:rPr>
          <w:lang w:val="en-US"/>
        </w:rPr>
        <w:t xml:space="preserve">, various </w:t>
      </w:r>
      <w:r w:rsidR="00303FB0">
        <w:rPr>
          <w:lang w:val="en-US"/>
        </w:rPr>
        <w:t>TA experts</w:t>
      </w:r>
      <w:r>
        <w:rPr>
          <w:lang w:val="en-US"/>
        </w:rPr>
        <w:t xml:space="preserve"> </w:t>
      </w:r>
      <w:r w:rsidR="00A647B2">
        <w:rPr>
          <w:lang w:val="en-US"/>
        </w:rPr>
        <w:t>offered their responses to the above</w:t>
      </w:r>
      <w:r w:rsidR="00724565">
        <w:rPr>
          <w:lang w:val="en-US"/>
        </w:rPr>
        <w:t xml:space="preserve"> questions</w:t>
      </w:r>
      <w:r w:rsidR="00383267">
        <w:rPr>
          <w:lang w:val="en-US"/>
        </w:rPr>
        <w:t>.</w:t>
      </w:r>
      <w:r>
        <w:rPr>
          <w:lang w:val="en-US"/>
        </w:rPr>
        <w:t xml:space="preserve"> </w:t>
      </w:r>
      <w:r w:rsidR="009860BC" w:rsidRPr="009860BC">
        <w:rPr>
          <w:lang w:val="en-US"/>
        </w:rPr>
        <w:t>Michael Nentwich (ITA, Austria) and Theodoros Karapiperis (STOA</w:t>
      </w:r>
      <w:r w:rsidR="009860BC">
        <w:rPr>
          <w:lang w:val="en-US"/>
        </w:rPr>
        <w:t>, EU Parliament</w:t>
      </w:r>
      <w:r w:rsidR="009860BC" w:rsidRPr="009860BC">
        <w:rPr>
          <w:lang w:val="en-US"/>
        </w:rPr>
        <w:t xml:space="preserve">) </w:t>
      </w:r>
      <w:r w:rsidR="005720D3">
        <w:rPr>
          <w:lang w:val="en-US"/>
        </w:rPr>
        <w:t>illustrated</w:t>
      </w:r>
      <w:r w:rsidR="009860BC" w:rsidRPr="009860BC">
        <w:rPr>
          <w:lang w:val="en-US"/>
        </w:rPr>
        <w:t xml:space="preserve"> </w:t>
      </w:r>
      <w:r w:rsidR="009860BC">
        <w:rPr>
          <w:lang w:val="en-US"/>
        </w:rPr>
        <w:t xml:space="preserve">how expert studies and citizen consultations, </w:t>
      </w:r>
      <w:r w:rsidR="005720D3">
        <w:rPr>
          <w:lang w:val="en-US"/>
        </w:rPr>
        <w:t xml:space="preserve">among other </w:t>
      </w:r>
      <w:r w:rsidR="00CB3A37">
        <w:rPr>
          <w:lang w:val="en-US"/>
        </w:rPr>
        <w:t xml:space="preserve">TA </w:t>
      </w:r>
      <w:r w:rsidR="005720D3">
        <w:rPr>
          <w:lang w:val="en-US"/>
        </w:rPr>
        <w:t>activities, can</w:t>
      </w:r>
      <w:r w:rsidR="009860BC">
        <w:rPr>
          <w:lang w:val="en-US"/>
        </w:rPr>
        <w:t xml:space="preserve"> support technological innovation in domains such as </w:t>
      </w:r>
      <w:r w:rsidR="005720D3">
        <w:rPr>
          <w:lang w:val="en-US"/>
        </w:rPr>
        <w:t xml:space="preserve">energy, health technologies, and </w:t>
      </w:r>
      <w:r w:rsidR="009860BC">
        <w:rPr>
          <w:lang w:val="en-US"/>
        </w:rPr>
        <w:t xml:space="preserve">nanotechnologies. </w:t>
      </w:r>
      <w:r w:rsidR="00672486">
        <w:rPr>
          <w:lang w:val="en-US"/>
        </w:rPr>
        <w:t xml:space="preserve">A more </w:t>
      </w:r>
      <w:r w:rsidR="005720D3">
        <w:rPr>
          <w:lang w:val="en-US"/>
        </w:rPr>
        <w:t xml:space="preserve">intriguing </w:t>
      </w:r>
      <w:r w:rsidR="00672486">
        <w:rPr>
          <w:lang w:val="en-US"/>
        </w:rPr>
        <w:t xml:space="preserve">note, </w:t>
      </w:r>
      <w:r w:rsidR="00672486" w:rsidRPr="005C1E7C">
        <w:rPr>
          <w:lang w:val="en-US"/>
        </w:rPr>
        <w:t xml:space="preserve">however, </w:t>
      </w:r>
      <w:r w:rsidR="00672486">
        <w:rPr>
          <w:lang w:val="en-US"/>
        </w:rPr>
        <w:t>was sound</w:t>
      </w:r>
      <w:r w:rsidR="005720D3">
        <w:rPr>
          <w:lang w:val="en-US"/>
        </w:rPr>
        <w:t>ed by Todd LaP</w:t>
      </w:r>
      <w:r w:rsidR="00F8648E">
        <w:rPr>
          <w:lang w:val="en-US"/>
        </w:rPr>
        <w:t>orte</w:t>
      </w:r>
      <w:r w:rsidR="00EE4B1D">
        <w:rPr>
          <w:lang w:val="en-US"/>
        </w:rPr>
        <w:t>, formerly with the US O</w:t>
      </w:r>
      <w:r w:rsidR="002A1830">
        <w:rPr>
          <w:lang w:val="en-US"/>
        </w:rPr>
        <w:t xml:space="preserve">ffice of Technology Assessment, </w:t>
      </w:r>
      <w:r w:rsidR="00EE4B1D">
        <w:rPr>
          <w:lang w:val="en-US"/>
        </w:rPr>
        <w:t>OTA</w:t>
      </w:r>
      <w:r w:rsidR="005720D3">
        <w:rPr>
          <w:lang w:val="en-US"/>
        </w:rPr>
        <w:t xml:space="preserve">. </w:t>
      </w:r>
      <w:r w:rsidR="00385FAE">
        <w:rPr>
          <w:lang w:val="en-US"/>
        </w:rPr>
        <w:t xml:space="preserve">Intent on </w:t>
      </w:r>
      <w:r w:rsidR="00C777E8">
        <w:rPr>
          <w:lang w:val="en-US"/>
        </w:rPr>
        <w:t xml:space="preserve">sharing his </w:t>
      </w:r>
      <w:r w:rsidR="006D31CA">
        <w:rPr>
          <w:lang w:val="en-US"/>
        </w:rPr>
        <w:t xml:space="preserve">OTA </w:t>
      </w:r>
      <w:r w:rsidR="00C777E8">
        <w:rPr>
          <w:lang w:val="en-US"/>
        </w:rPr>
        <w:t>experiences with the audience</w:t>
      </w:r>
      <w:r w:rsidR="00672486">
        <w:rPr>
          <w:lang w:val="en-US"/>
        </w:rPr>
        <w:t xml:space="preserve">, </w:t>
      </w:r>
      <w:r w:rsidR="005720D3">
        <w:rPr>
          <w:lang w:val="en-US"/>
        </w:rPr>
        <w:t xml:space="preserve">LaPorte </w:t>
      </w:r>
      <w:r w:rsidR="00285107">
        <w:rPr>
          <w:lang w:val="en-US"/>
        </w:rPr>
        <w:t>underline</w:t>
      </w:r>
      <w:r>
        <w:rPr>
          <w:lang w:val="en-US"/>
        </w:rPr>
        <w:t xml:space="preserve">d that </w:t>
      </w:r>
      <w:r w:rsidR="00672486">
        <w:rPr>
          <w:lang w:val="en-US"/>
        </w:rPr>
        <w:t>PTA is a fragile policy tool</w:t>
      </w:r>
      <w:r w:rsidR="00EE4B1D">
        <w:rPr>
          <w:lang w:val="en-US"/>
        </w:rPr>
        <w:t xml:space="preserve">, </w:t>
      </w:r>
      <w:r w:rsidR="00EE4B1D" w:rsidRPr="00EE4B1D">
        <w:rPr>
          <w:lang w:val="en-US"/>
        </w:rPr>
        <w:t xml:space="preserve">as TA processes provide interdisciplinary, long-term oriented knowledge that must be </w:t>
      </w:r>
      <w:r w:rsidR="00EE4B1D">
        <w:rPr>
          <w:lang w:val="en-US"/>
        </w:rPr>
        <w:t>“</w:t>
      </w:r>
      <w:r w:rsidR="00EE4B1D" w:rsidRPr="00EE4B1D">
        <w:rPr>
          <w:lang w:val="en-US"/>
        </w:rPr>
        <w:t>de-politicized</w:t>
      </w:r>
      <w:r w:rsidR="00EE4B1D">
        <w:rPr>
          <w:lang w:val="en-US"/>
        </w:rPr>
        <w:t>”</w:t>
      </w:r>
      <w:r w:rsidR="00EE4B1D" w:rsidRPr="00EE4B1D">
        <w:rPr>
          <w:lang w:val="en-US"/>
        </w:rPr>
        <w:t xml:space="preserve"> in order </w:t>
      </w:r>
      <w:r w:rsidR="0099400B">
        <w:rPr>
          <w:lang w:val="en-US"/>
        </w:rPr>
        <w:t>to tailor to all political factions</w:t>
      </w:r>
      <w:r w:rsidR="00EE4B1D" w:rsidRPr="00EE4B1D">
        <w:rPr>
          <w:lang w:val="en-US"/>
        </w:rPr>
        <w:t xml:space="preserve">. </w:t>
      </w:r>
      <w:r w:rsidR="006F0BF2">
        <w:rPr>
          <w:lang w:val="en-US"/>
        </w:rPr>
        <w:t xml:space="preserve">The </w:t>
      </w:r>
      <w:r w:rsidR="009860BC">
        <w:rPr>
          <w:lang w:val="en-US"/>
        </w:rPr>
        <w:t>difficulty</w:t>
      </w:r>
      <w:r w:rsidR="006F0BF2">
        <w:rPr>
          <w:lang w:val="en-US"/>
        </w:rPr>
        <w:t>, said</w:t>
      </w:r>
      <w:r w:rsidR="005720D3">
        <w:rPr>
          <w:lang w:val="en-US"/>
        </w:rPr>
        <w:t xml:space="preserve"> LaP</w:t>
      </w:r>
      <w:r w:rsidR="006F0BF2">
        <w:rPr>
          <w:lang w:val="en-US"/>
        </w:rPr>
        <w:t xml:space="preserve">orte, is that </w:t>
      </w:r>
      <w:r w:rsidR="00EE4B1D" w:rsidRPr="00EE4B1D">
        <w:rPr>
          <w:lang w:val="en-US"/>
        </w:rPr>
        <w:t xml:space="preserve">PTA </w:t>
      </w:r>
      <w:r w:rsidR="00672486">
        <w:rPr>
          <w:lang w:val="en-US"/>
        </w:rPr>
        <w:t>inputs into policymaking</w:t>
      </w:r>
      <w:r w:rsidR="006F0BF2">
        <w:rPr>
          <w:lang w:val="en-US"/>
        </w:rPr>
        <w:t xml:space="preserve"> </w:t>
      </w:r>
      <w:r w:rsidR="00EE4B1D" w:rsidRPr="00EE4B1D">
        <w:rPr>
          <w:lang w:val="en-US"/>
        </w:rPr>
        <w:t xml:space="preserve">are almost by definition threatening to the political and economic status quo, because they </w:t>
      </w:r>
      <w:r w:rsidR="00BD3202">
        <w:rPr>
          <w:lang w:val="en-US"/>
        </w:rPr>
        <w:t>urge policymakers to take</w:t>
      </w:r>
      <w:r w:rsidR="00EE4B1D" w:rsidRPr="00EE4B1D">
        <w:rPr>
          <w:lang w:val="en-US"/>
        </w:rPr>
        <w:t xml:space="preserve"> </w:t>
      </w:r>
      <w:r w:rsidR="00EE4B1D">
        <w:rPr>
          <w:lang w:val="en-US"/>
        </w:rPr>
        <w:t>measures</w:t>
      </w:r>
      <w:r w:rsidR="00BD3202">
        <w:rPr>
          <w:lang w:val="en-US"/>
        </w:rPr>
        <w:t xml:space="preserve"> that surpass the short term</w:t>
      </w:r>
      <w:r w:rsidR="00A94E7D">
        <w:rPr>
          <w:lang w:val="en-US"/>
        </w:rPr>
        <w:t xml:space="preserve"> of politics</w:t>
      </w:r>
      <w:r w:rsidR="00EE4B1D">
        <w:rPr>
          <w:lang w:val="en-US"/>
        </w:rPr>
        <w:t>.</w:t>
      </w:r>
      <w:r w:rsidR="00672486">
        <w:rPr>
          <w:lang w:val="en-US"/>
        </w:rPr>
        <w:t xml:space="preserve"> </w:t>
      </w:r>
      <w:r w:rsidR="0060040A">
        <w:rPr>
          <w:lang w:val="en-US"/>
        </w:rPr>
        <w:t xml:space="preserve">A good example is global warming, which in the US has not resulted in </w:t>
      </w:r>
      <w:r w:rsidR="00385FAE">
        <w:rPr>
          <w:lang w:val="en-US"/>
        </w:rPr>
        <w:t xml:space="preserve">notable </w:t>
      </w:r>
      <w:r w:rsidR="0060040A">
        <w:rPr>
          <w:lang w:val="en-US"/>
        </w:rPr>
        <w:t>policy action. Furthermore</w:t>
      </w:r>
      <w:r w:rsidR="00672486">
        <w:rPr>
          <w:lang w:val="en-US"/>
        </w:rPr>
        <w:t xml:space="preserve">, PTA institutes tend </w:t>
      </w:r>
      <w:r w:rsidR="0060040A">
        <w:rPr>
          <w:lang w:val="en-US"/>
        </w:rPr>
        <w:t>to lack</w:t>
      </w:r>
      <w:r w:rsidR="006F0BF2" w:rsidRPr="006F0BF2">
        <w:rPr>
          <w:lang w:val="en-US"/>
        </w:rPr>
        <w:t xml:space="preserve"> “outside constituencies”; that is,</w:t>
      </w:r>
      <w:r w:rsidR="00EB3068">
        <w:rPr>
          <w:lang w:val="en-US"/>
        </w:rPr>
        <w:t xml:space="preserve"> they </w:t>
      </w:r>
      <w:r w:rsidR="001B5385">
        <w:rPr>
          <w:lang w:val="en-US"/>
        </w:rPr>
        <w:t xml:space="preserve">can be </w:t>
      </w:r>
      <w:r w:rsidR="00C777E8">
        <w:rPr>
          <w:lang w:val="en-US"/>
        </w:rPr>
        <w:t xml:space="preserve">so </w:t>
      </w:r>
      <w:r w:rsidR="006F0BF2" w:rsidRPr="006F0BF2">
        <w:rPr>
          <w:lang w:val="en-US"/>
        </w:rPr>
        <w:t xml:space="preserve">firmly </w:t>
      </w:r>
      <w:r w:rsidR="00BD3202">
        <w:rPr>
          <w:lang w:val="en-US"/>
        </w:rPr>
        <w:t>wedded</w:t>
      </w:r>
      <w:r w:rsidR="00C777E8">
        <w:rPr>
          <w:lang w:val="en-US"/>
        </w:rPr>
        <w:t xml:space="preserve"> to Parliament that</w:t>
      </w:r>
      <w:r w:rsidR="00EB3068">
        <w:rPr>
          <w:lang w:val="en-US"/>
        </w:rPr>
        <w:t xml:space="preserve"> they </w:t>
      </w:r>
      <w:r w:rsidR="00E340CD">
        <w:rPr>
          <w:lang w:val="en-US"/>
        </w:rPr>
        <w:t xml:space="preserve">are unable to </w:t>
      </w:r>
      <w:r w:rsidR="00BD3202">
        <w:rPr>
          <w:lang w:val="en-US"/>
        </w:rPr>
        <w:t xml:space="preserve">target </w:t>
      </w:r>
      <w:r w:rsidR="006F0BF2" w:rsidRPr="006F0BF2">
        <w:rPr>
          <w:lang w:val="en-US"/>
        </w:rPr>
        <w:t xml:space="preserve">other </w:t>
      </w:r>
      <w:r w:rsidR="00672486">
        <w:rPr>
          <w:lang w:val="en-US"/>
        </w:rPr>
        <w:t>societal actors, such as</w:t>
      </w:r>
      <w:r w:rsidR="006F0BF2" w:rsidRPr="006F0BF2">
        <w:rPr>
          <w:lang w:val="en-US"/>
        </w:rPr>
        <w:t xml:space="preserve"> </w:t>
      </w:r>
      <w:r w:rsidR="005229B7">
        <w:rPr>
          <w:lang w:val="en-US"/>
        </w:rPr>
        <w:t xml:space="preserve">the </w:t>
      </w:r>
      <w:r w:rsidR="006F0BF2" w:rsidRPr="006F0BF2">
        <w:rPr>
          <w:lang w:val="en-US"/>
        </w:rPr>
        <w:t xml:space="preserve">media, civil </w:t>
      </w:r>
      <w:r w:rsidR="00672486">
        <w:rPr>
          <w:lang w:val="en-US"/>
        </w:rPr>
        <w:t>society organizations, and the citizenry</w:t>
      </w:r>
      <w:r w:rsidR="006F0BF2" w:rsidRPr="006F0BF2">
        <w:rPr>
          <w:lang w:val="en-US"/>
        </w:rPr>
        <w:t>.</w:t>
      </w:r>
      <w:r w:rsidR="005229B7">
        <w:rPr>
          <w:lang w:val="en-US"/>
        </w:rPr>
        <w:t xml:space="preserve"> As a consequence, </w:t>
      </w:r>
      <w:r w:rsidR="0099400B">
        <w:rPr>
          <w:lang w:val="en-US"/>
        </w:rPr>
        <w:t xml:space="preserve">many </w:t>
      </w:r>
      <w:r w:rsidR="005229B7">
        <w:rPr>
          <w:lang w:val="en-US"/>
        </w:rPr>
        <w:t>PTA institutes are fully dependent on Parliament and Parliament only</w:t>
      </w:r>
      <w:r w:rsidR="00347226">
        <w:rPr>
          <w:lang w:val="en-US"/>
        </w:rPr>
        <w:t>.</w:t>
      </w:r>
    </w:p>
    <w:p w14:paraId="67D6FF16" w14:textId="60522D86" w:rsidR="00672486" w:rsidRDefault="00672486" w:rsidP="000338D5">
      <w:pPr>
        <w:rPr>
          <w:lang w:val="en-US"/>
        </w:rPr>
      </w:pPr>
      <w:r w:rsidRPr="00672486">
        <w:rPr>
          <w:lang w:val="en-US"/>
        </w:rPr>
        <w:t>Recent political-institution</w:t>
      </w:r>
      <w:r w:rsidR="00347226">
        <w:rPr>
          <w:lang w:val="en-US"/>
        </w:rPr>
        <w:t>al developments lend support to LaPorte’s</w:t>
      </w:r>
      <w:r w:rsidR="00A94E7D">
        <w:rPr>
          <w:lang w:val="en-US"/>
        </w:rPr>
        <w:t xml:space="preserve"> fragility thesis</w:t>
      </w:r>
      <w:r w:rsidRPr="00672486">
        <w:rPr>
          <w:lang w:val="en-US"/>
        </w:rPr>
        <w:t>. In 2011, the Danish Government announced that it would reform the Danish Board of Technology, which serves as a model for PTA in Europe</w:t>
      </w:r>
      <w:r w:rsidR="005229B7">
        <w:rPr>
          <w:lang w:val="en-US"/>
        </w:rPr>
        <w:t>.</w:t>
      </w:r>
      <w:r w:rsidR="00EB20FE">
        <w:rPr>
          <w:lang w:val="en-US"/>
        </w:rPr>
        <w:t xml:space="preserve"> [</w:t>
      </w:r>
      <w:r w:rsidR="00714D4C">
        <w:rPr>
          <w:u w:val="single"/>
          <w:lang w:val="en-US"/>
        </w:rPr>
        <w:t xml:space="preserve">See: </w:t>
      </w:r>
      <w:r w:rsidR="00EB20FE" w:rsidRPr="00804AA1">
        <w:rPr>
          <w:u w:val="single"/>
          <w:lang w:val="en-US"/>
        </w:rPr>
        <w:t>EASST Review</w:t>
      </w:r>
      <w:r w:rsidR="00714D4C">
        <w:rPr>
          <w:u w:val="single"/>
          <w:lang w:val="en-US"/>
        </w:rPr>
        <w:t xml:space="preserve"> vol</w:t>
      </w:r>
      <w:r w:rsidR="00544954">
        <w:rPr>
          <w:u w:val="single"/>
          <w:lang w:val="en-US"/>
        </w:rPr>
        <w:t>.</w:t>
      </w:r>
      <w:r w:rsidR="00714D4C">
        <w:rPr>
          <w:u w:val="single"/>
          <w:lang w:val="en-US"/>
        </w:rPr>
        <w:t xml:space="preserve"> 31(1): 13-14</w:t>
      </w:r>
      <w:r w:rsidR="00EB20FE">
        <w:rPr>
          <w:lang w:val="en-US"/>
        </w:rPr>
        <w:t>]</w:t>
      </w:r>
      <w:r w:rsidRPr="00672486">
        <w:rPr>
          <w:lang w:val="en-US"/>
        </w:rPr>
        <w:t xml:space="preserve"> In the same year, the Flemish Government </w:t>
      </w:r>
      <w:r w:rsidRPr="00672486">
        <w:rPr>
          <w:lang w:val="en-US"/>
        </w:rPr>
        <w:lastRenderedPageBreak/>
        <w:t>called for the disbandment of the Instituut Samenleving en Technologie (IST), which</w:t>
      </w:r>
      <w:r w:rsidR="000A5E92">
        <w:rPr>
          <w:lang w:val="en-US"/>
        </w:rPr>
        <w:t xml:space="preserve"> </w:t>
      </w:r>
      <w:r w:rsidR="00E340CD">
        <w:rPr>
          <w:lang w:val="en-US"/>
        </w:rPr>
        <w:t>advised</w:t>
      </w:r>
      <w:r w:rsidRPr="00672486">
        <w:rPr>
          <w:lang w:val="en-US"/>
        </w:rPr>
        <w:t xml:space="preserve"> the Flemish Parliament on matters relating to science and technology. </w:t>
      </w:r>
      <w:r w:rsidR="00EB3068">
        <w:rPr>
          <w:lang w:val="en-US"/>
        </w:rPr>
        <w:t>Little surprise then</w:t>
      </w:r>
      <w:r w:rsidR="00A5045D">
        <w:rPr>
          <w:lang w:val="en-US"/>
        </w:rPr>
        <w:t xml:space="preserve"> that symposium participants asked </w:t>
      </w:r>
      <w:r w:rsidR="00CB3A37">
        <w:rPr>
          <w:lang w:val="en-US"/>
        </w:rPr>
        <w:t xml:space="preserve">IST director </w:t>
      </w:r>
      <w:r w:rsidR="00BD3202">
        <w:rPr>
          <w:lang w:val="en-US"/>
        </w:rPr>
        <w:t xml:space="preserve">Robby Berloznik </w:t>
      </w:r>
      <w:r w:rsidR="00A5045D">
        <w:rPr>
          <w:lang w:val="en-US"/>
        </w:rPr>
        <w:t xml:space="preserve">to expound on </w:t>
      </w:r>
      <w:r w:rsidR="000A24AF">
        <w:rPr>
          <w:lang w:val="en-US"/>
        </w:rPr>
        <w:t xml:space="preserve">the </w:t>
      </w:r>
      <w:r w:rsidR="005229B7">
        <w:rPr>
          <w:lang w:val="en-US"/>
        </w:rPr>
        <w:t xml:space="preserve">recent </w:t>
      </w:r>
      <w:r w:rsidR="00347226">
        <w:rPr>
          <w:lang w:val="en-US"/>
        </w:rPr>
        <w:t>restructuring</w:t>
      </w:r>
      <w:r w:rsidR="000A24AF">
        <w:rPr>
          <w:lang w:val="en-US"/>
        </w:rPr>
        <w:t xml:space="preserve"> of his institute</w:t>
      </w:r>
      <w:r w:rsidR="00A5045D">
        <w:rPr>
          <w:lang w:val="en-US"/>
        </w:rPr>
        <w:t xml:space="preserve">. </w:t>
      </w:r>
      <w:r w:rsidR="007B6D9B">
        <w:rPr>
          <w:lang w:val="en-US"/>
        </w:rPr>
        <w:t>In line with</w:t>
      </w:r>
      <w:r w:rsidR="002A1830">
        <w:rPr>
          <w:lang w:val="en-US"/>
        </w:rPr>
        <w:t xml:space="preserve"> </w:t>
      </w:r>
      <w:r w:rsidR="007B6D9B">
        <w:rPr>
          <w:lang w:val="en-US"/>
        </w:rPr>
        <w:t>LaPorte</w:t>
      </w:r>
      <w:r w:rsidR="002A1830">
        <w:rPr>
          <w:lang w:val="en-US"/>
        </w:rPr>
        <w:t xml:space="preserve">, </w:t>
      </w:r>
      <w:r w:rsidR="00CB3A37">
        <w:rPr>
          <w:lang w:val="en-US"/>
        </w:rPr>
        <w:t>Berloznik responded</w:t>
      </w:r>
      <w:r w:rsidR="002A1830">
        <w:rPr>
          <w:lang w:val="en-US"/>
        </w:rPr>
        <w:t xml:space="preserve"> that </w:t>
      </w:r>
      <w:r w:rsidRPr="00672486">
        <w:rPr>
          <w:lang w:val="en-US"/>
        </w:rPr>
        <w:t xml:space="preserve">PTA </w:t>
      </w:r>
      <w:r w:rsidR="005C1E7C">
        <w:rPr>
          <w:lang w:val="en-US"/>
        </w:rPr>
        <w:t>organizations</w:t>
      </w:r>
      <w:r w:rsidR="002A1830">
        <w:rPr>
          <w:lang w:val="en-US"/>
        </w:rPr>
        <w:t xml:space="preserve"> </w:t>
      </w:r>
      <w:r w:rsidRPr="00672486">
        <w:rPr>
          <w:lang w:val="en-US"/>
        </w:rPr>
        <w:t>must continuously adapt to changing political cultures</w:t>
      </w:r>
      <w:r w:rsidR="007B6D9B">
        <w:rPr>
          <w:lang w:val="en-US"/>
        </w:rPr>
        <w:t xml:space="preserve">, which </w:t>
      </w:r>
      <w:r w:rsidR="00A65E16">
        <w:rPr>
          <w:lang w:val="en-US"/>
        </w:rPr>
        <w:t>can be</w:t>
      </w:r>
      <w:r w:rsidR="007B6D9B">
        <w:rPr>
          <w:lang w:val="en-US"/>
        </w:rPr>
        <w:t xml:space="preserve"> hard to fathom</w:t>
      </w:r>
      <w:r w:rsidRPr="00672486">
        <w:rPr>
          <w:lang w:val="en-US"/>
        </w:rPr>
        <w:t>.</w:t>
      </w:r>
      <w:r w:rsidR="00ED02AE">
        <w:rPr>
          <w:lang w:val="en-US"/>
        </w:rPr>
        <w:t xml:space="preserve"> He argued that w</w:t>
      </w:r>
      <w:r w:rsidRPr="00672486">
        <w:rPr>
          <w:lang w:val="en-US"/>
        </w:rPr>
        <w:t>hen PTA was initiated in Fla</w:t>
      </w:r>
      <w:r w:rsidR="002A1830">
        <w:rPr>
          <w:lang w:val="en-US"/>
        </w:rPr>
        <w:t>nders</w:t>
      </w:r>
      <w:r w:rsidR="007B6D9B">
        <w:rPr>
          <w:lang w:val="en-US"/>
        </w:rPr>
        <w:t xml:space="preserve"> in 2000</w:t>
      </w:r>
      <w:r w:rsidR="002A1830">
        <w:rPr>
          <w:lang w:val="en-US"/>
        </w:rPr>
        <w:t xml:space="preserve">, Parliament was considered the bastion of people’s power. </w:t>
      </w:r>
      <w:r w:rsidR="007B6D9B">
        <w:rPr>
          <w:lang w:val="en-US"/>
        </w:rPr>
        <w:t xml:space="preserve">This “strong” conception of </w:t>
      </w:r>
      <w:r w:rsidR="009D7F1D">
        <w:rPr>
          <w:lang w:val="en-US"/>
        </w:rPr>
        <w:t xml:space="preserve">the role of </w:t>
      </w:r>
      <w:r w:rsidR="007B6D9B">
        <w:rPr>
          <w:lang w:val="en-US"/>
        </w:rPr>
        <w:t xml:space="preserve">Parliament </w:t>
      </w:r>
      <w:r w:rsidR="009D7F1D">
        <w:rPr>
          <w:lang w:val="en-US"/>
        </w:rPr>
        <w:t xml:space="preserve">has radically </w:t>
      </w:r>
      <w:r w:rsidR="00A65E16">
        <w:rPr>
          <w:lang w:val="en-US"/>
        </w:rPr>
        <w:t xml:space="preserve">weakened </w:t>
      </w:r>
      <w:r w:rsidR="009D7F1D">
        <w:rPr>
          <w:lang w:val="en-US"/>
        </w:rPr>
        <w:t>in recent years. D</w:t>
      </w:r>
      <w:r w:rsidR="007B6D9B">
        <w:rPr>
          <w:lang w:val="en-US"/>
        </w:rPr>
        <w:t xml:space="preserve">ue to </w:t>
      </w:r>
      <w:r w:rsidR="009D7F1D">
        <w:rPr>
          <w:lang w:val="en-US"/>
        </w:rPr>
        <w:t>political shifts</w:t>
      </w:r>
      <w:r w:rsidR="002A1830">
        <w:rPr>
          <w:lang w:val="en-US"/>
        </w:rPr>
        <w:t xml:space="preserve">, Parliament </w:t>
      </w:r>
      <w:r w:rsidR="00A65E16">
        <w:rPr>
          <w:lang w:val="en-US"/>
        </w:rPr>
        <w:t xml:space="preserve">and </w:t>
      </w:r>
      <w:r w:rsidR="00EB3068">
        <w:rPr>
          <w:lang w:val="en-US"/>
        </w:rPr>
        <w:t>its affiliated organizations</w:t>
      </w:r>
      <w:r w:rsidR="00A65E16">
        <w:rPr>
          <w:lang w:val="en-US"/>
        </w:rPr>
        <w:t xml:space="preserve"> have</w:t>
      </w:r>
      <w:r w:rsidR="009D7F1D">
        <w:rPr>
          <w:lang w:val="en-US"/>
        </w:rPr>
        <w:t xml:space="preserve"> come</w:t>
      </w:r>
      <w:r w:rsidR="002A1830">
        <w:rPr>
          <w:lang w:val="en-US"/>
        </w:rPr>
        <w:t xml:space="preserve"> under </w:t>
      </w:r>
      <w:r w:rsidR="009D7F1D">
        <w:rPr>
          <w:lang w:val="en-US"/>
        </w:rPr>
        <w:t xml:space="preserve">increasing </w:t>
      </w:r>
      <w:r w:rsidR="00EB3068">
        <w:rPr>
          <w:lang w:val="en-US"/>
        </w:rPr>
        <w:t xml:space="preserve">ideological </w:t>
      </w:r>
      <w:r w:rsidR="005229B7">
        <w:rPr>
          <w:lang w:val="en-US"/>
        </w:rPr>
        <w:t>pressure</w:t>
      </w:r>
      <w:r w:rsidR="005C1E7C">
        <w:rPr>
          <w:lang w:val="en-US"/>
        </w:rPr>
        <w:t xml:space="preserve"> and </w:t>
      </w:r>
      <w:r w:rsidR="000A24AF">
        <w:rPr>
          <w:lang w:val="en-US"/>
        </w:rPr>
        <w:t xml:space="preserve">face </w:t>
      </w:r>
      <w:r w:rsidR="005C1E7C">
        <w:rPr>
          <w:lang w:val="en-US"/>
        </w:rPr>
        <w:t xml:space="preserve">budgetary </w:t>
      </w:r>
      <w:r w:rsidR="000A24AF">
        <w:rPr>
          <w:lang w:val="en-US"/>
        </w:rPr>
        <w:t>restrictions</w:t>
      </w:r>
      <w:r w:rsidR="002A1830">
        <w:rPr>
          <w:lang w:val="en-US"/>
        </w:rPr>
        <w:t>.</w:t>
      </w:r>
    </w:p>
    <w:p w14:paraId="3E04CE87" w14:textId="44E2578C" w:rsidR="00952A16" w:rsidRDefault="000A24AF" w:rsidP="009D1ABD">
      <w:pPr>
        <w:rPr>
          <w:lang w:val="en-US"/>
        </w:rPr>
      </w:pPr>
      <w:r>
        <w:rPr>
          <w:lang w:val="en-US"/>
        </w:rPr>
        <w:t>Fragility</w:t>
      </w:r>
      <w:r w:rsidR="00804AA1">
        <w:rPr>
          <w:lang w:val="en-US"/>
        </w:rPr>
        <w:t xml:space="preserve"> thus</w:t>
      </w:r>
      <w:r w:rsidR="00EB3068">
        <w:rPr>
          <w:lang w:val="en-US"/>
        </w:rPr>
        <w:t xml:space="preserve"> set the tone for the </w:t>
      </w:r>
      <w:r w:rsidR="00804AA1">
        <w:rPr>
          <w:lang w:val="en-US"/>
        </w:rPr>
        <w:t>morning discussions</w:t>
      </w:r>
      <w:r w:rsidR="00EB3068">
        <w:rPr>
          <w:lang w:val="en-US"/>
        </w:rPr>
        <w:t>.</w:t>
      </w:r>
      <w:r w:rsidR="00EB20FE">
        <w:rPr>
          <w:lang w:val="en-US"/>
        </w:rPr>
        <w:t xml:space="preserve"> </w:t>
      </w:r>
      <w:r>
        <w:rPr>
          <w:lang w:val="en-US"/>
        </w:rPr>
        <w:t xml:space="preserve">Offering his reflections on </w:t>
      </w:r>
      <w:r w:rsidR="0099400B">
        <w:rPr>
          <w:lang w:val="en-US"/>
        </w:rPr>
        <w:t>the issue</w:t>
      </w:r>
      <w:r w:rsidR="00952A16">
        <w:rPr>
          <w:lang w:val="en-US"/>
        </w:rPr>
        <w:t>, Deputy</w:t>
      </w:r>
      <w:r w:rsidR="00285107" w:rsidRPr="00285107">
        <w:rPr>
          <w:lang w:val="en-US"/>
        </w:rPr>
        <w:t xml:space="preserve"> Christian Noiret </w:t>
      </w:r>
      <w:r w:rsidR="00EB20FE">
        <w:rPr>
          <w:lang w:val="en-US"/>
        </w:rPr>
        <w:t>even went so far as to point</w:t>
      </w:r>
      <w:r w:rsidR="00285107" w:rsidRPr="00285107">
        <w:rPr>
          <w:lang w:val="en-US"/>
        </w:rPr>
        <w:t xml:space="preserve"> out </w:t>
      </w:r>
      <w:r w:rsidR="00EB20FE">
        <w:rPr>
          <w:lang w:val="en-US"/>
        </w:rPr>
        <w:t xml:space="preserve">that </w:t>
      </w:r>
      <w:r w:rsidR="00285107" w:rsidRPr="00285107">
        <w:rPr>
          <w:lang w:val="en-US"/>
        </w:rPr>
        <w:t xml:space="preserve">only three </w:t>
      </w:r>
      <w:r w:rsidR="00EB20FE">
        <w:rPr>
          <w:lang w:val="en-US"/>
        </w:rPr>
        <w:t xml:space="preserve">Walloon </w:t>
      </w:r>
      <w:r w:rsidR="00285107" w:rsidRPr="00285107">
        <w:rPr>
          <w:lang w:val="en-US"/>
        </w:rPr>
        <w:t xml:space="preserve">MPs </w:t>
      </w:r>
      <w:r w:rsidR="00EB20FE">
        <w:rPr>
          <w:lang w:val="en-US"/>
        </w:rPr>
        <w:t xml:space="preserve">were </w:t>
      </w:r>
      <w:r w:rsidR="00347226">
        <w:rPr>
          <w:lang w:val="en-US"/>
        </w:rPr>
        <w:t>in attendance</w:t>
      </w:r>
      <w:r w:rsidR="00290158">
        <w:rPr>
          <w:lang w:val="en-US"/>
        </w:rPr>
        <w:t xml:space="preserve"> in the present session</w:t>
      </w:r>
      <w:r w:rsidR="00285107" w:rsidRPr="00285107">
        <w:rPr>
          <w:lang w:val="en-US"/>
        </w:rPr>
        <w:t xml:space="preserve">. </w:t>
      </w:r>
      <w:r w:rsidR="00804AA1">
        <w:rPr>
          <w:lang w:val="en-US"/>
        </w:rPr>
        <w:t>He hastened to add, however,</w:t>
      </w:r>
      <w:r w:rsidR="00EB20FE">
        <w:rPr>
          <w:lang w:val="en-US"/>
        </w:rPr>
        <w:t xml:space="preserve"> that </w:t>
      </w:r>
      <w:r w:rsidR="00804AA1">
        <w:rPr>
          <w:lang w:val="en-US"/>
        </w:rPr>
        <w:t>TA is far from redundant. Policy</w:t>
      </w:r>
      <w:r w:rsidR="00804AA1" w:rsidRPr="00804AA1">
        <w:rPr>
          <w:lang w:val="en-US"/>
        </w:rPr>
        <w:t>makers</w:t>
      </w:r>
      <w:r w:rsidR="00804AA1">
        <w:rPr>
          <w:lang w:val="en-US"/>
        </w:rPr>
        <w:t>, he argued,</w:t>
      </w:r>
      <w:r w:rsidR="00804AA1" w:rsidRPr="00804AA1">
        <w:rPr>
          <w:lang w:val="en-US"/>
        </w:rPr>
        <w:t xml:space="preserve"> </w:t>
      </w:r>
      <w:r w:rsidR="00804AA1">
        <w:rPr>
          <w:lang w:val="en-US"/>
        </w:rPr>
        <w:t>can utilize</w:t>
      </w:r>
      <w:r w:rsidR="00804AA1" w:rsidRPr="00804AA1">
        <w:rPr>
          <w:lang w:val="en-US"/>
        </w:rPr>
        <w:t xml:space="preserve"> TA as a tool </w:t>
      </w:r>
      <w:r w:rsidR="00804AA1">
        <w:rPr>
          <w:lang w:val="en-US"/>
        </w:rPr>
        <w:t>to</w:t>
      </w:r>
      <w:r w:rsidR="00804AA1" w:rsidRPr="00804AA1">
        <w:rPr>
          <w:lang w:val="en-US"/>
        </w:rPr>
        <w:t xml:space="preserve"> reach m</w:t>
      </w:r>
      <w:r w:rsidR="00804AA1">
        <w:rPr>
          <w:lang w:val="en-US"/>
        </w:rPr>
        <w:t xml:space="preserve">ore informed decisions, but this </w:t>
      </w:r>
      <w:r w:rsidR="00804AA1" w:rsidRPr="00804AA1">
        <w:rPr>
          <w:lang w:val="en-US"/>
        </w:rPr>
        <w:t>requires experimentation</w:t>
      </w:r>
      <w:r w:rsidR="00804AA1">
        <w:rPr>
          <w:lang w:val="en-US"/>
        </w:rPr>
        <w:t xml:space="preserve"> with TA processes and ideas, as well as</w:t>
      </w:r>
      <w:r w:rsidR="00804AA1" w:rsidRPr="00804AA1">
        <w:rPr>
          <w:lang w:val="en-US"/>
        </w:rPr>
        <w:t xml:space="preserve"> </w:t>
      </w:r>
      <w:r w:rsidR="00804AA1">
        <w:rPr>
          <w:lang w:val="en-US"/>
        </w:rPr>
        <w:t xml:space="preserve">openness from all involved parties. </w:t>
      </w:r>
      <w:r w:rsidR="00952A16">
        <w:rPr>
          <w:lang w:val="en-US"/>
        </w:rPr>
        <w:t xml:space="preserve">Experimentation and openness imply integrating representative </w:t>
      </w:r>
      <w:r w:rsidR="00554984">
        <w:rPr>
          <w:lang w:val="en-US"/>
        </w:rPr>
        <w:t xml:space="preserve">(parliamentary) </w:t>
      </w:r>
      <w:r w:rsidR="00952A16">
        <w:rPr>
          <w:lang w:val="en-US"/>
        </w:rPr>
        <w:t xml:space="preserve">and </w:t>
      </w:r>
      <w:r w:rsidR="00285107" w:rsidRPr="00285107">
        <w:rPr>
          <w:lang w:val="en-US"/>
        </w:rPr>
        <w:t>deliberative-participatory</w:t>
      </w:r>
      <w:r w:rsidR="00554984">
        <w:rPr>
          <w:lang w:val="en-US"/>
        </w:rPr>
        <w:t xml:space="preserve"> (TA)</w:t>
      </w:r>
      <w:r w:rsidR="00285107" w:rsidRPr="00285107">
        <w:rPr>
          <w:lang w:val="en-US"/>
        </w:rPr>
        <w:t xml:space="preserve"> </w:t>
      </w:r>
      <w:r>
        <w:rPr>
          <w:lang w:val="en-US"/>
        </w:rPr>
        <w:t>rationales in decision</w:t>
      </w:r>
      <w:r w:rsidR="00C842FF">
        <w:rPr>
          <w:lang w:val="en-US"/>
        </w:rPr>
        <w:t xml:space="preserve"> </w:t>
      </w:r>
      <w:r>
        <w:rPr>
          <w:lang w:val="en-US"/>
        </w:rPr>
        <w:t>making</w:t>
      </w:r>
      <w:r w:rsidR="00952A16">
        <w:rPr>
          <w:lang w:val="en-US"/>
        </w:rPr>
        <w:t xml:space="preserve">, </w:t>
      </w:r>
      <w:r w:rsidR="00554984">
        <w:rPr>
          <w:lang w:val="en-US"/>
        </w:rPr>
        <w:t xml:space="preserve">he said, </w:t>
      </w:r>
      <w:r w:rsidR="00952A16">
        <w:rPr>
          <w:lang w:val="en-US"/>
        </w:rPr>
        <w:t>as well as carefully listening to, and assessing, the needs of MPs when it comes to technolog</w:t>
      </w:r>
      <w:r w:rsidR="00C77791">
        <w:rPr>
          <w:lang w:val="en-US"/>
        </w:rPr>
        <w:t>ical</w:t>
      </w:r>
      <w:r w:rsidR="00952A16">
        <w:rPr>
          <w:lang w:val="en-US"/>
        </w:rPr>
        <w:t xml:space="preserve"> innovation.</w:t>
      </w:r>
    </w:p>
    <w:p w14:paraId="5973DB39" w14:textId="77777777" w:rsidR="00385FAE" w:rsidRDefault="00385FAE" w:rsidP="009D1ABD">
      <w:pPr>
        <w:rPr>
          <w:lang w:val="en-US"/>
        </w:rPr>
      </w:pPr>
    </w:p>
    <w:p w14:paraId="4CADECCD" w14:textId="77777777" w:rsidR="005229B7" w:rsidRPr="005229B7" w:rsidRDefault="00A647B2" w:rsidP="009D1ABD">
      <w:pPr>
        <w:rPr>
          <w:i/>
          <w:lang w:val="en-US"/>
        </w:rPr>
      </w:pPr>
      <w:r>
        <w:rPr>
          <w:i/>
          <w:lang w:val="en-US"/>
        </w:rPr>
        <w:t>Expanding TA</w:t>
      </w:r>
    </w:p>
    <w:p w14:paraId="47625F2C" w14:textId="5C913E53" w:rsidR="000E6115" w:rsidRDefault="000A24AF" w:rsidP="009D1ABD">
      <w:pPr>
        <w:rPr>
          <w:lang w:val="en-US"/>
        </w:rPr>
      </w:pPr>
      <w:r>
        <w:rPr>
          <w:lang w:val="en-US"/>
        </w:rPr>
        <w:t xml:space="preserve">After a </w:t>
      </w:r>
      <w:r w:rsidR="00B6239F">
        <w:rPr>
          <w:lang w:val="en-US"/>
        </w:rPr>
        <w:t xml:space="preserve">walking lunch in one of the underground </w:t>
      </w:r>
      <w:r w:rsidR="00385FAE">
        <w:rPr>
          <w:lang w:val="en-US"/>
        </w:rPr>
        <w:t>galleries of the Parliament,</w:t>
      </w:r>
      <w:r w:rsidR="00554984">
        <w:rPr>
          <w:lang w:val="en-US"/>
        </w:rPr>
        <w:t xml:space="preserve"> it was time for the first of two thematic sessions. Two early-career researchers presented their </w:t>
      </w:r>
      <w:r w:rsidR="003935AE">
        <w:rPr>
          <w:lang w:val="en-US"/>
        </w:rPr>
        <w:t>research</w:t>
      </w:r>
      <w:r w:rsidR="00554984">
        <w:rPr>
          <w:lang w:val="en-US"/>
        </w:rPr>
        <w:t xml:space="preserve"> on </w:t>
      </w:r>
      <w:r w:rsidR="00290158">
        <w:rPr>
          <w:lang w:val="en-US"/>
        </w:rPr>
        <w:t xml:space="preserve">food technologies, </w:t>
      </w:r>
      <w:r w:rsidR="00554984">
        <w:rPr>
          <w:lang w:val="en-US"/>
        </w:rPr>
        <w:t>to which Danielle Bütschi (TA-SWISS) and Deputy Anne-Catherine Goffinet responded.</w:t>
      </w:r>
      <w:r w:rsidR="00290158">
        <w:rPr>
          <w:lang w:val="en-US"/>
        </w:rPr>
        <w:t xml:space="preserve"> Building on observations raised by Kim H</w:t>
      </w:r>
      <w:r w:rsidR="00FD3488">
        <w:rPr>
          <w:lang w:val="en-US"/>
        </w:rPr>
        <w:t>endrickx (SPIRAL, University of Liège</w:t>
      </w:r>
      <w:r w:rsidR="009D5609">
        <w:rPr>
          <w:lang w:val="en-US"/>
        </w:rPr>
        <w:t>) as to</w:t>
      </w:r>
      <w:r w:rsidR="00290158">
        <w:rPr>
          <w:lang w:val="en-US"/>
        </w:rPr>
        <w:t xml:space="preserve"> how scientists, regulators, and policymakers categorize foods</w:t>
      </w:r>
      <w:r w:rsidR="009D5609">
        <w:rPr>
          <w:lang w:val="en-US"/>
        </w:rPr>
        <w:t xml:space="preserve"> in different</w:t>
      </w:r>
      <w:r w:rsidR="000E6115">
        <w:rPr>
          <w:lang w:val="en-US"/>
        </w:rPr>
        <w:t>, potentially conflicting</w:t>
      </w:r>
      <w:r w:rsidR="009D5609">
        <w:rPr>
          <w:lang w:val="en-US"/>
        </w:rPr>
        <w:t xml:space="preserve"> ways</w:t>
      </w:r>
      <w:r w:rsidR="00290158">
        <w:rPr>
          <w:lang w:val="en-US"/>
        </w:rPr>
        <w:t>, Bütschi acknowledged</w:t>
      </w:r>
      <w:r w:rsidR="009D5609">
        <w:rPr>
          <w:lang w:val="en-US"/>
        </w:rPr>
        <w:t xml:space="preserve"> that</w:t>
      </w:r>
      <w:r w:rsidR="00290158">
        <w:rPr>
          <w:lang w:val="en-US"/>
        </w:rPr>
        <w:t xml:space="preserve"> </w:t>
      </w:r>
      <w:r w:rsidR="009D5609">
        <w:rPr>
          <w:lang w:val="en-US"/>
        </w:rPr>
        <w:t xml:space="preserve">TA processes are always interpretive. This is why </w:t>
      </w:r>
      <w:r w:rsidR="002E28E8">
        <w:rPr>
          <w:lang w:val="en-US"/>
        </w:rPr>
        <w:t xml:space="preserve">writing </w:t>
      </w:r>
      <w:r w:rsidR="009D5609">
        <w:rPr>
          <w:lang w:val="en-US"/>
        </w:rPr>
        <w:t>policy recommendations</w:t>
      </w:r>
      <w:r w:rsidR="002E28E8">
        <w:rPr>
          <w:lang w:val="en-US"/>
        </w:rPr>
        <w:t xml:space="preserve"> is so difficult</w:t>
      </w:r>
      <w:r w:rsidR="009D5609">
        <w:rPr>
          <w:lang w:val="en-US"/>
        </w:rPr>
        <w:t>, she said</w:t>
      </w:r>
      <w:r w:rsidR="002E28E8">
        <w:rPr>
          <w:lang w:val="en-US"/>
        </w:rPr>
        <w:t xml:space="preserve">, as PTA </w:t>
      </w:r>
      <w:r w:rsidR="00F5458D">
        <w:rPr>
          <w:lang w:val="en-US"/>
        </w:rPr>
        <w:t xml:space="preserve">reports </w:t>
      </w:r>
      <w:r w:rsidR="002E28E8">
        <w:rPr>
          <w:lang w:val="en-US"/>
        </w:rPr>
        <w:t xml:space="preserve">must avoid using </w:t>
      </w:r>
      <w:r w:rsidR="007231BC">
        <w:rPr>
          <w:lang w:val="en-US"/>
        </w:rPr>
        <w:t>politically sensitive</w:t>
      </w:r>
      <w:r w:rsidR="002E28E8">
        <w:rPr>
          <w:lang w:val="en-US"/>
        </w:rPr>
        <w:t xml:space="preserve"> words</w:t>
      </w:r>
      <w:r w:rsidR="007A185B">
        <w:rPr>
          <w:lang w:val="en-US"/>
        </w:rPr>
        <w:t xml:space="preserve"> </w:t>
      </w:r>
      <w:r w:rsidR="00A647B2">
        <w:rPr>
          <w:lang w:val="en-US"/>
        </w:rPr>
        <w:t>in order to assure the</w:t>
      </w:r>
      <w:r w:rsidR="007A185B">
        <w:rPr>
          <w:lang w:val="en-US"/>
        </w:rPr>
        <w:t xml:space="preserve"> impartiality</w:t>
      </w:r>
      <w:r w:rsidR="00A647B2">
        <w:rPr>
          <w:lang w:val="en-US"/>
        </w:rPr>
        <w:t xml:space="preserve"> of PTA</w:t>
      </w:r>
      <w:r w:rsidR="009D5609">
        <w:rPr>
          <w:lang w:val="en-US"/>
        </w:rPr>
        <w:t>.</w:t>
      </w:r>
      <w:r w:rsidR="002E28E8">
        <w:rPr>
          <w:lang w:val="en-US"/>
        </w:rPr>
        <w:t xml:space="preserve"> To illustrate her point, she referred to the height of public controversy around genetically-modified organisms. At the time, t</w:t>
      </w:r>
      <w:r w:rsidR="009D5609">
        <w:rPr>
          <w:lang w:val="en-US"/>
        </w:rPr>
        <w:t>he word “moratorium”</w:t>
      </w:r>
      <w:r w:rsidR="002E28E8">
        <w:rPr>
          <w:lang w:val="en-US"/>
        </w:rPr>
        <w:t xml:space="preserve"> was taboo in Switzerland</w:t>
      </w:r>
      <w:r w:rsidR="00903632">
        <w:rPr>
          <w:lang w:val="en-US"/>
        </w:rPr>
        <w:t>, as it was elsewhere</w:t>
      </w:r>
      <w:r w:rsidR="002E28E8">
        <w:rPr>
          <w:lang w:val="en-US"/>
        </w:rPr>
        <w:t>.</w:t>
      </w:r>
    </w:p>
    <w:p w14:paraId="23E9E7A3" w14:textId="3A457D7C" w:rsidR="005229B7" w:rsidRDefault="007A185B" w:rsidP="005229B7">
      <w:pPr>
        <w:rPr>
          <w:lang w:val="en-US"/>
        </w:rPr>
      </w:pPr>
      <w:r>
        <w:rPr>
          <w:lang w:val="en-US"/>
        </w:rPr>
        <w:t xml:space="preserve">Bütschi’s remarks reflect earlier concerns about </w:t>
      </w:r>
      <w:r w:rsidR="00290158">
        <w:rPr>
          <w:lang w:val="en-US"/>
        </w:rPr>
        <w:t>retaining the political independence of P</w:t>
      </w:r>
      <w:r>
        <w:rPr>
          <w:lang w:val="en-US"/>
        </w:rPr>
        <w:t>TA.</w:t>
      </w:r>
      <w:r w:rsidR="000E6115">
        <w:rPr>
          <w:lang w:val="en-US"/>
        </w:rPr>
        <w:t xml:space="preserve"> If the</w:t>
      </w:r>
      <w:r w:rsidR="00903632">
        <w:rPr>
          <w:lang w:val="en-US"/>
        </w:rPr>
        <w:t xml:space="preserve"> independence</w:t>
      </w:r>
      <w:r w:rsidR="005229B7">
        <w:rPr>
          <w:lang w:val="en-US"/>
        </w:rPr>
        <w:t xml:space="preserve"> of </w:t>
      </w:r>
      <w:r w:rsidR="00E47E18">
        <w:rPr>
          <w:lang w:val="en-US"/>
        </w:rPr>
        <w:t xml:space="preserve">a </w:t>
      </w:r>
      <w:r w:rsidR="005229B7">
        <w:rPr>
          <w:lang w:val="en-US"/>
        </w:rPr>
        <w:t>PTA</w:t>
      </w:r>
      <w:r w:rsidR="00E47E18">
        <w:rPr>
          <w:lang w:val="en-US"/>
        </w:rPr>
        <w:t xml:space="preserve"> </w:t>
      </w:r>
      <w:r w:rsidR="009560D3">
        <w:rPr>
          <w:lang w:val="en-US"/>
        </w:rPr>
        <w:t>institute</w:t>
      </w:r>
      <w:r w:rsidR="00903632">
        <w:rPr>
          <w:lang w:val="en-US"/>
        </w:rPr>
        <w:t xml:space="preserve">, or more accurately, </w:t>
      </w:r>
      <w:r w:rsidR="000E6115">
        <w:rPr>
          <w:lang w:val="en-US"/>
        </w:rPr>
        <w:t xml:space="preserve">the </w:t>
      </w:r>
      <w:r w:rsidR="00903632">
        <w:rPr>
          <w:lang w:val="en-US"/>
        </w:rPr>
        <w:t xml:space="preserve">perception of </w:t>
      </w:r>
      <w:r w:rsidR="00E47E18">
        <w:rPr>
          <w:lang w:val="en-US"/>
        </w:rPr>
        <w:t>i</w:t>
      </w:r>
      <w:r w:rsidR="00903632">
        <w:rPr>
          <w:lang w:val="en-US"/>
        </w:rPr>
        <w:t xml:space="preserve">ndependence, is breached, </w:t>
      </w:r>
      <w:r w:rsidR="007231BC">
        <w:rPr>
          <w:lang w:val="en-US"/>
        </w:rPr>
        <w:t xml:space="preserve">PTA </w:t>
      </w:r>
      <w:r w:rsidR="000E6115">
        <w:rPr>
          <w:lang w:val="en-US"/>
        </w:rPr>
        <w:t>risks losing</w:t>
      </w:r>
      <w:r w:rsidR="007231BC">
        <w:rPr>
          <w:lang w:val="en-US"/>
        </w:rPr>
        <w:t xml:space="preserve"> political credibility and clout. </w:t>
      </w:r>
      <w:r w:rsidR="000B59B9">
        <w:rPr>
          <w:lang w:val="en-US"/>
        </w:rPr>
        <w:t>Picking up on these concerns</w:t>
      </w:r>
      <w:r w:rsidR="007231BC">
        <w:rPr>
          <w:lang w:val="en-US"/>
        </w:rPr>
        <w:t xml:space="preserve">, </w:t>
      </w:r>
      <w:r w:rsidR="000B59B9">
        <w:rPr>
          <w:lang w:val="en-US"/>
        </w:rPr>
        <w:t xml:space="preserve">Goffinet </w:t>
      </w:r>
      <w:r w:rsidR="007231BC">
        <w:rPr>
          <w:lang w:val="en-US"/>
        </w:rPr>
        <w:t xml:space="preserve">emphasized </w:t>
      </w:r>
      <w:r w:rsidR="000B59B9">
        <w:rPr>
          <w:lang w:val="en-US"/>
        </w:rPr>
        <w:t>that the added value of PTA lies precisely in “bridging” the worlds of academia, industry, civil society, and politics. While the neutrality of PTA can be questioned on scientific</w:t>
      </w:r>
      <w:r w:rsidR="00FA3741">
        <w:rPr>
          <w:lang w:val="en-US"/>
        </w:rPr>
        <w:t xml:space="preserve">, legal, </w:t>
      </w:r>
      <w:r w:rsidR="000B59B9">
        <w:rPr>
          <w:lang w:val="en-US"/>
        </w:rPr>
        <w:t>political</w:t>
      </w:r>
      <w:r w:rsidR="00FA3741">
        <w:rPr>
          <w:lang w:val="en-US"/>
        </w:rPr>
        <w:t xml:space="preserve">, and </w:t>
      </w:r>
      <w:r w:rsidR="00A647B2">
        <w:rPr>
          <w:lang w:val="en-US"/>
        </w:rPr>
        <w:t>philosophical</w:t>
      </w:r>
      <w:r w:rsidR="000B59B9">
        <w:rPr>
          <w:lang w:val="en-US"/>
        </w:rPr>
        <w:t xml:space="preserve"> grounds, </w:t>
      </w:r>
      <w:r w:rsidR="00FA3741">
        <w:rPr>
          <w:lang w:val="en-US"/>
        </w:rPr>
        <w:t>“neutrality” is also a tool that enables PTA actors to draw together</w:t>
      </w:r>
      <w:r w:rsidR="00E04222">
        <w:rPr>
          <w:lang w:val="en-US"/>
        </w:rPr>
        <w:t>,</w:t>
      </w:r>
      <w:r w:rsidR="00FA3741">
        <w:rPr>
          <w:lang w:val="en-US"/>
        </w:rPr>
        <w:t xml:space="preserve"> and facilitate</w:t>
      </w:r>
      <w:r w:rsidR="00E04222">
        <w:rPr>
          <w:lang w:val="en-US"/>
        </w:rPr>
        <w:t>,</w:t>
      </w:r>
      <w:r w:rsidR="00FA3741">
        <w:rPr>
          <w:lang w:val="en-US"/>
        </w:rPr>
        <w:t xml:space="preserve"> </w:t>
      </w:r>
      <w:r w:rsidR="00E04222">
        <w:rPr>
          <w:lang w:val="en-US"/>
        </w:rPr>
        <w:t>multiple</w:t>
      </w:r>
      <w:r w:rsidR="00FA3741">
        <w:rPr>
          <w:lang w:val="en-US"/>
        </w:rPr>
        <w:t xml:space="preserve"> </w:t>
      </w:r>
      <w:r w:rsidR="00DB2A96">
        <w:rPr>
          <w:lang w:val="en-US"/>
        </w:rPr>
        <w:t xml:space="preserve">innovation </w:t>
      </w:r>
      <w:r w:rsidR="00FA3741">
        <w:rPr>
          <w:lang w:val="en-US"/>
        </w:rPr>
        <w:t xml:space="preserve">rationales, vocabularies, </w:t>
      </w:r>
      <w:r w:rsidR="00E04222">
        <w:rPr>
          <w:lang w:val="en-US"/>
        </w:rPr>
        <w:t xml:space="preserve">values, </w:t>
      </w:r>
      <w:r w:rsidR="00FA3741">
        <w:rPr>
          <w:lang w:val="en-US"/>
        </w:rPr>
        <w:t>and interests.</w:t>
      </w:r>
    </w:p>
    <w:p w14:paraId="5F682B15" w14:textId="16EBDFE8" w:rsidR="000E6115" w:rsidRDefault="000E6115" w:rsidP="005229B7">
      <w:pPr>
        <w:rPr>
          <w:lang w:val="en-US"/>
        </w:rPr>
      </w:pPr>
      <w:r>
        <w:rPr>
          <w:lang w:val="en-US"/>
        </w:rPr>
        <w:t>The second afternoon panel</w:t>
      </w:r>
      <w:r w:rsidR="00A83F3D">
        <w:rPr>
          <w:lang w:val="en-US"/>
        </w:rPr>
        <w:t>, entitled “Technologies of democracy,” comprised contributions from Gérard Valenduc (Universities of Namur and Louvain-la-Neuve), Nicole Dewandre (Advisor to the Director-General of the DG</w:t>
      </w:r>
      <w:r w:rsidR="00D84ACA">
        <w:rPr>
          <w:lang w:val="en-US"/>
        </w:rPr>
        <w:t xml:space="preserve"> CONNECT</w:t>
      </w:r>
      <w:r w:rsidR="00A83F3D">
        <w:rPr>
          <w:lang w:val="en-US"/>
        </w:rPr>
        <w:t>, EU Commission), and Claire Lobet (vice-rector of the University of Namur), among others. Valenduc</w:t>
      </w:r>
      <w:r w:rsidR="008D4FC3">
        <w:rPr>
          <w:lang w:val="en-US"/>
        </w:rPr>
        <w:t>, who</w:t>
      </w:r>
      <w:r w:rsidR="00A83F3D">
        <w:rPr>
          <w:lang w:val="en-US"/>
        </w:rPr>
        <w:t xml:space="preserve"> </w:t>
      </w:r>
      <w:r w:rsidR="00BE51C1">
        <w:rPr>
          <w:lang w:val="en-US"/>
        </w:rPr>
        <w:t xml:space="preserve">in the eighties and nineties </w:t>
      </w:r>
      <w:r w:rsidR="008D4FC3">
        <w:rPr>
          <w:lang w:val="en-US"/>
        </w:rPr>
        <w:t xml:space="preserve">pioneered various TA initiatives in </w:t>
      </w:r>
      <w:r w:rsidR="008D4FC3">
        <w:rPr>
          <w:lang w:val="en-US"/>
        </w:rPr>
        <w:lastRenderedPageBreak/>
        <w:t xml:space="preserve">Wallonia, praised the </w:t>
      </w:r>
      <w:r w:rsidR="00BE51C1">
        <w:rPr>
          <w:lang w:val="en-US"/>
        </w:rPr>
        <w:t xml:space="preserve">symposium organizers for revitalizing, and possibly reinventing, TA in the Walloon region. </w:t>
      </w:r>
      <w:r w:rsidR="00C04636">
        <w:rPr>
          <w:lang w:val="en-US"/>
        </w:rPr>
        <w:t>Reiterating</w:t>
      </w:r>
      <w:r w:rsidR="00BE51C1">
        <w:rPr>
          <w:lang w:val="en-US"/>
        </w:rPr>
        <w:t xml:space="preserve"> </w:t>
      </w:r>
      <w:r w:rsidR="00AC4CEE">
        <w:rPr>
          <w:lang w:val="en-US"/>
        </w:rPr>
        <w:t>an</w:t>
      </w:r>
      <w:r w:rsidR="00BE51C1">
        <w:rPr>
          <w:lang w:val="en-US"/>
        </w:rPr>
        <w:t xml:space="preserve"> earlier</w:t>
      </w:r>
      <w:r w:rsidR="003D6720">
        <w:rPr>
          <w:lang w:val="en-US"/>
        </w:rPr>
        <w:t xml:space="preserve"> </w:t>
      </w:r>
      <w:r w:rsidR="0094556A">
        <w:rPr>
          <w:lang w:val="en-US"/>
        </w:rPr>
        <w:t>remark</w:t>
      </w:r>
      <w:r w:rsidR="003D6720">
        <w:rPr>
          <w:lang w:val="en-US"/>
        </w:rPr>
        <w:t xml:space="preserve"> </w:t>
      </w:r>
      <w:r w:rsidR="00C04636">
        <w:rPr>
          <w:lang w:val="en-US"/>
        </w:rPr>
        <w:t>by Delvenne,</w:t>
      </w:r>
      <w:r w:rsidR="00AC4CEE">
        <w:rPr>
          <w:lang w:val="en-US"/>
        </w:rPr>
        <w:t xml:space="preserve"> </w:t>
      </w:r>
      <w:r w:rsidR="00BE51C1">
        <w:rPr>
          <w:lang w:val="en-US"/>
        </w:rPr>
        <w:t xml:space="preserve">Valenduc </w:t>
      </w:r>
      <w:r w:rsidR="003D6720">
        <w:rPr>
          <w:lang w:val="en-US"/>
        </w:rPr>
        <w:t>contended</w:t>
      </w:r>
      <w:r w:rsidR="00BE51C1">
        <w:rPr>
          <w:lang w:val="en-US"/>
        </w:rPr>
        <w:t xml:space="preserve"> that </w:t>
      </w:r>
      <w:r w:rsidR="003D6720">
        <w:rPr>
          <w:lang w:val="en-US"/>
        </w:rPr>
        <w:t>policy-oriented TA</w:t>
      </w:r>
      <w:r w:rsidR="00BE51C1">
        <w:rPr>
          <w:lang w:val="en-US"/>
        </w:rPr>
        <w:t xml:space="preserve"> now has more momentum than ever before</w:t>
      </w:r>
      <w:r w:rsidR="003D6720">
        <w:rPr>
          <w:lang w:val="en-US"/>
        </w:rPr>
        <w:t xml:space="preserve">, </w:t>
      </w:r>
      <w:r w:rsidR="003D6720" w:rsidRPr="00AC4CEE">
        <w:rPr>
          <w:lang w:val="en-US"/>
        </w:rPr>
        <w:t>as both TA practitioners and politicians make a concerted effort to explore and use TA for policymaking.</w:t>
      </w:r>
    </w:p>
    <w:p w14:paraId="3A49C0C9" w14:textId="04AB2535" w:rsidR="0094556A" w:rsidRDefault="00C04636" w:rsidP="00C04636">
      <w:pPr>
        <w:tabs>
          <w:tab w:val="left" w:pos="5864"/>
        </w:tabs>
        <w:rPr>
          <w:lang w:val="en-US"/>
        </w:rPr>
      </w:pPr>
      <w:r>
        <w:rPr>
          <w:lang w:val="en-US"/>
        </w:rPr>
        <w:t xml:space="preserve">Intriguingly, Valenduc next </w:t>
      </w:r>
      <w:r w:rsidR="0094556A">
        <w:rPr>
          <w:lang w:val="en-US"/>
        </w:rPr>
        <w:t xml:space="preserve">touched upon </w:t>
      </w:r>
      <w:r w:rsidR="00636862">
        <w:rPr>
          <w:lang w:val="en-US"/>
        </w:rPr>
        <w:t>a tension</w:t>
      </w:r>
      <w:r>
        <w:rPr>
          <w:lang w:val="en-US"/>
        </w:rPr>
        <w:t xml:space="preserve"> between TA and </w:t>
      </w:r>
      <w:r w:rsidR="00636862">
        <w:rPr>
          <w:lang w:val="en-US"/>
        </w:rPr>
        <w:t xml:space="preserve">science and technology studies (STS). Invoking the names of Michel Callon and Bruno Latour, he </w:t>
      </w:r>
      <w:r w:rsidR="00B936E6">
        <w:rPr>
          <w:lang w:val="en-US"/>
        </w:rPr>
        <w:t>suggested</w:t>
      </w:r>
      <w:r w:rsidR="00636862">
        <w:rPr>
          <w:lang w:val="en-US"/>
        </w:rPr>
        <w:t xml:space="preserve"> that TA is akin to practical problem solving, </w:t>
      </w:r>
      <w:r w:rsidR="0094556A">
        <w:rPr>
          <w:lang w:val="en-US"/>
        </w:rPr>
        <w:t xml:space="preserve">whereas STS </w:t>
      </w:r>
      <w:r w:rsidR="00B936E6">
        <w:rPr>
          <w:lang w:val="en-US"/>
        </w:rPr>
        <w:t>(or certain strands of STS) has</w:t>
      </w:r>
      <w:r w:rsidR="0094556A">
        <w:rPr>
          <w:lang w:val="en-US"/>
        </w:rPr>
        <w:t xml:space="preserve"> little or no real-world applicability. </w:t>
      </w:r>
      <w:r w:rsidR="00B936E6">
        <w:rPr>
          <w:lang w:val="en-US"/>
        </w:rPr>
        <w:t>It was</w:t>
      </w:r>
      <w:r w:rsidR="0094556A">
        <w:rPr>
          <w:lang w:val="en-US"/>
        </w:rPr>
        <w:t xml:space="preserve"> not clear </w:t>
      </w:r>
      <w:r w:rsidR="00B936E6">
        <w:rPr>
          <w:lang w:val="en-US"/>
        </w:rPr>
        <w:t>from his intervention if</w:t>
      </w:r>
      <w:r w:rsidR="005D6F60">
        <w:rPr>
          <w:lang w:val="en-US"/>
        </w:rPr>
        <w:t xml:space="preserve"> </w:t>
      </w:r>
      <w:r w:rsidR="00B936E6">
        <w:rPr>
          <w:lang w:val="en-US"/>
        </w:rPr>
        <w:t xml:space="preserve">Valenduc believes TA and STS can also fruitfully inform one another. Thankfully, </w:t>
      </w:r>
      <w:r w:rsidR="00E04222">
        <w:rPr>
          <w:lang w:val="en-US"/>
        </w:rPr>
        <w:t>b</w:t>
      </w:r>
      <w:r w:rsidRPr="00C04636">
        <w:rPr>
          <w:lang w:val="en-US"/>
        </w:rPr>
        <w:t xml:space="preserve">oth </w:t>
      </w:r>
      <w:r w:rsidR="00E04222">
        <w:rPr>
          <w:lang w:val="en-US"/>
        </w:rPr>
        <w:t>Dewandre and Lobet</w:t>
      </w:r>
      <w:r w:rsidRPr="00C04636">
        <w:rPr>
          <w:lang w:val="en-US"/>
        </w:rPr>
        <w:t xml:space="preserve"> provided resourc</w:t>
      </w:r>
      <w:r w:rsidR="00194B17">
        <w:rPr>
          <w:lang w:val="en-US"/>
        </w:rPr>
        <w:t>es to work with, or around, the</w:t>
      </w:r>
      <w:r w:rsidRPr="00C04636">
        <w:rPr>
          <w:lang w:val="en-US"/>
        </w:rPr>
        <w:t xml:space="preserve"> </w:t>
      </w:r>
      <w:r w:rsidR="005229B7">
        <w:rPr>
          <w:lang w:val="en-US"/>
        </w:rPr>
        <w:t>opposition</w:t>
      </w:r>
      <w:r w:rsidRPr="00C04636">
        <w:rPr>
          <w:lang w:val="en-US"/>
        </w:rPr>
        <w:t xml:space="preserve"> between </w:t>
      </w:r>
      <w:r w:rsidR="00F274BD">
        <w:rPr>
          <w:lang w:val="en-US"/>
        </w:rPr>
        <w:t xml:space="preserve">ostensibly </w:t>
      </w:r>
      <w:r w:rsidR="00B936E6">
        <w:rPr>
          <w:lang w:val="en-US"/>
        </w:rPr>
        <w:t>“detached</w:t>
      </w:r>
      <w:r w:rsidR="00F274BD">
        <w:rPr>
          <w:lang w:val="en-US"/>
        </w:rPr>
        <w:t>,</w:t>
      </w:r>
      <w:r w:rsidR="00B936E6">
        <w:rPr>
          <w:lang w:val="en-US"/>
        </w:rPr>
        <w:t>”</w:t>
      </w:r>
      <w:r w:rsidR="00F274BD">
        <w:rPr>
          <w:lang w:val="en-US"/>
        </w:rPr>
        <w:t xml:space="preserve"> academic research </w:t>
      </w:r>
      <w:r w:rsidR="00194B17">
        <w:rPr>
          <w:lang w:val="en-US"/>
        </w:rPr>
        <w:t xml:space="preserve">and </w:t>
      </w:r>
      <w:r w:rsidR="005D6F60">
        <w:rPr>
          <w:lang w:val="en-US"/>
        </w:rPr>
        <w:t>“</w:t>
      </w:r>
      <w:r w:rsidR="00194B17">
        <w:rPr>
          <w:lang w:val="en-US"/>
        </w:rPr>
        <w:t>practical</w:t>
      </w:r>
      <w:r w:rsidR="005D6F60">
        <w:rPr>
          <w:lang w:val="en-US"/>
        </w:rPr>
        <w:t>”</w:t>
      </w:r>
      <w:r w:rsidR="00194B17">
        <w:rPr>
          <w:lang w:val="en-US"/>
        </w:rPr>
        <w:t xml:space="preserve"> policymaking</w:t>
      </w:r>
      <w:r w:rsidR="00E04222">
        <w:rPr>
          <w:lang w:val="en-US"/>
        </w:rPr>
        <w:t>. Lobet</w:t>
      </w:r>
      <w:r w:rsidRPr="00C04636">
        <w:rPr>
          <w:lang w:val="en-US"/>
        </w:rPr>
        <w:t xml:space="preserve"> by </w:t>
      </w:r>
      <w:r w:rsidR="00F25509">
        <w:rPr>
          <w:lang w:val="en-US"/>
        </w:rPr>
        <w:t>highlighting</w:t>
      </w:r>
      <w:r w:rsidRPr="00C04636">
        <w:rPr>
          <w:lang w:val="en-US"/>
        </w:rPr>
        <w:t xml:space="preserve"> </w:t>
      </w:r>
      <w:r w:rsidR="00F25509">
        <w:rPr>
          <w:lang w:val="en-US"/>
        </w:rPr>
        <w:t>that</w:t>
      </w:r>
      <w:r w:rsidRPr="00C04636">
        <w:rPr>
          <w:lang w:val="en-US"/>
        </w:rPr>
        <w:t xml:space="preserve"> she </w:t>
      </w:r>
      <w:r w:rsidR="00F25509">
        <w:rPr>
          <w:lang w:val="en-US"/>
        </w:rPr>
        <w:t>has</w:t>
      </w:r>
      <w:r w:rsidRPr="00C04636">
        <w:rPr>
          <w:lang w:val="en-US"/>
        </w:rPr>
        <w:t xml:space="preserve"> developed participatory methods </w:t>
      </w:r>
      <w:r w:rsidR="00F25509">
        <w:rPr>
          <w:lang w:val="en-US"/>
        </w:rPr>
        <w:t xml:space="preserve">with philosophers </w:t>
      </w:r>
      <w:r w:rsidRPr="00C04636">
        <w:rPr>
          <w:lang w:val="en-US"/>
        </w:rPr>
        <w:t xml:space="preserve">that can be of service to TA, </w:t>
      </w:r>
      <w:r w:rsidRPr="006639A6">
        <w:rPr>
          <w:lang w:val="en-US"/>
        </w:rPr>
        <w:t xml:space="preserve">and by evoking </w:t>
      </w:r>
      <w:r w:rsidR="00B936E6">
        <w:rPr>
          <w:lang w:val="en-US"/>
        </w:rPr>
        <w:t xml:space="preserve">ethical </w:t>
      </w:r>
      <w:r w:rsidRPr="006639A6">
        <w:rPr>
          <w:lang w:val="en-US"/>
        </w:rPr>
        <w:t>ques</w:t>
      </w:r>
      <w:r w:rsidR="005D6F60">
        <w:rPr>
          <w:lang w:val="en-US"/>
        </w:rPr>
        <w:t xml:space="preserve">tions </w:t>
      </w:r>
      <w:r w:rsidR="00544954">
        <w:rPr>
          <w:lang w:val="en-US"/>
        </w:rPr>
        <w:t>specific to technology</w:t>
      </w:r>
      <w:r w:rsidR="005D6F60">
        <w:rPr>
          <w:lang w:val="en-US"/>
        </w:rPr>
        <w:t xml:space="preserve"> </w:t>
      </w:r>
      <w:r w:rsidRPr="006639A6">
        <w:rPr>
          <w:lang w:val="en-US"/>
        </w:rPr>
        <w:t>that directly impinge on the lives of citizens</w:t>
      </w:r>
      <w:r w:rsidR="00E04222">
        <w:rPr>
          <w:lang w:val="en-US"/>
        </w:rPr>
        <w:t>;</w:t>
      </w:r>
      <w:r w:rsidR="00A647B2">
        <w:rPr>
          <w:lang w:val="en-US"/>
        </w:rPr>
        <w:t xml:space="preserve"> Dewand</w:t>
      </w:r>
      <w:r w:rsidR="00E04222">
        <w:rPr>
          <w:lang w:val="en-US"/>
        </w:rPr>
        <w:t>re</w:t>
      </w:r>
      <w:r w:rsidRPr="00C04636">
        <w:rPr>
          <w:lang w:val="en-US"/>
        </w:rPr>
        <w:t xml:space="preserve"> by insist</w:t>
      </w:r>
      <w:r w:rsidR="006639A6">
        <w:rPr>
          <w:lang w:val="en-US"/>
        </w:rPr>
        <w:t>ing that “evidence-based policy</w:t>
      </w:r>
      <w:r w:rsidRPr="00C04636">
        <w:rPr>
          <w:lang w:val="en-US"/>
        </w:rPr>
        <w:t xml:space="preserve">making,” on which many TA formats draw, does not </w:t>
      </w:r>
      <w:r w:rsidR="00B936E6">
        <w:rPr>
          <w:lang w:val="en-US"/>
        </w:rPr>
        <w:t>necessarily muster the kind of evidence</w:t>
      </w:r>
      <w:r w:rsidRPr="00C04636">
        <w:rPr>
          <w:lang w:val="en-US"/>
        </w:rPr>
        <w:t xml:space="preserve"> policy actors </w:t>
      </w:r>
      <w:r w:rsidR="005D6F60">
        <w:rPr>
          <w:lang w:val="en-US"/>
        </w:rPr>
        <w:t>like</w:t>
      </w:r>
      <w:r w:rsidRPr="00C04636">
        <w:rPr>
          <w:lang w:val="en-US"/>
        </w:rPr>
        <w:t xml:space="preserve"> herself are look</w:t>
      </w:r>
      <w:r w:rsidR="00CC3517">
        <w:rPr>
          <w:lang w:val="en-US"/>
        </w:rPr>
        <w:t>ing for. What is needed</w:t>
      </w:r>
      <w:r w:rsidR="00E47E18">
        <w:rPr>
          <w:lang w:val="en-US"/>
        </w:rPr>
        <w:t>, argued Dewandre,</w:t>
      </w:r>
      <w:r w:rsidR="00CC3517">
        <w:rPr>
          <w:lang w:val="en-US"/>
        </w:rPr>
        <w:t xml:space="preserve"> </w:t>
      </w:r>
      <w:r w:rsidR="00B936E6">
        <w:rPr>
          <w:lang w:val="en-US"/>
        </w:rPr>
        <w:t xml:space="preserve">is an analytical practice </w:t>
      </w:r>
      <w:r w:rsidR="0094556A">
        <w:rPr>
          <w:lang w:val="en-US"/>
        </w:rPr>
        <w:t xml:space="preserve">that </w:t>
      </w:r>
      <w:r w:rsidR="00B936E6">
        <w:rPr>
          <w:lang w:val="en-US"/>
        </w:rPr>
        <w:t>does not take tech</w:t>
      </w:r>
      <w:r w:rsidR="005D6F60">
        <w:rPr>
          <w:lang w:val="en-US"/>
        </w:rPr>
        <w:t xml:space="preserve">nology as </w:t>
      </w:r>
      <w:r w:rsidR="00A647B2">
        <w:rPr>
          <w:lang w:val="en-US"/>
        </w:rPr>
        <w:t>a given</w:t>
      </w:r>
      <w:r w:rsidR="005D6F60">
        <w:rPr>
          <w:lang w:val="en-US"/>
        </w:rPr>
        <w:t xml:space="preserve"> object </w:t>
      </w:r>
      <w:r w:rsidR="00A647B2">
        <w:rPr>
          <w:lang w:val="en-US"/>
        </w:rPr>
        <w:t>that must</w:t>
      </w:r>
      <w:r w:rsidR="00B936E6">
        <w:rPr>
          <w:lang w:val="en-US"/>
        </w:rPr>
        <w:t xml:space="preserve"> </w:t>
      </w:r>
      <w:r w:rsidR="0094556A">
        <w:rPr>
          <w:lang w:val="en-US"/>
        </w:rPr>
        <w:t>be “</w:t>
      </w:r>
      <w:r w:rsidR="00A647B2">
        <w:rPr>
          <w:lang w:val="en-US"/>
        </w:rPr>
        <w:t>assessed,</w:t>
      </w:r>
      <w:r w:rsidR="0094556A">
        <w:rPr>
          <w:lang w:val="en-US"/>
        </w:rPr>
        <w:t>”</w:t>
      </w:r>
      <w:r w:rsidR="00A647B2">
        <w:rPr>
          <w:lang w:val="en-US"/>
        </w:rPr>
        <w:t xml:space="preserve"> but </w:t>
      </w:r>
      <w:r w:rsidR="00E47E18">
        <w:rPr>
          <w:lang w:val="en-US"/>
        </w:rPr>
        <w:t>understands technology</w:t>
      </w:r>
      <w:r w:rsidR="00A647B2">
        <w:rPr>
          <w:lang w:val="en-US"/>
        </w:rPr>
        <w:t xml:space="preserve"> as a societal project. </w:t>
      </w:r>
    </w:p>
    <w:p w14:paraId="3A75B809" w14:textId="77777777" w:rsidR="00C04636" w:rsidRDefault="00C04636" w:rsidP="00724565">
      <w:pPr>
        <w:rPr>
          <w:lang w:val="en-US"/>
        </w:rPr>
      </w:pPr>
    </w:p>
    <w:p w14:paraId="51220304" w14:textId="77777777" w:rsidR="00BE1FD5" w:rsidRPr="00BE1FD5" w:rsidRDefault="00BE1FD5" w:rsidP="00724565">
      <w:pPr>
        <w:rPr>
          <w:i/>
          <w:lang w:val="en-US"/>
        </w:rPr>
      </w:pPr>
      <w:r>
        <w:rPr>
          <w:i/>
          <w:lang w:val="en-US"/>
        </w:rPr>
        <w:t>TA working lu</w:t>
      </w:r>
      <w:r w:rsidRPr="00BE1FD5">
        <w:rPr>
          <w:i/>
          <w:lang w:val="en-US"/>
        </w:rPr>
        <w:t>nches</w:t>
      </w:r>
    </w:p>
    <w:p w14:paraId="20DA90D0" w14:textId="3D9991B3" w:rsidR="00724565" w:rsidRPr="00BE1FD5" w:rsidRDefault="005229B7" w:rsidP="00724565">
      <w:pPr>
        <w:rPr>
          <w:lang w:val="en-US"/>
        </w:rPr>
      </w:pPr>
      <w:r>
        <w:rPr>
          <w:lang w:val="en-US"/>
        </w:rPr>
        <w:t xml:space="preserve">As the </w:t>
      </w:r>
      <w:r w:rsidR="0054320D">
        <w:rPr>
          <w:lang w:val="en-US"/>
        </w:rPr>
        <w:t>symposium drew to a close, Deputy Member and President</w:t>
      </w:r>
      <w:r w:rsidR="00AD249E">
        <w:rPr>
          <w:lang w:val="en-US"/>
        </w:rPr>
        <w:t xml:space="preserve"> of the Parliamentary Working Group on the Assessment of Technological C</w:t>
      </w:r>
      <w:r w:rsidR="0054320D">
        <w:rPr>
          <w:lang w:val="en-US"/>
        </w:rPr>
        <w:t>hoices (Evalu</w:t>
      </w:r>
      <w:r w:rsidR="00BE1FD5">
        <w:rPr>
          <w:lang w:val="en-US"/>
        </w:rPr>
        <w:t>ation des choix technologiques)</w:t>
      </w:r>
      <w:r w:rsidR="0054320D">
        <w:rPr>
          <w:lang w:val="en-US"/>
        </w:rPr>
        <w:t xml:space="preserve"> Joëlle Kapompolé, thanked the symposium organizers and speakers for their contributions</w:t>
      </w:r>
      <w:r w:rsidR="00BE1FD5">
        <w:rPr>
          <w:lang w:val="en-US"/>
        </w:rPr>
        <w:t>.</w:t>
      </w:r>
      <w:r w:rsidR="00AC0152">
        <w:rPr>
          <w:lang w:val="en-US"/>
        </w:rPr>
        <w:t xml:space="preserve"> She</w:t>
      </w:r>
      <w:r w:rsidR="0054320D">
        <w:rPr>
          <w:lang w:val="en-US"/>
        </w:rPr>
        <w:t xml:space="preserve"> pledged to draw politic</w:t>
      </w:r>
      <w:r w:rsidR="00BE1FD5">
        <w:rPr>
          <w:lang w:val="en-US"/>
        </w:rPr>
        <w:t xml:space="preserve">al </w:t>
      </w:r>
      <w:bookmarkStart w:id="0" w:name="_GoBack"/>
      <w:bookmarkEnd w:id="0"/>
      <w:r w:rsidR="00BE1FD5">
        <w:rPr>
          <w:lang w:val="en-US"/>
        </w:rPr>
        <w:t>support for PTA in Wallonia and reminded attendees of a series of “TA working lunches” that will be held with TA researchers and MPs in the Walloon Parlia</w:t>
      </w:r>
      <w:r w:rsidR="00F25509">
        <w:rPr>
          <w:lang w:val="en-US"/>
        </w:rPr>
        <w:t xml:space="preserve">ment from </w:t>
      </w:r>
      <w:r w:rsidR="003173B9">
        <w:rPr>
          <w:lang w:val="en-US"/>
        </w:rPr>
        <w:t>May</w:t>
      </w:r>
      <w:r w:rsidR="00F22732">
        <w:rPr>
          <w:lang w:val="en-US"/>
        </w:rPr>
        <w:t xml:space="preserve"> 28</w:t>
      </w:r>
      <w:r w:rsidR="00F25509">
        <w:rPr>
          <w:lang w:val="en-US"/>
        </w:rPr>
        <w:t xml:space="preserve"> onwards. </w:t>
      </w:r>
      <w:r w:rsidR="00BE1FD5">
        <w:rPr>
          <w:lang w:val="en-US"/>
        </w:rPr>
        <w:t>S</w:t>
      </w:r>
      <w:r w:rsidR="0054320D">
        <w:rPr>
          <w:lang w:val="en-US"/>
        </w:rPr>
        <w:t xml:space="preserve">he </w:t>
      </w:r>
      <w:r w:rsidR="00BE1FD5">
        <w:rPr>
          <w:lang w:val="en-US"/>
        </w:rPr>
        <w:t>also sounded</w:t>
      </w:r>
      <w:r w:rsidR="0054320D">
        <w:rPr>
          <w:lang w:val="en-US"/>
        </w:rPr>
        <w:t xml:space="preserve"> two notes of caution</w:t>
      </w:r>
      <w:r w:rsidR="00BE1FD5">
        <w:rPr>
          <w:lang w:val="en-US"/>
        </w:rPr>
        <w:t xml:space="preserve">. </w:t>
      </w:r>
      <w:r w:rsidR="002D5F8F">
        <w:rPr>
          <w:lang w:val="en-US"/>
        </w:rPr>
        <w:t>First, contrary to what some symposium attendees had suggested, t</w:t>
      </w:r>
      <w:r w:rsidR="00BE1FD5">
        <w:rPr>
          <w:lang w:val="en-US"/>
        </w:rPr>
        <w:t xml:space="preserve">he </w:t>
      </w:r>
      <w:r w:rsidR="002D5F8F">
        <w:rPr>
          <w:lang w:val="en-US"/>
        </w:rPr>
        <w:t>PTA activities in the Walloon Parliament</w:t>
      </w:r>
      <w:r w:rsidR="00724565" w:rsidRPr="00BE1FD5">
        <w:rPr>
          <w:lang w:val="en-US"/>
        </w:rPr>
        <w:t xml:space="preserve"> </w:t>
      </w:r>
      <w:r w:rsidR="00BE1FD5">
        <w:rPr>
          <w:lang w:val="en-US"/>
        </w:rPr>
        <w:t xml:space="preserve">serve </w:t>
      </w:r>
      <w:r w:rsidR="00724565" w:rsidRPr="00BE1FD5">
        <w:rPr>
          <w:lang w:val="en-US"/>
        </w:rPr>
        <w:t xml:space="preserve">to explore the potential uses of TA for policymakers based on the latters’ </w:t>
      </w:r>
      <w:r w:rsidR="002D5F8F">
        <w:rPr>
          <w:lang w:val="en-US"/>
        </w:rPr>
        <w:t>expectations and concerns. In other words, the present initiatives</w:t>
      </w:r>
      <w:r w:rsidR="00BE1FD5">
        <w:rPr>
          <w:lang w:val="en-US"/>
        </w:rPr>
        <w:t xml:space="preserve"> are</w:t>
      </w:r>
      <w:r w:rsidR="00724565" w:rsidRPr="00BE1FD5">
        <w:rPr>
          <w:lang w:val="en-US"/>
        </w:rPr>
        <w:t xml:space="preserve"> not an attempt to erect a full-fledged TA institute within the Parliament</w:t>
      </w:r>
      <w:r w:rsidR="00E340CD">
        <w:rPr>
          <w:lang w:val="en-US"/>
        </w:rPr>
        <w:t xml:space="preserve"> – at least not just yet</w:t>
      </w:r>
      <w:r w:rsidR="00724565" w:rsidRPr="00BE1FD5">
        <w:rPr>
          <w:lang w:val="en-US"/>
        </w:rPr>
        <w:t xml:space="preserve">. </w:t>
      </w:r>
      <w:r w:rsidR="002D5F8F">
        <w:rPr>
          <w:lang w:val="en-US"/>
        </w:rPr>
        <w:t xml:space="preserve">Second, </w:t>
      </w:r>
      <w:r w:rsidR="0063757C">
        <w:rPr>
          <w:lang w:val="en-US"/>
        </w:rPr>
        <w:t>there is a</w:t>
      </w:r>
      <w:r w:rsidR="002D5F8F">
        <w:rPr>
          <w:lang w:val="en-US"/>
        </w:rPr>
        <w:t xml:space="preserve"> need for TA professionals and researchers to communicate in a transparent and clear language in order not to exclude broader segments of society. While speakers in the symposium achieved a high level of debate on </w:t>
      </w:r>
      <w:r w:rsidR="00E40F8C">
        <w:rPr>
          <w:lang w:val="en-US"/>
        </w:rPr>
        <w:t>a range of important</w:t>
      </w:r>
      <w:r w:rsidR="002D5F8F">
        <w:rPr>
          <w:lang w:val="en-US"/>
        </w:rPr>
        <w:t xml:space="preserve"> issues, it is necessary to “vulgarize” TA outputs in the best sense of the term. </w:t>
      </w:r>
    </w:p>
    <w:p w14:paraId="5045AAD3" w14:textId="77777777" w:rsidR="00E340CD" w:rsidRDefault="00096F17" w:rsidP="005C1E7C">
      <w:pPr>
        <w:rPr>
          <w:lang w:val="en-US"/>
        </w:rPr>
      </w:pPr>
      <w:r>
        <w:rPr>
          <w:lang w:val="en-US"/>
        </w:rPr>
        <w:t xml:space="preserve">In their closing remarks, </w:t>
      </w:r>
      <w:r w:rsidR="00AC0152" w:rsidRPr="00AC0152">
        <w:rPr>
          <w:lang w:val="en-US"/>
        </w:rPr>
        <w:t>M</w:t>
      </w:r>
      <w:r w:rsidR="00AC0152">
        <w:rPr>
          <w:lang w:val="en-US"/>
        </w:rPr>
        <w:t>arie</w:t>
      </w:r>
      <w:r w:rsidR="00AC0152" w:rsidRPr="00AC0152">
        <w:rPr>
          <w:lang w:val="en-US"/>
        </w:rPr>
        <w:t>-C</w:t>
      </w:r>
      <w:r w:rsidR="00AC0152">
        <w:rPr>
          <w:lang w:val="en-US"/>
        </w:rPr>
        <w:t>armen</w:t>
      </w:r>
      <w:r w:rsidR="00AC0152" w:rsidRPr="00AC0152">
        <w:rPr>
          <w:lang w:val="en-US"/>
        </w:rPr>
        <w:t xml:space="preserve"> Bex (</w:t>
      </w:r>
      <w:r w:rsidR="00AC0152">
        <w:rPr>
          <w:lang w:val="en-US"/>
        </w:rPr>
        <w:t>re</w:t>
      </w:r>
      <w:r w:rsidR="00AC0152" w:rsidRPr="00AC0152">
        <w:rPr>
          <w:lang w:val="en-US"/>
        </w:rPr>
        <w:t>presenting Minister J</w:t>
      </w:r>
      <w:r w:rsidR="00AC0152">
        <w:rPr>
          <w:lang w:val="en-US"/>
        </w:rPr>
        <w:t>ean</w:t>
      </w:r>
      <w:r w:rsidR="00AC0152" w:rsidRPr="00AC0152">
        <w:rPr>
          <w:lang w:val="en-US"/>
        </w:rPr>
        <w:t>-M</w:t>
      </w:r>
      <w:r w:rsidR="00AC0152">
        <w:rPr>
          <w:lang w:val="en-US"/>
        </w:rPr>
        <w:t>arc</w:t>
      </w:r>
      <w:r w:rsidR="00AC0152" w:rsidRPr="00AC0152">
        <w:rPr>
          <w:lang w:val="en-US"/>
        </w:rPr>
        <w:t xml:space="preserve"> Nollet) and Jérôme Vandermaes (</w:t>
      </w:r>
      <w:r w:rsidR="0063757C">
        <w:rPr>
          <w:lang w:val="en-US"/>
        </w:rPr>
        <w:t>re</w:t>
      </w:r>
      <w:r w:rsidR="00AC0152" w:rsidRPr="00AC0152">
        <w:rPr>
          <w:lang w:val="en-US"/>
        </w:rPr>
        <w:t>presenting Minister J</w:t>
      </w:r>
      <w:r w:rsidR="0063757C">
        <w:rPr>
          <w:lang w:val="en-US"/>
        </w:rPr>
        <w:t>ean</w:t>
      </w:r>
      <w:r w:rsidR="00AC0152" w:rsidRPr="00AC0152">
        <w:rPr>
          <w:lang w:val="en-US"/>
        </w:rPr>
        <w:t>-C</w:t>
      </w:r>
      <w:r w:rsidR="0063757C">
        <w:rPr>
          <w:lang w:val="en-US"/>
        </w:rPr>
        <w:t>laude</w:t>
      </w:r>
      <w:r>
        <w:rPr>
          <w:lang w:val="en-US"/>
        </w:rPr>
        <w:t xml:space="preserve"> Marcourt) </w:t>
      </w:r>
      <w:r w:rsidR="00CC3517">
        <w:rPr>
          <w:lang w:val="en-US"/>
        </w:rPr>
        <w:t>likewise</w:t>
      </w:r>
      <w:r w:rsidR="00AC0152" w:rsidRPr="00AC0152">
        <w:rPr>
          <w:lang w:val="en-US"/>
        </w:rPr>
        <w:t xml:space="preserve"> underlined the added value of TA for </w:t>
      </w:r>
      <w:r w:rsidR="00E3288C">
        <w:rPr>
          <w:lang w:val="en-US"/>
        </w:rPr>
        <w:t>policy</w:t>
      </w:r>
      <w:r w:rsidR="00AC0152" w:rsidRPr="00AC0152">
        <w:rPr>
          <w:lang w:val="en-US"/>
        </w:rPr>
        <w:t>making</w:t>
      </w:r>
      <w:r w:rsidR="00E340CD">
        <w:rPr>
          <w:lang w:val="en-US"/>
        </w:rPr>
        <w:t xml:space="preserve"> processes</w:t>
      </w:r>
      <w:r w:rsidR="00AC0152" w:rsidRPr="00AC0152">
        <w:rPr>
          <w:lang w:val="en-US"/>
        </w:rPr>
        <w:t>. Echoin</w:t>
      </w:r>
      <w:r>
        <w:rPr>
          <w:lang w:val="en-US"/>
        </w:rPr>
        <w:t>g Kapompolé</w:t>
      </w:r>
      <w:r w:rsidR="00AC0152" w:rsidRPr="00AC0152">
        <w:rPr>
          <w:lang w:val="en-US"/>
        </w:rPr>
        <w:t xml:space="preserve">’s point that the question at present is </w:t>
      </w:r>
      <w:r>
        <w:rPr>
          <w:lang w:val="en-US"/>
        </w:rPr>
        <w:t>to sensitize MPs to TA</w:t>
      </w:r>
      <w:r w:rsidR="00BF0483">
        <w:rPr>
          <w:lang w:val="en-US"/>
        </w:rPr>
        <w:t xml:space="preserve"> ideas and approaches</w:t>
      </w:r>
      <w:r w:rsidR="00AC0152" w:rsidRPr="00AC0152">
        <w:rPr>
          <w:lang w:val="en-US"/>
        </w:rPr>
        <w:t xml:space="preserve">, Bex </w:t>
      </w:r>
      <w:r>
        <w:rPr>
          <w:lang w:val="en-US"/>
        </w:rPr>
        <w:t>spoke of launching</w:t>
      </w:r>
      <w:r w:rsidR="00BF0483">
        <w:rPr>
          <w:lang w:val="en-US"/>
        </w:rPr>
        <w:t xml:space="preserve"> a</w:t>
      </w:r>
      <w:r w:rsidR="00AC0152" w:rsidRPr="00AC0152">
        <w:rPr>
          <w:lang w:val="en-US"/>
        </w:rPr>
        <w:t xml:space="preserve"> “</w:t>
      </w:r>
      <w:r w:rsidR="00BF0483">
        <w:rPr>
          <w:lang w:val="en-US"/>
        </w:rPr>
        <w:t xml:space="preserve">TA </w:t>
      </w:r>
      <w:r w:rsidR="00AC0152" w:rsidRPr="00AC0152">
        <w:rPr>
          <w:lang w:val="en-US"/>
        </w:rPr>
        <w:t xml:space="preserve">awareness campaign” </w:t>
      </w:r>
      <w:r>
        <w:rPr>
          <w:lang w:val="en-US"/>
        </w:rPr>
        <w:t>with</w:t>
      </w:r>
      <w:r w:rsidR="00CC3517">
        <w:rPr>
          <w:lang w:val="en-US"/>
        </w:rPr>
        <w:t>in the Parliament</w:t>
      </w:r>
      <w:r>
        <w:rPr>
          <w:lang w:val="en-US"/>
        </w:rPr>
        <w:t>. Vandermaes</w:t>
      </w:r>
      <w:r w:rsidR="00AC0152" w:rsidRPr="00AC0152">
        <w:rPr>
          <w:lang w:val="en-US"/>
        </w:rPr>
        <w:t xml:space="preserve"> added </w:t>
      </w:r>
      <w:r w:rsidR="00BF0483">
        <w:rPr>
          <w:lang w:val="en-US"/>
        </w:rPr>
        <w:t>that such a campaign should target</w:t>
      </w:r>
      <w:r w:rsidR="00AC0152" w:rsidRPr="00AC0152">
        <w:rPr>
          <w:lang w:val="en-US"/>
        </w:rPr>
        <w:t xml:space="preserve"> all political </w:t>
      </w:r>
      <w:r w:rsidR="00BF0483">
        <w:rPr>
          <w:lang w:val="en-US"/>
        </w:rPr>
        <w:t>factions, without exception</w:t>
      </w:r>
      <w:r w:rsidR="00AC0152" w:rsidRPr="00AC0152">
        <w:rPr>
          <w:lang w:val="en-US"/>
        </w:rPr>
        <w:t>.</w:t>
      </w:r>
    </w:p>
    <w:p w14:paraId="7BF245AA" w14:textId="4E56C9DE" w:rsidR="009D1ABD" w:rsidRDefault="00E340CD" w:rsidP="005C1E7C">
      <w:pPr>
        <w:rPr>
          <w:lang w:val="en-US"/>
        </w:rPr>
      </w:pPr>
      <w:r>
        <w:rPr>
          <w:lang w:val="en-US"/>
        </w:rPr>
        <w:t xml:space="preserve">These reactions suggest that PTA in Wallonia is “on the move,” to </w:t>
      </w:r>
      <w:r w:rsidR="00F25509">
        <w:rPr>
          <w:lang w:val="en-US"/>
        </w:rPr>
        <w:t>cite Delvenne</w:t>
      </w:r>
      <w:r w:rsidR="009921D2">
        <w:rPr>
          <w:lang w:val="en-US"/>
        </w:rPr>
        <w:t>;</w:t>
      </w:r>
      <w:r>
        <w:rPr>
          <w:lang w:val="en-US"/>
        </w:rPr>
        <w:t xml:space="preserve"> although the direction in which PTA is presently heading </w:t>
      </w:r>
      <w:r w:rsidR="00F25509">
        <w:rPr>
          <w:lang w:val="en-US"/>
        </w:rPr>
        <w:t>is</w:t>
      </w:r>
      <w:r w:rsidR="00E3545A">
        <w:rPr>
          <w:lang w:val="en-US"/>
        </w:rPr>
        <w:t xml:space="preserve"> not yet clear</w:t>
      </w:r>
      <w:r>
        <w:rPr>
          <w:lang w:val="en-US"/>
        </w:rPr>
        <w:t>. The follow-up initiatives</w:t>
      </w:r>
      <w:r w:rsidR="00E3545A">
        <w:rPr>
          <w:lang w:val="en-US"/>
        </w:rPr>
        <w:t xml:space="preserve">, such as the TA working lunches, should help involved parties to </w:t>
      </w:r>
      <w:r w:rsidR="00F25509">
        <w:rPr>
          <w:lang w:val="en-US"/>
        </w:rPr>
        <w:t>outline</w:t>
      </w:r>
      <w:r w:rsidR="00E3545A">
        <w:rPr>
          <w:lang w:val="en-US"/>
        </w:rPr>
        <w:t xml:space="preserve"> the possibilities</w:t>
      </w:r>
      <w:r w:rsidR="009921D2">
        <w:rPr>
          <w:lang w:val="en-US"/>
        </w:rPr>
        <w:t xml:space="preserve"> and </w:t>
      </w:r>
      <w:r w:rsidR="00F25509">
        <w:rPr>
          <w:lang w:val="en-US"/>
        </w:rPr>
        <w:t xml:space="preserve">cease the </w:t>
      </w:r>
      <w:r w:rsidR="009921D2">
        <w:rPr>
          <w:lang w:val="en-US"/>
        </w:rPr>
        <w:t>opportunities for PTA</w:t>
      </w:r>
      <w:r w:rsidR="00E3545A">
        <w:rPr>
          <w:lang w:val="en-US"/>
        </w:rPr>
        <w:t xml:space="preserve">. </w:t>
      </w:r>
      <w:r w:rsidR="009921D2">
        <w:rPr>
          <w:lang w:val="en-US"/>
        </w:rPr>
        <w:lastRenderedPageBreak/>
        <w:t>The</w:t>
      </w:r>
      <w:r w:rsidR="00F25509">
        <w:rPr>
          <w:lang w:val="en-US"/>
        </w:rPr>
        <w:t xml:space="preserve"> </w:t>
      </w:r>
      <w:r w:rsidR="009921D2">
        <w:rPr>
          <w:lang w:val="en-US"/>
        </w:rPr>
        <w:t>s</w:t>
      </w:r>
      <w:r w:rsidR="00F25509">
        <w:rPr>
          <w:lang w:val="en-US"/>
        </w:rPr>
        <w:t>am</w:t>
      </w:r>
      <w:r w:rsidR="009921D2">
        <w:rPr>
          <w:lang w:val="en-US"/>
        </w:rPr>
        <w:t>e</w:t>
      </w:r>
      <w:r w:rsidR="00E3545A">
        <w:rPr>
          <w:lang w:val="en-US"/>
        </w:rPr>
        <w:t xml:space="preserve"> initiatives will also have to address the </w:t>
      </w:r>
      <w:r w:rsidR="009921D2">
        <w:rPr>
          <w:lang w:val="en-US"/>
        </w:rPr>
        <w:t>various challenges</w:t>
      </w:r>
      <w:r w:rsidR="00E3545A">
        <w:rPr>
          <w:lang w:val="en-US"/>
        </w:rPr>
        <w:t xml:space="preserve"> raised in the symposium</w:t>
      </w:r>
      <w:r w:rsidR="008B10F7">
        <w:rPr>
          <w:lang w:val="en-US"/>
        </w:rPr>
        <w:t>, such as the fragility of PTA institutions,</w:t>
      </w:r>
      <w:r w:rsidR="009921D2">
        <w:rPr>
          <w:lang w:val="en-US"/>
        </w:rPr>
        <w:t xml:space="preserve"> if PTA is to leave a lasting </w:t>
      </w:r>
      <w:r w:rsidR="00F25509">
        <w:rPr>
          <w:lang w:val="en-US"/>
        </w:rPr>
        <w:t xml:space="preserve">imprint on </w:t>
      </w:r>
      <w:r w:rsidR="009921D2">
        <w:rPr>
          <w:lang w:val="en-US"/>
        </w:rPr>
        <w:t>Walloon policymaking circles and Walloon society at large.</w:t>
      </w:r>
    </w:p>
    <w:p w14:paraId="7607C944" w14:textId="77777777" w:rsidR="00F25509" w:rsidRDefault="00F25509" w:rsidP="005C1E7C">
      <w:pPr>
        <w:rPr>
          <w:lang w:val="en-US"/>
        </w:rPr>
      </w:pPr>
    </w:p>
    <w:p w14:paraId="78BAFD18" w14:textId="5C1AEAB0" w:rsidR="009921D2" w:rsidRDefault="00024AEF" w:rsidP="005C1E7C">
      <w:pPr>
        <w:rPr>
          <w:lang w:val="en-US"/>
        </w:rPr>
      </w:pPr>
      <w:r>
        <w:rPr>
          <w:lang w:val="en-US"/>
        </w:rPr>
        <w:t xml:space="preserve">Michiel van Oudheusden is a </w:t>
      </w:r>
      <w:r w:rsidR="009921D2">
        <w:rPr>
          <w:lang w:val="en-US"/>
        </w:rPr>
        <w:t>post-doc researcher at SPIRAL, University of Liège</w:t>
      </w:r>
    </w:p>
    <w:p w14:paraId="7230B971" w14:textId="275A48CA" w:rsidR="00F25509" w:rsidRPr="00F25509" w:rsidRDefault="006D31CA" w:rsidP="00F25509">
      <w:pPr>
        <w:rPr>
          <w:lang w:val="en-US"/>
        </w:rPr>
      </w:pPr>
      <w:r>
        <w:rPr>
          <w:lang w:val="en-US"/>
        </w:rPr>
        <w:t xml:space="preserve">For </w:t>
      </w:r>
      <w:r w:rsidR="00F25509" w:rsidRPr="00F25509">
        <w:rPr>
          <w:lang w:val="en-US"/>
        </w:rPr>
        <w:t xml:space="preserve">more information on the March 8 symposium </w:t>
      </w:r>
      <w:r>
        <w:rPr>
          <w:lang w:val="en-US"/>
        </w:rPr>
        <w:t xml:space="preserve">and upcoming Walloon PTA events, visit </w:t>
      </w:r>
      <w:r w:rsidRPr="006D31CA">
        <w:rPr>
          <w:u w:val="single"/>
          <w:lang w:val="en-US"/>
        </w:rPr>
        <w:t>http://tapw.wordpress.com</w:t>
      </w:r>
      <w:r w:rsidRPr="006D31CA">
        <w:rPr>
          <w:lang w:val="en-US"/>
        </w:rPr>
        <w:t xml:space="preserve"> </w:t>
      </w:r>
      <w:r>
        <w:rPr>
          <w:lang w:val="en-US"/>
        </w:rPr>
        <w:t>(in French).</w:t>
      </w:r>
    </w:p>
    <w:p w14:paraId="43A122A9" w14:textId="77777777" w:rsidR="00F25509" w:rsidRPr="00CC5835" w:rsidRDefault="00F25509" w:rsidP="005C1E7C">
      <w:pPr>
        <w:rPr>
          <w:lang w:val="en-US"/>
        </w:rPr>
      </w:pPr>
    </w:p>
    <w:sectPr w:rsidR="00F25509" w:rsidRPr="00CC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B2E"/>
    <w:multiLevelType w:val="hybridMultilevel"/>
    <w:tmpl w:val="AC54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17AF"/>
    <w:multiLevelType w:val="hybridMultilevel"/>
    <w:tmpl w:val="B5E6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1287B"/>
    <w:multiLevelType w:val="hybridMultilevel"/>
    <w:tmpl w:val="4DCC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E15DA"/>
    <w:multiLevelType w:val="hybridMultilevel"/>
    <w:tmpl w:val="B740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02"/>
    <w:rsid w:val="00000B66"/>
    <w:rsid w:val="000042D7"/>
    <w:rsid w:val="000077DC"/>
    <w:rsid w:val="000131E7"/>
    <w:rsid w:val="00020675"/>
    <w:rsid w:val="00021308"/>
    <w:rsid w:val="000223CD"/>
    <w:rsid w:val="00024AEF"/>
    <w:rsid w:val="00026278"/>
    <w:rsid w:val="00027855"/>
    <w:rsid w:val="000338D5"/>
    <w:rsid w:val="00036556"/>
    <w:rsid w:val="00046FE2"/>
    <w:rsid w:val="000523FD"/>
    <w:rsid w:val="00060274"/>
    <w:rsid w:val="000622E6"/>
    <w:rsid w:val="000631B0"/>
    <w:rsid w:val="00064544"/>
    <w:rsid w:val="00077D8A"/>
    <w:rsid w:val="000803CA"/>
    <w:rsid w:val="0008307D"/>
    <w:rsid w:val="00086088"/>
    <w:rsid w:val="000918C8"/>
    <w:rsid w:val="0009564E"/>
    <w:rsid w:val="00096295"/>
    <w:rsid w:val="00096F17"/>
    <w:rsid w:val="000A24AF"/>
    <w:rsid w:val="000A5E92"/>
    <w:rsid w:val="000B526F"/>
    <w:rsid w:val="000B59B9"/>
    <w:rsid w:val="000C1154"/>
    <w:rsid w:val="000C177A"/>
    <w:rsid w:val="000C3D07"/>
    <w:rsid w:val="000C59ED"/>
    <w:rsid w:val="000D0038"/>
    <w:rsid w:val="000D14A7"/>
    <w:rsid w:val="000D323A"/>
    <w:rsid w:val="000D41F4"/>
    <w:rsid w:val="000E2378"/>
    <w:rsid w:val="000E3B09"/>
    <w:rsid w:val="000E6115"/>
    <w:rsid w:val="000F1092"/>
    <w:rsid w:val="000F36FF"/>
    <w:rsid w:val="00100120"/>
    <w:rsid w:val="0010345B"/>
    <w:rsid w:val="00112C5F"/>
    <w:rsid w:val="00121825"/>
    <w:rsid w:val="001227B5"/>
    <w:rsid w:val="001239D5"/>
    <w:rsid w:val="00137AB4"/>
    <w:rsid w:val="00143146"/>
    <w:rsid w:val="00146678"/>
    <w:rsid w:val="00153B42"/>
    <w:rsid w:val="00155047"/>
    <w:rsid w:val="00161AA3"/>
    <w:rsid w:val="00167BB9"/>
    <w:rsid w:val="00175F23"/>
    <w:rsid w:val="00177621"/>
    <w:rsid w:val="0018187F"/>
    <w:rsid w:val="00181B23"/>
    <w:rsid w:val="00184B4C"/>
    <w:rsid w:val="001903B3"/>
    <w:rsid w:val="0019207A"/>
    <w:rsid w:val="00194B17"/>
    <w:rsid w:val="00197326"/>
    <w:rsid w:val="001A4826"/>
    <w:rsid w:val="001B0FF5"/>
    <w:rsid w:val="001B5385"/>
    <w:rsid w:val="001D23B8"/>
    <w:rsid w:val="001D396D"/>
    <w:rsid w:val="001D4D6B"/>
    <w:rsid w:val="001F1F52"/>
    <w:rsid w:val="00214668"/>
    <w:rsid w:val="00220E7B"/>
    <w:rsid w:val="00226A36"/>
    <w:rsid w:val="00241364"/>
    <w:rsid w:val="0024425E"/>
    <w:rsid w:val="0024443B"/>
    <w:rsid w:val="00246BBE"/>
    <w:rsid w:val="002505AC"/>
    <w:rsid w:val="00251A4D"/>
    <w:rsid w:val="00251E22"/>
    <w:rsid w:val="00253000"/>
    <w:rsid w:val="00257252"/>
    <w:rsid w:val="0026188B"/>
    <w:rsid w:val="0026223B"/>
    <w:rsid w:val="002655D5"/>
    <w:rsid w:val="00270A48"/>
    <w:rsid w:val="00275049"/>
    <w:rsid w:val="00285107"/>
    <w:rsid w:val="00290158"/>
    <w:rsid w:val="002A17B1"/>
    <w:rsid w:val="002A1830"/>
    <w:rsid w:val="002A2107"/>
    <w:rsid w:val="002A6FCB"/>
    <w:rsid w:val="002B09D8"/>
    <w:rsid w:val="002C7B29"/>
    <w:rsid w:val="002D5F8F"/>
    <w:rsid w:val="002D6EEA"/>
    <w:rsid w:val="002E28E8"/>
    <w:rsid w:val="002E58EC"/>
    <w:rsid w:val="002F004E"/>
    <w:rsid w:val="002F1F1B"/>
    <w:rsid w:val="002F2D1B"/>
    <w:rsid w:val="002F6E77"/>
    <w:rsid w:val="00303950"/>
    <w:rsid w:val="00303FB0"/>
    <w:rsid w:val="0030568C"/>
    <w:rsid w:val="00305ED6"/>
    <w:rsid w:val="0030665F"/>
    <w:rsid w:val="003173B9"/>
    <w:rsid w:val="00325454"/>
    <w:rsid w:val="00325EA0"/>
    <w:rsid w:val="0033350C"/>
    <w:rsid w:val="00333A43"/>
    <w:rsid w:val="00334F90"/>
    <w:rsid w:val="00343901"/>
    <w:rsid w:val="00343914"/>
    <w:rsid w:val="00344F2A"/>
    <w:rsid w:val="003459AC"/>
    <w:rsid w:val="00346AE7"/>
    <w:rsid w:val="00347226"/>
    <w:rsid w:val="0037059D"/>
    <w:rsid w:val="003729A1"/>
    <w:rsid w:val="00374C7E"/>
    <w:rsid w:val="00380AC7"/>
    <w:rsid w:val="00383267"/>
    <w:rsid w:val="00385128"/>
    <w:rsid w:val="00385FAE"/>
    <w:rsid w:val="0038694E"/>
    <w:rsid w:val="00386FCC"/>
    <w:rsid w:val="003915C1"/>
    <w:rsid w:val="003935AE"/>
    <w:rsid w:val="0039371E"/>
    <w:rsid w:val="003A35C0"/>
    <w:rsid w:val="003A54BB"/>
    <w:rsid w:val="003B0928"/>
    <w:rsid w:val="003B7F15"/>
    <w:rsid w:val="003C2544"/>
    <w:rsid w:val="003C504F"/>
    <w:rsid w:val="003C59D6"/>
    <w:rsid w:val="003D1052"/>
    <w:rsid w:val="003D41FF"/>
    <w:rsid w:val="003D5B4C"/>
    <w:rsid w:val="003D5B58"/>
    <w:rsid w:val="003D6720"/>
    <w:rsid w:val="003D67C6"/>
    <w:rsid w:val="003E322F"/>
    <w:rsid w:val="003E4034"/>
    <w:rsid w:val="003E4F71"/>
    <w:rsid w:val="003E688E"/>
    <w:rsid w:val="003F2F00"/>
    <w:rsid w:val="003F3442"/>
    <w:rsid w:val="003F5DC8"/>
    <w:rsid w:val="003F7D74"/>
    <w:rsid w:val="00400423"/>
    <w:rsid w:val="00403476"/>
    <w:rsid w:val="0040493F"/>
    <w:rsid w:val="00404AC9"/>
    <w:rsid w:val="00405252"/>
    <w:rsid w:val="00423596"/>
    <w:rsid w:val="00430938"/>
    <w:rsid w:val="00443161"/>
    <w:rsid w:val="0046157B"/>
    <w:rsid w:val="00461632"/>
    <w:rsid w:val="00461F4F"/>
    <w:rsid w:val="00466CD2"/>
    <w:rsid w:val="00473C23"/>
    <w:rsid w:val="00475F39"/>
    <w:rsid w:val="00476646"/>
    <w:rsid w:val="00481FAD"/>
    <w:rsid w:val="004936B7"/>
    <w:rsid w:val="00493BFE"/>
    <w:rsid w:val="004A4469"/>
    <w:rsid w:val="004B1C3E"/>
    <w:rsid w:val="004B21F8"/>
    <w:rsid w:val="004B62D3"/>
    <w:rsid w:val="004B7492"/>
    <w:rsid w:val="004C4284"/>
    <w:rsid w:val="004C456B"/>
    <w:rsid w:val="004D0A9C"/>
    <w:rsid w:val="004D1C42"/>
    <w:rsid w:val="004E18A3"/>
    <w:rsid w:val="004E58A3"/>
    <w:rsid w:val="004E67F1"/>
    <w:rsid w:val="004E6EB1"/>
    <w:rsid w:val="004F05A5"/>
    <w:rsid w:val="004F5062"/>
    <w:rsid w:val="00501F4C"/>
    <w:rsid w:val="0050477D"/>
    <w:rsid w:val="00507682"/>
    <w:rsid w:val="00517C0C"/>
    <w:rsid w:val="005229B7"/>
    <w:rsid w:val="00527DFE"/>
    <w:rsid w:val="005310B6"/>
    <w:rsid w:val="00531599"/>
    <w:rsid w:val="0053381F"/>
    <w:rsid w:val="00535ED3"/>
    <w:rsid w:val="00536ED4"/>
    <w:rsid w:val="0054320D"/>
    <w:rsid w:val="00544954"/>
    <w:rsid w:val="00546200"/>
    <w:rsid w:val="00551C2F"/>
    <w:rsid w:val="005520EA"/>
    <w:rsid w:val="00554984"/>
    <w:rsid w:val="005566E7"/>
    <w:rsid w:val="005566FC"/>
    <w:rsid w:val="00556E70"/>
    <w:rsid w:val="00564E7F"/>
    <w:rsid w:val="00567E7A"/>
    <w:rsid w:val="005720D3"/>
    <w:rsid w:val="0057320E"/>
    <w:rsid w:val="00577C9E"/>
    <w:rsid w:val="00580548"/>
    <w:rsid w:val="005823AB"/>
    <w:rsid w:val="00582DE7"/>
    <w:rsid w:val="00583C08"/>
    <w:rsid w:val="00585564"/>
    <w:rsid w:val="005905F6"/>
    <w:rsid w:val="00593EED"/>
    <w:rsid w:val="00596A69"/>
    <w:rsid w:val="005B2C25"/>
    <w:rsid w:val="005C129B"/>
    <w:rsid w:val="005C1E7C"/>
    <w:rsid w:val="005D6F60"/>
    <w:rsid w:val="005D7706"/>
    <w:rsid w:val="005F1CEC"/>
    <w:rsid w:val="005F57F1"/>
    <w:rsid w:val="005F6AC2"/>
    <w:rsid w:val="0060040A"/>
    <w:rsid w:val="00604DAD"/>
    <w:rsid w:val="00605EF8"/>
    <w:rsid w:val="0060722E"/>
    <w:rsid w:val="00611719"/>
    <w:rsid w:val="00612D14"/>
    <w:rsid w:val="00615BAD"/>
    <w:rsid w:val="00620BC7"/>
    <w:rsid w:val="006233E3"/>
    <w:rsid w:val="006266A4"/>
    <w:rsid w:val="00626FC3"/>
    <w:rsid w:val="0063041E"/>
    <w:rsid w:val="0063187B"/>
    <w:rsid w:val="00631EEF"/>
    <w:rsid w:val="00635E3C"/>
    <w:rsid w:val="0063639F"/>
    <w:rsid w:val="00636862"/>
    <w:rsid w:val="0063757C"/>
    <w:rsid w:val="00637E63"/>
    <w:rsid w:val="0064027B"/>
    <w:rsid w:val="00644777"/>
    <w:rsid w:val="0064509D"/>
    <w:rsid w:val="006455A9"/>
    <w:rsid w:val="006470F3"/>
    <w:rsid w:val="00653B2B"/>
    <w:rsid w:val="006545A4"/>
    <w:rsid w:val="0065566C"/>
    <w:rsid w:val="00657E30"/>
    <w:rsid w:val="006639A6"/>
    <w:rsid w:val="006703E3"/>
    <w:rsid w:val="00671A52"/>
    <w:rsid w:val="00672486"/>
    <w:rsid w:val="00674FFE"/>
    <w:rsid w:val="00680533"/>
    <w:rsid w:val="00683871"/>
    <w:rsid w:val="006921AB"/>
    <w:rsid w:val="006A1077"/>
    <w:rsid w:val="006A4ADB"/>
    <w:rsid w:val="006A6E55"/>
    <w:rsid w:val="006B2257"/>
    <w:rsid w:val="006C0134"/>
    <w:rsid w:val="006C10A4"/>
    <w:rsid w:val="006D08BB"/>
    <w:rsid w:val="006D0DF3"/>
    <w:rsid w:val="006D31CA"/>
    <w:rsid w:val="006D4218"/>
    <w:rsid w:val="006E0D2B"/>
    <w:rsid w:val="006E5714"/>
    <w:rsid w:val="006F00CE"/>
    <w:rsid w:val="006F04D9"/>
    <w:rsid w:val="006F05B4"/>
    <w:rsid w:val="006F0BF2"/>
    <w:rsid w:val="006F0D0E"/>
    <w:rsid w:val="006F1481"/>
    <w:rsid w:val="006F3B5B"/>
    <w:rsid w:val="007064BD"/>
    <w:rsid w:val="0070656D"/>
    <w:rsid w:val="007109E5"/>
    <w:rsid w:val="007122AC"/>
    <w:rsid w:val="00712302"/>
    <w:rsid w:val="00714D4C"/>
    <w:rsid w:val="007231BC"/>
    <w:rsid w:val="00724565"/>
    <w:rsid w:val="007249FC"/>
    <w:rsid w:val="00735344"/>
    <w:rsid w:val="007373C1"/>
    <w:rsid w:val="00744F82"/>
    <w:rsid w:val="007545B7"/>
    <w:rsid w:val="00755F74"/>
    <w:rsid w:val="007576A5"/>
    <w:rsid w:val="007716DB"/>
    <w:rsid w:val="007728A9"/>
    <w:rsid w:val="00781EBA"/>
    <w:rsid w:val="00784F2E"/>
    <w:rsid w:val="00792706"/>
    <w:rsid w:val="00792FF0"/>
    <w:rsid w:val="007A185B"/>
    <w:rsid w:val="007A2EEB"/>
    <w:rsid w:val="007A4084"/>
    <w:rsid w:val="007A5246"/>
    <w:rsid w:val="007B2E0F"/>
    <w:rsid w:val="007B5C05"/>
    <w:rsid w:val="007B6D9B"/>
    <w:rsid w:val="007C2829"/>
    <w:rsid w:val="007C46A0"/>
    <w:rsid w:val="007C5CA1"/>
    <w:rsid w:val="007C656C"/>
    <w:rsid w:val="007C7E8F"/>
    <w:rsid w:val="007D4C6A"/>
    <w:rsid w:val="007E201C"/>
    <w:rsid w:val="007F05CD"/>
    <w:rsid w:val="007F1008"/>
    <w:rsid w:val="007F31E4"/>
    <w:rsid w:val="008002F3"/>
    <w:rsid w:val="008003EE"/>
    <w:rsid w:val="00803B66"/>
    <w:rsid w:val="00804AA1"/>
    <w:rsid w:val="008179FC"/>
    <w:rsid w:val="00821823"/>
    <w:rsid w:val="0082219E"/>
    <w:rsid w:val="008306A9"/>
    <w:rsid w:val="00833023"/>
    <w:rsid w:val="00834AE2"/>
    <w:rsid w:val="008555A5"/>
    <w:rsid w:val="00856705"/>
    <w:rsid w:val="00861219"/>
    <w:rsid w:val="00862F5D"/>
    <w:rsid w:val="00863017"/>
    <w:rsid w:val="00863EC3"/>
    <w:rsid w:val="008667EE"/>
    <w:rsid w:val="00871B1A"/>
    <w:rsid w:val="00880B4F"/>
    <w:rsid w:val="00884688"/>
    <w:rsid w:val="008854D5"/>
    <w:rsid w:val="008B10F7"/>
    <w:rsid w:val="008B2901"/>
    <w:rsid w:val="008B5684"/>
    <w:rsid w:val="008B65BD"/>
    <w:rsid w:val="008B65FB"/>
    <w:rsid w:val="008C0961"/>
    <w:rsid w:val="008C1C1C"/>
    <w:rsid w:val="008C2D92"/>
    <w:rsid w:val="008C5408"/>
    <w:rsid w:val="008D0703"/>
    <w:rsid w:val="008D2B6A"/>
    <w:rsid w:val="008D301B"/>
    <w:rsid w:val="008D4FC3"/>
    <w:rsid w:val="008D56DB"/>
    <w:rsid w:val="008D7E8A"/>
    <w:rsid w:val="008E1930"/>
    <w:rsid w:val="008F40A5"/>
    <w:rsid w:val="00903632"/>
    <w:rsid w:val="00904226"/>
    <w:rsid w:val="0090441D"/>
    <w:rsid w:val="00906816"/>
    <w:rsid w:val="00913715"/>
    <w:rsid w:val="00922367"/>
    <w:rsid w:val="00923FB1"/>
    <w:rsid w:val="0092405A"/>
    <w:rsid w:val="00930CE9"/>
    <w:rsid w:val="009339EA"/>
    <w:rsid w:val="00937C22"/>
    <w:rsid w:val="0094043C"/>
    <w:rsid w:val="0094556A"/>
    <w:rsid w:val="00946810"/>
    <w:rsid w:val="00946A4D"/>
    <w:rsid w:val="00952A16"/>
    <w:rsid w:val="00955902"/>
    <w:rsid w:val="009560D3"/>
    <w:rsid w:val="009602D5"/>
    <w:rsid w:val="00961523"/>
    <w:rsid w:val="00961758"/>
    <w:rsid w:val="00961857"/>
    <w:rsid w:val="009819F7"/>
    <w:rsid w:val="009836B4"/>
    <w:rsid w:val="009838E1"/>
    <w:rsid w:val="00985D36"/>
    <w:rsid w:val="009860BC"/>
    <w:rsid w:val="00986227"/>
    <w:rsid w:val="009871A5"/>
    <w:rsid w:val="009921D2"/>
    <w:rsid w:val="00992FE7"/>
    <w:rsid w:val="0099400B"/>
    <w:rsid w:val="00995CED"/>
    <w:rsid w:val="009968C7"/>
    <w:rsid w:val="009C1F2E"/>
    <w:rsid w:val="009C394A"/>
    <w:rsid w:val="009C4206"/>
    <w:rsid w:val="009D0DAC"/>
    <w:rsid w:val="009D1ABD"/>
    <w:rsid w:val="009D5609"/>
    <w:rsid w:val="009D7F1D"/>
    <w:rsid w:val="009E60A4"/>
    <w:rsid w:val="009F0E3F"/>
    <w:rsid w:val="009F1AD6"/>
    <w:rsid w:val="00A04D46"/>
    <w:rsid w:val="00A074AE"/>
    <w:rsid w:val="00A10B49"/>
    <w:rsid w:val="00A15B86"/>
    <w:rsid w:val="00A3301E"/>
    <w:rsid w:val="00A33500"/>
    <w:rsid w:val="00A33C94"/>
    <w:rsid w:val="00A43712"/>
    <w:rsid w:val="00A43C7D"/>
    <w:rsid w:val="00A44D3A"/>
    <w:rsid w:val="00A5045D"/>
    <w:rsid w:val="00A51FBE"/>
    <w:rsid w:val="00A52D3E"/>
    <w:rsid w:val="00A57697"/>
    <w:rsid w:val="00A647B2"/>
    <w:rsid w:val="00A65E16"/>
    <w:rsid w:val="00A6773D"/>
    <w:rsid w:val="00A83CE2"/>
    <w:rsid w:val="00A83F3D"/>
    <w:rsid w:val="00A94E7D"/>
    <w:rsid w:val="00AA66F1"/>
    <w:rsid w:val="00AB0F83"/>
    <w:rsid w:val="00AB3EE3"/>
    <w:rsid w:val="00AB75C2"/>
    <w:rsid w:val="00AC0152"/>
    <w:rsid w:val="00AC211F"/>
    <w:rsid w:val="00AC3BBE"/>
    <w:rsid w:val="00AC4CEE"/>
    <w:rsid w:val="00AC65AC"/>
    <w:rsid w:val="00AC7AAE"/>
    <w:rsid w:val="00AD13CD"/>
    <w:rsid w:val="00AD14D8"/>
    <w:rsid w:val="00AD249E"/>
    <w:rsid w:val="00AD280E"/>
    <w:rsid w:val="00AD536E"/>
    <w:rsid w:val="00AD750E"/>
    <w:rsid w:val="00AE3DEA"/>
    <w:rsid w:val="00AE665B"/>
    <w:rsid w:val="00AF3F6C"/>
    <w:rsid w:val="00AF4C8E"/>
    <w:rsid w:val="00B0473B"/>
    <w:rsid w:val="00B04A3A"/>
    <w:rsid w:val="00B04B4A"/>
    <w:rsid w:val="00B07930"/>
    <w:rsid w:val="00B161CF"/>
    <w:rsid w:val="00B1797C"/>
    <w:rsid w:val="00B205F1"/>
    <w:rsid w:val="00B26A51"/>
    <w:rsid w:val="00B30BD0"/>
    <w:rsid w:val="00B32761"/>
    <w:rsid w:val="00B374B8"/>
    <w:rsid w:val="00B40EB5"/>
    <w:rsid w:val="00B411F4"/>
    <w:rsid w:val="00B45070"/>
    <w:rsid w:val="00B5305A"/>
    <w:rsid w:val="00B534DE"/>
    <w:rsid w:val="00B54602"/>
    <w:rsid w:val="00B6239F"/>
    <w:rsid w:val="00B63991"/>
    <w:rsid w:val="00B6490A"/>
    <w:rsid w:val="00B65565"/>
    <w:rsid w:val="00B7039E"/>
    <w:rsid w:val="00B73CE6"/>
    <w:rsid w:val="00B846D5"/>
    <w:rsid w:val="00B93249"/>
    <w:rsid w:val="00B936E6"/>
    <w:rsid w:val="00B94508"/>
    <w:rsid w:val="00B960A1"/>
    <w:rsid w:val="00BA1125"/>
    <w:rsid w:val="00BA14A8"/>
    <w:rsid w:val="00BA5136"/>
    <w:rsid w:val="00BA7226"/>
    <w:rsid w:val="00BB195A"/>
    <w:rsid w:val="00BB23D0"/>
    <w:rsid w:val="00BB7A02"/>
    <w:rsid w:val="00BC0581"/>
    <w:rsid w:val="00BC0CF2"/>
    <w:rsid w:val="00BC2DB4"/>
    <w:rsid w:val="00BD1716"/>
    <w:rsid w:val="00BD1A39"/>
    <w:rsid w:val="00BD3202"/>
    <w:rsid w:val="00BD5571"/>
    <w:rsid w:val="00BD657B"/>
    <w:rsid w:val="00BE1FD5"/>
    <w:rsid w:val="00BE2915"/>
    <w:rsid w:val="00BE51C1"/>
    <w:rsid w:val="00BF0483"/>
    <w:rsid w:val="00BF395A"/>
    <w:rsid w:val="00C04636"/>
    <w:rsid w:val="00C17170"/>
    <w:rsid w:val="00C22416"/>
    <w:rsid w:val="00C22708"/>
    <w:rsid w:val="00C26E92"/>
    <w:rsid w:val="00C32BA8"/>
    <w:rsid w:val="00C44EED"/>
    <w:rsid w:val="00C50DB9"/>
    <w:rsid w:val="00C529B5"/>
    <w:rsid w:val="00C55208"/>
    <w:rsid w:val="00C55535"/>
    <w:rsid w:val="00C56A45"/>
    <w:rsid w:val="00C645C2"/>
    <w:rsid w:val="00C77791"/>
    <w:rsid w:val="00C777E8"/>
    <w:rsid w:val="00C81226"/>
    <w:rsid w:val="00C83389"/>
    <w:rsid w:val="00C842FF"/>
    <w:rsid w:val="00C86F6B"/>
    <w:rsid w:val="00CB1761"/>
    <w:rsid w:val="00CB3A37"/>
    <w:rsid w:val="00CB6C63"/>
    <w:rsid w:val="00CC3510"/>
    <w:rsid w:val="00CC3517"/>
    <w:rsid w:val="00CC5835"/>
    <w:rsid w:val="00CD1093"/>
    <w:rsid w:val="00CD5F42"/>
    <w:rsid w:val="00CD73D2"/>
    <w:rsid w:val="00CE0651"/>
    <w:rsid w:val="00D03C7C"/>
    <w:rsid w:val="00D14690"/>
    <w:rsid w:val="00D23708"/>
    <w:rsid w:val="00D45AFF"/>
    <w:rsid w:val="00D466B6"/>
    <w:rsid w:val="00D46E37"/>
    <w:rsid w:val="00D52392"/>
    <w:rsid w:val="00D555A7"/>
    <w:rsid w:val="00D60D26"/>
    <w:rsid w:val="00D61967"/>
    <w:rsid w:val="00D63305"/>
    <w:rsid w:val="00D66C56"/>
    <w:rsid w:val="00D70AFE"/>
    <w:rsid w:val="00D72CE6"/>
    <w:rsid w:val="00D74416"/>
    <w:rsid w:val="00D770D4"/>
    <w:rsid w:val="00D80125"/>
    <w:rsid w:val="00D84ACA"/>
    <w:rsid w:val="00D8682B"/>
    <w:rsid w:val="00D87B67"/>
    <w:rsid w:val="00DA2955"/>
    <w:rsid w:val="00DA2CF3"/>
    <w:rsid w:val="00DA728A"/>
    <w:rsid w:val="00DB0AAA"/>
    <w:rsid w:val="00DB1729"/>
    <w:rsid w:val="00DB2A96"/>
    <w:rsid w:val="00DB44F1"/>
    <w:rsid w:val="00DC1C84"/>
    <w:rsid w:val="00DD514B"/>
    <w:rsid w:val="00DE364C"/>
    <w:rsid w:val="00DF2DF6"/>
    <w:rsid w:val="00DF5881"/>
    <w:rsid w:val="00E022B3"/>
    <w:rsid w:val="00E04222"/>
    <w:rsid w:val="00E06FC4"/>
    <w:rsid w:val="00E113F4"/>
    <w:rsid w:val="00E1521E"/>
    <w:rsid w:val="00E15301"/>
    <w:rsid w:val="00E16939"/>
    <w:rsid w:val="00E25489"/>
    <w:rsid w:val="00E279F6"/>
    <w:rsid w:val="00E27AE9"/>
    <w:rsid w:val="00E30227"/>
    <w:rsid w:val="00E3288C"/>
    <w:rsid w:val="00E340CD"/>
    <w:rsid w:val="00E3545A"/>
    <w:rsid w:val="00E40F8C"/>
    <w:rsid w:val="00E4615D"/>
    <w:rsid w:val="00E47E18"/>
    <w:rsid w:val="00E54A05"/>
    <w:rsid w:val="00E61B82"/>
    <w:rsid w:val="00E61E39"/>
    <w:rsid w:val="00E65139"/>
    <w:rsid w:val="00E7714C"/>
    <w:rsid w:val="00E841E2"/>
    <w:rsid w:val="00E8509F"/>
    <w:rsid w:val="00E85452"/>
    <w:rsid w:val="00E90C91"/>
    <w:rsid w:val="00EA7429"/>
    <w:rsid w:val="00EB20FE"/>
    <w:rsid w:val="00EB3068"/>
    <w:rsid w:val="00EB3AA2"/>
    <w:rsid w:val="00EB7963"/>
    <w:rsid w:val="00EC05C6"/>
    <w:rsid w:val="00EC0B4E"/>
    <w:rsid w:val="00EC2BFE"/>
    <w:rsid w:val="00EC37AE"/>
    <w:rsid w:val="00EC4B3C"/>
    <w:rsid w:val="00ED02AE"/>
    <w:rsid w:val="00ED1DFC"/>
    <w:rsid w:val="00ED2D2E"/>
    <w:rsid w:val="00ED4167"/>
    <w:rsid w:val="00ED4588"/>
    <w:rsid w:val="00EE174C"/>
    <w:rsid w:val="00EE2267"/>
    <w:rsid w:val="00EE4B1D"/>
    <w:rsid w:val="00EF0F94"/>
    <w:rsid w:val="00EF6F24"/>
    <w:rsid w:val="00F00685"/>
    <w:rsid w:val="00F00B8B"/>
    <w:rsid w:val="00F02FC4"/>
    <w:rsid w:val="00F05018"/>
    <w:rsid w:val="00F1282D"/>
    <w:rsid w:val="00F136BA"/>
    <w:rsid w:val="00F205D8"/>
    <w:rsid w:val="00F22732"/>
    <w:rsid w:val="00F23C50"/>
    <w:rsid w:val="00F25509"/>
    <w:rsid w:val="00F274BD"/>
    <w:rsid w:val="00F27D72"/>
    <w:rsid w:val="00F47242"/>
    <w:rsid w:val="00F5458D"/>
    <w:rsid w:val="00F54DA9"/>
    <w:rsid w:val="00F55071"/>
    <w:rsid w:val="00F565C5"/>
    <w:rsid w:val="00F56D4A"/>
    <w:rsid w:val="00F60B93"/>
    <w:rsid w:val="00F6444C"/>
    <w:rsid w:val="00F807B4"/>
    <w:rsid w:val="00F8406D"/>
    <w:rsid w:val="00F8648E"/>
    <w:rsid w:val="00F91137"/>
    <w:rsid w:val="00F9372B"/>
    <w:rsid w:val="00F95397"/>
    <w:rsid w:val="00FA1165"/>
    <w:rsid w:val="00FA20DE"/>
    <w:rsid w:val="00FA3741"/>
    <w:rsid w:val="00FA4535"/>
    <w:rsid w:val="00FA7485"/>
    <w:rsid w:val="00FB0559"/>
    <w:rsid w:val="00FB69A3"/>
    <w:rsid w:val="00FB7C5D"/>
    <w:rsid w:val="00FC0E09"/>
    <w:rsid w:val="00FC2C71"/>
    <w:rsid w:val="00FC66D8"/>
    <w:rsid w:val="00FD3488"/>
    <w:rsid w:val="00FD3612"/>
    <w:rsid w:val="00FD4EF1"/>
    <w:rsid w:val="00FD6415"/>
    <w:rsid w:val="00FD67A5"/>
    <w:rsid w:val="00FE7FE0"/>
    <w:rsid w:val="00FF0B09"/>
    <w:rsid w:val="00FF1CC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BC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A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02F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F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FC4"/>
    <w:rPr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FC4"/>
    <w:rPr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F25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A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02F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F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FC4"/>
    <w:rPr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F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FC4"/>
    <w:rPr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F25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mvoudheu</dc:creator>
  <cp:lastModifiedBy>mvoudheu</cp:lastModifiedBy>
  <cp:revision>2</cp:revision>
  <cp:lastPrinted>2013-03-20T15:46:00Z</cp:lastPrinted>
  <dcterms:created xsi:type="dcterms:W3CDTF">2013-05-24T08:55:00Z</dcterms:created>
  <dcterms:modified xsi:type="dcterms:W3CDTF">2013-05-24T08:55:00Z</dcterms:modified>
</cp:coreProperties>
</file>