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410A0EA" w14:textId="77777777" w:rsidR="007B0E46" w:rsidRPr="00F51651" w:rsidRDefault="00B95BE5" w:rsidP="00CC6ADE">
      <w:pPr>
        <w:jc w:val="center"/>
        <w:rPr>
          <w:b/>
          <w:lang w:val="fr-FR"/>
        </w:rPr>
      </w:pPr>
      <w:r w:rsidRPr="00F51651">
        <w:rPr>
          <w:b/>
          <w:sz w:val="32"/>
          <w:lang w:val="fr-FR"/>
        </w:rPr>
        <w:t>Les investisseurs institutionnels publics dans les « Maisons de luxe » belges : entre diabolisation et sacralisation</w:t>
      </w:r>
      <w:bookmarkStart w:id="0" w:name="_PARTIE_1__D_finition_des_concepts"/>
      <w:bookmarkEnd w:id="0"/>
      <w:r w:rsidRPr="00F51651">
        <w:rPr>
          <w:b/>
          <w:sz w:val="32"/>
          <w:lang w:val="fr-FR"/>
        </w:rPr>
        <w:t xml:space="preserve">  </w:t>
      </w:r>
    </w:p>
    <w:p w14:paraId="5CF9E1B6" w14:textId="77777777" w:rsidR="007B0E46" w:rsidRPr="00F51651" w:rsidRDefault="007B0E46" w:rsidP="00CC6ADE">
      <w:pPr>
        <w:jc w:val="center"/>
        <w:rPr>
          <w:b/>
          <w:lang w:val="fr-FR"/>
        </w:rPr>
      </w:pPr>
    </w:p>
    <w:p w14:paraId="7954DF80" w14:textId="77777777" w:rsidR="007B0E46" w:rsidRPr="00CC6ADE" w:rsidRDefault="00B95BE5" w:rsidP="00CC6ADE">
      <w:pPr>
        <w:pStyle w:val="Sansinterligne11"/>
        <w:spacing w:line="360" w:lineRule="auto"/>
        <w:jc w:val="center"/>
        <w:rPr>
          <w:lang w:val="fr-FR"/>
        </w:rPr>
      </w:pPr>
      <w:r w:rsidRPr="00CC6ADE">
        <w:rPr>
          <w:lang w:val="fr-FR"/>
        </w:rPr>
        <w:t xml:space="preserve">France </w:t>
      </w:r>
      <w:proofErr w:type="gramStart"/>
      <w:r w:rsidRPr="00CC6ADE">
        <w:rPr>
          <w:lang w:val="fr-FR"/>
        </w:rPr>
        <w:t xml:space="preserve">RIGUELLE </w:t>
      </w:r>
      <w:proofErr w:type="gramEnd"/>
      <w:r w:rsidRPr="00CC6ADE">
        <w:rPr>
          <w:rStyle w:val="Marquenotebasdepage"/>
          <w:lang w:val="fr-FR"/>
        </w:rPr>
        <w:footnoteReference w:id="1"/>
      </w:r>
      <w:r w:rsidRPr="00CC6ADE">
        <w:rPr>
          <w:lang w:val="fr-FR"/>
        </w:rPr>
        <w:t xml:space="preserve">, Doctorante-Chercheuse, </w:t>
      </w:r>
    </w:p>
    <w:p w14:paraId="480F3047" w14:textId="77777777" w:rsidR="00CC6ADE" w:rsidRDefault="00B95BE5" w:rsidP="00CC6ADE">
      <w:pPr>
        <w:pStyle w:val="Sansinterligne11"/>
        <w:spacing w:line="360" w:lineRule="auto"/>
        <w:jc w:val="center"/>
        <w:rPr>
          <w:lang w:val="fr-FR"/>
        </w:rPr>
      </w:pPr>
      <w:r w:rsidRPr="00CC6ADE">
        <w:rPr>
          <w:lang w:val="fr-FR"/>
        </w:rPr>
        <w:t xml:space="preserve">Centre d’Etude de </w:t>
      </w:r>
      <w:r w:rsidR="00CC6ADE">
        <w:rPr>
          <w:lang w:val="fr-FR"/>
        </w:rPr>
        <w:t>la Performance des Entreprises</w:t>
      </w:r>
    </w:p>
    <w:p w14:paraId="09BBFA86" w14:textId="77777777" w:rsidR="007B0E46" w:rsidRPr="00CC6ADE" w:rsidRDefault="00B95BE5" w:rsidP="00CC6ADE">
      <w:pPr>
        <w:pStyle w:val="Sansinterligne11"/>
        <w:spacing w:line="360" w:lineRule="auto"/>
        <w:jc w:val="center"/>
        <w:rPr>
          <w:lang w:val="fr-FR"/>
        </w:rPr>
      </w:pPr>
      <w:r w:rsidRPr="00CC6ADE">
        <w:rPr>
          <w:lang w:val="fr-FR"/>
        </w:rPr>
        <w:t>HEC Ecole de Gestion de l’Université de Liège</w:t>
      </w:r>
    </w:p>
    <w:p w14:paraId="0B869B48" w14:textId="77777777" w:rsidR="007B0E46" w:rsidRPr="00CC6ADE" w:rsidRDefault="007B0E46" w:rsidP="00CC6ADE">
      <w:pPr>
        <w:pStyle w:val="Sansinterligne11"/>
        <w:spacing w:line="360" w:lineRule="auto"/>
        <w:jc w:val="center"/>
        <w:rPr>
          <w:lang w:val="fr-FR"/>
        </w:rPr>
      </w:pPr>
    </w:p>
    <w:p w14:paraId="45FFE043" w14:textId="77777777" w:rsidR="007B0E46" w:rsidRPr="00CC6ADE" w:rsidRDefault="00B95BE5" w:rsidP="00CC6ADE">
      <w:pPr>
        <w:pStyle w:val="Sansinterligne11"/>
        <w:spacing w:line="360" w:lineRule="auto"/>
        <w:jc w:val="center"/>
        <w:rPr>
          <w:lang w:val="fr-FR"/>
        </w:rPr>
      </w:pPr>
      <w:r w:rsidRPr="00CC6ADE">
        <w:rPr>
          <w:lang w:val="fr-FR"/>
        </w:rPr>
        <w:t xml:space="preserve">Didier VAN CAILLIE, Professeur, </w:t>
      </w:r>
    </w:p>
    <w:p w14:paraId="044B52A5" w14:textId="77777777" w:rsidR="00CC6ADE" w:rsidRDefault="00B95BE5" w:rsidP="00CC6ADE">
      <w:pPr>
        <w:pStyle w:val="Sansinterligne11"/>
        <w:spacing w:line="360" w:lineRule="auto"/>
        <w:jc w:val="center"/>
        <w:rPr>
          <w:lang w:val="fr-FR"/>
        </w:rPr>
      </w:pPr>
      <w:r w:rsidRPr="00CC6ADE">
        <w:rPr>
          <w:lang w:val="fr-FR"/>
        </w:rPr>
        <w:t xml:space="preserve">Centre d’Etude de </w:t>
      </w:r>
      <w:r w:rsidR="00CC6ADE">
        <w:rPr>
          <w:lang w:val="fr-FR"/>
        </w:rPr>
        <w:t>la Performance des Entreprises</w:t>
      </w:r>
    </w:p>
    <w:p w14:paraId="58AE316C" w14:textId="77777777" w:rsidR="007B0E46" w:rsidRPr="00CC6ADE" w:rsidRDefault="00B95BE5" w:rsidP="00CC6ADE">
      <w:pPr>
        <w:pStyle w:val="Sansinterligne11"/>
        <w:spacing w:line="360" w:lineRule="auto"/>
        <w:jc w:val="center"/>
        <w:rPr>
          <w:sz w:val="22"/>
          <w:lang w:val="fr-FR"/>
        </w:rPr>
      </w:pPr>
      <w:r w:rsidRPr="00CC6ADE">
        <w:rPr>
          <w:lang w:val="fr-FR"/>
        </w:rPr>
        <w:t>HEC Ecole de Gestion de l’Université de Liège</w:t>
      </w:r>
    </w:p>
    <w:p w14:paraId="2DAADFE4" w14:textId="77777777" w:rsidR="007B0E46" w:rsidRPr="00F51651" w:rsidRDefault="007B0E46" w:rsidP="00CC6ADE">
      <w:pPr>
        <w:pStyle w:val="Sansinterligne11"/>
        <w:spacing w:line="360" w:lineRule="auto"/>
        <w:jc w:val="center"/>
        <w:rPr>
          <w:sz w:val="20"/>
          <w:lang w:val="fr-FR"/>
        </w:rPr>
      </w:pPr>
    </w:p>
    <w:p w14:paraId="0F5BF7A3" w14:textId="77777777" w:rsidR="007B0E46" w:rsidRPr="00F51651" w:rsidRDefault="007B0E46" w:rsidP="00CC6ADE">
      <w:pPr>
        <w:pStyle w:val="Sansinterligne11"/>
        <w:spacing w:line="360" w:lineRule="auto"/>
        <w:jc w:val="center"/>
        <w:rPr>
          <w:sz w:val="20"/>
          <w:lang w:val="fr-FR"/>
        </w:rPr>
      </w:pPr>
    </w:p>
    <w:p w14:paraId="5637D878" w14:textId="77777777" w:rsidR="007B0E46" w:rsidRPr="00CC6ADE" w:rsidRDefault="00B95BE5" w:rsidP="00CC6ADE">
      <w:pPr>
        <w:pStyle w:val="Titre1"/>
        <w:numPr>
          <w:ilvl w:val="0"/>
          <w:numId w:val="17"/>
        </w:numPr>
        <w:rPr>
          <w:sz w:val="24"/>
          <w:szCs w:val="24"/>
        </w:rPr>
      </w:pPr>
      <w:r w:rsidRPr="00CC6ADE">
        <w:rPr>
          <w:sz w:val="24"/>
          <w:szCs w:val="24"/>
        </w:rPr>
        <w:t>Introduction</w:t>
      </w:r>
    </w:p>
    <w:p w14:paraId="37784C89" w14:textId="77777777" w:rsidR="007B0E46" w:rsidRPr="00CC6ADE" w:rsidRDefault="00F51651" w:rsidP="00CC6ADE">
      <w:pPr>
        <w:rPr>
          <w:sz w:val="24"/>
          <w:szCs w:val="24"/>
          <w:lang w:val="fr-FR"/>
        </w:rPr>
      </w:pPr>
      <w:r w:rsidRPr="00CC6ADE">
        <w:rPr>
          <w:sz w:val="24"/>
          <w:szCs w:val="24"/>
          <w:lang w:val="fr-FR"/>
        </w:rPr>
        <w:tab/>
      </w:r>
      <w:r w:rsidR="002305EF" w:rsidRPr="00CC6ADE">
        <w:rPr>
          <w:sz w:val="24"/>
          <w:szCs w:val="24"/>
          <w:lang w:val="fr-FR"/>
        </w:rPr>
        <w:t>Au titre d’</w:t>
      </w:r>
      <w:r w:rsidR="00B95BE5" w:rsidRPr="00CC6ADE">
        <w:rPr>
          <w:sz w:val="24"/>
          <w:szCs w:val="24"/>
          <w:lang w:val="fr-FR"/>
        </w:rPr>
        <w:t xml:space="preserve">entreprise familiale, les Maisons de luxe familiales belges sont </w:t>
      </w:r>
      <w:r w:rsidR="002305EF" w:rsidRPr="00CC6ADE">
        <w:rPr>
          <w:sz w:val="24"/>
          <w:szCs w:val="24"/>
          <w:lang w:val="fr-FR"/>
        </w:rPr>
        <w:t xml:space="preserve">par nature </w:t>
      </w:r>
      <w:r w:rsidR="00B95BE5" w:rsidRPr="00CC6ADE">
        <w:rPr>
          <w:sz w:val="24"/>
          <w:szCs w:val="24"/>
          <w:lang w:val="fr-FR"/>
        </w:rPr>
        <w:t>particulièrement attachées à conserver leur pouvoir de contrôle et de propriété au sein du giron familial (</w:t>
      </w:r>
      <w:proofErr w:type="spellStart"/>
      <w:r w:rsidR="00C3047E" w:rsidRPr="00CC6ADE">
        <w:rPr>
          <w:sz w:val="24"/>
          <w:szCs w:val="24"/>
          <w:lang w:val="fr-FR"/>
        </w:rPr>
        <w:t>Chua</w:t>
      </w:r>
      <w:proofErr w:type="spellEnd"/>
      <w:r w:rsidR="00C3047E" w:rsidRPr="00CC6ADE">
        <w:rPr>
          <w:sz w:val="24"/>
          <w:szCs w:val="24"/>
          <w:lang w:val="fr-FR"/>
        </w:rPr>
        <w:t xml:space="preserve">, </w:t>
      </w:r>
      <w:proofErr w:type="spellStart"/>
      <w:r w:rsidR="00C3047E" w:rsidRPr="00CC6ADE">
        <w:rPr>
          <w:sz w:val="24"/>
          <w:szCs w:val="24"/>
          <w:lang w:val="fr-FR"/>
        </w:rPr>
        <w:t>Chrisman</w:t>
      </w:r>
      <w:proofErr w:type="spellEnd"/>
      <w:r w:rsidR="00B1770E" w:rsidRPr="00CC6ADE">
        <w:rPr>
          <w:sz w:val="24"/>
          <w:szCs w:val="24"/>
          <w:lang w:val="fr-FR"/>
        </w:rPr>
        <w:t xml:space="preserve"> et </w:t>
      </w:r>
      <w:r w:rsidR="00C3047E" w:rsidRPr="00CC6ADE">
        <w:rPr>
          <w:sz w:val="24"/>
          <w:szCs w:val="24"/>
          <w:lang w:val="fr-FR"/>
        </w:rPr>
        <w:t xml:space="preserve">Sharma, 1999 ; </w:t>
      </w:r>
      <w:r w:rsidR="00B1770E" w:rsidRPr="00CC6ADE">
        <w:rPr>
          <w:sz w:val="24"/>
          <w:szCs w:val="24"/>
          <w:lang w:val="fr-FR"/>
        </w:rPr>
        <w:t xml:space="preserve">Zahra, </w:t>
      </w:r>
      <w:proofErr w:type="spellStart"/>
      <w:r w:rsidR="00B1770E" w:rsidRPr="00CC6ADE">
        <w:rPr>
          <w:sz w:val="24"/>
          <w:szCs w:val="24"/>
          <w:lang w:val="fr-FR"/>
        </w:rPr>
        <w:t>Hayton</w:t>
      </w:r>
      <w:proofErr w:type="spellEnd"/>
      <w:r w:rsidR="00B1770E" w:rsidRPr="00CC6ADE">
        <w:rPr>
          <w:sz w:val="24"/>
          <w:szCs w:val="24"/>
          <w:lang w:val="fr-FR"/>
        </w:rPr>
        <w:t xml:space="preserve"> et</w:t>
      </w:r>
      <w:r w:rsidR="00C3047E" w:rsidRPr="00CC6ADE">
        <w:rPr>
          <w:sz w:val="24"/>
          <w:szCs w:val="24"/>
          <w:lang w:val="fr-FR"/>
        </w:rPr>
        <w:t xml:space="preserve"> </w:t>
      </w:r>
      <w:proofErr w:type="spellStart"/>
      <w:r w:rsidR="00C3047E" w:rsidRPr="00CC6ADE">
        <w:rPr>
          <w:sz w:val="24"/>
          <w:szCs w:val="24"/>
          <w:lang w:val="fr-FR"/>
        </w:rPr>
        <w:t>Salvato</w:t>
      </w:r>
      <w:proofErr w:type="spellEnd"/>
      <w:r w:rsidR="00C3047E" w:rsidRPr="00CC6ADE">
        <w:rPr>
          <w:sz w:val="24"/>
          <w:szCs w:val="24"/>
          <w:lang w:val="fr-FR"/>
        </w:rPr>
        <w:t xml:space="preserve">, 2004 ; </w:t>
      </w:r>
      <w:r w:rsidR="00B1770E" w:rsidRPr="00CC6ADE">
        <w:rPr>
          <w:sz w:val="24"/>
          <w:szCs w:val="24"/>
          <w:lang w:val="fr-FR"/>
        </w:rPr>
        <w:t>Sharma et</w:t>
      </w:r>
      <w:r w:rsidR="00961B40" w:rsidRPr="00CC6ADE">
        <w:rPr>
          <w:sz w:val="24"/>
          <w:szCs w:val="24"/>
          <w:lang w:val="fr-FR"/>
        </w:rPr>
        <w:t xml:space="preserve"> </w:t>
      </w:r>
      <w:proofErr w:type="spellStart"/>
      <w:r w:rsidR="00961B40" w:rsidRPr="00CC6ADE">
        <w:rPr>
          <w:sz w:val="24"/>
          <w:szCs w:val="24"/>
          <w:lang w:val="fr-FR"/>
        </w:rPr>
        <w:t>Manikutty</w:t>
      </w:r>
      <w:proofErr w:type="spellEnd"/>
      <w:r w:rsidR="00961B40" w:rsidRPr="00CC6ADE">
        <w:rPr>
          <w:sz w:val="24"/>
          <w:szCs w:val="24"/>
          <w:lang w:val="fr-FR"/>
        </w:rPr>
        <w:t xml:space="preserve">, 2005 ; </w:t>
      </w:r>
      <w:r w:rsidR="00B1770E" w:rsidRPr="00CC6ADE">
        <w:rPr>
          <w:sz w:val="24"/>
          <w:szCs w:val="24"/>
          <w:lang w:val="fr-FR"/>
        </w:rPr>
        <w:t>Bertrand et</w:t>
      </w:r>
      <w:r w:rsidR="008A5A49" w:rsidRPr="00CC6ADE">
        <w:rPr>
          <w:sz w:val="24"/>
          <w:szCs w:val="24"/>
          <w:lang w:val="fr-FR"/>
        </w:rPr>
        <w:t xml:space="preserve"> </w:t>
      </w:r>
      <w:r w:rsidR="00150AC5" w:rsidRPr="00CC6ADE">
        <w:rPr>
          <w:sz w:val="24"/>
          <w:szCs w:val="24"/>
          <w:lang w:val="fr-FR"/>
        </w:rPr>
        <w:t xml:space="preserve"> </w:t>
      </w:r>
      <w:proofErr w:type="spellStart"/>
      <w:r w:rsidR="00150AC5" w:rsidRPr="00CC6ADE">
        <w:rPr>
          <w:sz w:val="24"/>
          <w:szCs w:val="24"/>
          <w:lang w:val="fr-FR"/>
        </w:rPr>
        <w:t>Schoar</w:t>
      </w:r>
      <w:proofErr w:type="spellEnd"/>
      <w:r w:rsidR="00150AC5" w:rsidRPr="00CC6ADE">
        <w:rPr>
          <w:sz w:val="24"/>
          <w:szCs w:val="24"/>
          <w:lang w:val="fr-FR"/>
        </w:rPr>
        <w:t xml:space="preserve">, 2006 ; </w:t>
      </w:r>
      <w:r w:rsidR="00C3047E" w:rsidRPr="00CC6ADE">
        <w:rPr>
          <w:sz w:val="24"/>
          <w:szCs w:val="24"/>
          <w:lang w:val="fr-FR"/>
        </w:rPr>
        <w:t>Fletcher</w:t>
      </w:r>
      <w:r w:rsidR="00B1770E" w:rsidRPr="00CC6ADE">
        <w:rPr>
          <w:sz w:val="24"/>
          <w:szCs w:val="24"/>
          <w:lang w:val="fr-FR"/>
        </w:rPr>
        <w:t xml:space="preserve">, </w:t>
      </w:r>
      <w:proofErr w:type="spellStart"/>
      <w:r w:rsidR="00B1770E" w:rsidRPr="00CC6ADE">
        <w:rPr>
          <w:sz w:val="24"/>
          <w:szCs w:val="24"/>
          <w:lang w:val="fr-FR"/>
        </w:rPr>
        <w:t>Melin</w:t>
      </w:r>
      <w:proofErr w:type="spellEnd"/>
      <w:r w:rsidR="00B1770E" w:rsidRPr="00CC6ADE">
        <w:rPr>
          <w:sz w:val="24"/>
          <w:szCs w:val="24"/>
          <w:lang w:val="fr-FR"/>
        </w:rPr>
        <w:t xml:space="preserve"> et</w:t>
      </w:r>
      <w:r w:rsidR="00C3047E" w:rsidRPr="00CC6ADE">
        <w:rPr>
          <w:sz w:val="24"/>
          <w:szCs w:val="24"/>
          <w:lang w:val="fr-FR"/>
        </w:rPr>
        <w:t xml:space="preserve"> Gimeno, 2012 ; </w:t>
      </w:r>
      <w:r w:rsidR="00B1770E" w:rsidRPr="00CC6ADE">
        <w:rPr>
          <w:sz w:val="24"/>
          <w:szCs w:val="24"/>
          <w:lang w:val="fr-FR"/>
        </w:rPr>
        <w:t>Stewart et</w:t>
      </w:r>
      <w:r w:rsidR="00B95BE5" w:rsidRPr="00CC6ADE">
        <w:rPr>
          <w:sz w:val="24"/>
          <w:szCs w:val="24"/>
          <w:lang w:val="fr-FR"/>
        </w:rPr>
        <w:t xml:space="preserve"> </w:t>
      </w:r>
      <w:proofErr w:type="spellStart"/>
      <w:r w:rsidR="00B95BE5" w:rsidRPr="00CC6ADE">
        <w:rPr>
          <w:sz w:val="24"/>
          <w:szCs w:val="24"/>
          <w:lang w:val="fr-FR"/>
        </w:rPr>
        <w:t>Hitt</w:t>
      </w:r>
      <w:proofErr w:type="spellEnd"/>
      <w:r w:rsidR="00B95BE5" w:rsidRPr="00CC6ADE">
        <w:rPr>
          <w:sz w:val="24"/>
          <w:szCs w:val="24"/>
          <w:lang w:val="fr-FR"/>
        </w:rPr>
        <w:t>, 2012)</w:t>
      </w:r>
      <w:r w:rsidR="008A5A49" w:rsidRPr="00CC6ADE">
        <w:rPr>
          <w:sz w:val="24"/>
          <w:szCs w:val="24"/>
          <w:lang w:val="fr-FR"/>
        </w:rPr>
        <w:t>.</w:t>
      </w:r>
      <w:r w:rsidR="00B95BE5" w:rsidRPr="00CC6ADE">
        <w:rPr>
          <w:sz w:val="24"/>
          <w:szCs w:val="24"/>
          <w:lang w:val="fr-FR"/>
        </w:rPr>
        <w:t xml:space="preserve">   </w:t>
      </w:r>
    </w:p>
    <w:p w14:paraId="1D1CEE8D" w14:textId="77777777" w:rsidR="00F329B6" w:rsidRDefault="00F51651" w:rsidP="00F329B6">
      <w:pPr>
        <w:rPr>
          <w:sz w:val="24"/>
          <w:szCs w:val="24"/>
          <w:lang w:val="fr-FR"/>
        </w:rPr>
      </w:pPr>
      <w:r w:rsidRPr="00CC6ADE">
        <w:rPr>
          <w:sz w:val="24"/>
          <w:szCs w:val="24"/>
          <w:lang w:val="fr-FR"/>
        </w:rPr>
        <w:tab/>
      </w:r>
      <w:r w:rsidR="00B95BE5" w:rsidRPr="00CC6ADE">
        <w:rPr>
          <w:sz w:val="24"/>
          <w:szCs w:val="24"/>
          <w:lang w:val="fr-FR"/>
        </w:rPr>
        <w:t>Au cours des trois dernières décennies toutefois,</w:t>
      </w:r>
      <w:r w:rsidR="006369C4" w:rsidRPr="00CC6ADE">
        <w:rPr>
          <w:sz w:val="24"/>
          <w:szCs w:val="24"/>
          <w:lang w:val="fr-FR"/>
        </w:rPr>
        <w:t xml:space="preserve"> </w:t>
      </w:r>
      <w:r w:rsidR="00B95BE5" w:rsidRPr="00CC6ADE">
        <w:rPr>
          <w:sz w:val="24"/>
          <w:szCs w:val="24"/>
          <w:lang w:val="fr-FR"/>
        </w:rPr>
        <w:t>l</w:t>
      </w:r>
      <w:r w:rsidR="002305EF" w:rsidRPr="00CC6ADE">
        <w:rPr>
          <w:sz w:val="24"/>
          <w:szCs w:val="24"/>
          <w:lang w:val="fr-FR"/>
        </w:rPr>
        <w:t xml:space="preserve">eur </w:t>
      </w:r>
      <w:r w:rsidR="00B95BE5" w:rsidRPr="00CC6ADE">
        <w:rPr>
          <w:sz w:val="24"/>
          <w:szCs w:val="24"/>
          <w:lang w:val="fr-FR"/>
        </w:rPr>
        <w:t xml:space="preserve">indépendance est apparue de plus en plus compromise, tant en Belgique que dans le reste du monde, en raison de la présence croissante dans leur structure d’actionnariat et de gouvernance de grands groupes financiers et de fonds d’investissement privés (Roux et </w:t>
      </w:r>
      <w:proofErr w:type="spellStart"/>
      <w:r w:rsidR="00B95BE5" w:rsidRPr="00CC6ADE">
        <w:rPr>
          <w:sz w:val="24"/>
          <w:szCs w:val="24"/>
          <w:lang w:val="fr-FR"/>
        </w:rPr>
        <w:t>Floch</w:t>
      </w:r>
      <w:proofErr w:type="spellEnd"/>
      <w:r w:rsidR="00B95BE5" w:rsidRPr="00CC6ADE">
        <w:rPr>
          <w:sz w:val="24"/>
          <w:szCs w:val="24"/>
          <w:lang w:val="fr-FR"/>
        </w:rPr>
        <w:t xml:space="preserve">, 1996 ; </w:t>
      </w:r>
      <w:proofErr w:type="spellStart"/>
      <w:r w:rsidR="00B95BE5" w:rsidRPr="00CC6ADE">
        <w:rPr>
          <w:sz w:val="24"/>
          <w:szCs w:val="24"/>
          <w:lang w:val="fr-FR"/>
        </w:rPr>
        <w:t>Eurostaf</w:t>
      </w:r>
      <w:proofErr w:type="spellEnd"/>
      <w:r w:rsidR="00B95BE5" w:rsidRPr="00CC6ADE">
        <w:rPr>
          <w:sz w:val="24"/>
          <w:szCs w:val="24"/>
          <w:lang w:val="fr-FR"/>
        </w:rPr>
        <w:t>, 2011), attirés par la perspective d’une rentabilité supérieure à la moyenne dans ce secteur depuis plusieurs années et par le besoin de financement important induit par la nécessaire internationalisation des Maisons de luxe en quête d’une performance stable</w:t>
      </w:r>
      <w:r w:rsidR="00F85CDC" w:rsidRPr="00CC6ADE">
        <w:rPr>
          <w:sz w:val="24"/>
          <w:szCs w:val="24"/>
          <w:lang w:val="fr-FR"/>
        </w:rPr>
        <w:t xml:space="preserve"> (Fernández et </w:t>
      </w:r>
      <w:proofErr w:type="spellStart"/>
      <w:r w:rsidR="00F85CDC" w:rsidRPr="00CC6ADE">
        <w:rPr>
          <w:sz w:val="24"/>
          <w:szCs w:val="24"/>
          <w:lang w:val="fr-FR"/>
        </w:rPr>
        <w:t>Nieto</w:t>
      </w:r>
      <w:proofErr w:type="spellEnd"/>
      <w:r w:rsidR="00F85CDC" w:rsidRPr="00CC6ADE">
        <w:rPr>
          <w:sz w:val="24"/>
          <w:szCs w:val="24"/>
          <w:lang w:val="fr-FR"/>
        </w:rPr>
        <w:t>, 2005)</w:t>
      </w:r>
      <w:r w:rsidR="00B95BE5" w:rsidRPr="00CC6ADE">
        <w:rPr>
          <w:sz w:val="24"/>
          <w:szCs w:val="24"/>
          <w:lang w:val="fr-FR"/>
        </w:rPr>
        <w:t>.</w:t>
      </w:r>
      <w:r w:rsidR="00F85CDC" w:rsidRPr="00CC6ADE">
        <w:rPr>
          <w:sz w:val="24"/>
          <w:szCs w:val="24"/>
          <w:lang w:val="fr-FR"/>
        </w:rPr>
        <w:t xml:space="preserve"> </w:t>
      </w:r>
      <w:r w:rsidR="00F329B6">
        <w:rPr>
          <w:sz w:val="24"/>
          <w:szCs w:val="24"/>
          <w:lang w:val="fr-FR"/>
        </w:rPr>
        <w:t xml:space="preserve">Bien que la </w:t>
      </w:r>
      <w:proofErr w:type="spellStart"/>
      <w:r w:rsidR="00F329B6">
        <w:rPr>
          <w:sz w:val="24"/>
          <w:szCs w:val="24"/>
          <w:lang w:val="fr-FR"/>
        </w:rPr>
        <w:t>pecking</w:t>
      </w:r>
      <w:proofErr w:type="spellEnd"/>
      <w:r w:rsidR="00F329B6">
        <w:rPr>
          <w:sz w:val="24"/>
          <w:szCs w:val="24"/>
          <w:lang w:val="fr-FR"/>
        </w:rPr>
        <w:t xml:space="preserve"> </w:t>
      </w:r>
      <w:proofErr w:type="spellStart"/>
      <w:r w:rsidR="00F329B6">
        <w:rPr>
          <w:sz w:val="24"/>
          <w:szCs w:val="24"/>
          <w:lang w:val="fr-FR"/>
        </w:rPr>
        <w:t>order</w:t>
      </w:r>
      <w:proofErr w:type="spellEnd"/>
      <w:r w:rsidR="00F329B6">
        <w:rPr>
          <w:sz w:val="24"/>
          <w:szCs w:val="24"/>
          <w:lang w:val="fr-FR"/>
        </w:rPr>
        <w:t xml:space="preserve"> </w:t>
      </w:r>
      <w:proofErr w:type="spellStart"/>
      <w:r w:rsidR="00F329B6">
        <w:rPr>
          <w:sz w:val="24"/>
          <w:szCs w:val="24"/>
          <w:lang w:val="fr-FR"/>
        </w:rPr>
        <w:t>theory</w:t>
      </w:r>
      <w:proofErr w:type="spellEnd"/>
      <w:r w:rsidR="00F329B6">
        <w:rPr>
          <w:sz w:val="24"/>
          <w:szCs w:val="24"/>
          <w:lang w:val="fr-FR"/>
        </w:rPr>
        <w:t xml:space="preserve"> mette en évidence la propension des entreprises à préférer dans un premier temps le financement interne des activités, en particulier les PME, celui-ci est parfois trop limité pour permettre aux Maisons de luxe familiales belges de se développer.</w:t>
      </w:r>
    </w:p>
    <w:p w14:paraId="79F85556" w14:textId="77777777" w:rsidR="009F0D36" w:rsidRPr="00CC6ADE" w:rsidRDefault="00F329B6" w:rsidP="00CC6ADE">
      <w:pPr>
        <w:ind w:firstLine="708"/>
        <w:rPr>
          <w:bCs/>
          <w:sz w:val="24"/>
          <w:szCs w:val="24"/>
          <w:lang w:val="fr-FR"/>
        </w:rPr>
      </w:pPr>
      <w:r>
        <w:rPr>
          <w:sz w:val="24"/>
          <w:szCs w:val="24"/>
          <w:lang w:val="fr-FR"/>
        </w:rPr>
        <w:t>Certaines</w:t>
      </w:r>
      <w:r w:rsidR="009F5E45" w:rsidRPr="00CC6ADE">
        <w:rPr>
          <w:sz w:val="24"/>
          <w:szCs w:val="24"/>
          <w:lang w:val="fr-FR"/>
        </w:rPr>
        <w:t xml:space="preserve"> semble</w:t>
      </w:r>
      <w:r>
        <w:rPr>
          <w:sz w:val="24"/>
          <w:szCs w:val="24"/>
          <w:lang w:val="fr-FR"/>
        </w:rPr>
        <w:t>nt</w:t>
      </w:r>
      <w:r w:rsidR="009F5E45" w:rsidRPr="00CC6ADE">
        <w:rPr>
          <w:sz w:val="24"/>
          <w:szCs w:val="24"/>
          <w:lang w:val="fr-FR"/>
        </w:rPr>
        <w:t xml:space="preserve"> par conséquent prête</w:t>
      </w:r>
      <w:r>
        <w:rPr>
          <w:sz w:val="24"/>
          <w:szCs w:val="24"/>
          <w:lang w:val="fr-FR"/>
        </w:rPr>
        <w:t>s</w:t>
      </w:r>
      <w:r w:rsidR="009F5E45" w:rsidRPr="00CC6ADE">
        <w:rPr>
          <w:sz w:val="24"/>
          <w:szCs w:val="24"/>
          <w:lang w:val="fr-FR"/>
        </w:rPr>
        <w:t xml:space="preserve"> à concéder une partie de </w:t>
      </w:r>
      <w:r>
        <w:rPr>
          <w:sz w:val="24"/>
          <w:szCs w:val="24"/>
          <w:lang w:val="fr-FR"/>
        </w:rPr>
        <w:t>leur</w:t>
      </w:r>
      <w:r w:rsidR="009F5E45" w:rsidRPr="00CC6ADE">
        <w:rPr>
          <w:sz w:val="24"/>
          <w:szCs w:val="24"/>
          <w:lang w:val="fr-FR"/>
        </w:rPr>
        <w:t xml:space="preserve"> pouvoir de contr</w:t>
      </w:r>
      <w:r w:rsidR="00F154DD" w:rsidRPr="00CC6ADE">
        <w:rPr>
          <w:sz w:val="24"/>
          <w:szCs w:val="24"/>
          <w:lang w:val="fr-FR"/>
        </w:rPr>
        <w:t>ôle</w:t>
      </w:r>
      <w:r w:rsidR="009F5E45" w:rsidRPr="00CC6ADE">
        <w:rPr>
          <w:sz w:val="24"/>
          <w:szCs w:val="24"/>
          <w:lang w:val="fr-FR"/>
        </w:rPr>
        <w:t xml:space="preserve"> à un investisseur institutionnel, pour autant qu’il contribue au développement des activités</w:t>
      </w:r>
      <w:r w:rsidR="002305EF" w:rsidRPr="00CC6ADE">
        <w:rPr>
          <w:sz w:val="24"/>
          <w:szCs w:val="24"/>
          <w:lang w:val="fr-FR"/>
        </w:rPr>
        <w:t xml:space="preserve"> de l’entreprise</w:t>
      </w:r>
      <w:r w:rsidR="009F5E45" w:rsidRPr="00CC6ADE">
        <w:rPr>
          <w:sz w:val="24"/>
          <w:szCs w:val="24"/>
          <w:lang w:val="fr-FR"/>
        </w:rPr>
        <w:t xml:space="preserve">. </w:t>
      </w:r>
      <w:r w:rsidR="00A96B55" w:rsidRPr="00CC6ADE">
        <w:rPr>
          <w:sz w:val="24"/>
          <w:szCs w:val="24"/>
          <w:lang w:val="fr-FR"/>
        </w:rPr>
        <w:t xml:space="preserve">Mais </w:t>
      </w:r>
      <w:r w:rsidR="002305EF" w:rsidRPr="00CC6ADE">
        <w:rPr>
          <w:sz w:val="24"/>
          <w:szCs w:val="24"/>
          <w:lang w:val="fr-FR"/>
        </w:rPr>
        <w:t xml:space="preserve">qu’en est-il plus spécifiquement d’un </w:t>
      </w:r>
      <w:r w:rsidR="00BB0849" w:rsidRPr="00CC6ADE">
        <w:rPr>
          <w:sz w:val="24"/>
          <w:szCs w:val="24"/>
          <w:lang w:val="fr-FR"/>
        </w:rPr>
        <w:t>i</w:t>
      </w:r>
      <w:r w:rsidR="00A96B55" w:rsidRPr="00CC6ADE">
        <w:rPr>
          <w:sz w:val="24"/>
          <w:szCs w:val="24"/>
          <w:lang w:val="fr-FR"/>
        </w:rPr>
        <w:t>nvestisseur institutionnel</w:t>
      </w:r>
      <w:r w:rsidR="002305EF" w:rsidRPr="00CC6ADE">
        <w:rPr>
          <w:sz w:val="24"/>
          <w:szCs w:val="24"/>
          <w:lang w:val="fr-FR"/>
        </w:rPr>
        <w:t xml:space="preserve"> </w:t>
      </w:r>
      <w:r w:rsidR="002305EF" w:rsidRPr="00CC6ADE">
        <w:rPr>
          <w:sz w:val="24"/>
          <w:szCs w:val="24"/>
          <w:lang w:val="fr-FR"/>
        </w:rPr>
        <w:lastRenderedPageBreak/>
        <w:t>public</w:t>
      </w:r>
      <w:r w:rsidR="00F154DD" w:rsidRPr="00CC6ADE">
        <w:rPr>
          <w:sz w:val="24"/>
          <w:szCs w:val="24"/>
          <w:lang w:val="fr-FR"/>
        </w:rPr>
        <w:t xml:space="preserve">, dont l’objectif principal </w:t>
      </w:r>
      <w:r w:rsidR="002305EF" w:rsidRPr="00CC6ADE">
        <w:rPr>
          <w:sz w:val="24"/>
          <w:szCs w:val="24"/>
          <w:lang w:val="fr-FR"/>
        </w:rPr>
        <w:t>est prioritairement de soutenir</w:t>
      </w:r>
      <w:r w:rsidR="00DF248F" w:rsidRPr="00CC6ADE">
        <w:rPr>
          <w:sz w:val="24"/>
          <w:szCs w:val="24"/>
          <w:lang w:val="fr-FR"/>
        </w:rPr>
        <w:t xml:space="preserve"> la performance et </w:t>
      </w:r>
      <w:r w:rsidR="002305EF" w:rsidRPr="00CC6ADE">
        <w:rPr>
          <w:sz w:val="24"/>
          <w:szCs w:val="24"/>
          <w:lang w:val="fr-FR"/>
        </w:rPr>
        <w:t xml:space="preserve">la croissance </w:t>
      </w:r>
      <w:r w:rsidR="00F154DD" w:rsidRPr="00CC6ADE">
        <w:rPr>
          <w:sz w:val="24"/>
          <w:szCs w:val="24"/>
          <w:lang w:val="fr-FR"/>
        </w:rPr>
        <w:t>de l’entreprise</w:t>
      </w:r>
      <w:r w:rsidR="002305EF" w:rsidRPr="00CC6ADE">
        <w:rPr>
          <w:sz w:val="24"/>
          <w:szCs w:val="24"/>
          <w:lang w:val="fr-FR"/>
        </w:rPr>
        <w:t>, notamment en termes d’emplois directs</w:t>
      </w:r>
      <w:r w:rsidR="00F154DD" w:rsidRPr="00CC6ADE">
        <w:rPr>
          <w:sz w:val="24"/>
          <w:szCs w:val="24"/>
          <w:lang w:val="fr-FR"/>
        </w:rPr>
        <w:t xml:space="preserve"> (</w:t>
      </w:r>
      <w:proofErr w:type="spellStart"/>
      <w:r w:rsidR="00F154DD" w:rsidRPr="00CC6ADE">
        <w:rPr>
          <w:sz w:val="24"/>
          <w:szCs w:val="24"/>
          <w:lang w:val="fr-FR"/>
        </w:rPr>
        <w:t>Investsud</w:t>
      </w:r>
      <w:proofErr w:type="spellEnd"/>
      <w:r w:rsidR="00F154DD" w:rsidRPr="00CC6ADE">
        <w:rPr>
          <w:sz w:val="24"/>
          <w:szCs w:val="24"/>
          <w:lang w:val="fr-FR"/>
        </w:rPr>
        <w:t xml:space="preserve">, 2010 ; </w:t>
      </w:r>
      <w:proofErr w:type="spellStart"/>
      <w:r w:rsidR="00F154DD" w:rsidRPr="00CC6ADE">
        <w:rPr>
          <w:sz w:val="24"/>
          <w:szCs w:val="24"/>
          <w:lang w:val="fr-FR"/>
        </w:rPr>
        <w:t>Meusinvest</w:t>
      </w:r>
      <w:proofErr w:type="spellEnd"/>
      <w:r w:rsidR="00F154DD" w:rsidRPr="00CC6ADE">
        <w:rPr>
          <w:sz w:val="24"/>
          <w:szCs w:val="24"/>
          <w:lang w:val="fr-FR"/>
        </w:rPr>
        <w:t>, 2012).</w:t>
      </w:r>
      <w:r w:rsidR="00BB0849" w:rsidRPr="00CC6ADE">
        <w:rPr>
          <w:sz w:val="24"/>
          <w:szCs w:val="24"/>
          <w:lang w:val="fr-FR"/>
        </w:rPr>
        <w:t xml:space="preserve"> </w:t>
      </w:r>
      <w:r w:rsidR="00B95BE5" w:rsidRPr="00CC6ADE">
        <w:rPr>
          <w:bCs/>
          <w:sz w:val="24"/>
          <w:szCs w:val="24"/>
          <w:lang w:val="fr-FR"/>
        </w:rPr>
        <w:t>Du point de vue de l’entreprise</w:t>
      </w:r>
      <w:r w:rsidR="00F154DD" w:rsidRPr="00CC6ADE">
        <w:rPr>
          <w:bCs/>
          <w:sz w:val="24"/>
          <w:szCs w:val="24"/>
          <w:lang w:val="fr-FR"/>
        </w:rPr>
        <w:t xml:space="preserve">, </w:t>
      </w:r>
      <w:r w:rsidR="00B95BE5" w:rsidRPr="00CC6ADE">
        <w:rPr>
          <w:bCs/>
          <w:sz w:val="24"/>
          <w:szCs w:val="24"/>
          <w:lang w:val="fr-FR"/>
        </w:rPr>
        <w:t xml:space="preserve">la littérature considère </w:t>
      </w:r>
      <w:r w:rsidR="009F5E45" w:rsidRPr="00CC6ADE">
        <w:rPr>
          <w:bCs/>
          <w:sz w:val="24"/>
          <w:szCs w:val="24"/>
          <w:lang w:val="fr-FR"/>
        </w:rPr>
        <w:t>en effet</w:t>
      </w:r>
      <w:r w:rsidR="00B95BE5" w:rsidRPr="00CC6ADE">
        <w:rPr>
          <w:bCs/>
          <w:sz w:val="24"/>
          <w:szCs w:val="24"/>
          <w:lang w:val="fr-FR"/>
        </w:rPr>
        <w:t xml:space="preserve"> que la présence d’investisseurs institutionnels dans sa structure de propriété favorise les investissements à long terme et par conséquent, l’innovation (</w:t>
      </w:r>
      <w:proofErr w:type="spellStart"/>
      <w:r w:rsidR="00B95BE5" w:rsidRPr="00CC6ADE">
        <w:rPr>
          <w:bCs/>
          <w:sz w:val="24"/>
          <w:szCs w:val="24"/>
          <w:lang w:val="fr-FR"/>
        </w:rPr>
        <w:t>Kochhar</w:t>
      </w:r>
      <w:proofErr w:type="spellEnd"/>
      <w:r w:rsidR="00B95BE5" w:rsidRPr="00CC6ADE">
        <w:rPr>
          <w:bCs/>
          <w:sz w:val="24"/>
          <w:szCs w:val="24"/>
          <w:lang w:val="fr-FR"/>
        </w:rPr>
        <w:t xml:space="preserve"> et David, 1996; David, </w:t>
      </w:r>
      <w:proofErr w:type="spellStart"/>
      <w:r w:rsidR="00B95BE5" w:rsidRPr="00CC6ADE">
        <w:rPr>
          <w:bCs/>
          <w:sz w:val="24"/>
          <w:szCs w:val="24"/>
          <w:lang w:val="fr-FR"/>
        </w:rPr>
        <w:t>Hitt</w:t>
      </w:r>
      <w:proofErr w:type="spellEnd"/>
      <w:r w:rsidR="00B95BE5" w:rsidRPr="00CC6ADE">
        <w:rPr>
          <w:bCs/>
          <w:sz w:val="24"/>
          <w:szCs w:val="24"/>
          <w:lang w:val="fr-FR"/>
        </w:rPr>
        <w:t xml:space="preserve"> et Gimeno, 2001), ainsi que l'interna</w:t>
      </w:r>
      <w:r w:rsidR="00F85CDC" w:rsidRPr="00CC6ADE">
        <w:rPr>
          <w:bCs/>
          <w:sz w:val="24"/>
          <w:szCs w:val="24"/>
          <w:lang w:val="fr-FR"/>
        </w:rPr>
        <w:t>tiona</w:t>
      </w:r>
      <w:r w:rsidR="00B95BE5" w:rsidRPr="00CC6ADE">
        <w:rPr>
          <w:bCs/>
          <w:sz w:val="24"/>
          <w:szCs w:val="24"/>
          <w:lang w:val="fr-FR"/>
        </w:rPr>
        <w:t xml:space="preserve">lisation de ses opérations (George, </w:t>
      </w:r>
      <w:proofErr w:type="spellStart"/>
      <w:r w:rsidR="00B95BE5" w:rsidRPr="00CC6ADE">
        <w:rPr>
          <w:bCs/>
          <w:sz w:val="24"/>
          <w:szCs w:val="24"/>
          <w:lang w:val="fr-FR"/>
        </w:rPr>
        <w:t>Wiklund</w:t>
      </w:r>
      <w:proofErr w:type="spellEnd"/>
      <w:r w:rsidR="00B95BE5" w:rsidRPr="00CC6ADE">
        <w:rPr>
          <w:bCs/>
          <w:sz w:val="24"/>
          <w:szCs w:val="24"/>
          <w:lang w:val="fr-FR"/>
        </w:rPr>
        <w:t xml:space="preserve"> et Zahra, 2012), ce qui confère donc </w:t>
      </w:r>
      <w:proofErr w:type="gramStart"/>
      <w:r w:rsidR="00B95BE5" w:rsidRPr="00CC6ADE">
        <w:rPr>
          <w:bCs/>
          <w:sz w:val="24"/>
          <w:szCs w:val="24"/>
          <w:lang w:val="fr-FR"/>
        </w:rPr>
        <w:t>une</w:t>
      </w:r>
      <w:proofErr w:type="gramEnd"/>
      <w:r w:rsidR="00B95BE5" w:rsidRPr="00CC6ADE">
        <w:rPr>
          <w:bCs/>
          <w:sz w:val="24"/>
          <w:szCs w:val="24"/>
          <w:lang w:val="fr-FR"/>
        </w:rPr>
        <w:t xml:space="preserve"> certaine attractivité à leur présence dans le "tour de table" d’une PME familiale axant son développement sur la croissance par l’internationalisation.</w:t>
      </w:r>
      <w:r w:rsidR="00BB0849" w:rsidRPr="00CC6ADE">
        <w:rPr>
          <w:bCs/>
          <w:sz w:val="24"/>
          <w:szCs w:val="24"/>
          <w:lang w:val="fr-FR"/>
        </w:rPr>
        <w:t xml:space="preserve"> </w:t>
      </w:r>
      <w:r w:rsidR="00B95BE5" w:rsidRPr="00CC6ADE">
        <w:rPr>
          <w:bCs/>
          <w:sz w:val="24"/>
          <w:szCs w:val="24"/>
          <w:lang w:val="fr-FR"/>
        </w:rPr>
        <w:t xml:space="preserve">Le fait que l’investisseur institutionnel soit de nature publique renforce </w:t>
      </w:r>
      <w:r w:rsidR="002305EF" w:rsidRPr="00CC6ADE">
        <w:rPr>
          <w:bCs/>
          <w:sz w:val="24"/>
          <w:szCs w:val="24"/>
          <w:lang w:val="fr-FR"/>
        </w:rPr>
        <w:t xml:space="preserve">par ailleurs </w:t>
      </w:r>
      <w:r w:rsidR="00B95BE5" w:rsidRPr="00CC6ADE">
        <w:rPr>
          <w:bCs/>
          <w:sz w:val="24"/>
          <w:szCs w:val="24"/>
          <w:lang w:val="fr-FR"/>
        </w:rPr>
        <w:t xml:space="preserve">encore cette attractivité en mettant en évidence la contribution de la PME participée au développement économique local ou régional. </w:t>
      </w:r>
    </w:p>
    <w:p w14:paraId="46EEB456" w14:textId="77777777" w:rsidR="007B0E46" w:rsidRPr="00CC6ADE" w:rsidRDefault="00F51651" w:rsidP="00CC6ADE">
      <w:pPr>
        <w:rPr>
          <w:bCs/>
          <w:sz w:val="24"/>
          <w:szCs w:val="24"/>
          <w:lang w:val="fr-FR"/>
        </w:rPr>
      </w:pPr>
      <w:r w:rsidRPr="00CC6ADE">
        <w:rPr>
          <w:bCs/>
          <w:sz w:val="24"/>
          <w:szCs w:val="24"/>
          <w:lang w:val="fr-FR"/>
        </w:rPr>
        <w:tab/>
      </w:r>
      <w:r w:rsidR="00B95BE5" w:rsidRPr="00CC6ADE">
        <w:rPr>
          <w:bCs/>
          <w:sz w:val="24"/>
          <w:szCs w:val="24"/>
          <w:lang w:val="fr-FR"/>
        </w:rPr>
        <w:t>Toutefois, l’examen de la réalité actuelle du terrain montre que l’implication des investisseurs institutionnels publics dans les Maisons de luxe belges reste extrêmement limitée.</w:t>
      </w:r>
      <w:r w:rsidR="00A96B55" w:rsidRPr="00CC6ADE">
        <w:rPr>
          <w:bCs/>
          <w:sz w:val="24"/>
          <w:szCs w:val="24"/>
          <w:lang w:val="fr-FR"/>
        </w:rPr>
        <w:t xml:space="preserve"> </w:t>
      </w:r>
      <w:r w:rsidR="00B95BE5" w:rsidRPr="00CC6ADE">
        <w:rPr>
          <w:bCs/>
          <w:sz w:val="24"/>
          <w:szCs w:val="24"/>
          <w:lang w:val="fr-FR"/>
        </w:rPr>
        <w:t xml:space="preserve">Comment expliquer ce paradoxe ? </w:t>
      </w:r>
    </w:p>
    <w:p w14:paraId="4E8916E4" w14:textId="77777777" w:rsidR="007B0E46" w:rsidRPr="00CC6ADE" w:rsidRDefault="00F51651" w:rsidP="00CC6ADE">
      <w:pPr>
        <w:rPr>
          <w:sz w:val="24"/>
          <w:szCs w:val="24"/>
          <w:lang w:val="fr-FR"/>
        </w:rPr>
      </w:pPr>
      <w:r w:rsidRPr="00CC6ADE">
        <w:rPr>
          <w:bCs/>
          <w:sz w:val="24"/>
          <w:szCs w:val="24"/>
          <w:lang w:val="fr-FR"/>
        </w:rPr>
        <w:tab/>
      </w:r>
      <w:r w:rsidR="00B95BE5" w:rsidRPr="00CC6ADE">
        <w:rPr>
          <w:bCs/>
          <w:sz w:val="24"/>
          <w:szCs w:val="24"/>
          <w:lang w:val="fr-FR"/>
        </w:rPr>
        <w:t>Pour l’éclairer, nous choisissons de l’observer du point de vue du dirigeant de la Maison de luxe belge et de nous focaliser sur la q</w:t>
      </w:r>
      <w:r w:rsidRPr="00CC6ADE">
        <w:rPr>
          <w:bCs/>
          <w:sz w:val="24"/>
          <w:szCs w:val="24"/>
          <w:lang w:val="fr-FR"/>
        </w:rPr>
        <w:t>uestion de recherche suivante :</w:t>
      </w:r>
      <w:r w:rsidR="00A96B55" w:rsidRPr="00CC6ADE">
        <w:rPr>
          <w:bCs/>
          <w:sz w:val="24"/>
          <w:szCs w:val="24"/>
          <w:lang w:val="fr-FR"/>
        </w:rPr>
        <w:t> « </w:t>
      </w:r>
      <w:r w:rsidR="00B95BE5" w:rsidRPr="00CC6ADE">
        <w:rPr>
          <w:bCs/>
          <w:sz w:val="24"/>
          <w:szCs w:val="24"/>
          <w:lang w:val="fr-FR"/>
        </w:rPr>
        <w:t xml:space="preserve">Quelle perception les dirigeants des Maisons de luxe familiales belges ont-ils de l’impact potentiel de l’intervention d’un investisseur institutionnel public dans leur </w:t>
      </w:r>
      <w:r w:rsidR="00A96B55" w:rsidRPr="00CC6ADE">
        <w:rPr>
          <w:bCs/>
          <w:sz w:val="24"/>
          <w:szCs w:val="24"/>
          <w:lang w:val="fr-FR"/>
        </w:rPr>
        <w:t xml:space="preserve">entreprise </w:t>
      </w:r>
      <w:r w:rsidR="00B95BE5" w:rsidRPr="00CC6ADE">
        <w:rPr>
          <w:bCs/>
          <w:sz w:val="24"/>
          <w:szCs w:val="24"/>
          <w:lang w:val="fr-FR"/>
        </w:rPr>
        <w:t>?</w:t>
      </w:r>
      <w:r w:rsidR="00A96B55" w:rsidRPr="00CC6ADE">
        <w:rPr>
          <w:bCs/>
          <w:sz w:val="24"/>
          <w:szCs w:val="24"/>
          <w:lang w:val="fr-FR"/>
        </w:rPr>
        <w:t> »</w:t>
      </w:r>
      <w:r w:rsidR="00B95BE5" w:rsidRPr="00CC6ADE">
        <w:rPr>
          <w:bCs/>
          <w:sz w:val="24"/>
          <w:szCs w:val="24"/>
          <w:lang w:val="fr-FR"/>
        </w:rPr>
        <w:t xml:space="preserve"> et </w:t>
      </w:r>
      <w:r w:rsidR="002305EF" w:rsidRPr="00CC6ADE">
        <w:rPr>
          <w:bCs/>
          <w:sz w:val="24"/>
          <w:szCs w:val="24"/>
          <w:lang w:val="fr-FR"/>
        </w:rPr>
        <w:t>plus particulièrement</w:t>
      </w:r>
      <w:r w:rsidR="00B95BE5" w:rsidRPr="00CC6ADE">
        <w:rPr>
          <w:bCs/>
          <w:sz w:val="24"/>
          <w:szCs w:val="24"/>
          <w:lang w:val="fr-FR"/>
        </w:rPr>
        <w:t xml:space="preserve"> </w:t>
      </w:r>
      <w:r w:rsidR="00A96B55" w:rsidRPr="00CC6ADE">
        <w:rPr>
          <w:bCs/>
          <w:sz w:val="24"/>
          <w:szCs w:val="24"/>
          <w:lang w:val="fr-FR"/>
        </w:rPr>
        <w:t> « </w:t>
      </w:r>
      <w:r w:rsidR="00B95BE5" w:rsidRPr="00CC6ADE">
        <w:rPr>
          <w:bCs/>
          <w:sz w:val="24"/>
          <w:szCs w:val="24"/>
          <w:lang w:val="fr-FR"/>
        </w:rPr>
        <w:t>Pourquoi cette perception oscille-t-elle entre diabolisation et sacralisation ?</w:t>
      </w:r>
      <w:r w:rsidR="00A96B55" w:rsidRPr="00CC6ADE">
        <w:rPr>
          <w:bCs/>
          <w:sz w:val="24"/>
          <w:szCs w:val="24"/>
          <w:lang w:val="fr-FR"/>
        </w:rPr>
        <w:t> »</w:t>
      </w:r>
    </w:p>
    <w:p w14:paraId="7C4005E3" w14:textId="77777777" w:rsidR="007B0E46" w:rsidRPr="00CC6ADE" w:rsidRDefault="00F51651" w:rsidP="00CC6ADE">
      <w:pPr>
        <w:rPr>
          <w:sz w:val="24"/>
          <w:szCs w:val="24"/>
          <w:lang w:val="fr-FR"/>
        </w:rPr>
      </w:pPr>
      <w:r w:rsidRPr="00CC6ADE">
        <w:rPr>
          <w:sz w:val="24"/>
          <w:szCs w:val="24"/>
          <w:lang w:val="fr-FR"/>
        </w:rPr>
        <w:tab/>
      </w:r>
      <w:r w:rsidR="00B95BE5" w:rsidRPr="00CC6ADE">
        <w:rPr>
          <w:sz w:val="24"/>
          <w:szCs w:val="24"/>
          <w:lang w:val="fr-FR"/>
        </w:rPr>
        <w:t xml:space="preserve">Dans un premier temps, nous  proposons une définition précise des concepts de Maison de luxe et d’investisseur institutionnel public et nous mettons en exergue les éléments essentiels caractéristiques du  contexte dans lequel est menée l’étude. Dans un second temps, nous formulons trois hypothèses </w:t>
      </w:r>
      <w:r w:rsidR="002305EF" w:rsidRPr="00CC6ADE">
        <w:rPr>
          <w:sz w:val="24"/>
          <w:szCs w:val="24"/>
          <w:lang w:val="fr-FR"/>
        </w:rPr>
        <w:t xml:space="preserve">de recherche </w:t>
      </w:r>
      <w:r w:rsidR="00B95BE5" w:rsidRPr="00CC6ADE">
        <w:rPr>
          <w:sz w:val="24"/>
          <w:szCs w:val="24"/>
          <w:lang w:val="fr-FR"/>
        </w:rPr>
        <w:t xml:space="preserve">principales issues de la littérature. Ensuite, la section suivante expose notre méthodologie de recherche, de type </w:t>
      </w:r>
      <w:proofErr w:type="spellStart"/>
      <w:r w:rsidR="00B95BE5" w:rsidRPr="00CC6ADE">
        <w:rPr>
          <w:sz w:val="24"/>
          <w:szCs w:val="24"/>
          <w:lang w:val="fr-FR"/>
        </w:rPr>
        <w:t>abductif</w:t>
      </w:r>
      <w:proofErr w:type="spellEnd"/>
      <w:r w:rsidR="00B95BE5" w:rsidRPr="00CC6ADE">
        <w:rPr>
          <w:sz w:val="24"/>
          <w:szCs w:val="24"/>
          <w:lang w:val="fr-FR"/>
        </w:rPr>
        <w:t xml:space="preserve">, et </w:t>
      </w:r>
      <w:r w:rsidR="008256B5" w:rsidRPr="00CC6ADE">
        <w:rPr>
          <w:sz w:val="24"/>
          <w:szCs w:val="24"/>
          <w:lang w:val="fr-FR"/>
        </w:rPr>
        <w:t xml:space="preserve">décrit </w:t>
      </w:r>
      <w:r w:rsidR="00B95BE5" w:rsidRPr="00CC6ADE">
        <w:rPr>
          <w:sz w:val="24"/>
          <w:szCs w:val="24"/>
          <w:lang w:val="fr-FR"/>
        </w:rPr>
        <w:t>les données</w:t>
      </w:r>
      <w:r w:rsidR="008256B5" w:rsidRPr="00CC6ADE">
        <w:rPr>
          <w:sz w:val="24"/>
          <w:szCs w:val="24"/>
          <w:lang w:val="fr-FR"/>
        </w:rPr>
        <w:t xml:space="preserve"> relatives aux cas étudiés</w:t>
      </w:r>
      <w:r w:rsidR="00F154DD" w:rsidRPr="00CC6ADE">
        <w:rPr>
          <w:sz w:val="24"/>
          <w:szCs w:val="24"/>
          <w:lang w:val="fr-FR"/>
        </w:rPr>
        <w:t>,</w:t>
      </w:r>
      <w:r w:rsidR="008256B5" w:rsidRPr="00CC6ADE">
        <w:rPr>
          <w:sz w:val="24"/>
          <w:szCs w:val="24"/>
          <w:lang w:val="fr-FR"/>
        </w:rPr>
        <w:t xml:space="preserve"> à savoir</w:t>
      </w:r>
      <w:r w:rsidR="00F154DD" w:rsidRPr="00CC6ADE">
        <w:rPr>
          <w:sz w:val="24"/>
          <w:szCs w:val="24"/>
          <w:lang w:val="fr-FR"/>
        </w:rPr>
        <w:t xml:space="preserve"> six entreprises d</w:t>
      </w:r>
      <w:r w:rsidR="00104097" w:rsidRPr="00CC6ADE">
        <w:rPr>
          <w:sz w:val="24"/>
          <w:szCs w:val="24"/>
          <w:lang w:val="fr-FR"/>
        </w:rPr>
        <w:t>es</w:t>
      </w:r>
      <w:r w:rsidR="00F154DD" w:rsidRPr="00CC6ADE">
        <w:rPr>
          <w:sz w:val="24"/>
          <w:szCs w:val="24"/>
          <w:lang w:val="fr-FR"/>
        </w:rPr>
        <w:t xml:space="preserve"> secteur</w:t>
      </w:r>
      <w:r w:rsidR="00104097" w:rsidRPr="00CC6ADE">
        <w:rPr>
          <w:sz w:val="24"/>
          <w:szCs w:val="24"/>
          <w:lang w:val="fr-FR"/>
        </w:rPr>
        <w:t>s</w:t>
      </w:r>
      <w:r w:rsidR="00F154DD" w:rsidRPr="00CC6ADE">
        <w:rPr>
          <w:sz w:val="24"/>
          <w:szCs w:val="24"/>
          <w:lang w:val="fr-FR"/>
        </w:rPr>
        <w:t xml:space="preserve"> de la haute couture, du prêt-à-porter, de la joaillerie et de la maroquinerie</w:t>
      </w:r>
      <w:r w:rsidR="00B95BE5" w:rsidRPr="00CC6ADE">
        <w:rPr>
          <w:sz w:val="24"/>
          <w:szCs w:val="24"/>
          <w:lang w:val="fr-FR"/>
        </w:rPr>
        <w:t xml:space="preserve">. </w:t>
      </w:r>
      <w:r w:rsidR="00B95BE5" w:rsidRPr="00CC6ADE">
        <w:rPr>
          <w:bCs/>
          <w:sz w:val="24"/>
          <w:szCs w:val="24"/>
          <w:lang w:val="fr-FR"/>
        </w:rPr>
        <w:t>Les résultats de l’enquête qualitative réalisée sont présentés ensuite, puis font l’objet d’une discussion critique.</w:t>
      </w:r>
    </w:p>
    <w:p w14:paraId="3F2EC63B" w14:textId="77777777" w:rsidR="004F7D0C" w:rsidRPr="00CC6ADE" w:rsidRDefault="00B95BE5" w:rsidP="00CC6ADE">
      <w:pPr>
        <w:pStyle w:val="Titre1"/>
        <w:numPr>
          <w:ilvl w:val="0"/>
          <w:numId w:val="17"/>
        </w:numPr>
        <w:rPr>
          <w:sz w:val="24"/>
          <w:szCs w:val="24"/>
        </w:rPr>
      </w:pPr>
      <w:r w:rsidRPr="00CC6ADE">
        <w:rPr>
          <w:sz w:val="24"/>
          <w:szCs w:val="24"/>
        </w:rPr>
        <w:t xml:space="preserve">Contexte théorique </w:t>
      </w:r>
      <w:bookmarkStart w:id="1" w:name="_Maison_de_luxe_belges"/>
      <w:bookmarkEnd w:id="1"/>
    </w:p>
    <w:p w14:paraId="0077AD83" w14:textId="77777777" w:rsidR="007B0E46" w:rsidRPr="00CC6ADE" w:rsidRDefault="00B95BE5" w:rsidP="00CC6ADE">
      <w:pPr>
        <w:pStyle w:val="Titre2"/>
        <w:numPr>
          <w:ilvl w:val="1"/>
          <w:numId w:val="17"/>
        </w:numPr>
        <w:rPr>
          <w:sz w:val="24"/>
          <w:szCs w:val="24"/>
        </w:rPr>
      </w:pPr>
      <w:r w:rsidRPr="00CC6ADE">
        <w:rPr>
          <w:sz w:val="24"/>
          <w:szCs w:val="24"/>
        </w:rPr>
        <w:t>La « </w:t>
      </w:r>
      <w:proofErr w:type="spellStart"/>
      <w:r w:rsidRPr="00CC6ADE">
        <w:rPr>
          <w:sz w:val="24"/>
          <w:szCs w:val="24"/>
        </w:rPr>
        <w:t>Maison</w:t>
      </w:r>
      <w:proofErr w:type="spellEnd"/>
      <w:r w:rsidRPr="00CC6ADE">
        <w:rPr>
          <w:sz w:val="24"/>
          <w:szCs w:val="24"/>
        </w:rPr>
        <w:t xml:space="preserve"> de </w:t>
      </w:r>
      <w:proofErr w:type="spellStart"/>
      <w:r w:rsidRPr="00CC6ADE">
        <w:rPr>
          <w:sz w:val="24"/>
          <w:szCs w:val="24"/>
        </w:rPr>
        <w:t>luxe</w:t>
      </w:r>
      <w:proofErr w:type="spellEnd"/>
      <w:r w:rsidRPr="00CC6ADE">
        <w:rPr>
          <w:sz w:val="24"/>
          <w:szCs w:val="24"/>
        </w:rPr>
        <w:t> » </w:t>
      </w:r>
      <w:proofErr w:type="spellStart"/>
      <w:r w:rsidRPr="00CC6ADE">
        <w:rPr>
          <w:sz w:val="24"/>
          <w:szCs w:val="24"/>
        </w:rPr>
        <w:t>familiale</w:t>
      </w:r>
      <w:proofErr w:type="spellEnd"/>
      <w:r w:rsidRPr="00CC6ADE">
        <w:rPr>
          <w:sz w:val="24"/>
          <w:szCs w:val="24"/>
        </w:rPr>
        <w:t xml:space="preserve"> </w:t>
      </w:r>
      <w:proofErr w:type="spellStart"/>
      <w:proofErr w:type="gramStart"/>
      <w:r w:rsidRPr="00CC6ADE">
        <w:rPr>
          <w:sz w:val="24"/>
          <w:szCs w:val="24"/>
        </w:rPr>
        <w:t>indépendante</w:t>
      </w:r>
      <w:proofErr w:type="spellEnd"/>
      <w:r w:rsidRPr="00CC6ADE">
        <w:rPr>
          <w:sz w:val="24"/>
          <w:szCs w:val="24"/>
        </w:rPr>
        <w:t xml:space="preserve"> :</w:t>
      </w:r>
      <w:proofErr w:type="gramEnd"/>
      <w:r w:rsidRPr="00CC6ADE">
        <w:rPr>
          <w:sz w:val="24"/>
          <w:szCs w:val="24"/>
        </w:rPr>
        <w:t xml:space="preserve"> un concept </w:t>
      </w:r>
      <w:proofErr w:type="spellStart"/>
      <w:r w:rsidRPr="00CC6ADE">
        <w:rPr>
          <w:sz w:val="24"/>
          <w:szCs w:val="24"/>
        </w:rPr>
        <w:t>particulier</w:t>
      </w:r>
      <w:proofErr w:type="spellEnd"/>
    </w:p>
    <w:p w14:paraId="0A483989" w14:textId="77777777" w:rsidR="008256B5" w:rsidRPr="00CC6ADE" w:rsidRDefault="00F51651" w:rsidP="00CC6ADE">
      <w:pPr>
        <w:rPr>
          <w:sz w:val="24"/>
          <w:szCs w:val="24"/>
          <w:lang w:val="fr-FR"/>
        </w:rPr>
      </w:pPr>
      <w:r w:rsidRPr="00CC6ADE">
        <w:rPr>
          <w:sz w:val="24"/>
          <w:szCs w:val="24"/>
          <w:lang w:val="fr-FR"/>
        </w:rPr>
        <w:tab/>
      </w:r>
      <w:r w:rsidR="00B95BE5" w:rsidRPr="00CC6ADE">
        <w:rPr>
          <w:sz w:val="24"/>
          <w:szCs w:val="24"/>
          <w:lang w:val="fr-FR"/>
        </w:rPr>
        <w:t>Le con</w:t>
      </w:r>
      <w:r w:rsidR="00780D96">
        <w:rPr>
          <w:sz w:val="24"/>
          <w:szCs w:val="24"/>
          <w:lang w:val="fr-FR"/>
        </w:rPr>
        <w:t xml:space="preserve">cept de « Maison de luxe » est </w:t>
      </w:r>
      <w:r w:rsidR="00B95BE5" w:rsidRPr="00CC6ADE">
        <w:rPr>
          <w:sz w:val="24"/>
          <w:szCs w:val="24"/>
          <w:lang w:val="fr-FR"/>
        </w:rPr>
        <w:t>généralement utilisé indifféremment par les auteurs et dans le monde professionnel pour qualifier les Maisons </w:t>
      </w:r>
      <w:r w:rsidR="008256B5" w:rsidRPr="00CC6ADE">
        <w:rPr>
          <w:sz w:val="24"/>
          <w:szCs w:val="24"/>
          <w:lang w:val="fr-FR"/>
        </w:rPr>
        <w:t xml:space="preserve">liées au secteur du grand </w:t>
      </w:r>
      <w:r w:rsidR="008256B5" w:rsidRPr="00CC6ADE">
        <w:rPr>
          <w:sz w:val="24"/>
          <w:szCs w:val="24"/>
          <w:lang w:val="fr-FR"/>
        </w:rPr>
        <w:lastRenderedPageBreak/>
        <w:t xml:space="preserve">luxe et </w:t>
      </w:r>
      <w:r w:rsidR="00B95BE5" w:rsidRPr="00CC6ADE">
        <w:rPr>
          <w:sz w:val="24"/>
          <w:szCs w:val="24"/>
          <w:lang w:val="fr-FR"/>
        </w:rPr>
        <w:t xml:space="preserve">appartenant à une famille ou à un groupe d’entrepreneurs qui possède la majorité en termes de contrôle, de pouvoir décisionnel et de parts du capital (Roux et </w:t>
      </w:r>
      <w:proofErr w:type="spellStart"/>
      <w:r w:rsidR="00B95BE5" w:rsidRPr="00CC6ADE">
        <w:rPr>
          <w:sz w:val="24"/>
          <w:szCs w:val="24"/>
          <w:lang w:val="fr-FR"/>
        </w:rPr>
        <w:t>Floch</w:t>
      </w:r>
      <w:proofErr w:type="spellEnd"/>
      <w:r w:rsidR="00B95BE5" w:rsidRPr="00CC6ADE">
        <w:rPr>
          <w:sz w:val="24"/>
          <w:szCs w:val="24"/>
          <w:lang w:val="fr-FR"/>
        </w:rPr>
        <w:t>, 1996; Comité Colbert, 2011)</w:t>
      </w:r>
      <w:r w:rsidR="00C3699B" w:rsidRPr="00CC6ADE">
        <w:rPr>
          <w:sz w:val="24"/>
          <w:szCs w:val="24"/>
          <w:lang w:val="fr-FR"/>
        </w:rPr>
        <w:t>,</w:t>
      </w:r>
      <w:r w:rsidR="00B95BE5" w:rsidRPr="00CC6ADE">
        <w:rPr>
          <w:sz w:val="24"/>
          <w:szCs w:val="24"/>
          <w:lang w:val="fr-FR"/>
        </w:rPr>
        <w:t xml:space="preserve"> </w:t>
      </w:r>
      <w:r w:rsidR="008256B5" w:rsidRPr="00CC6ADE">
        <w:rPr>
          <w:sz w:val="24"/>
          <w:szCs w:val="24"/>
          <w:lang w:val="fr-FR"/>
        </w:rPr>
        <w:t xml:space="preserve">entreprises qui partagent donc </w:t>
      </w:r>
      <w:r w:rsidR="00B95BE5" w:rsidRPr="00CC6ADE">
        <w:rPr>
          <w:sz w:val="24"/>
          <w:szCs w:val="24"/>
          <w:lang w:val="fr-FR"/>
        </w:rPr>
        <w:t xml:space="preserve"> un univers unique : le luxe, et son </w:t>
      </w:r>
      <w:r w:rsidR="007F2D2A" w:rsidRPr="00CC6ADE">
        <w:rPr>
          <w:sz w:val="24"/>
          <w:szCs w:val="24"/>
          <w:lang w:val="fr-FR"/>
        </w:rPr>
        <w:t>corolaire</w:t>
      </w:r>
      <w:r w:rsidR="00B95BE5" w:rsidRPr="00CC6ADE">
        <w:rPr>
          <w:sz w:val="24"/>
          <w:szCs w:val="24"/>
          <w:lang w:val="fr-FR"/>
        </w:rPr>
        <w:t xml:space="preserve"> immédiat, la détention d’une "marque de luxe". </w:t>
      </w:r>
    </w:p>
    <w:p w14:paraId="0FD3E011" w14:textId="77777777" w:rsidR="009F0D36" w:rsidRPr="00CC6ADE" w:rsidRDefault="00B95BE5" w:rsidP="00CC6ADE">
      <w:pPr>
        <w:ind w:firstLine="360"/>
        <w:rPr>
          <w:sz w:val="24"/>
          <w:szCs w:val="24"/>
          <w:lang w:val="fr-FR"/>
        </w:rPr>
      </w:pPr>
      <w:r w:rsidRPr="00CC6ADE">
        <w:rPr>
          <w:sz w:val="24"/>
          <w:szCs w:val="24"/>
          <w:lang w:val="fr-FR"/>
        </w:rPr>
        <w:t xml:space="preserve">Très variablement déclinée par la littérature, la définition d’une « marque de luxe » est généralement confondue avec la définition de l’entreprise </w:t>
      </w:r>
      <w:r w:rsidR="008256B5" w:rsidRPr="00CC6ADE">
        <w:rPr>
          <w:sz w:val="24"/>
          <w:szCs w:val="24"/>
          <w:lang w:val="fr-FR"/>
        </w:rPr>
        <w:t xml:space="preserve">active dans le secteur du luxe en </w:t>
      </w:r>
      <w:r w:rsidRPr="00CC6ADE">
        <w:rPr>
          <w:sz w:val="24"/>
          <w:szCs w:val="24"/>
          <w:lang w:val="fr-FR"/>
        </w:rPr>
        <w:t xml:space="preserve">elle-même, tant la marque et toute la stratégie qui entoure sa gestion constituent un enjeu primordial pour la firme (Miller et Mills, 2012). </w:t>
      </w:r>
    </w:p>
    <w:p w14:paraId="4E4799FE" w14:textId="77777777" w:rsidR="009F0D36" w:rsidRPr="00CC6ADE" w:rsidRDefault="00780D96" w:rsidP="00CC6ADE">
      <w:pPr>
        <w:ind w:firstLine="708"/>
        <w:rPr>
          <w:sz w:val="24"/>
          <w:szCs w:val="24"/>
          <w:lang w:val="fr-FR"/>
        </w:rPr>
      </w:pPr>
      <w:r>
        <w:rPr>
          <w:sz w:val="24"/>
          <w:szCs w:val="24"/>
          <w:lang w:val="fr-FR"/>
        </w:rPr>
        <w:t>Un consensus émane</w:t>
      </w:r>
      <w:r w:rsidR="00F41822" w:rsidRPr="00CC6ADE">
        <w:rPr>
          <w:sz w:val="24"/>
          <w:szCs w:val="24"/>
          <w:lang w:val="fr-FR"/>
        </w:rPr>
        <w:t xml:space="preserve"> de la littérature, qui caractérise la</w:t>
      </w:r>
      <w:r w:rsidR="00B95BE5" w:rsidRPr="00CC6ADE">
        <w:rPr>
          <w:sz w:val="24"/>
          <w:szCs w:val="24"/>
          <w:lang w:val="fr-FR"/>
        </w:rPr>
        <w:t xml:space="preserve"> marque de luxe </w:t>
      </w:r>
      <w:r w:rsidR="008256B5" w:rsidRPr="00CC6ADE">
        <w:rPr>
          <w:sz w:val="24"/>
          <w:szCs w:val="24"/>
          <w:lang w:val="fr-FR"/>
        </w:rPr>
        <w:t xml:space="preserve">(et donc l’entreprise du secteur du luxe) </w:t>
      </w:r>
      <w:r w:rsidR="00B95BE5" w:rsidRPr="00CC6ADE">
        <w:rPr>
          <w:sz w:val="24"/>
          <w:szCs w:val="24"/>
          <w:lang w:val="fr-FR"/>
        </w:rPr>
        <w:t xml:space="preserve">par les éléments différenciateurs suivants :  </w:t>
      </w:r>
    </w:p>
    <w:p w14:paraId="2BEB951B" w14:textId="77777777" w:rsidR="00B665CB" w:rsidRPr="00CC6ADE" w:rsidRDefault="00574350" w:rsidP="00CC6ADE">
      <w:pPr>
        <w:pStyle w:val="Paragraphedeliste"/>
        <w:numPr>
          <w:ilvl w:val="0"/>
          <w:numId w:val="10"/>
        </w:numPr>
        <w:rPr>
          <w:sz w:val="24"/>
          <w:szCs w:val="24"/>
          <w:lang w:val="fr-FR"/>
        </w:rPr>
      </w:pPr>
      <w:r w:rsidRPr="00CC6ADE">
        <w:rPr>
          <w:sz w:val="24"/>
          <w:szCs w:val="24"/>
          <w:lang w:val="fr-FR"/>
        </w:rPr>
        <w:t>L</w:t>
      </w:r>
      <w:r w:rsidR="00B95BE5" w:rsidRPr="00CC6ADE">
        <w:rPr>
          <w:sz w:val="24"/>
          <w:szCs w:val="24"/>
          <w:lang w:val="fr-FR"/>
        </w:rPr>
        <w:t xml:space="preserve">a rareté ou l’exclusivité du produit physique qui est délivré (Berry, 1994 ; </w:t>
      </w:r>
      <w:proofErr w:type="spellStart"/>
      <w:r w:rsidR="00B95BE5" w:rsidRPr="00CC6ADE">
        <w:rPr>
          <w:bCs/>
          <w:sz w:val="24"/>
          <w:szCs w:val="24"/>
          <w:lang w:val="fr-FR"/>
        </w:rPr>
        <w:t>Phau</w:t>
      </w:r>
      <w:proofErr w:type="spellEnd"/>
      <w:r w:rsidR="00B95BE5" w:rsidRPr="00CC6ADE">
        <w:rPr>
          <w:bCs/>
          <w:sz w:val="24"/>
          <w:szCs w:val="24"/>
          <w:lang w:val="fr-FR"/>
        </w:rPr>
        <w:t xml:space="preserve"> et </w:t>
      </w:r>
      <w:proofErr w:type="spellStart"/>
      <w:r w:rsidR="00B95BE5" w:rsidRPr="00CC6ADE">
        <w:rPr>
          <w:bCs/>
          <w:sz w:val="24"/>
          <w:szCs w:val="24"/>
          <w:lang w:val="fr-FR"/>
        </w:rPr>
        <w:t>Prendergast</w:t>
      </w:r>
      <w:proofErr w:type="spellEnd"/>
      <w:r w:rsidR="00B95BE5" w:rsidRPr="00CC6ADE">
        <w:rPr>
          <w:bCs/>
          <w:sz w:val="24"/>
          <w:szCs w:val="24"/>
          <w:lang w:val="fr-FR"/>
        </w:rPr>
        <w:t>, 2001 ;</w:t>
      </w:r>
      <w:r w:rsidR="00B95BE5" w:rsidRPr="00CC6ADE">
        <w:rPr>
          <w:b/>
          <w:bCs/>
          <w:sz w:val="24"/>
          <w:szCs w:val="24"/>
          <w:lang w:val="fr-FR"/>
        </w:rPr>
        <w:t xml:space="preserve"> </w:t>
      </w:r>
      <w:r w:rsidR="00B95BE5" w:rsidRPr="00CC6ADE">
        <w:rPr>
          <w:sz w:val="24"/>
          <w:szCs w:val="24"/>
          <w:lang w:val="fr-FR"/>
        </w:rPr>
        <w:t xml:space="preserve">Vigneron et Johnson, 2004 ; </w:t>
      </w:r>
      <w:proofErr w:type="spellStart"/>
      <w:r w:rsidR="00B95BE5" w:rsidRPr="00CC6ADE">
        <w:rPr>
          <w:sz w:val="24"/>
          <w:szCs w:val="24"/>
          <w:lang w:val="fr-FR"/>
        </w:rPr>
        <w:t>Mortelmans</w:t>
      </w:r>
      <w:proofErr w:type="spellEnd"/>
      <w:r w:rsidR="00B95BE5" w:rsidRPr="00CC6ADE">
        <w:rPr>
          <w:sz w:val="24"/>
          <w:szCs w:val="24"/>
          <w:lang w:val="fr-FR"/>
        </w:rPr>
        <w:t xml:space="preserve">, 2005 ; </w:t>
      </w:r>
      <w:proofErr w:type="spellStart"/>
      <w:r w:rsidR="00B95BE5" w:rsidRPr="00CC6ADE">
        <w:rPr>
          <w:sz w:val="24"/>
          <w:szCs w:val="24"/>
          <w:lang w:val="fr-FR"/>
        </w:rPr>
        <w:t>Fionda</w:t>
      </w:r>
      <w:proofErr w:type="spellEnd"/>
      <w:r w:rsidR="00B95BE5" w:rsidRPr="00CC6ADE">
        <w:rPr>
          <w:sz w:val="24"/>
          <w:szCs w:val="24"/>
          <w:lang w:val="fr-FR"/>
        </w:rPr>
        <w:t xml:space="preserve"> et Moore, 2009)</w:t>
      </w:r>
      <w:r w:rsidR="00FD559E" w:rsidRPr="00CC6ADE">
        <w:rPr>
          <w:sz w:val="24"/>
          <w:szCs w:val="24"/>
          <w:lang w:val="fr-FR"/>
        </w:rPr>
        <w:t> ;</w:t>
      </w:r>
      <w:r w:rsidR="00B95BE5" w:rsidRPr="00CC6ADE">
        <w:rPr>
          <w:sz w:val="24"/>
          <w:szCs w:val="24"/>
          <w:lang w:val="fr-FR"/>
        </w:rPr>
        <w:t xml:space="preserve"> </w:t>
      </w:r>
    </w:p>
    <w:p w14:paraId="07C3F74B" w14:textId="77777777" w:rsidR="00B665CB" w:rsidRPr="00CC6ADE" w:rsidRDefault="008256B5" w:rsidP="00CC6ADE">
      <w:pPr>
        <w:pStyle w:val="Paragraphedeliste"/>
        <w:numPr>
          <w:ilvl w:val="0"/>
          <w:numId w:val="10"/>
        </w:numPr>
        <w:rPr>
          <w:sz w:val="24"/>
          <w:szCs w:val="24"/>
          <w:lang w:val="fr-FR"/>
        </w:rPr>
      </w:pPr>
      <w:r w:rsidRPr="00CC6ADE">
        <w:rPr>
          <w:sz w:val="24"/>
          <w:szCs w:val="24"/>
          <w:lang w:val="fr-FR"/>
        </w:rPr>
        <w:t>s</w:t>
      </w:r>
      <w:r w:rsidR="00B95BE5" w:rsidRPr="00CC6ADE">
        <w:rPr>
          <w:sz w:val="24"/>
          <w:szCs w:val="24"/>
          <w:lang w:val="fr-FR"/>
        </w:rPr>
        <w:t>a grande qualité  (</w:t>
      </w:r>
      <w:proofErr w:type="spellStart"/>
      <w:r w:rsidR="00B95BE5" w:rsidRPr="00CC6ADE">
        <w:rPr>
          <w:sz w:val="24"/>
          <w:szCs w:val="24"/>
          <w:lang w:val="fr-FR"/>
        </w:rPr>
        <w:t>Lipovetsky</w:t>
      </w:r>
      <w:proofErr w:type="spellEnd"/>
      <w:r w:rsidR="00B95BE5" w:rsidRPr="00CC6ADE">
        <w:rPr>
          <w:sz w:val="24"/>
          <w:szCs w:val="24"/>
          <w:lang w:val="fr-FR"/>
        </w:rPr>
        <w:t xml:space="preserve"> et Roux, 2003 ; Vigneron et Johnson, 2004 ; </w:t>
      </w:r>
      <w:proofErr w:type="spellStart"/>
      <w:r w:rsidR="00B95BE5" w:rsidRPr="00CC6ADE">
        <w:rPr>
          <w:sz w:val="24"/>
          <w:szCs w:val="24"/>
          <w:lang w:val="fr-FR"/>
        </w:rPr>
        <w:t>Mortelmans</w:t>
      </w:r>
      <w:proofErr w:type="spellEnd"/>
      <w:r w:rsidR="00B95BE5" w:rsidRPr="00CC6ADE">
        <w:rPr>
          <w:sz w:val="24"/>
          <w:szCs w:val="24"/>
          <w:lang w:val="fr-FR"/>
        </w:rPr>
        <w:t>, 2005 ; Keller, 2009)</w:t>
      </w:r>
      <w:r w:rsidR="00FD559E" w:rsidRPr="00CC6ADE">
        <w:rPr>
          <w:sz w:val="24"/>
          <w:szCs w:val="24"/>
          <w:lang w:val="fr-FR"/>
        </w:rPr>
        <w:t> ;</w:t>
      </w:r>
      <w:r w:rsidR="00B95BE5" w:rsidRPr="00CC6ADE">
        <w:rPr>
          <w:sz w:val="24"/>
          <w:szCs w:val="24"/>
          <w:lang w:val="fr-FR"/>
        </w:rPr>
        <w:t xml:space="preserve"> </w:t>
      </w:r>
    </w:p>
    <w:p w14:paraId="03F29A7E" w14:textId="77777777" w:rsidR="00B665CB" w:rsidRPr="00CC6ADE" w:rsidRDefault="008256B5" w:rsidP="00CC6ADE">
      <w:pPr>
        <w:pStyle w:val="Paragraphedeliste"/>
        <w:numPr>
          <w:ilvl w:val="0"/>
          <w:numId w:val="10"/>
        </w:numPr>
        <w:rPr>
          <w:bCs/>
          <w:sz w:val="24"/>
          <w:szCs w:val="24"/>
          <w:lang w:val="fr-FR"/>
        </w:rPr>
      </w:pPr>
      <w:r w:rsidRPr="00CC6ADE">
        <w:rPr>
          <w:sz w:val="24"/>
          <w:szCs w:val="24"/>
          <w:lang w:val="fr-FR"/>
        </w:rPr>
        <w:t>et u</w:t>
      </w:r>
      <w:r w:rsidR="00B95BE5" w:rsidRPr="00CC6ADE">
        <w:rPr>
          <w:sz w:val="24"/>
          <w:szCs w:val="24"/>
          <w:lang w:val="fr-FR"/>
        </w:rPr>
        <w:t xml:space="preserve">n niveau de prix élevé, résultante directe de ces premières composantes (Berry, 1994 ; </w:t>
      </w:r>
      <w:proofErr w:type="spellStart"/>
      <w:r w:rsidR="00B95BE5" w:rsidRPr="00CC6ADE">
        <w:rPr>
          <w:sz w:val="24"/>
          <w:szCs w:val="24"/>
          <w:lang w:val="fr-FR"/>
        </w:rPr>
        <w:t>Mortelmans</w:t>
      </w:r>
      <w:proofErr w:type="spellEnd"/>
      <w:r w:rsidR="00B95BE5" w:rsidRPr="00CC6ADE">
        <w:rPr>
          <w:sz w:val="24"/>
          <w:szCs w:val="24"/>
          <w:lang w:val="fr-FR"/>
        </w:rPr>
        <w:t xml:space="preserve">, 2005 ; Keller, 2009), </w:t>
      </w:r>
      <w:r w:rsidR="00FD559E" w:rsidRPr="00CC6ADE">
        <w:rPr>
          <w:sz w:val="24"/>
          <w:szCs w:val="24"/>
          <w:lang w:val="fr-FR"/>
        </w:rPr>
        <w:t xml:space="preserve"> </w:t>
      </w:r>
      <w:r w:rsidR="00B95BE5" w:rsidRPr="00CC6ADE">
        <w:rPr>
          <w:sz w:val="24"/>
          <w:szCs w:val="24"/>
          <w:lang w:val="fr-FR"/>
        </w:rPr>
        <w:t>mais également signe d’étalage de sa richesse pour le client (</w:t>
      </w:r>
      <w:r w:rsidR="00B1770E" w:rsidRPr="00CC6ADE">
        <w:rPr>
          <w:bCs/>
          <w:sz w:val="24"/>
          <w:szCs w:val="24"/>
          <w:lang w:val="fr-FR"/>
        </w:rPr>
        <w:t>Dubois et</w:t>
      </w:r>
      <w:r w:rsidR="00B95BE5" w:rsidRPr="00CC6ADE">
        <w:rPr>
          <w:bCs/>
          <w:sz w:val="24"/>
          <w:szCs w:val="24"/>
          <w:lang w:val="fr-FR"/>
        </w:rPr>
        <w:t xml:space="preserve"> Duquesne, 1993).  </w:t>
      </w:r>
    </w:p>
    <w:p w14:paraId="0D1D87A1" w14:textId="77777777" w:rsidR="0055456F" w:rsidRPr="00CC6ADE" w:rsidRDefault="00F51651" w:rsidP="00CC6ADE">
      <w:pPr>
        <w:rPr>
          <w:sz w:val="24"/>
          <w:szCs w:val="24"/>
          <w:lang w:val="fr-FR"/>
        </w:rPr>
      </w:pPr>
      <w:r w:rsidRPr="00CC6ADE">
        <w:rPr>
          <w:sz w:val="24"/>
          <w:szCs w:val="24"/>
          <w:lang w:val="fr-FR"/>
        </w:rPr>
        <w:tab/>
      </w:r>
      <w:r w:rsidR="00E31C93" w:rsidRPr="00CC6ADE">
        <w:rPr>
          <w:sz w:val="24"/>
          <w:szCs w:val="24"/>
          <w:lang w:val="fr-FR"/>
        </w:rPr>
        <w:t>A</w:t>
      </w:r>
      <w:r w:rsidR="00044129" w:rsidRPr="00CC6ADE">
        <w:rPr>
          <w:sz w:val="24"/>
          <w:szCs w:val="24"/>
          <w:lang w:val="fr-FR"/>
        </w:rPr>
        <w:t>u n</w:t>
      </w:r>
      <w:r w:rsidR="00E31C93" w:rsidRPr="00CC6ADE">
        <w:rPr>
          <w:sz w:val="24"/>
          <w:szCs w:val="24"/>
          <w:lang w:val="fr-FR"/>
        </w:rPr>
        <w:t xml:space="preserve">iveau </w:t>
      </w:r>
      <w:r w:rsidR="0055456F" w:rsidRPr="00CC6ADE">
        <w:rPr>
          <w:sz w:val="24"/>
          <w:szCs w:val="24"/>
          <w:lang w:val="fr-FR"/>
        </w:rPr>
        <w:t>organisationnel</w:t>
      </w:r>
      <w:r w:rsidR="00E31C93" w:rsidRPr="00CC6ADE">
        <w:rPr>
          <w:sz w:val="24"/>
          <w:szCs w:val="24"/>
          <w:lang w:val="fr-FR"/>
        </w:rPr>
        <w:t xml:space="preserve">, </w:t>
      </w:r>
      <w:r w:rsidR="00044129" w:rsidRPr="00CC6ADE">
        <w:rPr>
          <w:sz w:val="24"/>
          <w:szCs w:val="24"/>
          <w:lang w:val="fr-FR"/>
        </w:rPr>
        <w:t>les Maisons</w:t>
      </w:r>
      <w:r w:rsidR="00E31C93" w:rsidRPr="00CC6ADE">
        <w:rPr>
          <w:sz w:val="24"/>
          <w:szCs w:val="24"/>
          <w:lang w:val="fr-FR"/>
        </w:rPr>
        <w:t xml:space="preserve"> familiales indépendantes</w:t>
      </w:r>
      <w:r w:rsidR="00044129" w:rsidRPr="00CC6ADE">
        <w:rPr>
          <w:sz w:val="24"/>
          <w:szCs w:val="24"/>
          <w:lang w:val="fr-FR"/>
        </w:rPr>
        <w:t xml:space="preserve"> </w:t>
      </w:r>
      <w:r w:rsidR="00E31C93" w:rsidRPr="00CC6ADE">
        <w:rPr>
          <w:sz w:val="24"/>
          <w:szCs w:val="24"/>
          <w:lang w:val="fr-FR"/>
        </w:rPr>
        <w:t xml:space="preserve">différent </w:t>
      </w:r>
      <w:r w:rsidR="008256B5" w:rsidRPr="00CC6ADE">
        <w:rPr>
          <w:sz w:val="24"/>
          <w:szCs w:val="24"/>
          <w:lang w:val="fr-FR"/>
        </w:rPr>
        <w:t xml:space="preserve">toutefois </w:t>
      </w:r>
      <w:r w:rsidR="00E31C93" w:rsidRPr="00CC6ADE">
        <w:rPr>
          <w:sz w:val="24"/>
          <w:szCs w:val="24"/>
          <w:lang w:val="fr-FR"/>
        </w:rPr>
        <w:t xml:space="preserve">fondamentalement des marques </w:t>
      </w:r>
      <w:r w:rsidR="00044129" w:rsidRPr="00CC6ADE">
        <w:rPr>
          <w:sz w:val="24"/>
          <w:szCs w:val="24"/>
          <w:lang w:val="fr-FR"/>
        </w:rPr>
        <w:t>appartenant à un groupe ou à un investisseur.</w:t>
      </w:r>
      <w:r w:rsidR="00BB0849" w:rsidRPr="00CC6ADE">
        <w:rPr>
          <w:sz w:val="24"/>
          <w:szCs w:val="24"/>
          <w:lang w:val="fr-FR"/>
        </w:rPr>
        <w:t xml:space="preserve"> </w:t>
      </w:r>
      <w:r w:rsidR="008256B5" w:rsidRPr="00CC6ADE">
        <w:rPr>
          <w:sz w:val="24"/>
          <w:szCs w:val="24"/>
          <w:lang w:val="fr-FR"/>
        </w:rPr>
        <w:t>C</w:t>
      </w:r>
      <w:r w:rsidR="00E31C93" w:rsidRPr="00CC6ADE">
        <w:rPr>
          <w:sz w:val="24"/>
          <w:szCs w:val="24"/>
          <w:lang w:val="fr-FR"/>
        </w:rPr>
        <w:t>es dernières</w:t>
      </w:r>
      <w:r w:rsidR="00044129" w:rsidRPr="00CC6ADE">
        <w:rPr>
          <w:sz w:val="24"/>
          <w:szCs w:val="24"/>
          <w:lang w:val="fr-FR"/>
        </w:rPr>
        <w:t xml:space="preserve"> sont </w:t>
      </w:r>
      <w:r w:rsidR="00E23BA3" w:rsidRPr="00CC6ADE">
        <w:rPr>
          <w:sz w:val="24"/>
          <w:szCs w:val="24"/>
          <w:lang w:val="fr-FR"/>
        </w:rPr>
        <w:t xml:space="preserve">en effet généralement </w:t>
      </w:r>
      <w:r w:rsidR="008256B5" w:rsidRPr="00CC6ADE">
        <w:rPr>
          <w:sz w:val="24"/>
          <w:szCs w:val="24"/>
          <w:lang w:val="fr-FR"/>
        </w:rPr>
        <w:t>la propriété</w:t>
      </w:r>
      <w:r w:rsidR="00BB0849" w:rsidRPr="00CC6ADE">
        <w:rPr>
          <w:sz w:val="24"/>
          <w:szCs w:val="24"/>
          <w:lang w:val="fr-FR"/>
        </w:rPr>
        <w:t xml:space="preserve"> </w:t>
      </w:r>
      <w:r w:rsidR="00E31C93" w:rsidRPr="00CC6ADE">
        <w:rPr>
          <w:sz w:val="24"/>
          <w:szCs w:val="24"/>
          <w:lang w:val="fr-FR"/>
        </w:rPr>
        <w:t>d</w:t>
      </w:r>
      <w:r w:rsidR="008256B5" w:rsidRPr="00CC6ADE">
        <w:rPr>
          <w:sz w:val="24"/>
          <w:szCs w:val="24"/>
          <w:lang w:val="fr-FR"/>
        </w:rPr>
        <w:t>’entités organisationnelles qui</w:t>
      </w:r>
      <w:r w:rsidR="00044129" w:rsidRPr="00CC6ADE">
        <w:rPr>
          <w:sz w:val="24"/>
          <w:szCs w:val="24"/>
          <w:lang w:val="fr-FR"/>
        </w:rPr>
        <w:t xml:space="preserve"> </w:t>
      </w:r>
      <w:r w:rsidR="00E31C93" w:rsidRPr="00CC6ADE">
        <w:rPr>
          <w:sz w:val="24"/>
          <w:szCs w:val="24"/>
          <w:lang w:val="fr-FR"/>
        </w:rPr>
        <w:t>dépend</w:t>
      </w:r>
      <w:r w:rsidR="008256B5" w:rsidRPr="00CC6ADE">
        <w:rPr>
          <w:sz w:val="24"/>
          <w:szCs w:val="24"/>
          <w:lang w:val="fr-FR"/>
        </w:rPr>
        <w:t>e</w:t>
      </w:r>
      <w:r w:rsidR="00E31C93" w:rsidRPr="00CC6ADE">
        <w:rPr>
          <w:sz w:val="24"/>
          <w:szCs w:val="24"/>
          <w:lang w:val="fr-FR"/>
        </w:rPr>
        <w:t xml:space="preserve">nt </w:t>
      </w:r>
      <w:r w:rsidR="008256B5" w:rsidRPr="00CC6ADE">
        <w:rPr>
          <w:sz w:val="24"/>
          <w:szCs w:val="24"/>
          <w:lang w:val="fr-FR"/>
        </w:rPr>
        <w:t xml:space="preserve">généralement </w:t>
      </w:r>
      <w:r w:rsidR="00E31C93" w:rsidRPr="00CC6ADE">
        <w:rPr>
          <w:sz w:val="24"/>
          <w:szCs w:val="24"/>
          <w:lang w:val="fr-FR"/>
        </w:rPr>
        <w:t>d’un</w:t>
      </w:r>
      <w:r w:rsidR="008256B5" w:rsidRPr="00CC6ADE">
        <w:rPr>
          <w:sz w:val="24"/>
          <w:szCs w:val="24"/>
          <w:lang w:val="fr-FR"/>
        </w:rPr>
        <w:t xml:space="preserve">e </w:t>
      </w:r>
      <w:r w:rsidR="00E31C93" w:rsidRPr="00CC6ADE">
        <w:rPr>
          <w:sz w:val="24"/>
          <w:szCs w:val="24"/>
          <w:lang w:val="fr-FR"/>
        </w:rPr>
        <w:t xml:space="preserve"> </w:t>
      </w:r>
      <w:r w:rsidR="008256B5" w:rsidRPr="00CC6ADE">
        <w:rPr>
          <w:sz w:val="24"/>
          <w:szCs w:val="24"/>
          <w:lang w:val="fr-FR"/>
        </w:rPr>
        <w:t>structure-mère globale à caractère essentiellement financier et dont le portefeuille de participations poursuit une stratégie de diversification apparentée</w:t>
      </w:r>
      <w:r w:rsidR="00044129" w:rsidRPr="00CC6ADE">
        <w:rPr>
          <w:sz w:val="24"/>
          <w:szCs w:val="24"/>
          <w:lang w:val="fr-FR"/>
        </w:rPr>
        <w:t xml:space="preserve"> </w:t>
      </w:r>
      <w:r w:rsidR="00E31C93" w:rsidRPr="00CC6ADE">
        <w:rPr>
          <w:sz w:val="24"/>
          <w:szCs w:val="24"/>
          <w:lang w:val="fr-FR"/>
        </w:rPr>
        <w:t>fondé sur le partage de ressources entre les marques</w:t>
      </w:r>
      <w:r w:rsidR="00044129" w:rsidRPr="00CC6ADE">
        <w:rPr>
          <w:sz w:val="24"/>
          <w:szCs w:val="24"/>
          <w:lang w:val="fr-FR"/>
        </w:rPr>
        <w:t xml:space="preserve"> (Moore et </w:t>
      </w:r>
      <w:proofErr w:type="spellStart"/>
      <w:r w:rsidR="00044129" w:rsidRPr="00CC6ADE">
        <w:rPr>
          <w:sz w:val="24"/>
          <w:szCs w:val="24"/>
          <w:lang w:val="fr-FR"/>
        </w:rPr>
        <w:t>Birtwistle</w:t>
      </w:r>
      <w:proofErr w:type="spellEnd"/>
      <w:r w:rsidR="00044129" w:rsidRPr="00CC6ADE">
        <w:rPr>
          <w:sz w:val="24"/>
          <w:szCs w:val="24"/>
          <w:lang w:val="fr-FR"/>
        </w:rPr>
        <w:t>, 2005)</w:t>
      </w:r>
      <w:r w:rsidR="00E23BA3" w:rsidRPr="00CC6ADE">
        <w:rPr>
          <w:sz w:val="24"/>
          <w:szCs w:val="24"/>
          <w:lang w:val="fr-FR"/>
        </w:rPr>
        <w:t> ;</w:t>
      </w:r>
      <w:r w:rsidR="0055456F" w:rsidRPr="00CC6ADE">
        <w:rPr>
          <w:sz w:val="24"/>
          <w:szCs w:val="24"/>
          <w:lang w:val="fr-FR"/>
        </w:rPr>
        <w:t xml:space="preserve"> </w:t>
      </w:r>
      <w:r w:rsidR="00E23BA3" w:rsidRPr="00CC6ADE">
        <w:rPr>
          <w:sz w:val="24"/>
          <w:szCs w:val="24"/>
          <w:lang w:val="fr-FR"/>
        </w:rPr>
        <w:t>p</w:t>
      </w:r>
      <w:r w:rsidR="0055456F" w:rsidRPr="00CC6ADE">
        <w:rPr>
          <w:sz w:val="24"/>
          <w:szCs w:val="24"/>
          <w:lang w:val="fr-FR"/>
        </w:rPr>
        <w:t xml:space="preserve">our la plupart cotées sur les marchés des capitaux, </w:t>
      </w:r>
      <w:r w:rsidR="0055456F" w:rsidRPr="00CC6ADE">
        <w:rPr>
          <w:bCs/>
          <w:sz w:val="24"/>
          <w:szCs w:val="24"/>
          <w:lang w:val="fr-FR"/>
        </w:rPr>
        <w:t xml:space="preserve">le pouvoir décisionnel et de contrôle </w:t>
      </w:r>
      <w:r w:rsidR="00E23BA3" w:rsidRPr="00CC6ADE">
        <w:rPr>
          <w:bCs/>
          <w:sz w:val="24"/>
          <w:szCs w:val="24"/>
          <w:lang w:val="fr-FR"/>
        </w:rPr>
        <w:t xml:space="preserve">y </w:t>
      </w:r>
      <w:r w:rsidR="0055456F" w:rsidRPr="00CC6ADE">
        <w:rPr>
          <w:bCs/>
          <w:sz w:val="24"/>
          <w:szCs w:val="24"/>
          <w:lang w:val="fr-FR"/>
        </w:rPr>
        <w:t xml:space="preserve">incombe </w:t>
      </w:r>
      <w:r w:rsidR="008C7260" w:rsidRPr="00CC6ADE">
        <w:rPr>
          <w:bCs/>
          <w:i/>
          <w:sz w:val="24"/>
          <w:szCs w:val="24"/>
          <w:lang w:val="fr-FR"/>
        </w:rPr>
        <w:t>in fine</w:t>
      </w:r>
      <w:r w:rsidR="0055456F" w:rsidRPr="00CC6ADE">
        <w:rPr>
          <w:bCs/>
          <w:sz w:val="24"/>
          <w:szCs w:val="24"/>
          <w:lang w:val="fr-FR"/>
        </w:rPr>
        <w:t xml:space="preserve"> aux actionnaires.</w:t>
      </w:r>
    </w:p>
    <w:p w14:paraId="40E8D347" w14:textId="77777777" w:rsidR="00044129" w:rsidRPr="00CC6ADE" w:rsidRDefault="00F51651" w:rsidP="00CC6ADE">
      <w:pPr>
        <w:rPr>
          <w:bCs/>
          <w:sz w:val="24"/>
          <w:szCs w:val="24"/>
          <w:lang w:val="fr-FR"/>
        </w:rPr>
      </w:pPr>
      <w:r w:rsidRPr="00CC6ADE">
        <w:rPr>
          <w:sz w:val="24"/>
          <w:szCs w:val="24"/>
          <w:lang w:val="fr-FR"/>
        </w:rPr>
        <w:tab/>
      </w:r>
      <w:r w:rsidR="00E31C93" w:rsidRPr="00CC6ADE">
        <w:rPr>
          <w:sz w:val="24"/>
          <w:szCs w:val="24"/>
          <w:lang w:val="fr-FR"/>
        </w:rPr>
        <w:t>L</w:t>
      </w:r>
      <w:r w:rsidR="00044129" w:rsidRPr="00CC6ADE">
        <w:rPr>
          <w:sz w:val="24"/>
          <w:szCs w:val="24"/>
          <w:lang w:val="fr-FR"/>
        </w:rPr>
        <w:t>a Maison de luxe</w:t>
      </w:r>
      <w:r w:rsidR="0055456F" w:rsidRPr="00CC6ADE">
        <w:rPr>
          <w:sz w:val="24"/>
          <w:szCs w:val="24"/>
          <w:lang w:val="fr-FR"/>
        </w:rPr>
        <w:t xml:space="preserve"> familiale indépendante</w:t>
      </w:r>
      <w:r w:rsidR="00E31C93" w:rsidRPr="00CC6ADE">
        <w:rPr>
          <w:sz w:val="24"/>
          <w:szCs w:val="24"/>
          <w:lang w:val="fr-FR"/>
        </w:rPr>
        <w:t>, quant à elle,</w:t>
      </w:r>
      <w:r w:rsidR="00E23BA3" w:rsidRPr="00CC6ADE">
        <w:rPr>
          <w:sz w:val="24"/>
          <w:szCs w:val="24"/>
          <w:lang w:val="fr-FR"/>
        </w:rPr>
        <w:t xml:space="preserve"> qu’elle soit mono- ou multimarques,</w:t>
      </w:r>
      <w:r w:rsidR="00E31C93" w:rsidRPr="00CC6ADE">
        <w:rPr>
          <w:sz w:val="24"/>
          <w:szCs w:val="24"/>
          <w:lang w:val="fr-FR"/>
        </w:rPr>
        <w:t xml:space="preserve"> </w:t>
      </w:r>
      <w:r w:rsidR="00FD559E" w:rsidRPr="00CC6ADE">
        <w:rPr>
          <w:sz w:val="24"/>
          <w:szCs w:val="24"/>
          <w:lang w:val="fr-FR"/>
        </w:rPr>
        <w:t>est</w:t>
      </w:r>
      <w:r w:rsidR="00E23BA3" w:rsidRPr="00CC6ADE">
        <w:rPr>
          <w:sz w:val="24"/>
          <w:szCs w:val="24"/>
          <w:lang w:val="fr-FR"/>
        </w:rPr>
        <w:t xml:space="preserve"> </w:t>
      </w:r>
      <w:r w:rsidR="00044129" w:rsidRPr="00CC6ADE">
        <w:rPr>
          <w:sz w:val="24"/>
          <w:szCs w:val="24"/>
          <w:lang w:val="fr-FR"/>
        </w:rPr>
        <w:t>gérée par un management unique</w:t>
      </w:r>
      <w:r w:rsidR="00E31C93" w:rsidRPr="00CC6ADE">
        <w:rPr>
          <w:sz w:val="24"/>
          <w:szCs w:val="24"/>
          <w:lang w:val="fr-FR"/>
        </w:rPr>
        <w:t xml:space="preserve"> à partir de ressources communes</w:t>
      </w:r>
      <w:r w:rsidR="00B1770E" w:rsidRPr="00CC6ADE">
        <w:rPr>
          <w:sz w:val="24"/>
          <w:szCs w:val="24"/>
          <w:lang w:val="fr-FR"/>
        </w:rPr>
        <w:t xml:space="preserve"> (Moore et</w:t>
      </w:r>
      <w:r w:rsidR="00044129" w:rsidRPr="00CC6ADE">
        <w:rPr>
          <w:sz w:val="24"/>
          <w:szCs w:val="24"/>
          <w:lang w:val="fr-FR"/>
        </w:rPr>
        <w:t xml:space="preserve"> </w:t>
      </w:r>
      <w:proofErr w:type="spellStart"/>
      <w:r w:rsidR="00044129" w:rsidRPr="00CC6ADE">
        <w:rPr>
          <w:sz w:val="24"/>
          <w:szCs w:val="24"/>
          <w:lang w:val="fr-FR"/>
        </w:rPr>
        <w:t>Birtwistle</w:t>
      </w:r>
      <w:proofErr w:type="spellEnd"/>
      <w:r w:rsidR="00044129" w:rsidRPr="00CC6ADE">
        <w:rPr>
          <w:sz w:val="24"/>
          <w:szCs w:val="24"/>
          <w:lang w:val="fr-FR"/>
        </w:rPr>
        <w:t>, 2004 ; Moore &amp; Doyle, 2010).</w:t>
      </w:r>
      <w:r w:rsidR="0055456F" w:rsidRPr="00CC6ADE">
        <w:rPr>
          <w:sz w:val="24"/>
          <w:szCs w:val="24"/>
          <w:lang w:val="fr-FR"/>
        </w:rPr>
        <w:t xml:space="preserve"> Son</w:t>
      </w:r>
      <w:r w:rsidR="00044129" w:rsidRPr="00CC6ADE">
        <w:rPr>
          <w:sz w:val="24"/>
          <w:szCs w:val="24"/>
          <w:lang w:val="fr-FR"/>
        </w:rPr>
        <w:t xml:space="preserve"> caractère entrepreneurial est très marqué, ce qui confère à l’entrepreneur ou créateur-fondateur (</w:t>
      </w:r>
      <w:proofErr w:type="spellStart"/>
      <w:r w:rsidR="00044129" w:rsidRPr="00CC6ADE">
        <w:rPr>
          <w:sz w:val="24"/>
          <w:szCs w:val="24"/>
          <w:lang w:val="fr-FR"/>
        </w:rPr>
        <w:t>Lipovetsky</w:t>
      </w:r>
      <w:proofErr w:type="spellEnd"/>
      <w:r w:rsidR="00044129" w:rsidRPr="00CC6ADE">
        <w:rPr>
          <w:sz w:val="24"/>
          <w:szCs w:val="24"/>
          <w:lang w:val="fr-FR"/>
        </w:rPr>
        <w:t xml:space="preserve"> et Roux, 2003), ou au groupe d’entrepreneur, souvent la famille, un rôle essentiel (</w:t>
      </w:r>
      <w:r w:rsidR="00B1770E" w:rsidRPr="00CC6ADE">
        <w:rPr>
          <w:bCs/>
          <w:sz w:val="24"/>
          <w:szCs w:val="24"/>
          <w:lang w:val="fr-FR"/>
        </w:rPr>
        <w:t>Moore et</w:t>
      </w:r>
      <w:r w:rsidR="00044129" w:rsidRPr="00CC6ADE">
        <w:rPr>
          <w:bCs/>
          <w:sz w:val="24"/>
          <w:szCs w:val="24"/>
          <w:lang w:val="fr-FR"/>
        </w:rPr>
        <w:t xml:space="preserve"> Doyle, 2010 ; </w:t>
      </w:r>
      <w:proofErr w:type="spellStart"/>
      <w:r w:rsidR="00044129" w:rsidRPr="00CC6ADE">
        <w:rPr>
          <w:bCs/>
          <w:sz w:val="24"/>
          <w:szCs w:val="24"/>
          <w:lang w:val="fr-FR"/>
        </w:rPr>
        <w:t>Carcano</w:t>
      </w:r>
      <w:proofErr w:type="spellEnd"/>
      <w:r w:rsidR="00044129" w:rsidRPr="00CC6ADE">
        <w:rPr>
          <w:bCs/>
          <w:sz w:val="24"/>
          <w:szCs w:val="24"/>
          <w:lang w:val="fr-FR"/>
        </w:rPr>
        <w:t xml:space="preserve">, </w:t>
      </w:r>
      <w:proofErr w:type="spellStart"/>
      <w:r w:rsidR="00044129" w:rsidRPr="00CC6ADE">
        <w:rPr>
          <w:bCs/>
          <w:sz w:val="24"/>
          <w:szCs w:val="24"/>
          <w:lang w:val="fr-FR"/>
        </w:rPr>
        <w:t>Corbetta</w:t>
      </w:r>
      <w:proofErr w:type="spellEnd"/>
      <w:r w:rsidR="00044129" w:rsidRPr="00CC6ADE">
        <w:rPr>
          <w:bCs/>
          <w:sz w:val="24"/>
          <w:szCs w:val="24"/>
          <w:lang w:val="fr-FR"/>
        </w:rPr>
        <w:t xml:space="preserve"> et </w:t>
      </w:r>
      <w:proofErr w:type="spellStart"/>
      <w:r w:rsidR="00044129" w:rsidRPr="00CC6ADE">
        <w:rPr>
          <w:bCs/>
          <w:sz w:val="24"/>
          <w:szCs w:val="24"/>
          <w:lang w:val="fr-FR"/>
        </w:rPr>
        <w:t>Minichilli</w:t>
      </w:r>
      <w:proofErr w:type="spellEnd"/>
      <w:r w:rsidR="00044129" w:rsidRPr="00CC6ADE">
        <w:rPr>
          <w:bCs/>
          <w:sz w:val="24"/>
          <w:szCs w:val="24"/>
          <w:lang w:val="fr-FR"/>
        </w:rPr>
        <w:t xml:space="preserve">, 2011). </w:t>
      </w:r>
      <w:r w:rsidR="0055456F" w:rsidRPr="00CC6ADE">
        <w:rPr>
          <w:bCs/>
          <w:sz w:val="24"/>
          <w:szCs w:val="24"/>
          <w:lang w:val="fr-FR"/>
        </w:rPr>
        <w:t>Il détient</w:t>
      </w:r>
      <w:r w:rsidR="00044129" w:rsidRPr="00CC6ADE">
        <w:rPr>
          <w:bCs/>
          <w:sz w:val="24"/>
          <w:szCs w:val="24"/>
          <w:lang w:val="fr-FR"/>
        </w:rPr>
        <w:t xml:space="preserve"> tant le pouvoir décisionnel que de contrôle (Keats et </w:t>
      </w:r>
      <w:proofErr w:type="spellStart"/>
      <w:r w:rsidR="00044129" w:rsidRPr="00CC6ADE">
        <w:rPr>
          <w:bCs/>
          <w:sz w:val="24"/>
          <w:szCs w:val="24"/>
          <w:lang w:val="fr-FR"/>
        </w:rPr>
        <w:t>Bracker</w:t>
      </w:r>
      <w:proofErr w:type="spellEnd"/>
      <w:r w:rsidR="00044129" w:rsidRPr="00CC6ADE">
        <w:rPr>
          <w:bCs/>
          <w:sz w:val="24"/>
          <w:szCs w:val="24"/>
          <w:lang w:val="fr-FR"/>
        </w:rPr>
        <w:t xml:space="preserve">, 1988 ; </w:t>
      </w:r>
      <w:proofErr w:type="spellStart"/>
      <w:r w:rsidR="00044129" w:rsidRPr="00CC6ADE">
        <w:rPr>
          <w:bCs/>
          <w:sz w:val="24"/>
          <w:szCs w:val="24"/>
          <w:lang w:val="fr-FR"/>
        </w:rPr>
        <w:t>Verstraete</w:t>
      </w:r>
      <w:proofErr w:type="spellEnd"/>
      <w:r w:rsidR="00044129" w:rsidRPr="00CC6ADE">
        <w:rPr>
          <w:bCs/>
          <w:sz w:val="24"/>
          <w:szCs w:val="24"/>
          <w:lang w:val="fr-FR"/>
        </w:rPr>
        <w:t>, 199</w:t>
      </w:r>
      <w:r w:rsidR="0055456F" w:rsidRPr="00CC6ADE">
        <w:rPr>
          <w:bCs/>
          <w:sz w:val="24"/>
          <w:szCs w:val="24"/>
          <w:lang w:val="fr-FR"/>
        </w:rPr>
        <w:t xml:space="preserve">7 ; </w:t>
      </w:r>
      <w:proofErr w:type="spellStart"/>
      <w:r w:rsidR="0055456F" w:rsidRPr="00CC6ADE">
        <w:rPr>
          <w:bCs/>
          <w:sz w:val="24"/>
          <w:szCs w:val="24"/>
          <w:lang w:val="fr-FR"/>
        </w:rPr>
        <w:t>Lambrecht</w:t>
      </w:r>
      <w:proofErr w:type="spellEnd"/>
      <w:r w:rsidR="0055456F" w:rsidRPr="00CC6ADE">
        <w:rPr>
          <w:bCs/>
          <w:sz w:val="24"/>
          <w:szCs w:val="24"/>
          <w:lang w:val="fr-FR"/>
        </w:rPr>
        <w:t xml:space="preserve"> et </w:t>
      </w:r>
      <w:proofErr w:type="spellStart"/>
      <w:r w:rsidR="0055456F" w:rsidRPr="00CC6ADE">
        <w:rPr>
          <w:bCs/>
          <w:sz w:val="24"/>
          <w:szCs w:val="24"/>
          <w:lang w:val="fr-FR"/>
        </w:rPr>
        <w:t>Pirnay</w:t>
      </w:r>
      <w:proofErr w:type="spellEnd"/>
      <w:r w:rsidR="0055456F" w:rsidRPr="00CC6ADE">
        <w:rPr>
          <w:bCs/>
          <w:sz w:val="24"/>
          <w:szCs w:val="24"/>
          <w:lang w:val="fr-FR"/>
        </w:rPr>
        <w:t xml:space="preserve">, 2008) et sa propre vision </w:t>
      </w:r>
      <w:r w:rsidR="00FD559E" w:rsidRPr="00CC6ADE">
        <w:rPr>
          <w:bCs/>
          <w:sz w:val="24"/>
          <w:szCs w:val="24"/>
          <w:lang w:val="fr-FR"/>
        </w:rPr>
        <w:t>est à la base de la</w:t>
      </w:r>
      <w:r w:rsidR="0055456F" w:rsidRPr="00CC6ADE">
        <w:rPr>
          <w:bCs/>
          <w:sz w:val="24"/>
          <w:szCs w:val="24"/>
          <w:lang w:val="fr-FR"/>
        </w:rPr>
        <w:t xml:space="preserve"> stratégie de l’entreprise</w:t>
      </w:r>
      <w:r w:rsidR="00044129" w:rsidRPr="00CC6ADE">
        <w:rPr>
          <w:bCs/>
          <w:sz w:val="24"/>
          <w:szCs w:val="24"/>
          <w:lang w:val="fr-FR"/>
        </w:rPr>
        <w:t xml:space="preserve"> (Keats et </w:t>
      </w:r>
      <w:proofErr w:type="spellStart"/>
      <w:r w:rsidR="00044129" w:rsidRPr="00CC6ADE">
        <w:rPr>
          <w:bCs/>
          <w:sz w:val="24"/>
          <w:szCs w:val="24"/>
          <w:lang w:val="fr-FR"/>
        </w:rPr>
        <w:t>Bracker</w:t>
      </w:r>
      <w:proofErr w:type="spellEnd"/>
      <w:r w:rsidR="00044129" w:rsidRPr="00CC6ADE">
        <w:rPr>
          <w:bCs/>
          <w:sz w:val="24"/>
          <w:szCs w:val="24"/>
          <w:lang w:val="fr-FR"/>
        </w:rPr>
        <w:t>, 1988).</w:t>
      </w:r>
      <w:r w:rsidR="0055456F" w:rsidRPr="00CC6ADE">
        <w:rPr>
          <w:bCs/>
          <w:sz w:val="24"/>
          <w:szCs w:val="24"/>
          <w:lang w:val="fr-FR"/>
        </w:rPr>
        <w:t xml:space="preserve"> L</w:t>
      </w:r>
      <w:r w:rsidR="00044129" w:rsidRPr="00CC6ADE">
        <w:rPr>
          <w:bCs/>
          <w:sz w:val="24"/>
          <w:szCs w:val="24"/>
          <w:lang w:val="fr-FR"/>
        </w:rPr>
        <w:t xml:space="preserve">’innovation, la </w:t>
      </w:r>
      <w:proofErr w:type="spellStart"/>
      <w:r w:rsidR="00044129" w:rsidRPr="00CC6ADE">
        <w:rPr>
          <w:bCs/>
          <w:sz w:val="24"/>
          <w:szCs w:val="24"/>
          <w:lang w:val="fr-FR"/>
        </w:rPr>
        <w:t>proactivité</w:t>
      </w:r>
      <w:proofErr w:type="spellEnd"/>
      <w:r w:rsidR="00044129" w:rsidRPr="00CC6ADE">
        <w:rPr>
          <w:bCs/>
          <w:sz w:val="24"/>
          <w:szCs w:val="24"/>
          <w:lang w:val="fr-FR"/>
        </w:rPr>
        <w:t xml:space="preserve"> par rapport </w:t>
      </w:r>
      <w:r w:rsidR="00044129" w:rsidRPr="00CC6ADE">
        <w:rPr>
          <w:bCs/>
          <w:sz w:val="24"/>
          <w:szCs w:val="24"/>
          <w:lang w:val="fr-FR"/>
        </w:rPr>
        <w:lastRenderedPageBreak/>
        <w:t>aux opportunités de marché et l’indépendance (Mill</w:t>
      </w:r>
      <w:r w:rsidR="00B1770E" w:rsidRPr="00CC6ADE">
        <w:rPr>
          <w:bCs/>
          <w:sz w:val="24"/>
          <w:szCs w:val="24"/>
          <w:lang w:val="fr-FR"/>
        </w:rPr>
        <w:t>er, 1983; Lumpkin et</w:t>
      </w:r>
      <w:r w:rsidR="0055456F" w:rsidRPr="00CC6ADE">
        <w:rPr>
          <w:bCs/>
          <w:sz w:val="24"/>
          <w:szCs w:val="24"/>
          <w:lang w:val="fr-FR"/>
        </w:rPr>
        <w:t xml:space="preserve"> </w:t>
      </w:r>
      <w:proofErr w:type="spellStart"/>
      <w:r w:rsidR="0055456F" w:rsidRPr="00CC6ADE">
        <w:rPr>
          <w:bCs/>
          <w:sz w:val="24"/>
          <w:szCs w:val="24"/>
          <w:lang w:val="fr-FR"/>
        </w:rPr>
        <w:t>Dess</w:t>
      </w:r>
      <w:proofErr w:type="spellEnd"/>
      <w:r w:rsidR="0055456F" w:rsidRPr="00CC6ADE">
        <w:rPr>
          <w:bCs/>
          <w:sz w:val="24"/>
          <w:szCs w:val="24"/>
          <w:lang w:val="fr-FR"/>
        </w:rPr>
        <w:t>, 1996)</w:t>
      </w:r>
      <w:r w:rsidR="00044129" w:rsidRPr="00CC6ADE">
        <w:rPr>
          <w:bCs/>
          <w:sz w:val="24"/>
          <w:szCs w:val="24"/>
          <w:lang w:val="fr-FR"/>
        </w:rPr>
        <w:t xml:space="preserve"> sont </w:t>
      </w:r>
      <w:r w:rsidR="00E23BA3" w:rsidRPr="00CC6ADE">
        <w:rPr>
          <w:bCs/>
          <w:sz w:val="24"/>
          <w:szCs w:val="24"/>
          <w:lang w:val="fr-FR"/>
        </w:rPr>
        <w:t>l</w:t>
      </w:r>
      <w:r w:rsidR="00044129" w:rsidRPr="00CC6ADE">
        <w:rPr>
          <w:bCs/>
          <w:sz w:val="24"/>
          <w:szCs w:val="24"/>
          <w:lang w:val="fr-FR"/>
        </w:rPr>
        <w:t xml:space="preserve">es moteurs </w:t>
      </w:r>
      <w:r w:rsidR="00E23BA3" w:rsidRPr="00CC6ADE">
        <w:rPr>
          <w:bCs/>
          <w:sz w:val="24"/>
          <w:szCs w:val="24"/>
          <w:lang w:val="fr-FR"/>
        </w:rPr>
        <w:t xml:space="preserve">essentiels </w:t>
      </w:r>
      <w:r w:rsidR="00044129" w:rsidRPr="00CC6ADE">
        <w:rPr>
          <w:bCs/>
          <w:sz w:val="24"/>
          <w:szCs w:val="24"/>
          <w:lang w:val="fr-FR"/>
        </w:rPr>
        <w:t xml:space="preserve">de </w:t>
      </w:r>
      <w:r w:rsidR="00E23BA3" w:rsidRPr="00CC6ADE">
        <w:rPr>
          <w:bCs/>
          <w:sz w:val="24"/>
          <w:szCs w:val="24"/>
          <w:lang w:val="fr-FR"/>
        </w:rPr>
        <w:t>s</w:t>
      </w:r>
      <w:r w:rsidR="00044129" w:rsidRPr="00CC6ADE">
        <w:rPr>
          <w:bCs/>
          <w:sz w:val="24"/>
          <w:szCs w:val="24"/>
          <w:lang w:val="fr-FR"/>
        </w:rPr>
        <w:t xml:space="preserve">a performance </w:t>
      </w:r>
      <w:r w:rsidR="00BB0849" w:rsidRPr="00CC6ADE">
        <w:rPr>
          <w:bCs/>
          <w:sz w:val="24"/>
          <w:szCs w:val="24"/>
          <w:lang w:val="fr-FR"/>
        </w:rPr>
        <w:t>(</w:t>
      </w:r>
      <w:r w:rsidR="00044129" w:rsidRPr="00CC6ADE">
        <w:rPr>
          <w:bCs/>
          <w:sz w:val="24"/>
          <w:szCs w:val="24"/>
          <w:lang w:val="fr-FR"/>
        </w:rPr>
        <w:t>Miller et Mills, 2012). L’ensemble cohérent de processus, de pratiques et de décisions qui en découle permet à la firme de saisir rapidement de nouvelles opportunités</w:t>
      </w:r>
      <w:r w:rsidR="00E23BA3" w:rsidRPr="00CC6ADE">
        <w:rPr>
          <w:bCs/>
          <w:sz w:val="24"/>
          <w:szCs w:val="24"/>
          <w:lang w:val="fr-FR"/>
        </w:rPr>
        <w:t>, ce qui</w:t>
      </w:r>
      <w:r w:rsidR="00044129" w:rsidRPr="00CC6ADE">
        <w:rPr>
          <w:bCs/>
          <w:sz w:val="24"/>
          <w:szCs w:val="24"/>
          <w:lang w:val="fr-FR"/>
        </w:rPr>
        <w:t xml:space="preserve"> la rend très flexible</w:t>
      </w:r>
      <w:r w:rsidR="00BB0849" w:rsidRPr="00CC6ADE">
        <w:rPr>
          <w:bCs/>
          <w:sz w:val="24"/>
          <w:szCs w:val="24"/>
          <w:lang w:val="fr-FR"/>
        </w:rPr>
        <w:t xml:space="preserve"> </w:t>
      </w:r>
      <w:r w:rsidR="00E23BA3" w:rsidRPr="00CC6ADE">
        <w:rPr>
          <w:bCs/>
          <w:sz w:val="24"/>
          <w:szCs w:val="24"/>
          <w:lang w:val="fr-FR"/>
        </w:rPr>
        <w:t xml:space="preserve">et </w:t>
      </w:r>
      <w:r w:rsidR="00044129" w:rsidRPr="00CC6ADE">
        <w:rPr>
          <w:bCs/>
          <w:sz w:val="24"/>
          <w:szCs w:val="24"/>
          <w:lang w:val="fr-FR"/>
        </w:rPr>
        <w:t>lui procure un avantage concurrentiel non négligeable (</w:t>
      </w:r>
      <w:proofErr w:type="spellStart"/>
      <w:r w:rsidR="00044129" w:rsidRPr="00CC6ADE">
        <w:rPr>
          <w:bCs/>
          <w:sz w:val="24"/>
          <w:szCs w:val="24"/>
          <w:lang w:val="fr-FR"/>
        </w:rPr>
        <w:t>Mintzberg</w:t>
      </w:r>
      <w:proofErr w:type="spellEnd"/>
      <w:r w:rsidR="00044129" w:rsidRPr="00CC6ADE">
        <w:rPr>
          <w:bCs/>
          <w:sz w:val="24"/>
          <w:szCs w:val="24"/>
          <w:lang w:val="fr-FR"/>
        </w:rPr>
        <w:t xml:space="preserve">, 1980). </w:t>
      </w:r>
    </w:p>
    <w:p w14:paraId="3EFE0F94" w14:textId="77777777" w:rsidR="00F51651" w:rsidRDefault="00F51651" w:rsidP="00CC6ADE">
      <w:pPr>
        <w:rPr>
          <w:bCs/>
          <w:sz w:val="24"/>
          <w:szCs w:val="24"/>
          <w:lang w:val="fr-FR"/>
        </w:rPr>
      </w:pPr>
      <w:r w:rsidRPr="00CC6ADE">
        <w:rPr>
          <w:bCs/>
          <w:sz w:val="24"/>
          <w:szCs w:val="24"/>
          <w:lang w:val="fr-FR"/>
        </w:rPr>
        <w:tab/>
      </w:r>
      <w:r w:rsidR="00B95BE5" w:rsidRPr="00CC6ADE">
        <w:rPr>
          <w:bCs/>
          <w:sz w:val="24"/>
          <w:szCs w:val="24"/>
          <w:lang w:val="fr-FR"/>
        </w:rPr>
        <w:t xml:space="preserve">C’est à cette « Maison de luxe » familiale indépendante telle que décrite ci-dessus que nous faisons  référence dans la suite de la présente contribution. En particulier, nous nous intéresserons aux Maisons de luxe belges. Nous n’abordons par ailleurs pas ici les implications techniques du métier sur notre question de recherche. </w:t>
      </w:r>
    </w:p>
    <w:p w14:paraId="33A870DD" w14:textId="77777777" w:rsidR="00D64D09" w:rsidRPr="00CC6ADE" w:rsidRDefault="00D64D09" w:rsidP="00CC6ADE">
      <w:pPr>
        <w:rPr>
          <w:bCs/>
          <w:sz w:val="24"/>
          <w:szCs w:val="24"/>
          <w:lang w:val="fr-FR"/>
        </w:rPr>
      </w:pPr>
    </w:p>
    <w:p w14:paraId="5FFEAECB" w14:textId="77777777" w:rsidR="007B0E46" w:rsidRPr="00CC6ADE" w:rsidRDefault="00B95BE5" w:rsidP="00CC6ADE">
      <w:pPr>
        <w:pStyle w:val="Paragraphedeliste"/>
        <w:numPr>
          <w:ilvl w:val="1"/>
          <w:numId w:val="17"/>
        </w:numPr>
        <w:rPr>
          <w:sz w:val="24"/>
          <w:szCs w:val="24"/>
          <w:lang w:val="fr-FR"/>
        </w:rPr>
      </w:pPr>
      <w:r w:rsidRPr="00CC6ADE">
        <w:rPr>
          <w:i/>
          <w:sz w:val="24"/>
          <w:szCs w:val="24"/>
          <w:lang w:val="fr-FR"/>
        </w:rPr>
        <w:t>Les investisseurs institutionnels publics belges: une définition</w:t>
      </w:r>
    </w:p>
    <w:p w14:paraId="488479C9" w14:textId="77777777" w:rsidR="007B0E46" w:rsidRPr="00CC6ADE" w:rsidRDefault="00F51651" w:rsidP="00CC6ADE">
      <w:pPr>
        <w:rPr>
          <w:sz w:val="24"/>
          <w:szCs w:val="24"/>
          <w:lang w:val="fr-FR"/>
        </w:rPr>
      </w:pPr>
      <w:r w:rsidRPr="00CC6ADE">
        <w:rPr>
          <w:sz w:val="24"/>
          <w:szCs w:val="24"/>
          <w:lang w:val="fr-FR"/>
        </w:rPr>
        <w:tab/>
      </w:r>
      <w:r w:rsidR="00B95BE5" w:rsidRPr="00CC6ADE">
        <w:rPr>
          <w:sz w:val="24"/>
          <w:szCs w:val="24"/>
          <w:lang w:val="fr-FR"/>
        </w:rPr>
        <w:t>Il n'existe pas de définition unanimement acceptée du concept d’investisseur institutionnel sur base de leur finalité ou de leurs caractéristiques, mais uniquement une acception plus ou moins généralisée basée sur les sous-ensembles qui le constitue : les investisseurs institutionnels sont composés des fonds de pension publics et privés, des fonds d’investissement bancaires, des compagnies d'assurance, des fonds d’investissement publics et privés, et des gestionnaires de fortune (</w:t>
      </w:r>
      <w:proofErr w:type="spellStart"/>
      <w:r w:rsidR="00B95BE5" w:rsidRPr="00CC6ADE">
        <w:rPr>
          <w:sz w:val="24"/>
          <w:szCs w:val="24"/>
          <w:lang w:val="fr-FR"/>
        </w:rPr>
        <w:t>Useem</w:t>
      </w:r>
      <w:proofErr w:type="spellEnd"/>
      <w:r w:rsidR="00B95BE5" w:rsidRPr="00CC6ADE">
        <w:rPr>
          <w:sz w:val="24"/>
          <w:szCs w:val="24"/>
          <w:lang w:val="fr-FR"/>
        </w:rPr>
        <w:t xml:space="preserve">, 1996 ; </w:t>
      </w:r>
      <w:proofErr w:type="spellStart"/>
      <w:r w:rsidR="00B95BE5" w:rsidRPr="00CC6ADE">
        <w:rPr>
          <w:sz w:val="24"/>
          <w:szCs w:val="24"/>
          <w:lang w:val="fr-FR"/>
        </w:rPr>
        <w:t>Gitman</w:t>
      </w:r>
      <w:proofErr w:type="spellEnd"/>
      <w:r w:rsidR="00B95BE5" w:rsidRPr="00CC6ADE">
        <w:rPr>
          <w:sz w:val="24"/>
          <w:szCs w:val="24"/>
          <w:lang w:val="fr-FR"/>
        </w:rPr>
        <w:t xml:space="preserve"> et </w:t>
      </w:r>
      <w:proofErr w:type="spellStart"/>
      <w:r w:rsidR="00B95BE5" w:rsidRPr="00CC6ADE">
        <w:rPr>
          <w:sz w:val="24"/>
          <w:szCs w:val="24"/>
          <w:lang w:val="fr-FR"/>
        </w:rPr>
        <w:t>Joehnk</w:t>
      </w:r>
      <w:proofErr w:type="spellEnd"/>
      <w:r w:rsidR="00B95BE5" w:rsidRPr="00CC6ADE">
        <w:rPr>
          <w:sz w:val="24"/>
          <w:szCs w:val="24"/>
          <w:lang w:val="fr-FR"/>
        </w:rPr>
        <w:t xml:space="preserve">, 2008). </w:t>
      </w:r>
    </w:p>
    <w:p w14:paraId="1D40FE45" w14:textId="77777777" w:rsidR="00FD559E" w:rsidRPr="00CC6ADE" w:rsidRDefault="00F51651" w:rsidP="00CC6ADE">
      <w:pPr>
        <w:rPr>
          <w:sz w:val="24"/>
          <w:szCs w:val="24"/>
          <w:lang w:val="fr-FR"/>
        </w:rPr>
      </w:pPr>
      <w:r w:rsidRPr="00CC6ADE">
        <w:rPr>
          <w:sz w:val="24"/>
          <w:szCs w:val="24"/>
          <w:lang w:val="fr-FR"/>
        </w:rPr>
        <w:tab/>
      </w:r>
      <w:r w:rsidR="00B95BE5" w:rsidRPr="00CC6ADE">
        <w:rPr>
          <w:sz w:val="24"/>
          <w:szCs w:val="24"/>
          <w:lang w:val="fr-FR"/>
        </w:rPr>
        <w:t>Nous choisissons, dans la présente recherche, de nous concentrer sur les investisseurs institutionnels publics, à savoir ceux dont la majorité au moins du capital est détenue par des Pouvoirs Publics locaux, régionaux, nationaux ou transnationaux et qui poursuivent une finalité</w:t>
      </w:r>
      <w:r w:rsidR="00E23BA3" w:rsidRPr="00CC6ADE">
        <w:rPr>
          <w:sz w:val="24"/>
          <w:szCs w:val="24"/>
          <w:lang w:val="fr-FR"/>
        </w:rPr>
        <w:t xml:space="preserve"> dominante </w:t>
      </w:r>
      <w:r w:rsidR="00B95BE5" w:rsidRPr="00CC6ADE">
        <w:rPr>
          <w:sz w:val="24"/>
          <w:szCs w:val="24"/>
          <w:lang w:val="fr-FR"/>
        </w:rPr>
        <w:t>de performance économique et sociale mesurée en termes de contributions au développement économique, social et sociétal d’une communauté humaine</w:t>
      </w:r>
      <w:r w:rsidR="00E23BA3" w:rsidRPr="00CC6ADE">
        <w:rPr>
          <w:sz w:val="24"/>
          <w:szCs w:val="24"/>
          <w:lang w:val="fr-FR"/>
        </w:rPr>
        <w:t xml:space="preserve"> sous contrainte d’une performance financière minimale</w:t>
      </w:r>
      <w:r w:rsidR="00B95BE5" w:rsidRPr="00CC6ADE">
        <w:rPr>
          <w:sz w:val="24"/>
          <w:szCs w:val="24"/>
          <w:lang w:val="fr-FR"/>
        </w:rPr>
        <w:t>. Les investisseurs institutionnels publics interviennent dans les « Maisons de luxe »</w:t>
      </w:r>
      <w:r w:rsidR="00E23BA3" w:rsidRPr="00CC6ADE">
        <w:rPr>
          <w:sz w:val="24"/>
          <w:szCs w:val="24"/>
          <w:lang w:val="fr-FR"/>
        </w:rPr>
        <w:t xml:space="preserve"> (comme dans les autres entreprises)</w:t>
      </w:r>
      <w:r w:rsidR="00B95BE5" w:rsidRPr="00CC6ADE">
        <w:rPr>
          <w:sz w:val="24"/>
          <w:szCs w:val="24"/>
          <w:lang w:val="fr-FR"/>
        </w:rPr>
        <w:t xml:space="preserve"> par le biais d’une participation au capital, par le biais d’emprunts (subordonnés le plus généralement), ou par le biais de cautionnements et de garanties permettant l’accès à des emprunts bancaires classiques. Dans cette contribution, nous considérons les investisseurs institutionnels publics belges régionaux issus des trois régions du pays</w:t>
      </w:r>
      <w:r w:rsidR="00CD3894" w:rsidRPr="00CC6ADE">
        <w:rPr>
          <w:sz w:val="24"/>
          <w:szCs w:val="24"/>
          <w:lang w:val="fr-FR"/>
        </w:rPr>
        <w:t xml:space="preserve"> </w:t>
      </w:r>
      <w:r w:rsidR="00B95BE5" w:rsidRPr="00CC6ADE">
        <w:rPr>
          <w:sz w:val="24"/>
          <w:szCs w:val="24"/>
          <w:lang w:val="fr-FR"/>
        </w:rPr>
        <w:t xml:space="preserve">qui peuvent potentiellement intervenir d’une manière ou d’une autre dans une Maison de luxe belge. </w:t>
      </w:r>
    </w:p>
    <w:p w14:paraId="61676645" w14:textId="77777777" w:rsidR="00F51651" w:rsidRPr="00CC6ADE" w:rsidRDefault="00F51651" w:rsidP="00CC6ADE">
      <w:pPr>
        <w:rPr>
          <w:sz w:val="24"/>
          <w:szCs w:val="24"/>
          <w:lang w:val="fr-FR"/>
        </w:rPr>
      </w:pPr>
    </w:p>
    <w:p w14:paraId="56CB50AA" w14:textId="77777777" w:rsidR="007B0E46" w:rsidRPr="00CC6ADE" w:rsidRDefault="00B95BE5" w:rsidP="00CC6ADE">
      <w:pPr>
        <w:pStyle w:val="Paragraphedeliste"/>
        <w:numPr>
          <w:ilvl w:val="1"/>
          <w:numId w:val="17"/>
        </w:numPr>
        <w:rPr>
          <w:sz w:val="24"/>
          <w:szCs w:val="24"/>
          <w:lang w:val="fr-FR"/>
        </w:rPr>
      </w:pPr>
      <w:r w:rsidRPr="00CC6ADE">
        <w:rPr>
          <w:i/>
          <w:iCs/>
          <w:sz w:val="24"/>
          <w:szCs w:val="24"/>
          <w:lang w:val="fr-FR"/>
        </w:rPr>
        <w:t xml:space="preserve">Les contours du problème posé </w:t>
      </w:r>
    </w:p>
    <w:p w14:paraId="50E25D4D" w14:textId="77777777" w:rsidR="00F51651" w:rsidRPr="00CC6ADE" w:rsidRDefault="00F51651" w:rsidP="00CC6ADE">
      <w:pPr>
        <w:rPr>
          <w:sz w:val="24"/>
          <w:szCs w:val="24"/>
          <w:lang w:val="fr-FR"/>
        </w:rPr>
      </w:pPr>
      <w:r w:rsidRPr="00CC6ADE">
        <w:rPr>
          <w:sz w:val="24"/>
          <w:szCs w:val="24"/>
          <w:lang w:val="fr-FR"/>
        </w:rPr>
        <w:tab/>
      </w:r>
      <w:r w:rsidR="00B95BE5" w:rsidRPr="00CC6ADE">
        <w:rPr>
          <w:sz w:val="24"/>
          <w:szCs w:val="24"/>
          <w:lang w:val="fr-FR"/>
        </w:rPr>
        <w:t>Les Maisons de luxe belges font face, comme leurs autres homologues de l’industrie du luxe, à un renversement profond de la logique économique qui sous-te</w:t>
      </w:r>
      <w:r w:rsidR="0084591F">
        <w:rPr>
          <w:sz w:val="24"/>
          <w:szCs w:val="24"/>
          <w:lang w:val="fr-FR"/>
        </w:rPr>
        <w:t xml:space="preserve">nd le développement du secteur. </w:t>
      </w:r>
      <w:r w:rsidR="00B95BE5" w:rsidRPr="00CC6ADE">
        <w:rPr>
          <w:sz w:val="24"/>
          <w:szCs w:val="24"/>
          <w:lang w:val="fr-FR"/>
        </w:rPr>
        <w:t xml:space="preserve">Historiquement fondé sur des sociétés familiales et des fondateurs-créateurs </w:t>
      </w:r>
      <w:r w:rsidR="00B95BE5" w:rsidRPr="00CC6ADE">
        <w:rPr>
          <w:sz w:val="24"/>
          <w:szCs w:val="24"/>
          <w:lang w:val="fr-FR"/>
        </w:rPr>
        <w:lastRenderedPageBreak/>
        <w:t>indépendants farouchement attachés à leur autonomie et à la pérennité de leur image et de leur savoir-faire artisanal, le secteur du luxe a basculé progressivement</w:t>
      </w:r>
      <w:r w:rsidR="004455B4" w:rsidRPr="00CC6ADE">
        <w:rPr>
          <w:sz w:val="24"/>
          <w:szCs w:val="24"/>
          <w:lang w:val="fr-FR"/>
        </w:rPr>
        <w:t>,</w:t>
      </w:r>
      <w:r w:rsidR="00B95BE5" w:rsidRPr="00CC6ADE">
        <w:rPr>
          <w:sz w:val="24"/>
          <w:szCs w:val="24"/>
          <w:lang w:val="fr-FR"/>
        </w:rPr>
        <w:t xml:space="preserve"> au cours des dernières années</w:t>
      </w:r>
      <w:r w:rsidR="004455B4" w:rsidRPr="00CC6ADE">
        <w:rPr>
          <w:sz w:val="24"/>
          <w:szCs w:val="24"/>
          <w:lang w:val="fr-FR"/>
        </w:rPr>
        <w:t>,</w:t>
      </w:r>
      <w:r w:rsidR="00B95BE5" w:rsidRPr="00CC6ADE">
        <w:rPr>
          <w:sz w:val="24"/>
          <w:szCs w:val="24"/>
          <w:lang w:val="fr-FR"/>
        </w:rPr>
        <w:t xml:space="preserve"> dans un mode de développement </w:t>
      </w:r>
      <w:r w:rsidR="00E23BA3" w:rsidRPr="00CC6ADE">
        <w:rPr>
          <w:sz w:val="24"/>
          <w:szCs w:val="24"/>
          <w:lang w:val="fr-FR"/>
        </w:rPr>
        <w:t xml:space="preserve">de type </w:t>
      </w:r>
      <w:r w:rsidR="00B95BE5" w:rsidRPr="00CC6ADE">
        <w:rPr>
          <w:sz w:val="24"/>
          <w:szCs w:val="24"/>
          <w:lang w:val="fr-FR"/>
        </w:rPr>
        <w:t>congloméra</w:t>
      </w:r>
      <w:r w:rsidR="00E23BA3" w:rsidRPr="00CC6ADE">
        <w:rPr>
          <w:sz w:val="24"/>
          <w:szCs w:val="24"/>
          <w:lang w:val="fr-FR"/>
        </w:rPr>
        <w:t>t</w:t>
      </w:r>
      <w:r w:rsidR="00B95BE5" w:rsidRPr="00CC6ADE">
        <w:rPr>
          <w:sz w:val="24"/>
          <w:szCs w:val="24"/>
          <w:lang w:val="fr-FR"/>
        </w:rPr>
        <w:t xml:space="preserve"> purement industriel, impulsé par quelques grands acteurs mondiaux générant des chiffres d’affaires </w:t>
      </w:r>
      <w:r w:rsidR="00833F48" w:rsidRPr="00CC6ADE">
        <w:rPr>
          <w:sz w:val="24"/>
          <w:szCs w:val="24"/>
          <w:lang w:val="fr-FR"/>
        </w:rPr>
        <w:t>colossaux</w:t>
      </w:r>
      <w:r w:rsidR="00B95BE5" w:rsidRPr="00CC6ADE">
        <w:rPr>
          <w:sz w:val="24"/>
          <w:szCs w:val="24"/>
          <w:lang w:val="fr-FR"/>
        </w:rPr>
        <w:t xml:space="preserve"> réalisés grâce à un large portefeuille diversifié de marques au prestige fort</w:t>
      </w:r>
      <w:r w:rsidR="004455B4" w:rsidRPr="00CC6ADE">
        <w:rPr>
          <w:sz w:val="24"/>
          <w:szCs w:val="24"/>
          <w:lang w:val="fr-FR"/>
        </w:rPr>
        <w:t>,</w:t>
      </w:r>
      <w:r w:rsidR="00B95BE5" w:rsidRPr="00CC6ADE">
        <w:rPr>
          <w:sz w:val="24"/>
          <w:szCs w:val="24"/>
          <w:lang w:val="fr-FR"/>
        </w:rPr>
        <w:t xml:space="preserve"> acquises généralement au terme d’opérations d’acquisition et de restructuration complexes financièrement et juridiquement</w:t>
      </w:r>
      <w:r w:rsidR="004455B4" w:rsidRPr="00CC6ADE">
        <w:rPr>
          <w:sz w:val="24"/>
          <w:szCs w:val="24"/>
          <w:lang w:val="fr-FR"/>
        </w:rPr>
        <w:t xml:space="preserve">, qui ont pour corolaire fréquente </w:t>
      </w:r>
      <w:r w:rsidR="00E23BA3" w:rsidRPr="00CC6ADE">
        <w:rPr>
          <w:sz w:val="24"/>
          <w:szCs w:val="24"/>
          <w:lang w:val="fr-FR"/>
        </w:rPr>
        <w:t>l’aliénation</w:t>
      </w:r>
      <w:r w:rsidR="004455B4" w:rsidRPr="00CC6ADE">
        <w:rPr>
          <w:sz w:val="24"/>
          <w:szCs w:val="24"/>
          <w:lang w:val="fr-FR"/>
        </w:rPr>
        <w:t>, voire l’asphyxie totale de l’esprit originel de la marque</w:t>
      </w:r>
      <w:r w:rsidR="00B1770E" w:rsidRPr="00CC6ADE">
        <w:rPr>
          <w:sz w:val="24"/>
          <w:szCs w:val="24"/>
          <w:lang w:val="fr-FR"/>
        </w:rPr>
        <w:t xml:space="preserve"> (Moore, Fernie et</w:t>
      </w:r>
      <w:r w:rsidR="00225E11" w:rsidRPr="00CC6ADE">
        <w:rPr>
          <w:sz w:val="24"/>
          <w:szCs w:val="24"/>
          <w:lang w:val="fr-FR"/>
        </w:rPr>
        <w:t xml:space="preserve"> Burt, 2000).</w:t>
      </w:r>
      <w:r w:rsidR="004455B4" w:rsidRPr="00CC6ADE">
        <w:rPr>
          <w:sz w:val="24"/>
          <w:szCs w:val="24"/>
          <w:lang w:val="fr-FR"/>
        </w:rPr>
        <w:t xml:space="preserve"> </w:t>
      </w:r>
      <w:r w:rsidR="00B95BE5" w:rsidRPr="00CC6ADE">
        <w:rPr>
          <w:sz w:val="24"/>
          <w:szCs w:val="24"/>
          <w:lang w:val="fr-FR"/>
        </w:rPr>
        <w:t xml:space="preserve">En quête permanente d’économies d’échelle au niveau mondial pour consolider la rentabilité financière du groupe qui les porte, ces </w:t>
      </w:r>
      <w:r w:rsidR="004455B4" w:rsidRPr="00CC6ADE">
        <w:rPr>
          <w:sz w:val="24"/>
          <w:szCs w:val="24"/>
          <w:lang w:val="fr-FR"/>
        </w:rPr>
        <w:t xml:space="preserve">entités </w:t>
      </w:r>
      <w:r w:rsidR="00B95BE5" w:rsidRPr="00CC6ADE">
        <w:rPr>
          <w:sz w:val="24"/>
          <w:szCs w:val="24"/>
          <w:lang w:val="fr-FR"/>
        </w:rPr>
        <w:t>industriel</w:t>
      </w:r>
      <w:r w:rsidR="004455B4" w:rsidRPr="00CC6ADE">
        <w:rPr>
          <w:sz w:val="24"/>
          <w:szCs w:val="24"/>
          <w:lang w:val="fr-FR"/>
        </w:rPr>
        <w:t>le</w:t>
      </w:r>
      <w:r w:rsidR="00B95BE5" w:rsidRPr="00CC6ADE">
        <w:rPr>
          <w:sz w:val="24"/>
          <w:szCs w:val="24"/>
          <w:lang w:val="fr-FR"/>
        </w:rPr>
        <w:t>s sont financé</w:t>
      </w:r>
      <w:r w:rsidR="004455B4" w:rsidRPr="00CC6ADE">
        <w:rPr>
          <w:sz w:val="24"/>
          <w:szCs w:val="24"/>
          <w:lang w:val="fr-FR"/>
        </w:rPr>
        <w:t>e</w:t>
      </w:r>
      <w:r w:rsidR="00B95BE5" w:rsidRPr="00CC6ADE">
        <w:rPr>
          <w:sz w:val="24"/>
          <w:szCs w:val="24"/>
          <w:lang w:val="fr-FR"/>
        </w:rPr>
        <w:t xml:space="preserve">s pour une bonne part par le biais d’outils financiers extrêmement sensibles à l’image perçue de </w:t>
      </w:r>
      <w:r w:rsidR="004455B4" w:rsidRPr="00CC6ADE">
        <w:rPr>
          <w:sz w:val="24"/>
          <w:szCs w:val="24"/>
          <w:lang w:val="fr-FR"/>
        </w:rPr>
        <w:t xml:space="preserve">la </w:t>
      </w:r>
      <w:r w:rsidR="00B95BE5" w:rsidRPr="00CC6ADE">
        <w:rPr>
          <w:sz w:val="24"/>
          <w:szCs w:val="24"/>
          <w:lang w:val="fr-FR"/>
        </w:rPr>
        <w:t>marque</w:t>
      </w:r>
      <w:r w:rsidR="004455B4" w:rsidRPr="00CC6ADE">
        <w:rPr>
          <w:sz w:val="24"/>
          <w:szCs w:val="24"/>
          <w:lang w:val="fr-FR"/>
        </w:rPr>
        <w:t xml:space="preserve">, </w:t>
      </w:r>
      <w:r w:rsidR="00B95BE5" w:rsidRPr="00CC6ADE">
        <w:rPr>
          <w:sz w:val="24"/>
          <w:szCs w:val="24"/>
          <w:lang w:val="fr-FR"/>
        </w:rPr>
        <w:t>car cotés sur les marchés de capitaux</w:t>
      </w:r>
      <w:r w:rsidR="008A5A49" w:rsidRPr="00CC6ADE">
        <w:rPr>
          <w:sz w:val="24"/>
          <w:szCs w:val="24"/>
          <w:lang w:val="fr-FR"/>
        </w:rPr>
        <w:t xml:space="preserve"> </w:t>
      </w:r>
      <w:r w:rsidR="00B1770E" w:rsidRPr="00CC6ADE">
        <w:rPr>
          <w:sz w:val="24"/>
          <w:szCs w:val="24"/>
          <w:lang w:val="fr-FR"/>
        </w:rPr>
        <w:t>(Moore et</w:t>
      </w:r>
      <w:r w:rsidR="007B49FF" w:rsidRPr="00CC6ADE">
        <w:rPr>
          <w:sz w:val="24"/>
          <w:szCs w:val="24"/>
          <w:lang w:val="fr-FR"/>
        </w:rPr>
        <w:t xml:space="preserve"> </w:t>
      </w:r>
      <w:proofErr w:type="spellStart"/>
      <w:r w:rsidR="007B49FF" w:rsidRPr="00CC6ADE">
        <w:rPr>
          <w:bCs/>
          <w:sz w:val="24"/>
          <w:szCs w:val="24"/>
          <w:lang w:val="fr-FR"/>
        </w:rPr>
        <w:t>Birtwistle</w:t>
      </w:r>
      <w:proofErr w:type="spellEnd"/>
      <w:r w:rsidR="007B49FF" w:rsidRPr="00CC6ADE">
        <w:rPr>
          <w:bCs/>
          <w:sz w:val="24"/>
          <w:szCs w:val="24"/>
          <w:lang w:val="fr-FR"/>
        </w:rPr>
        <w:t>, 2005)</w:t>
      </w:r>
      <w:r w:rsidR="00B95BE5" w:rsidRPr="00CC6ADE">
        <w:rPr>
          <w:sz w:val="24"/>
          <w:szCs w:val="24"/>
          <w:lang w:val="fr-FR"/>
        </w:rPr>
        <w:t>.</w:t>
      </w:r>
      <w:r w:rsidR="00225E11" w:rsidRPr="00CC6ADE">
        <w:rPr>
          <w:sz w:val="24"/>
          <w:szCs w:val="24"/>
          <w:lang w:val="fr-FR"/>
        </w:rPr>
        <w:t xml:space="preserve"> </w:t>
      </w:r>
    </w:p>
    <w:p w14:paraId="1722411F" w14:textId="618E9F5B" w:rsidR="007B0E46" w:rsidRPr="00CC6ADE" w:rsidRDefault="00F51651" w:rsidP="00CC6ADE">
      <w:pPr>
        <w:rPr>
          <w:sz w:val="24"/>
          <w:szCs w:val="24"/>
          <w:lang w:val="fr-FR"/>
        </w:rPr>
      </w:pPr>
      <w:r w:rsidRPr="00CC6ADE">
        <w:rPr>
          <w:sz w:val="24"/>
          <w:szCs w:val="24"/>
          <w:lang w:val="fr-FR"/>
        </w:rPr>
        <w:tab/>
      </w:r>
      <w:r w:rsidR="00B95BE5" w:rsidRPr="00CC6ADE">
        <w:rPr>
          <w:sz w:val="24"/>
          <w:szCs w:val="24"/>
          <w:lang w:val="fr-FR"/>
        </w:rPr>
        <w:t xml:space="preserve">Plus spécifiquement, les Maisons de luxe belges font </w:t>
      </w:r>
      <w:r w:rsidR="00E23BA3" w:rsidRPr="00CC6ADE">
        <w:rPr>
          <w:sz w:val="24"/>
          <w:szCs w:val="24"/>
          <w:lang w:val="fr-FR"/>
        </w:rPr>
        <w:t xml:space="preserve">en outre </w:t>
      </w:r>
      <w:r w:rsidR="00B95BE5" w:rsidRPr="00CC6ADE">
        <w:rPr>
          <w:sz w:val="24"/>
          <w:szCs w:val="24"/>
          <w:lang w:val="fr-FR"/>
        </w:rPr>
        <w:t xml:space="preserve">face à un problème identitaire géographique supplémentaire, qui les pousse à internationaliser encore plus que d’autres leurs opérations. En effet, </w:t>
      </w:r>
      <w:r w:rsidR="00E23BA3" w:rsidRPr="00CC6ADE">
        <w:rPr>
          <w:sz w:val="24"/>
          <w:szCs w:val="24"/>
          <w:lang w:val="fr-FR"/>
        </w:rPr>
        <w:t>l</w:t>
      </w:r>
      <w:r w:rsidR="00625C3B">
        <w:rPr>
          <w:sz w:val="24"/>
          <w:szCs w:val="24"/>
          <w:lang w:val="fr-FR"/>
        </w:rPr>
        <w:t xml:space="preserve">a Belgique n’est </w:t>
      </w:r>
      <w:r w:rsidR="00B95BE5" w:rsidRPr="00CC6ADE">
        <w:rPr>
          <w:sz w:val="24"/>
          <w:szCs w:val="24"/>
          <w:lang w:val="fr-FR"/>
        </w:rPr>
        <w:t>pas</w:t>
      </w:r>
      <w:r w:rsidR="00073813">
        <w:rPr>
          <w:sz w:val="24"/>
          <w:szCs w:val="24"/>
          <w:lang w:val="fr-FR"/>
        </w:rPr>
        <w:t xml:space="preserve"> naturellement</w:t>
      </w:r>
      <w:r w:rsidR="00B95BE5" w:rsidRPr="00CC6ADE">
        <w:rPr>
          <w:sz w:val="24"/>
          <w:szCs w:val="24"/>
          <w:lang w:val="fr-FR"/>
        </w:rPr>
        <w:t xml:space="preserve"> considérée comme un berceau naturel du luxe, à l’inverse de  la France ou </w:t>
      </w:r>
      <w:r w:rsidR="00833F48" w:rsidRPr="00CC6ADE">
        <w:rPr>
          <w:sz w:val="24"/>
          <w:szCs w:val="24"/>
          <w:lang w:val="fr-FR"/>
        </w:rPr>
        <w:t xml:space="preserve">de </w:t>
      </w:r>
      <w:r w:rsidR="00B95BE5" w:rsidRPr="00CC6ADE">
        <w:rPr>
          <w:sz w:val="24"/>
          <w:szCs w:val="24"/>
          <w:lang w:val="fr-FR"/>
        </w:rPr>
        <w:t>l’Italie.</w:t>
      </w:r>
      <w:r w:rsidR="00BB0849" w:rsidRPr="00CC6ADE">
        <w:rPr>
          <w:sz w:val="24"/>
          <w:szCs w:val="24"/>
          <w:lang w:val="fr-FR"/>
        </w:rPr>
        <w:t xml:space="preserve"> </w:t>
      </w:r>
      <w:r w:rsidR="00B95BE5" w:rsidRPr="00CC6ADE">
        <w:rPr>
          <w:sz w:val="24"/>
          <w:szCs w:val="24"/>
          <w:lang w:val="fr-FR"/>
        </w:rPr>
        <w:t xml:space="preserve">En conséquence, les Maisons de luxe belge sont amenées à internationaliser à la fois leurs opérations et leur distribution, de sorte que leur label de production corresponde aux attentes des clients étrangers. Le besoin en ressources, notamment financières, en est d’autant plus important, ce qui les amènent encore plus à chercher des partenariats financiers stables susceptibles de leur amener à la fois les ressources financières qui leur manquent pour assurer leur développement international et les réseaux industriels et commerciaux nécessaires à la bonne maîtrise de leurs opérations. </w:t>
      </w:r>
    </w:p>
    <w:p w14:paraId="1828F631" w14:textId="77777777" w:rsidR="007B0E46" w:rsidRPr="00CC6ADE" w:rsidRDefault="00B95BE5" w:rsidP="00CC6ADE">
      <w:pPr>
        <w:rPr>
          <w:sz w:val="24"/>
          <w:szCs w:val="24"/>
          <w:lang w:val="fr-FR"/>
        </w:rPr>
      </w:pPr>
      <w:r w:rsidRPr="00CC6ADE">
        <w:rPr>
          <w:sz w:val="24"/>
          <w:szCs w:val="24"/>
          <w:lang w:val="fr-FR"/>
        </w:rPr>
        <w:tab/>
        <w:t>Enfin, le marché domestique étant réduit en volume et donc comparativement peu attractif par rapport à l’Asie et aux autres grands marchés européens ou américains, les Maisons de luxe belges ont fait de plus en plus souvent le choix de développer des produits de luxe dits « intermédiaires » ou « accessibles » (</w:t>
      </w:r>
      <w:proofErr w:type="spellStart"/>
      <w:r w:rsidRPr="00CC6ADE">
        <w:rPr>
          <w:sz w:val="24"/>
          <w:szCs w:val="24"/>
          <w:lang w:val="fr-FR"/>
        </w:rPr>
        <w:t>Allérès</w:t>
      </w:r>
      <w:proofErr w:type="spellEnd"/>
      <w:r w:rsidRPr="00CC6ADE">
        <w:rPr>
          <w:sz w:val="24"/>
          <w:szCs w:val="24"/>
          <w:lang w:val="fr-FR"/>
        </w:rPr>
        <w:t>, 2006). Cependant, si le luxe « inaccessible » ne connaît pas la crise, il n’en va pas nécessairement de même pour les autres catégories du luxe, touchées par la diminution du pouvoir d’achat de la classe moyenne. Les Maisons de luxe belges se tournent</w:t>
      </w:r>
      <w:r w:rsidR="00211C36" w:rsidRPr="00CC6ADE">
        <w:rPr>
          <w:sz w:val="24"/>
          <w:szCs w:val="24"/>
          <w:lang w:val="fr-FR"/>
        </w:rPr>
        <w:t xml:space="preserve"> donc</w:t>
      </w:r>
      <w:r w:rsidRPr="00CC6ADE">
        <w:rPr>
          <w:sz w:val="24"/>
          <w:szCs w:val="24"/>
          <w:lang w:val="fr-FR"/>
        </w:rPr>
        <w:t xml:space="preserve"> logiquement alors vers les banques traditionnelles pour financer leurs projets internationaux, </w:t>
      </w:r>
      <w:r w:rsidR="00211C36" w:rsidRPr="00CC6ADE">
        <w:rPr>
          <w:sz w:val="24"/>
          <w:szCs w:val="24"/>
          <w:lang w:val="fr-FR"/>
        </w:rPr>
        <w:t xml:space="preserve">banques </w:t>
      </w:r>
      <w:r w:rsidRPr="00CC6ADE">
        <w:rPr>
          <w:sz w:val="24"/>
          <w:szCs w:val="24"/>
          <w:lang w:val="fr-FR"/>
        </w:rPr>
        <w:t xml:space="preserve">qui s’avèrent vite réticentes face aux risques que peuvent représenter ces investissements (De </w:t>
      </w:r>
      <w:proofErr w:type="spellStart"/>
      <w:r w:rsidRPr="00CC6ADE">
        <w:rPr>
          <w:sz w:val="24"/>
          <w:szCs w:val="24"/>
          <w:lang w:val="fr-FR"/>
        </w:rPr>
        <w:t>Maeseneire</w:t>
      </w:r>
      <w:proofErr w:type="spellEnd"/>
      <w:r w:rsidRPr="00CC6ADE">
        <w:rPr>
          <w:sz w:val="24"/>
          <w:szCs w:val="24"/>
          <w:lang w:val="fr-FR"/>
        </w:rPr>
        <w:t xml:space="preserve"> et </w:t>
      </w:r>
      <w:proofErr w:type="spellStart"/>
      <w:r w:rsidRPr="00CC6ADE">
        <w:rPr>
          <w:sz w:val="24"/>
          <w:szCs w:val="24"/>
          <w:lang w:val="fr-FR"/>
        </w:rPr>
        <w:t>Claeys</w:t>
      </w:r>
      <w:proofErr w:type="spellEnd"/>
      <w:r w:rsidRPr="00CC6ADE">
        <w:rPr>
          <w:sz w:val="24"/>
          <w:szCs w:val="24"/>
          <w:lang w:val="fr-FR"/>
        </w:rPr>
        <w:t xml:space="preserve">, 2012).  </w:t>
      </w:r>
    </w:p>
    <w:p w14:paraId="7679648E" w14:textId="77777777" w:rsidR="007B0E46" w:rsidRPr="00CC6ADE" w:rsidRDefault="00F51651" w:rsidP="00CC6ADE">
      <w:pPr>
        <w:rPr>
          <w:sz w:val="24"/>
          <w:szCs w:val="24"/>
          <w:lang w:val="fr-FR"/>
        </w:rPr>
      </w:pPr>
      <w:r w:rsidRPr="00CC6ADE">
        <w:rPr>
          <w:sz w:val="24"/>
          <w:szCs w:val="24"/>
          <w:lang w:val="fr-FR"/>
        </w:rPr>
        <w:tab/>
      </w:r>
      <w:r w:rsidR="00B95BE5" w:rsidRPr="00CC6ADE">
        <w:rPr>
          <w:sz w:val="24"/>
          <w:szCs w:val="24"/>
          <w:lang w:val="fr-FR"/>
        </w:rPr>
        <w:t xml:space="preserve">Ce basculement d’une logique de développement largement entrepreneuriale et artisanale à une logique de développement purement industriel et ses conséquences sur la structuration organisationnelle, les choix stratégiques imposés et les besoins de financement </w:t>
      </w:r>
      <w:r w:rsidR="00B95BE5" w:rsidRPr="00CC6ADE">
        <w:rPr>
          <w:sz w:val="24"/>
          <w:szCs w:val="24"/>
          <w:lang w:val="fr-FR"/>
        </w:rPr>
        <w:lastRenderedPageBreak/>
        <w:t>colossaux des Maisons de luxe belges amènent conceptuellement les dirigeants de ces entreprises à aspirer</w:t>
      </w:r>
      <w:r w:rsidR="002346EA" w:rsidRPr="00CC6ADE">
        <w:rPr>
          <w:sz w:val="24"/>
          <w:szCs w:val="24"/>
          <w:lang w:val="fr-FR"/>
        </w:rPr>
        <w:t>,</w:t>
      </w:r>
      <w:r w:rsidR="00B95BE5" w:rsidRPr="00CC6ADE">
        <w:rPr>
          <w:sz w:val="24"/>
          <w:szCs w:val="24"/>
          <w:lang w:val="fr-FR"/>
        </w:rPr>
        <w:t xml:space="preserve"> d’une part</w:t>
      </w:r>
      <w:r w:rsidR="002346EA" w:rsidRPr="00CC6ADE">
        <w:rPr>
          <w:sz w:val="24"/>
          <w:szCs w:val="24"/>
          <w:lang w:val="fr-FR"/>
        </w:rPr>
        <w:t>,</w:t>
      </w:r>
      <w:r w:rsidR="00B95BE5" w:rsidRPr="00CC6ADE">
        <w:rPr>
          <w:sz w:val="24"/>
          <w:szCs w:val="24"/>
          <w:lang w:val="fr-FR"/>
        </w:rPr>
        <w:t xml:space="preserve"> à l’arrivée au sein de leur structure actionnariale d’investisseurs institutionnels publics aux reins financiers solides et à l’image publique forte </w:t>
      </w:r>
      <w:r w:rsidR="00211C36" w:rsidRPr="00CC6ADE">
        <w:rPr>
          <w:sz w:val="24"/>
          <w:szCs w:val="24"/>
          <w:lang w:val="fr-FR"/>
        </w:rPr>
        <w:t xml:space="preserve">(d’où l’image de sacralisation) </w:t>
      </w:r>
      <w:r w:rsidR="00B95BE5" w:rsidRPr="00CC6ADE">
        <w:rPr>
          <w:sz w:val="24"/>
          <w:szCs w:val="24"/>
          <w:lang w:val="fr-FR"/>
        </w:rPr>
        <w:t xml:space="preserve">et à craindre simultanément l’arrivée de partenaires dont les attentes, les modes de fonctionnement et les exigences </w:t>
      </w:r>
      <w:r w:rsidR="002346EA" w:rsidRPr="00CC6ADE">
        <w:rPr>
          <w:sz w:val="24"/>
          <w:szCs w:val="24"/>
          <w:lang w:val="fr-FR"/>
        </w:rPr>
        <w:t>seraient en inadéquation avec les modes de fonctionnement spécifiques de la Maison de luxe en termes de</w:t>
      </w:r>
      <w:r w:rsidR="00B95BE5" w:rsidRPr="00CC6ADE">
        <w:rPr>
          <w:sz w:val="24"/>
          <w:szCs w:val="24"/>
          <w:lang w:val="fr-FR"/>
        </w:rPr>
        <w:t xml:space="preserve"> créativité</w:t>
      </w:r>
      <w:r w:rsidR="002346EA" w:rsidRPr="00CC6ADE">
        <w:rPr>
          <w:sz w:val="24"/>
          <w:szCs w:val="24"/>
          <w:lang w:val="fr-FR"/>
        </w:rPr>
        <w:t>, de luxe</w:t>
      </w:r>
      <w:r w:rsidR="00B95BE5" w:rsidRPr="00CC6ADE">
        <w:rPr>
          <w:sz w:val="24"/>
          <w:szCs w:val="24"/>
          <w:lang w:val="fr-FR"/>
        </w:rPr>
        <w:t xml:space="preserve"> et de valeurs artisanales toujours présentes dans ces </w:t>
      </w:r>
      <w:r w:rsidR="002346EA" w:rsidRPr="00CC6ADE">
        <w:rPr>
          <w:sz w:val="24"/>
          <w:szCs w:val="24"/>
          <w:lang w:val="fr-FR"/>
        </w:rPr>
        <w:t>entreprises</w:t>
      </w:r>
      <w:r w:rsidR="00211C36" w:rsidRPr="00CC6ADE">
        <w:rPr>
          <w:sz w:val="24"/>
          <w:szCs w:val="24"/>
          <w:lang w:val="fr-FR"/>
        </w:rPr>
        <w:t xml:space="preserve"> (d’où l’image de diabolisation)</w:t>
      </w:r>
      <w:r w:rsidR="00B95BE5" w:rsidRPr="00CC6ADE">
        <w:rPr>
          <w:sz w:val="24"/>
          <w:szCs w:val="24"/>
          <w:lang w:val="fr-FR"/>
        </w:rPr>
        <w:t>.</w:t>
      </w:r>
      <w:r w:rsidR="002346EA" w:rsidRPr="00CC6ADE">
        <w:rPr>
          <w:sz w:val="24"/>
          <w:szCs w:val="24"/>
          <w:lang w:val="fr-FR"/>
        </w:rPr>
        <w:t xml:space="preserve"> </w:t>
      </w:r>
      <w:r w:rsidR="00B95BE5" w:rsidRPr="00CC6ADE">
        <w:rPr>
          <w:sz w:val="24"/>
          <w:szCs w:val="24"/>
          <w:lang w:val="fr-FR"/>
        </w:rPr>
        <w:t xml:space="preserve"> </w:t>
      </w:r>
    </w:p>
    <w:p w14:paraId="2A13829D" w14:textId="77777777" w:rsidR="007B0E46" w:rsidRPr="00CC6ADE" w:rsidRDefault="00F51651" w:rsidP="00CC6ADE">
      <w:pPr>
        <w:rPr>
          <w:sz w:val="24"/>
          <w:szCs w:val="24"/>
          <w:lang w:val="fr-FR"/>
        </w:rPr>
      </w:pPr>
      <w:r w:rsidRPr="00CC6ADE">
        <w:rPr>
          <w:sz w:val="24"/>
          <w:szCs w:val="24"/>
          <w:lang w:val="fr-FR"/>
        </w:rPr>
        <w:tab/>
      </w:r>
      <w:r w:rsidR="00B95BE5" w:rsidRPr="00CC6ADE">
        <w:rPr>
          <w:sz w:val="24"/>
          <w:szCs w:val="24"/>
          <w:lang w:val="fr-FR"/>
        </w:rPr>
        <w:t>La question de la sacralisation ou de la diabolisation des investisseurs institutionnels publics au sein des Maisons de luxe belges se trouve donc clairement posée.</w:t>
      </w:r>
    </w:p>
    <w:p w14:paraId="49869195" w14:textId="77777777" w:rsidR="007B0E46" w:rsidRPr="00CC6ADE" w:rsidRDefault="00B95BE5" w:rsidP="00CC6ADE">
      <w:pPr>
        <w:pStyle w:val="Titre1"/>
        <w:numPr>
          <w:ilvl w:val="0"/>
          <w:numId w:val="17"/>
        </w:numPr>
        <w:rPr>
          <w:sz w:val="24"/>
          <w:szCs w:val="24"/>
        </w:rPr>
      </w:pPr>
      <w:r w:rsidRPr="00CC6ADE">
        <w:rPr>
          <w:sz w:val="24"/>
          <w:szCs w:val="24"/>
        </w:rPr>
        <w:t>Hypothèses</w:t>
      </w:r>
    </w:p>
    <w:p w14:paraId="4A8BE515" w14:textId="77777777" w:rsidR="00B665CB" w:rsidRPr="00CC6ADE" w:rsidRDefault="00F51651" w:rsidP="00CC6ADE">
      <w:pPr>
        <w:pStyle w:val="Paragraphedeliste1"/>
        <w:ind w:left="0"/>
        <w:rPr>
          <w:sz w:val="24"/>
          <w:szCs w:val="24"/>
          <w:lang w:val="fr-FR"/>
        </w:rPr>
      </w:pPr>
      <w:r w:rsidRPr="00CC6ADE">
        <w:rPr>
          <w:sz w:val="24"/>
          <w:szCs w:val="24"/>
          <w:lang w:val="fr-FR"/>
        </w:rPr>
        <w:tab/>
      </w:r>
      <w:r w:rsidR="00B95BE5" w:rsidRPr="00CC6ADE">
        <w:rPr>
          <w:sz w:val="24"/>
          <w:szCs w:val="24"/>
          <w:lang w:val="fr-FR"/>
        </w:rPr>
        <w:t>Apporter un éclairage nouveau à cette question implique dans un premier temps de porter son regard sur la littérature spécialisée en la matière et d’y isoler les hypothèses de travail dominantes.</w:t>
      </w:r>
    </w:p>
    <w:p w14:paraId="73E03C4E" w14:textId="77777777" w:rsidR="007B0E46" w:rsidRPr="00CC6ADE" w:rsidRDefault="00F51651" w:rsidP="00CC6ADE">
      <w:pPr>
        <w:rPr>
          <w:bCs/>
          <w:sz w:val="24"/>
          <w:szCs w:val="24"/>
          <w:lang w:val="fr-FR"/>
        </w:rPr>
      </w:pPr>
      <w:r w:rsidRPr="00CC6ADE">
        <w:rPr>
          <w:sz w:val="24"/>
          <w:szCs w:val="24"/>
          <w:lang w:val="fr-FR"/>
        </w:rPr>
        <w:tab/>
      </w:r>
      <w:r w:rsidR="00B95BE5" w:rsidRPr="00CC6ADE">
        <w:rPr>
          <w:sz w:val="24"/>
          <w:szCs w:val="24"/>
          <w:lang w:val="fr-FR"/>
        </w:rPr>
        <w:t>D’abord, la littérature consacrée à l’étude de l’impact de la présence d’investisseurs institutionnels dans le capital d’une entreprise montre une relation positive entre le nombre d’actions détenues par ceux-ci et la performance de l’entreprise (</w:t>
      </w:r>
      <w:r w:rsidR="00B95BE5" w:rsidRPr="00CC6ADE">
        <w:rPr>
          <w:bCs/>
          <w:sz w:val="24"/>
          <w:szCs w:val="24"/>
          <w:lang w:val="fr-FR"/>
        </w:rPr>
        <w:t xml:space="preserve">Pound, 1988 ; McConnell et </w:t>
      </w:r>
      <w:proofErr w:type="spellStart"/>
      <w:r w:rsidR="00B95BE5" w:rsidRPr="00CC6ADE">
        <w:rPr>
          <w:bCs/>
          <w:sz w:val="24"/>
          <w:szCs w:val="24"/>
          <w:lang w:val="fr-FR"/>
        </w:rPr>
        <w:t>Servaes</w:t>
      </w:r>
      <w:proofErr w:type="spellEnd"/>
      <w:r w:rsidR="00B95BE5" w:rsidRPr="00CC6ADE">
        <w:rPr>
          <w:bCs/>
          <w:sz w:val="24"/>
          <w:szCs w:val="24"/>
          <w:lang w:val="fr-FR"/>
        </w:rPr>
        <w:t xml:space="preserve">, 1990).  Elle  montre aussi que les investisseurs institutionnels « classiques » ont plutôt tendance à investir dans des entreprises de grande taille, souvent cotées (Ferreira et Matos, 2008). </w:t>
      </w:r>
    </w:p>
    <w:p w14:paraId="7C7668D4" w14:textId="77777777" w:rsidR="007B0E46" w:rsidRPr="00CC6ADE" w:rsidRDefault="00F51651" w:rsidP="00CC6ADE">
      <w:pPr>
        <w:rPr>
          <w:bCs/>
          <w:sz w:val="24"/>
          <w:szCs w:val="24"/>
          <w:lang w:val="fr-FR"/>
        </w:rPr>
      </w:pPr>
      <w:r w:rsidRPr="00CC6ADE">
        <w:rPr>
          <w:bCs/>
          <w:sz w:val="24"/>
          <w:szCs w:val="24"/>
          <w:lang w:val="fr-FR"/>
        </w:rPr>
        <w:tab/>
      </w:r>
      <w:r w:rsidR="00B95BE5" w:rsidRPr="00CC6ADE">
        <w:rPr>
          <w:bCs/>
          <w:sz w:val="24"/>
          <w:szCs w:val="24"/>
          <w:lang w:val="fr-FR"/>
        </w:rPr>
        <w:t xml:space="preserve">Ajoutant à la dimension purement actionnariale la dimension du contrôle, </w:t>
      </w:r>
      <w:proofErr w:type="spellStart"/>
      <w:r w:rsidR="00B95BE5" w:rsidRPr="00CC6ADE">
        <w:rPr>
          <w:bCs/>
          <w:sz w:val="24"/>
          <w:szCs w:val="24"/>
          <w:lang w:val="fr-FR"/>
        </w:rPr>
        <w:t>Shleifer</w:t>
      </w:r>
      <w:proofErr w:type="spellEnd"/>
      <w:r w:rsidR="00B95BE5" w:rsidRPr="00CC6ADE">
        <w:rPr>
          <w:bCs/>
          <w:sz w:val="24"/>
          <w:szCs w:val="24"/>
          <w:lang w:val="fr-FR"/>
        </w:rPr>
        <w:t xml:space="preserve"> et </w:t>
      </w:r>
      <w:proofErr w:type="spellStart"/>
      <w:r w:rsidR="00B95BE5" w:rsidRPr="00CC6ADE">
        <w:rPr>
          <w:bCs/>
          <w:sz w:val="24"/>
          <w:szCs w:val="24"/>
          <w:lang w:val="fr-FR"/>
        </w:rPr>
        <w:t>Vichny</w:t>
      </w:r>
      <w:proofErr w:type="spellEnd"/>
      <w:r w:rsidR="00B95BE5" w:rsidRPr="00CC6ADE">
        <w:rPr>
          <w:bCs/>
          <w:sz w:val="24"/>
          <w:szCs w:val="24"/>
          <w:lang w:val="fr-FR"/>
        </w:rPr>
        <w:t xml:space="preserve"> (1997) postulent que l’efficacité du contrôle exercé par les investisseurs dépend de leur capacité à contrôler effectivement l’entreprise</w:t>
      </w:r>
      <w:r w:rsidR="00EE16C7" w:rsidRPr="00CC6ADE">
        <w:rPr>
          <w:bCs/>
          <w:sz w:val="24"/>
          <w:szCs w:val="24"/>
          <w:lang w:val="fr-FR"/>
        </w:rPr>
        <w:t xml:space="preserve"> </w:t>
      </w:r>
      <w:r w:rsidR="00B95BE5" w:rsidRPr="00CC6ADE">
        <w:rPr>
          <w:bCs/>
          <w:sz w:val="24"/>
          <w:szCs w:val="24"/>
          <w:lang w:val="fr-FR"/>
        </w:rPr>
        <w:t xml:space="preserve">et montrent que les investisseurs locaux peuvent exercer un contrôle efficient avec de petites participations dans les entreprises. </w:t>
      </w:r>
    </w:p>
    <w:p w14:paraId="65A08DD1" w14:textId="77777777" w:rsidR="007B0E46" w:rsidRPr="00CC6ADE" w:rsidRDefault="00F51651" w:rsidP="00CC6ADE">
      <w:pPr>
        <w:rPr>
          <w:bCs/>
          <w:sz w:val="24"/>
          <w:szCs w:val="24"/>
          <w:lang w:val="fr-FR"/>
        </w:rPr>
      </w:pPr>
      <w:r w:rsidRPr="00CC6ADE">
        <w:rPr>
          <w:bCs/>
          <w:sz w:val="24"/>
          <w:szCs w:val="24"/>
          <w:lang w:val="fr-FR"/>
        </w:rPr>
        <w:tab/>
      </w:r>
      <w:r w:rsidR="00B95BE5" w:rsidRPr="00CC6ADE">
        <w:rPr>
          <w:bCs/>
          <w:sz w:val="24"/>
          <w:szCs w:val="24"/>
          <w:lang w:val="fr-FR"/>
        </w:rPr>
        <w:t>L’analyse des missions et finalités exprimées par les investisseurs institutionnels belges montre encore que leur objectif est généralement de soutenir le développement de l’économie locale par la consolidation de la croissance des entreprises pour les accompagner vers leur indépendance totale (</w:t>
      </w:r>
      <w:proofErr w:type="spellStart"/>
      <w:r w:rsidR="00B95BE5" w:rsidRPr="00CC6ADE">
        <w:rPr>
          <w:bCs/>
          <w:sz w:val="24"/>
          <w:szCs w:val="24"/>
          <w:lang w:val="fr-FR"/>
        </w:rPr>
        <w:t>Meusinvest</w:t>
      </w:r>
      <w:proofErr w:type="spellEnd"/>
      <w:r w:rsidR="00B95BE5" w:rsidRPr="00CC6ADE">
        <w:rPr>
          <w:bCs/>
          <w:sz w:val="24"/>
          <w:szCs w:val="24"/>
          <w:lang w:val="fr-FR"/>
        </w:rPr>
        <w:t xml:space="preserve">, 2012 ; </w:t>
      </w:r>
      <w:proofErr w:type="spellStart"/>
      <w:r w:rsidR="00B95BE5" w:rsidRPr="00CC6ADE">
        <w:rPr>
          <w:bCs/>
          <w:sz w:val="24"/>
          <w:szCs w:val="24"/>
          <w:lang w:val="fr-FR"/>
        </w:rPr>
        <w:t>Investsud</w:t>
      </w:r>
      <w:proofErr w:type="spellEnd"/>
      <w:r w:rsidR="00B95BE5" w:rsidRPr="00CC6ADE">
        <w:rPr>
          <w:bCs/>
          <w:sz w:val="24"/>
          <w:szCs w:val="24"/>
          <w:lang w:val="fr-FR"/>
        </w:rPr>
        <w:t xml:space="preserve">, 2012). L’objectif financier et la taille de l’entreprise ne constituent donc pas une barrière à l’intervention des investisseurs institutionnels publics belges dans les Maisons de luxe locales. </w:t>
      </w:r>
      <w:r w:rsidR="00B95BE5" w:rsidRPr="00CC6ADE">
        <w:rPr>
          <w:sz w:val="24"/>
          <w:szCs w:val="24"/>
          <w:lang w:val="fr-FR"/>
        </w:rPr>
        <w:t xml:space="preserve">Enfin, Han et Suk (1998) considèrent que les investisseurs institutionnels </w:t>
      </w:r>
      <w:r w:rsidR="00B95BE5" w:rsidRPr="00CC6ADE">
        <w:rPr>
          <w:bCs/>
          <w:sz w:val="24"/>
          <w:szCs w:val="24"/>
          <w:lang w:val="fr-FR"/>
        </w:rPr>
        <w:t xml:space="preserve">jouent un rôle de moniteur dans les entreprises, rôle qui empêche qu’une concentration excessive des parts de la firme dans les mains de l’entrepreneur et de sa famille provoque une diminution de la performance en raison de conflits d’agence pouvant exister entre et avec les actionnaires. Thomsen et </w:t>
      </w:r>
      <w:proofErr w:type="spellStart"/>
      <w:r w:rsidR="00B95BE5" w:rsidRPr="00CC6ADE">
        <w:rPr>
          <w:bCs/>
          <w:sz w:val="24"/>
          <w:szCs w:val="24"/>
          <w:lang w:val="fr-FR"/>
        </w:rPr>
        <w:t>Perdersen</w:t>
      </w:r>
      <w:proofErr w:type="spellEnd"/>
      <w:r w:rsidR="00B95BE5" w:rsidRPr="00CC6ADE">
        <w:rPr>
          <w:bCs/>
          <w:sz w:val="24"/>
          <w:szCs w:val="24"/>
          <w:lang w:val="fr-FR"/>
        </w:rPr>
        <w:t xml:space="preserve"> </w:t>
      </w:r>
      <w:r w:rsidR="00B95BE5" w:rsidRPr="00CC6ADE">
        <w:rPr>
          <w:bCs/>
          <w:sz w:val="24"/>
          <w:szCs w:val="24"/>
          <w:lang w:val="fr-FR"/>
        </w:rPr>
        <w:lastRenderedPageBreak/>
        <w:t>(2000) font</w:t>
      </w:r>
      <w:r w:rsidR="00EE16C7" w:rsidRPr="00CC6ADE">
        <w:rPr>
          <w:bCs/>
          <w:sz w:val="24"/>
          <w:szCs w:val="24"/>
          <w:lang w:val="fr-FR"/>
        </w:rPr>
        <w:t>,</w:t>
      </w:r>
      <w:r w:rsidR="00B95BE5" w:rsidRPr="00CC6ADE">
        <w:rPr>
          <w:bCs/>
          <w:sz w:val="24"/>
          <w:szCs w:val="24"/>
          <w:lang w:val="fr-FR"/>
        </w:rPr>
        <w:t xml:space="preserve"> quant à eux</w:t>
      </w:r>
      <w:r w:rsidR="00EE16C7" w:rsidRPr="00CC6ADE">
        <w:rPr>
          <w:bCs/>
          <w:sz w:val="24"/>
          <w:szCs w:val="24"/>
          <w:lang w:val="fr-FR"/>
        </w:rPr>
        <w:t>,</w:t>
      </w:r>
      <w:r w:rsidR="00B95BE5" w:rsidRPr="00CC6ADE">
        <w:rPr>
          <w:bCs/>
          <w:sz w:val="24"/>
          <w:szCs w:val="24"/>
          <w:lang w:val="fr-FR"/>
        </w:rPr>
        <w:t xml:space="preserve"> l’hypothèse, sans la vérifier, que la propriété familiale, notamment, serait plus encline à avoir un effet négatif sur la performance de l’entreprise car les objectifs sont rarement financiers, à l’inverse de ceux des investisseurs institutionnels : leur présence dans le capital de l’entreprise serait donc un bon moyen d’augmenter sa performance financière. </w:t>
      </w:r>
    </w:p>
    <w:p w14:paraId="5B6D6E0E" w14:textId="77777777" w:rsidR="007B0E46" w:rsidRPr="00CC6ADE" w:rsidRDefault="00F51651" w:rsidP="00CC6ADE">
      <w:pPr>
        <w:rPr>
          <w:b/>
          <w:bCs/>
          <w:i/>
          <w:sz w:val="24"/>
          <w:szCs w:val="24"/>
          <w:lang w:val="fr-FR"/>
        </w:rPr>
      </w:pPr>
      <w:r w:rsidRPr="00CC6ADE">
        <w:rPr>
          <w:bCs/>
          <w:sz w:val="24"/>
          <w:szCs w:val="24"/>
          <w:lang w:val="fr-FR"/>
        </w:rPr>
        <w:tab/>
      </w:r>
      <w:r w:rsidR="00B95BE5" w:rsidRPr="00CC6ADE">
        <w:rPr>
          <w:bCs/>
          <w:sz w:val="24"/>
          <w:szCs w:val="24"/>
          <w:lang w:val="fr-FR"/>
        </w:rPr>
        <w:t xml:space="preserve">Nous formulons dès lors l’hypothèse que la présence des investisseurs institutionnels publics dans le capital des Maisons de luxe belges est perçue par les dirigeants de ces entreprises comme pouvant avoir un impact positif sur leur performance financière. </w:t>
      </w:r>
    </w:p>
    <w:p w14:paraId="1023F4D8" w14:textId="77777777" w:rsidR="007B0E46" w:rsidRPr="00CC6ADE" w:rsidRDefault="00B95BE5" w:rsidP="00CC6ADE">
      <w:pPr>
        <w:rPr>
          <w:sz w:val="24"/>
          <w:szCs w:val="24"/>
          <w:lang w:val="fr-FR"/>
        </w:rPr>
      </w:pPr>
      <w:r w:rsidRPr="00CC6ADE">
        <w:rPr>
          <w:b/>
          <w:bCs/>
          <w:i/>
          <w:sz w:val="24"/>
          <w:szCs w:val="24"/>
          <w:lang w:val="fr-FR"/>
        </w:rPr>
        <w:t>H1a </w:t>
      </w:r>
      <w:r w:rsidRPr="00CC6ADE">
        <w:rPr>
          <w:bCs/>
          <w:i/>
          <w:sz w:val="24"/>
          <w:szCs w:val="24"/>
          <w:lang w:val="fr-FR"/>
        </w:rPr>
        <w:t>: Les dirigeants des Maisons de luxe belges pensent que l’implication d’un</w:t>
      </w:r>
      <w:r w:rsidR="00211C36" w:rsidRPr="00CC6ADE">
        <w:rPr>
          <w:bCs/>
          <w:i/>
          <w:sz w:val="24"/>
          <w:szCs w:val="24"/>
          <w:lang w:val="fr-FR"/>
        </w:rPr>
        <w:t xml:space="preserve"> ou de plusieurs</w:t>
      </w:r>
      <w:r w:rsidRPr="00CC6ADE">
        <w:rPr>
          <w:bCs/>
          <w:i/>
          <w:sz w:val="24"/>
          <w:szCs w:val="24"/>
          <w:lang w:val="fr-FR"/>
        </w:rPr>
        <w:t xml:space="preserve"> investisseur(s) institutionnel(s) public(s) dans leur entreprise a un impact positif sur sa performance financière.</w:t>
      </w:r>
    </w:p>
    <w:p w14:paraId="4E74A935" w14:textId="77777777" w:rsidR="007B0E46" w:rsidRPr="00CC6ADE" w:rsidRDefault="00F51651" w:rsidP="00CC6ADE">
      <w:pPr>
        <w:rPr>
          <w:sz w:val="24"/>
          <w:szCs w:val="24"/>
          <w:lang w:val="fr-FR"/>
        </w:rPr>
      </w:pPr>
      <w:r w:rsidRPr="00CC6ADE">
        <w:rPr>
          <w:sz w:val="24"/>
          <w:szCs w:val="24"/>
          <w:lang w:val="fr-FR"/>
        </w:rPr>
        <w:tab/>
      </w:r>
      <w:proofErr w:type="spellStart"/>
      <w:r w:rsidR="00B95BE5" w:rsidRPr="00CC6ADE">
        <w:rPr>
          <w:sz w:val="24"/>
          <w:szCs w:val="24"/>
          <w:lang w:val="fr-FR"/>
        </w:rPr>
        <w:t>Cornett</w:t>
      </w:r>
      <w:proofErr w:type="spellEnd"/>
      <w:r w:rsidR="00B95BE5" w:rsidRPr="00CC6ADE">
        <w:rPr>
          <w:sz w:val="24"/>
          <w:szCs w:val="24"/>
          <w:lang w:val="fr-FR"/>
        </w:rPr>
        <w:t xml:space="preserve"> </w:t>
      </w:r>
      <w:r w:rsidR="00B95BE5" w:rsidRPr="00CC6ADE">
        <w:rPr>
          <w:i/>
          <w:sz w:val="24"/>
          <w:szCs w:val="24"/>
          <w:lang w:val="fr-FR"/>
        </w:rPr>
        <w:t>et al.</w:t>
      </w:r>
      <w:r w:rsidR="00B95BE5" w:rsidRPr="00CC6ADE">
        <w:rPr>
          <w:sz w:val="24"/>
          <w:szCs w:val="24"/>
          <w:lang w:val="fr-FR"/>
        </w:rPr>
        <w:t xml:space="preserve"> (2007) montrent que le même type de relation positive existe entre le pourcentage d’actions</w:t>
      </w:r>
      <w:r w:rsidR="00FD559E" w:rsidRPr="00CC6ADE">
        <w:rPr>
          <w:sz w:val="24"/>
          <w:szCs w:val="24"/>
          <w:lang w:val="fr-FR"/>
        </w:rPr>
        <w:t xml:space="preserve"> </w:t>
      </w:r>
      <w:r w:rsidR="00B95BE5" w:rsidRPr="00CC6ADE">
        <w:rPr>
          <w:sz w:val="24"/>
          <w:szCs w:val="24"/>
          <w:lang w:val="fr-FR"/>
        </w:rPr>
        <w:t xml:space="preserve">détenues par des investisseurs institutionnels et la performance opérationnelle de l’entreprise, mesurée par ses cash </w:t>
      </w:r>
      <w:proofErr w:type="spellStart"/>
      <w:r w:rsidR="00B95BE5" w:rsidRPr="00CC6ADE">
        <w:rPr>
          <w:sz w:val="24"/>
          <w:szCs w:val="24"/>
          <w:lang w:val="fr-FR"/>
        </w:rPr>
        <w:t>flows</w:t>
      </w:r>
      <w:proofErr w:type="spellEnd"/>
      <w:r w:rsidR="00B95BE5" w:rsidRPr="00CC6ADE">
        <w:rPr>
          <w:sz w:val="24"/>
          <w:szCs w:val="24"/>
          <w:lang w:val="fr-FR"/>
        </w:rPr>
        <w:t xml:space="preserve"> opérationnels. Leur conclusion n’est cependant valable que pour les investisseurs institutionnels n’ayant aucune relation commerciale avec l’entreprise dont ils détiennent les parts, ce qui est le cas des investisseurs institutionnels publics belges. Si une telle relation existe, elle permet alors d’apporter une réponse à l’objectif de financement des besoins financiers importants induits par le développement de la Maison de luxe, via l’autofinancement accru né de cash </w:t>
      </w:r>
      <w:proofErr w:type="spellStart"/>
      <w:r w:rsidR="00B95BE5" w:rsidRPr="00CC6ADE">
        <w:rPr>
          <w:sz w:val="24"/>
          <w:szCs w:val="24"/>
          <w:lang w:val="fr-FR"/>
        </w:rPr>
        <w:t>flows</w:t>
      </w:r>
      <w:proofErr w:type="spellEnd"/>
      <w:r w:rsidR="00B95BE5" w:rsidRPr="00CC6ADE">
        <w:rPr>
          <w:sz w:val="24"/>
          <w:szCs w:val="24"/>
          <w:lang w:val="fr-FR"/>
        </w:rPr>
        <w:t xml:space="preserve"> opérationnels plus importants.</w:t>
      </w:r>
      <w:r w:rsidRPr="00CC6ADE">
        <w:rPr>
          <w:sz w:val="24"/>
          <w:szCs w:val="24"/>
          <w:lang w:val="fr-FR"/>
        </w:rPr>
        <w:t xml:space="preserve"> </w:t>
      </w:r>
      <w:r w:rsidR="00B95BE5" w:rsidRPr="00CC6ADE">
        <w:rPr>
          <w:sz w:val="24"/>
          <w:szCs w:val="24"/>
          <w:lang w:val="fr-FR"/>
        </w:rPr>
        <w:t>Une seconde hypothèse en émane :</w:t>
      </w:r>
    </w:p>
    <w:p w14:paraId="6C8C2C92" w14:textId="77777777" w:rsidR="00DB77FC" w:rsidRPr="00CC6ADE" w:rsidRDefault="00B95BE5" w:rsidP="00CC6ADE">
      <w:pPr>
        <w:rPr>
          <w:bCs/>
          <w:i/>
          <w:sz w:val="24"/>
          <w:szCs w:val="24"/>
          <w:lang w:val="fr-FR"/>
        </w:rPr>
      </w:pPr>
      <w:r w:rsidRPr="00CC6ADE">
        <w:rPr>
          <w:b/>
          <w:bCs/>
          <w:i/>
          <w:sz w:val="24"/>
          <w:szCs w:val="24"/>
          <w:lang w:val="fr-FR"/>
        </w:rPr>
        <w:t>H1b</w:t>
      </w:r>
      <w:r w:rsidRPr="00CC6ADE">
        <w:rPr>
          <w:bCs/>
          <w:i/>
          <w:sz w:val="24"/>
          <w:szCs w:val="24"/>
          <w:lang w:val="fr-FR"/>
        </w:rPr>
        <w:t> : Les dirigeants des Maisons de luxe belges pensent que l’implication d’un</w:t>
      </w:r>
      <w:r w:rsidR="00211C36" w:rsidRPr="00CC6ADE">
        <w:rPr>
          <w:bCs/>
          <w:i/>
          <w:sz w:val="24"/>
          <w:szCs w:val="24"/>
          <w:lang w:val="fr-FR"/>
        </w:rPr>
        <w:t xml:space="preserve"> ou plusieurs </w:t>
      </w:r>
      <w:r w:rsidRPr="00CC6ADE">
        <w:rPr>
          <w:bCs/>
          <w:i/>
          <w:sz w:val="24"/>
          <w:szCs w:val="24"/>
          <w:lang w:val="fr-FR"/>
        </w:rPr>
        <w:t xml:space="preserve">investisseur(s) institutionnel(s) public(s) dans leur entreprise </w:t>
      </w:r>
      <w:proofErr w:type="gramStart"/>
      <w:r w:rsidRPr="00CC6ADE">
        <w:rPr>
          <w:bCs/>
          <w:i/>
          <w:sz w:val="24"/>
          <w:szCs w:val="24"/>
          <w:lang w:val="fr-FR"/>
        </w:rPr>
        <w:t>a</w:t>
      </w:r>
      <w:proofErr w:type="gramEnd"/>
      <w:r w:rsidRPr="00CC6ADE">
        <w:rPr>
          <w:bCs/>
          <w:i/>
          <w:sz w:val="24"/>
          <w:szCs w:val="24"/>
          <w:lang w:val="fr-FR"/>
        </w:rPr>
        <w:t xml:space="preserve"> un impact positif sur sa performance opérationnelle.</w:t>
      </w:r>
      <w:r w:rsidR="00C261BF" w:rsidRPr="00CC6ADE">
        <w:rPr>
          <w:bCs/>
          <w:i/>
          <w:sz w:val="24"/>
          <w:szCs w:val="24"/>
          <w:lang w:val="fr-FR"/>
        </w:rPr>
        <w:t xml:space="preserve"> </w:t>
      </w:r>
    </w:p>
    <w:p w14:paraId="5896C078" w14:textId="77777777" w:rsidR="007B0E46" w:rsidRPr="00CC6ADE" w:rsidRDefault="00F51651" w:rsidP="00CC6ADE">
      <w:pPr>
        <w:rPr>
          <w:bCs/>
          <w:i/>
          <w:sz w:val="24"/>
          <w:szCs w:val="24"/>
          <w:lang w:val="fr-FR"/>
        </w:rPr>
      </w:pPr>
      <w:r w:rsidRPr="00CC6ADE">
        <w:rPr>
          <w:sz w:val="24"/>
          <w:szCs w:val="24"/>
          <w:lang w:val="fr-FR"/>
        </w:rPr>
        <w:tab/>
      </w:r>
      <w:r w:rsidR="00B95BE5" w:rsidRPr="00CC6ADE">
        <w:rPr>
          <w:sz w:val="24"/>
          <w:szCs w:val="24"/>
          <w:lang w:val="fr-FR"/>
        </w:rPr>
        <w:t>Considérant l’impact d’un investisseur institutionnel sur l’innovation, trois théories s’opposent au travers de trois hypothèses distinctes. La première, le point de vue de l’ « investisseur myope », postule que la relation entre un holding institutionnel et l’innovation est négative (G</w:t>
      </w:r>
      <w:r w:rsidR="00B665CB" w:rsidRPr="00CC6ADE">
        <w:rPr>
          <w:sz w:val="24"/>
          <w:szCs w:val="24"/>
          <w:lang w:val="fr-FR"/>
        </w:rPr>
        <w:t>raves, 1988). L’hypothèse de l’</w:t>
      </w:r>
      <w:r w:rsidR="00B95BE5" w:rsidRPr="00CC6ADE">
        <w:rPr>
          <w:sz w:val="24"/>
          <w:szCs w:val="24"/>
          <w:lang w:val="fr-FR"/>
        </w:rPr>
        <w:t>« investisseur supérieur » prétend au contraire que l’association des deux est positive, à l’instar de l’hypothèse de l’ « investisseur actif » (</w:t>
      </w:r>
      <w:proofErr w:type="spellStart"/>
      <w:r w:rsidR="00B95BE5" w:rsidRPr="00CC6ADE">
        <w:rPr>
          <w:bCs/>
          <w:sz w:val="24"/>
          <w:szCs w:val="24"/>
          <w:lang w:val="fr-FR"/>
        </w:rPr>
        <w:t>Kochhar</w:t>
      </w:r>
      <w:proofErr w:type="spellEnd"/>
      <w:r w:rsidR="00B95BE5" w:rsidRPr="00CC6ADE">
        <w:rPr>
          <w:bCs/>
          <w:sz w:val="24"/>
          <w:szCs w:val="24"/>
          <w:lang w:val="fr-FR"/>
        </w:rPr>
        <w:t xml:space="preserve"> et David, 1996). Mais la majorité des études menées à ce sujet on démontré </w:t>
      </w:r>
      <w:r w:rsidR="00B95BE5" w:rsidRPr="00CC6ADE">
        <w:rPr>
          <w:sz w:val="24"/>
          <w:szCs w:val="24"/>
          <w:lang w:val="fr-FR"/>
        </w:rPr>
        <w:t xml:space="preserve">que </w:t>
      </w:r>
      <w:r w:rsidR="00B95BE5" w:rsidRPr="00CC6ADE">
        <w:rPr>
          <w:bCs/>
          <w:sz w:val="24"/>
          <w:szCs w:val="24"/>
          <w:lang w:val="fr-FR"/>
        </w:rPr>
        <w:t>la présence d’investisseurs institutionnels dans le holding d’une entreprise favorise les investissements à long terme et par conséquent, l’innovation (</w:t>
      </w:r>
      <w:proofErr w:type="spellStart"/>
      <w:r w:rsidR="00B95BE5" w:rsidRPr="00CC6ADE">
        <w:rPr>
          <w:bCs/>
          <w:sz w:val="24"/>
          <w:szCs w:val="24"/>
          <w:lang w:val="fr-FR"/>
        </w:rPr>
        <w:t>Kochhar</w:t>
      </w:r>
      <w:proofErr w:type="spellEnd"/>
      <w:r w:rsidR="00B95BE5" w:rsidRPr="00CC6ADE">
        <w:rPr>
          <w:bCs/>
          <w:sz w:val="24"/>
          <w:szCs w:val="24"/>
          <w:lang w:val="fr-FR"/>
        </w:rPr>
        <w:t xml:space="preserve"> et David, 1996; David, </w:t>
      </w:r>
      <w:proofErr w:type="spellStart"/>
      <w:r w:rsidR="00B95BE5" w:rsidRPr="00CC6ADE">
        <w:rPr>
          <w:bCs/>
          <w:sz w:val="24"/>
          <w:szCs w:val="24"/>
          <w:lang w:val="fr-FR"/>
        </w:rPr>
        <w:t>Hitt</w:t>
      </w:r>
      <w:proofErr w:type="spellEnd"/>
      <w:r w:rsidR="00B95BE5" w:rsidRPr="00CC6ADE">
        <w:rPr>
          <w:bCs/>
          <w:sz w:val="24"/>
          <w:szCs w:val="24"/>
          <w:lang w:val="fr-FR"/>
        </w:rPr>
        <w:t xml:space="preserve"> et Gimeno, 2001). En découlent deux nouvelles hypothèses de travail :</w:t>
      </w:r>
    </w:p>
    <w:p w14:paraId="2A6296EF" w14:textId="77777777" w:rsidR="007B0E46" w:rsidRPr="00CC6ADE" w:rsidRDefault="00B95BE5" w:rsidP="00CC6ADE">
      <w:pPr>
        <w:rPr>
          <w:b/>
          <w:bCs/>
          <w:i/>
          <w:sz w:val="24"/>
          <w:szCs w:val="24"/>
          <w:lang w:val="fr-FR"/>
        </w:rPr>
      </w:pPr>
      <w:r w:rsidRPr="00CC6ADE">
        <w:rPr>
          <w:b/>
          <w:bCs/>
          <w:i/>
          <w:sz w:val="24"/>
          <w:szCs w:val="24"/>
          <w:lang w:val="fr-FR"/>
        </w:rPr>
        <w:lastRenderedPageBreak/>
        <w:t>H2a</w:t>
      </w:r>
      <w:r w:rsidRPr="00CC6ADE">
        <w:rPr>
          <w:bCs/>
          <w:i/>
          <w:sz w:val="24"/>
          <w:szCs w:val="24"/>
          <w:lang w:val="fr-FR"/>
        </w:rPr>
        <w:t> :</w:t>
      </w:r>
      <w:r w:rsidRPr="00CC6ADE">
        <w:rPr>
          <w:bCs/>
          <w:sz w:val="24"/>
          <w:szCs w:val="24"/>
          <w:lang w:val="fr-FR"/>
        </w:rPr>
        <w:t xml:space="preserve"> </w:t>
      </w:r>
      <w:r w:rsidRPr="00CC6ADE">
        <w:rPr>
          <w:bCs/>
          <w:i/>
          <w:sz w:val="24"/>
          <w:szCs w:val="24"/>
          <w:lang w:val="fr-FR"/>
        </w:rPr>
        <w:t>Les dirigeants des Maisons de luxe belges pensent que l’implication d’un</w:t>
      </w:r>
      <w:r w:rsidR="00211C36" w:rsidRPr="00CC6ADE">
        <w:rPr>
          <w:bCs/>
          <w:i/>
          <w:sz w:val="24"/>
          <w:szCs w:val="24"/>
          <w:lang w:val="fr-FR"/>
        </w:rPr>
        <w:t xml:space="preserve"> ou plusieurs </w:t>
      </w:r>
      <w:r w:rsidRPr="00CC6ADE">
        <w:rPr>
          <w:bCs/>
          <w:i/>
          <w:sz w:val="24"/>
          <w:szCs w:val="24"/>
          <w:lang w:val="fr-FR"/>
        </w:rPr>
        <w:t>investisseur(s) institutionnel(s) public(s) dans leur entreprise a un impact positif sur leur propension à innover.</w:t>
      </w:r>
    </w:p>
    <w:p w14:paraId="23451269" w14:textId="77777777" w:rsidR="007B0E46" w:rsidRPr="00CC6ADE" w:rsidRDefault="00B95BE5" w:rsidP="00CC6ADE">
      <w:pPr>
        <w:rPr>
          <w:sz w:val="24"/>
          <w:szCs w:val="24"/>
          <w:lang w:val="fr-FR"/>
        </w:rPr>
      </w:pPr>
      <w:r w:rsidRPr="00CC6ADE">
        <w:rPr>
          <w:b/>
          <w:bCs/>
          <w:i/>
          <w:sz w:val="24"/>
          <w:szCs w:val="24"/>
          <w:lang w:val="fr-FR"/>
        </w:rPr>
        <w:t>H2b</w:t>
      </w:r>
      <w:r w:rsidRPr="00CC6ADE">
        <w:rPr>
          <w:bCs/>
          <w:i/>
          <w:sz w:val="24"/>
          <w:szCs w:val="24"/>
          <w:lang w:val="fr-FR"/>
        </w:rPr>
        <w:t> : Les dirigeants des Maisons de luxe belges pensent que l’implication d’un</w:t>
      </w:r>
      <w:r w:rsidR="00C3699B" w:rsidRPr="00CC6ADE">
        <w:rPr>
          <w:bCs/>
          <w:i/>
          <w:sz w:val="24"/>
          <w:szCs w:val="24"/>
          <w:lang w:val="fr-FR"/>
        </w:rPr>
        <w:t xml:space="preserve"> </w:t>
      </w:r>
      <w:r w:rsidR="00211C36" w:rsidRPr="00CC6ADE">
        <w:rPr>
          <w:bCs/>
          <w:i/>
          <w:sz w:val="24"/>
          <w:szCs w:val="24"/>
          <w:lang w:val="fr-FR"/>
        </w:rPr>
        <w:t xml:space="preserve">ou plusieurs </w:t>
      </w:r>
      <w:r w:rsidRPr="00CC6ADE">
        <w:rPr>
          <w:bCs/>
          <w:i/>
          <w:sz w:val="24"/>
          <w:szCs w:val="24"/>
          <w:lang w:val="fr-FR"/>
        </w:rPr>
        <w:t xml:space="preserve">investisseur(s) institutionnel(s) public(s) dans leur entreprise favorise la fixation d’objectifs de long terme. </w:t>
      </w:r>
    </w:p>
    <w:p w14:paraId="2BE019D7" w14:textId="77777777" w:rsidR="003777B0" w:rsidRPr="00CC6ADE" w:rsidRDefault="00F51651" w:rsidP="00CC6ADE">
      <w:pPr>
        <w:rPr>
          <w:sz w:val="24"/>
          <w:szCs w:val="24"/>
          <w:lang w:val="fr-FR"/>
        </w:rPr>
      </w:pPr>
      <w:r w:rsidRPr="00CC6ADE">
        <w:rPr>
          <w:sz w:val="24"/>
          <w:szCs w:val="24"/>
          <w:lang w:val="fr-FR"/>
        </w:rPr>
        <w:tab/>
      </w:r>
      <w:r w:rsidR="00B95BE5" w:rsidRPr="00CC6ADE">
        <w:rPr>
          <w:sz w:val="24"/>
          <w:szCs w:val="24"/>
          <w:lang w:val="fr-FR"/>
        </w:rPr>
        <w:t xml:space="preserve">Enfin, la problématique de l’internationalisation constitue également un enjeu important pour les Maisons de luxe belges. Les PME, en général, cherchent tôt ou tard à croitre, et s’internationalisent afin de réunir les compétences clés leur permettant de saisir les opportunités de développement international qui sont nécessaires à leur survie (Zahra, Ireland et </w:t>
      </w:r>
      <w:proofErr w:type="spellStart"/>
      <w:r w:rsidR="00B95BE5" w:rsidRPr="00CC6ADE">
        <w:rPr>
          <w:sz w:val="24"/>
          <w:szCs w:val="24"/>
          <w:lang w:val="fr-FR"/>
        </w:rPr>
        <w:t>Hitt</w:t>
      </w:r>
      <w:proofErr w:type="spellEnd"/>
      <w:r w:rsidR="00B95BE5" w:rsidRPr="00CC6ADE">
        <w:rPr>
          <w:sz w:val="24"/>
          <w:szCs w:val="24"/>
          <w:lang w:val="fr-FR"/>
        </w:rPr>
        <w:t xml:space="preserve">, 2000). </w:t>
      </w:r>
    </w:p>
    <w:p w14:paraId="4F4C22D3" w14:textId="77777777" w:rsidR="003777B0" w:rsidRPr="00CC6ADE" w:rsidRDefault="00F51651" w:rsidP="00CC6ADE">
      <w:pPr>
        <w:rPr>
          <w:sz w:val="24"/>
          <w:szCs w:val="24"/>
          <w:lang w:val="fr-FR"/>
        </w:rPr>
      </w:pPr>
      <w:r w:rsidRPr="00CC6ADE">
        <w:rPr>
          <w:sz w:val="24"/>
          <w:szCs w:val="24"/>
          <w:lang w:val="fr-FR"/>
        </w:rPr>
        <w:tab/>
      </w:r>
      <w:r w:rsidR="003777B0" w:rsidRPr="00CC6ADE">
        <w:rPr>
          <w:sz w:val="24"/>
          <w:szCs w:val="24"/>
          <w:lang w:val="fr-FR"/>
        </w:rPr>
        <w:t>L’internationalisation de la PME a été largement abordée par la littérature selon deux grandes tendances : l’internationalisation des firmes dites « nées globales » (</w:t>
      </w:r>
      <w:proofErr w:type="spellStart"/>
      <w:r w:rsidR="003777B0" w:rsidRPr="00CC6ADE">
        <w:rPr>
          <w:sz w:val="24"/>
          <w:szCs w:val="24"/>
          <w:lang w:val="fr-FR"/>
        </w:rPr>
        <w:t>Autio</w:t>
      </w:r>
      <w:proofErr w:type="spellEnd"/>
      <w:r w:rsidR="003777B0" w:rsidRPr="00CC6ADE">
        <w:rPr>
          <w:sz w:val="24"/>
          <w:szCs w:val="24"/>
          <w:lang w:val="fr-FR"/>
        </w:rPr>
        <w:t xml:space="preserve">, </w:t>
      </w:r>
      <w:proofErr w:type="spellStart"/>
      <w:r w:rsidR="003777B0" w:rsidRPr="00CC6ADE">
        <w:rPr>
          <w:sz w:val="24"/>
          <w:szCs w:val="24"/>
          <w:lang w:val="fr-FR"/>
        </w:rPr>
        <w:t>Sapienza</w:t>
      </w:r>
      <w:proofErr w:type="spellEnd"/>
      <w:r w:rsidR="00B1770E" w:rsidRPr="00CC6ADE">
        <w:rPr>
          <w:sz w:val="24"/>
          <w:szCs w:val="24"/>
          <w:lang w:val="fr-FR"/>
        </w:rPr>
        <w:t xml:space="preserve"> et Almeida, 2000 ; Knight et</w:t>
      </w:r>
      <w:r w:rsidR="003777B0" w:rsidRPr="00CC6ADE">
        <w:rPr>
          <w:sz w:val="24"/>
          <w:szCs w:val="24"/>
          <w:lang w:val="fr-FR"/>
        </w:rPr>
        <w:t xml:space="preserve"> </w:t>
      </w:r>
      <w:proofErr w:type="spellStart"/>
      <w:r w:rsidR="003777B0" w:rsidRPr="00CC6ADE">
        <w:rPr>
          <w:sz w:val="24"/>
          <w:szCs w:val="24"/>
          <w:lang w:val="fr-FR"/>
        </w:rPr>
        <w:t>Cavus</w:t>
      </w:r>
      <w:r w:rsidR="00B1770E" w:rsidRPr="00CC6ADE">
        <w:rPr>
          <w:sz w:val="24"/>
          <w:szCs w:val="24"/>
          <w:lang w:val="fr-FR"/>
        </w:rPr>
        <w:t>gil</w:t>
      </w:r>
      <w:proofErr w:type="spellEnd"/>
      <w:r w:rsidR="00B1770E" w:rsidRPr="00CC6ADE">
        <w:rPr>
          <w:sz w:val="24"/>
          <w:szCs w:val="24"/>
          <w:lang w:val="fr-FR"/>
        </w:rPr>
        <w:t xml:space="preserve">, 2004 ; </w:t>
      </w:r>
      <w:proofErr w:type="spellStart"/>
      <w:r w:rsidR="00B1770E" w:rsidRPr="00CC6ADE">
        <w:rPr>
          <w:sz w:val="24"/>
          <w:szCs w:val="24"/>
          <w:lang w:val="fr-FR"/>
        </w:rPr>
        <w:t>Zucchella</w:t>
      </w:r>
      <w:proofErr w:type="spellEnd"/>
      <w:r w:rsidR="00B1770E" w:rsidRPr="00CC6ADE">
        <w:rPr>
          <w:sz w:val="24"/>
          <w:szCs w:val="24"/>
          <w:lang w:val="fr-FR"/>
        </w:rPr>
        <w:t xml:space="preserve">, </w:t>
      </w:r>
      <w:proofErr w:type="spellStart"/>
      <w:r w:rsidR="00B1770E" w:rsidRPr="00CC6ADE">
        <w:rPr>
          <w:sz w:val="24"/>
          <w:szCs w:val="24"/>
          <w:lang w:val="fr-FR"/>
        </w:rPr>
        <w:t>Palamara</w:t>
      </w:r>
      <w:proofErr w:type="spellEnd"/>
      <w:r w:rsidR="00B1770E" w:rsidRPr="00CC6ADE">
        <w:rPr>
          <w:sz w:val="24"/>
          <w:szCs w:val="24"/>
          <w:lang w:val="fr-FR"/>
        </w:rPr>
        <w:t xml:space="preserve"> et</w:t>
      </w:r>
      <w:r w:rsidR="003777B0" w:rsidRPr="00CC6ADE">
        <w:rPr>
          <w:sz w:val="24"/>
          <w:szCs w:val="24"/>
          <w:lang w:val="fr-FR"/>
        </w:rPr>
        <w:t xml:space="preserve"> </w:t>
      </w:r>
      <w:proofErr w:type="spellStart"/>
      <w:r w:rsidR="003777B0" w:rsidRPr="00CC6ADE">
        <w:rPr>
          <w:sz w:val="24"/>
          <w:szCs w:val="24"/>
          <w:lang w:val="fr-FR"/>
        </w:rPr>
        <w:t>Denicolai</w:t>
      </w:r>
      <w:proofErr w:type="spellEnd"/>
      <w:r w:rsidR="003777B0" w:rsidRPr="00CC6ADE">
        <w:rPr>
          <w:sz w:val="24"/>
          <w:szCs w:val="24"/>
          <w:lang w:val="fr-FR"/>
        </w:rPr>
        <w:t>, 2007), et celle de</w:t>
      </w:r>
      <w:r w:rsidR="00B1770E" w:rsidRPr="00CC6ADE">
        <w:rPr>
          <w:sz w:val="24"/>
          <w:szCs w:val="24"/>
          <w:lang w:val="fr-FR"/>
        </w:rPr>
        <w:t>s firmes déjà établies (Lu et</w:t>
      </w:r>
      <w:r w:rsidR="003777B0" w:rsidRPr="00CC6ADE">
        <w:rPr>
          <w:sz w:val="24"/>
          <w:szCs w:val="24"/>
          <w:lang w:val="fr-FR"/>
        </w:rPr>
        <w:t xml:space="preserve">  </w:t>
      </w:r>
      <w:proofErr w:type="spellStart"/>
      <w:r w:rsidR="003777B0" w:rsidRPr="00CC6ADE">
        <w:rPr>
          <w:sz w:val="24"/>
          <w:szCs w:val="24"/>
          <w:lang w:val="fr-FR"/>
        </w:rPr>
        <w:t>Beam</w:t>
      </w:r>
      <w:r w:rsidR="00B1770E" w:rsidRPr="00CC6ADE">
        <w:rPr>
          <w:sz w:val="24"/>
          <w:szCs w:val="24"/>
          <w:lang w:val="fr-FR"/>
        </w:rPr>
        <w:t>ish</w:t>
      </w:r>
      <w:proofErr w:type="spellEnd"/>
      <w:r w:rsidR="00B1770E" w:rsidRPr="00CC6ADE">
        <w:rPr>
          <w:sz w:val="24"/>
          <w:szCs w:val="24"/>
          <w:lang w:val="fr-FR"/>
        </w:rPr>
        <w:t xml:space="preserve">, 2001 ; De </w:t>
      </w:r>
      <w:proofErr w:type="spellStart"/>
      <w:r w:rsidR="00B1770E" w:rsidRPr="00CC6ADE">
        <w:rPr>
          <w:sz w:val="24"/>
          <w:szCs w:val="24"/>
          <w:lang w:val="fr-FR"/>
        </w:rPr>
        <w:t>Clercq</w:t>
      </w:r>
      <w:proofErr w:type="spellEnd"/>
      <w:r w:rsidR="00B1770E" w:rsidRPr="00CC6ADE">
        <w:rPr>
          <w:sz w:val="24"/>
          <w:szCs w:val="24"/>
          <w:lang w:val="fr-FR"/>
        </w:rPr>
        <w:t xml:space="preserve">, </w:t>
      </w:r>
      <w:proofErr w:type="spellStart"/>
      <w:r w:rsidR="00B1770E" w:rsidRPr="00CC6ADE">
        <w:rPr>
          <w:sz w:val="24"/>
          <w:szCs w:val="24"/>
          <w:lang w:val="fr-FR"/>
        </w:rPr>
        <w:t>Sapienza</w:t>
      </w:r>
      <w:proofErr w:type="spellEnd"/>
      <w:r w:rsidR="00B1770E" w:rsidRPr="00CC6ADE">
        <w:rPr>
          <w:sz w:val="24"/>
          <w:szCs w:val="24"/>
          <w:lang w:val="fr-FR"/>
        </w:rPr>
        <w:t xml:space="preserve"> et</w:t>
      </w:r>
      <w:r w:rsidR="003777B0" w:rsidRPr="00CC6ADE">
        <w:rPr>
          <w:sz w:val="24"/>
          <w:szCs w:val="24"/>
          <w:lang w:val="fr-FR"/>
        </w:rPr>
        <w:t xml:space="preserve"> </w:t>
      </w:r>
      <w:proofErr w:type="spellStart"/>
      <w:r w:rsidR="003777B0" w:rsidRPr="00CC6ADE">
        <w:rPr>
          <w:sz w:val="24"/>
          <w:szCs w:val="24"/>
          <w:lang w:val="fr-FR"/>
        </w:rPr>
        <w:t>Crijns</w:t>
      </w:r>
      <w:proofErr w:type="spellEnd"/>
      <w:r w:rsidR="003777B0" w:rsidRPr="00CC6ADE">
        <w:rPr>
          <w:sz w:val="24"/>
          <w:szCs w:val="24"/>
          <w:lang w:val="fr-FR"/>
        </w:rPr>
        <w:t xml:space="preserve">, 2005), catégories que l’on retrouve dans les Maisons de luxe belges. En particulier, la difficulté et le risque lié à l’internationalisation des PME sont soulignés (Miller, 1983; Hill, </w:t>
      </w:r>
      <w:proofErr w:type="spellStart"/>
      <w:r w:rsidR="00B1770E" w:rsidRPr="00CC6ADE">
        <w:rPr>
          <w:bCs/>
          <w:sz w:val="24"/>
          <w:szCs w:val="24"/>
          <w:lang w:val="fr-FR"/>
        </w:rPr>
        <w:t>Hwang</w:t>
      </w:r>
      <w:proofErr w:type="spellEnd"/>
      <w:r w:rsidR="00B1770E" w:rsidRPr="00CC6ADE">
        <w:rPr>
          <w:bCs/>
          <w:sz w:val="24"/>
          <w:szCs w:val="24"/>
          <w:lang w:val="fr-FR"/>
        </w:rPr>
        <w:t xml:space="preserve"> et</w:t>
      </w:r>
      <w:r w:rsidR="003777B0" w:rsidRPr="00CC6ADE">
        <w:rPr>
          <w:bCs/>
          <w:sz w:val="24"/>
          <w:szCs w:val="24"/>
          <w:lang w:val="fr-FR"/>
        </w:rPr>
        <w:t xml:space="preserve"> Kim</w:t>
      </w:r>
      <w:r w:rsidR="00B1770E" w:rsidRPr="00CC6ADE">
        <w:rPr>
          <w:sz w:val="24"/>
          <w:szCs w:val="24"/>
          <w:lang w:val="fr-FR"/>
        </w:rPr>
        <w:t xml:space="preserve">, 1990 ; Georges, </w:t>
      </w:r>
      <w:proofErr w:type="spellStart"/>
      <w:r w:rsidR="00B1770E" w:rsidRPr="00CC6ADE">
        <w:rPr>
          <w:sz w:val="24"/>
          <w:szCs w:val="24"/>
          <w:lang w:val="fr-FR"/>
        </w:rPr>
        <w:t>Wiklund</w:t>
      </w:r>
      <w:proofErr w:type="spellEnd"/>
      <w:r w:rsidR="00B1770E" w:rsidRPr="00CC6ADE">
        <w:rPr>
          <w:sz w:val="24"/>
          <w:szCs w:val="24"/>
          <w:lang w:val="fr-FR"/>
        </w:rPr>
        <w:t xml:space="preserve"> et</w:t>
      </w:r>
      <w:r w:rsidR="003777B0" w:rsidRPr="00CC6ADE">
        <w:rPr>
          <w:sz w:val="24"/>
          <w:szCs w:val="24"/>
          <w:lang w:val="fr-FR"/>
        </w:rPr>
        <w:t xml:space="preserve"> Zahra, 2005). </w:t>
      </w:r>
    </w:p>
    <w:p w14:paraId="36E0CAB3" w14:textId="77777777" w:rsidR="00CD3894" w:rsidRPr="00CC6ADE" w:rsidRDefault="00F51651" w:rsidP="00CC6ADE">
      <w:pPr>
        <w:rPr>
          <w:sz w:val="24"/>
          <w:szCs w:val="24"/>
          <w:lang w:val="fr-FR"/>
        </w:rPr>
      </w:pPr>
      <w:r w:rsidRPr="00CC6ADE">
        <w:rPr>
          <w:sz w:val="24"/>
          <w:szCs w:val="24"/>
          <w:lang w:val="fr-FR"/>
        </w:rPr>
        <w:tab/>
      </w:r>
      <w:r w:rsidR="00CD3894" w:rsidRPr="00CC6ADE">
        <w:rPr>
          <w:sz w:val="24"/>
          <w:szCs w:val="24"/>
          <w:lang w:val="fr-FR"/>
        </w:rPr>
        <w:t>Parallèlement, l’internationalisation des entreprises familiales fait également l’objet d’une littérature étendue (</w:t>
      </w:r>
      <w:r w:rsidR="00B665CB" w:rsidRPr="00CC6ADE">
        <w:rPr>
          <w:sz w:val="24"/>
          <w:szCs w:val="24"/>
          <w:lang w:val="fr-FR"/>
        </w:rPr>
        <w:t xml:space="preserve">Sciascia </w:t>
      </w:r>
      <w:r w:rsidR="00B665CB" w:rsidRPr="00CC6ADE">
        <w:rPr>
          <w:i/>
          <w:sz w:val="24"/>
          <w:szCs w:val="24"/>
          <w:lang w:val="fr-FR"/>
        </w:rPr>
        <w:t xml:space="preserve">et </w:t>
      </w:r>
      <w:proofErr w:type="gramStart"/>
      <w:r w:rsidR="00B665CB" w:rsidRPr="00CC6ADE">
        <w:rPr>
          <w:i/>
          <w:sz w:val="24"/>
          <w:szCs w:val="24"/>
          <w:lang w:val="fr-FR"/>
        </w:rPr>
        <w:t>al.</w:t>
      </w:r>
      <w:r w:rsidR="00B1770E" w:rsidRPr="00CC6ADE">
        <w:rPr>
          <w:sz w:val="24"/>
          <w:szCs w:val="24"/>
          <w:lang w:val="fr-FR"/>
        </w:rPr>
        <w:t>,</w:t>
      </w:r>
      <w:proofErr w:type="gramEnd"/>
      <w:r w:rsidR="00B1770E" w:rsidRPr="00CC6ADE">
        <w:rPr>
          <w:sz w:val="24"/>
          <w:szCs w:val="24"/>
          <w:lang w:val="fr-FR"/>
        </w:rPr>
        <w:t xml:space="preserve"> 2012) (voir </w:t>
      </w:r>
      <w:proofErr w:type="spellStart"/>
      <w:r w:rsidR="00B1770E" w:rsidRPr="00CC6ADE">
        <w:rPr>
          <w:sz w:val="24"/>
          <w:szCs w:val="24"/>
          <w:lang w:val="fr-FR"/>
        </w:rPr>
        <w:t>Kontinen</w:t>
      </w:r>
      <w:proofErr w:type="spellEnd"/>
      <w:r w:rsidR="00B1770E" w:rsidRPr="00CC6ADE">
        <w:rPr>
          <w:sz w:val="24"/>
          <w:szCs w:val="24"/>
          <w:lang w:val="fr-FR"/>
        </w:rPr>
        <w:t xml:space="preserve"> et</w:t>
      </w:r>
      <w:r w:rsidR="00CD3894" w:rsidRPr="00CC6ADE">
        <w:rPr>
          <w:sz w:val="24"/>
          <w:szCs w:val="24"/>
          <w:lang w:val="fr-FR"/>
        </w:rPr>
        <w:t xml:space="preserve"> </w:t>
      </w:r>
      <w:proofErr w:type="spellStart"/>
      <w:r w:rsidR="00CD3894" w:rsidRPr="00CC6ADE">
        <w:rPr>
          <w:sz w:val="24"/>
          <w:szCs w:val="24"/>
          <w:lang w:val="fr-FR"/>
        </w:rPr>
        <w:t>Ojala</w:t>
      </w:r>
      <w:proofErr w:type="spellEnd"/>
      <w:r w:rsidR="00CD3894" w:rsidRPr="00CC6ADE">
        <w:rPr>
          <w:sz w:val="24"/>
          <w:szCs w:val="24"/>
          <w:lang w:val="fr-FR"/>
        </w:rPr>
        <w:t xml:space="preserve">, 2010 pour une revue). </w:t>
      </w:r>
    </w:p>
    <w:p w14:paraId="68CD0AE5" w14:textId="77777777" w:rsidR="007B0E46" w:rsidRPr="00CC6ADE" w:rsidRDefault="00F51651" w:rsidP="00CC6ADE">
      <w:pPr>
        <w:rPr>
          <w:b/>
          <w:bCs/>
          <w:i/>
          <w:sz w:val="24"/>
          <w:szCs w:val="24"/>
          <w:lang w:val="fr-FR"/>
        </w:rPr>
      </w:pPr>
      <w:r w:rsidRPr="00CC6ADE">
        <w:rPr>
          <w:sz w:val="24"/>
          <w:szCs w:val="24"/>
          <w:lang w:val="fr-FR"/>
        </w:rPr>
        <w:tab/>
      </w:r>
      <w:r w:rsidR="003777B0" w:rsidRPr="00CC6ADE">
        <w:rPr>
          <w:sz w:val="24"/>
          <w:szCs w:val="24"/>
          <w:lang w:val="fr-FR"/>
        </w:rPr>
        <w:t>La propriété de l’entreprise, en particulier, a une influence sur son internationalisation (</w:t>
      </w:r>
      <w:proofErr w:type="spellStart"/>
      <w:r w:rsidR="003777B0" w:rsidRPr="00CC6ADE">
        <w:rPr>
          <w:sz w:val="24"/>
          <w:szCs w:val="24"/>
          <w:lang w:val="fr-FR"/>
        </w:rPr>
        <w:t>Dunning</w:t>
      </w:r>
      <w:proofErr w:type="spellEnd"/>
      <w:r w:rsidR="003777B0" w:rsidRPr="00CC6ADE">
        <w:rPr>
          <w:sz w:val="24"/>
          <w:szCs w:val="24"/>
          <w:lang w:val="fr-FR"/>
        </w:rPr>
        <w:t>, 1988, 2001), notamment par l’intervention d’investisseurs institutionnels dans l’entreprise (</w:t>
      </w:r>
      <w:proofErr w:type="spellStart"/>
      <w:r w:rsidR="00B665CB" w:rsidRPr="00CC6ADE">
        <w:rPr>
          <w:sz w:val="24"/>
          <w:szCs w:val="24"/>
          <w:lang w:val="fr-FR"/>
        </w:rPr>
        <w:t>Davila</w:t>
      </w:r>
      <w:proofErr w:type="spellEnd"/>
      <w:r w:rsidR="00B665CB" w:rsidRPr="00CC6ADE">
        <w:rPr>
          <w:sz w:val="24"/>
          <w:szCs w:val="24"/>
          <w:lang w:val="fr-FR"/>
        </w:rPr>
        <w:t>, Foster</w:t>
      </w:r>
      <w:r w:rsidR="00B1770E" w:rsidRPr="00CC6ADE">
        <w:rPr>
          <w:sz w:val="24"/>
          <w:szCs w:val="24"/>
          <w:lang w:val="fr-FR"/>
        </w:rPr>
        <w:t xml:space="preserve"> et</w:t>
      </w:r>
      <w:r w:rsidR="00B665CB" w:rsidRPr="00CC6ADE">
        <w:rPr>
          <w:sz w:val="24"/>
          <w:szCs w:val="24"/>
          <w:lang w:val="fr-FR"/>
        </w:rPr>
        <w:t xml:space="preserve"> Gupta, </w:t>
      </w:r>
      <w:r w:rsidR="003777B0" w:rsidRPr="00CC6ADE">
        <w:rPr>
          <w:sz w:val="24"/>
          <w:szCs w:val="24"/>
          <w:lang w:val="fr-FR"/>
        </w:rPr>
        <w:t xml:space="preserve">2003). </w:t>
      </w:r>
      <w:r w:rsidR="00CD3894" w:rsidRPr="00CC6ADE">
        <w:rPr>
          <w:sz w:val="24"/>
          <w:szCs w:val="24"/>
          <w:lang w:val="fr-FR"/>
        </w:rPr>
        <w:t>L’intérêt pour l’internationalisation de la PME familiale de l’appartenance d’une partie de la firme à une autre entité que la famille</w:t>
      </w:r>
      <w:r w:rsidR="003777B0" w:rsidRPr="00CC6ADE">
        <w:rPr>
          <w:sz w:val="24"/>
          <w:szCs w:val="24"/>
          <w:lang w:val="fr-FR"/>
        </w:rPr>
        <w:t xml:space="preserve"> est multiple. </w:t>
      </w:r>
      <w:r w:rsidR="00CD3894" w:rsidRPr="00CC6ADE">
        <w:rPr>
          <w:sz w:val="24"/>
          <w:szCs w:val="24"/>
          <w:lang w:val="fr-FR"/>
        </w:rPr>
        <w:t xml:space="preserve"> </w:t>
      </w:r>
      <w:r w:rsidR="003777B0" w:rsidRPr="00CC6ADE">
        <w:rPr>
          <w:sz w:val="24"/>
          <w:szCs w:val="24"/>
          <w:lang w:val="fr-FR"/>
        </w:rPr>
        <w:t xml:space="preserve">En particulier, il </w:t>
      </w:r>
      <w:r w:rsidR="00CD3894" w:rsidRPr="00CC6ADE">
        <w:rPr>
          <w:sz w:val="24"/>
          <w:szCs w:val="24"/>
          <w:lang w:val="fr-FR"/>
        </w:rPr>
        <w:t xml:space="preserve">réside dans </w:t>
      </w:r>
      <w:r w:rsidR="003777B0" w:rsidRPr="00CC6ADE">
        <w:rPr>
          <w:sz w:val="24"/>
          <w:szCs w:val="24"/>
          <w:lang w:val="fr-FR"/>
        </w:rPr>
        <w:t xml:space="preserve">la capacité de l’investisseur à réunir les </w:t>
      </w:r>
      <w:r w:rsidR="00CD3894" w:rsidRPr="00CC6ADE">
        <w:rPr>
          <w:sz w:val="24"/>
          <w:szCs w:val="24"/>
          <w:lang w:val="fr-FR"/>
        </w:rPr>
        <w:t>ressources stratégiques nécessaires à l’internationalisation</w:t>
      </w:r>
      <w:r w:rsidR="003777B0" w:rsidRPr="00CC6ADE">
        <w:rPr>
          <w:sz w:val="24"/>
          <w:szCs w:val="24"/>
          <w:lang w:val="fr-FR"/>
        </w:rPr>
        <w:t xml:space="preserve"> de l’entreprise (</w:t>
      </w:r>
      <w:r w:rsidR="00CD3894" w:rsidRPr="00CC6ADE">
        <w:rPr>
          <w:sz w:val="24"/>
          <w:szCs w:val="24"/>
          <w:lang w:val="fr-FR"/>
        </w:rPr>
        <w:t>Fernandez et</w:t>
      </w:r>
      <w:r w:rsidR="003777B0" w:rsidRPr="00CC6ADE">
        <w:rPr>
          <w:sz w:val="24"/>
          <w:szCs w:val="24"/>
          <w:lang w:val="fr-FR"/>
        </w:rPr>
        <w:t xml:space="preserve"> </w:t>
      </w:r>
      <w:proofErr w:type="spellStart"/>
      <w:r w:rsidR="003777B0" w:rsidRPr="00CC6ADE">
        <w:rPr>
          <w:sz w:val="24"/>
          <w:szCs w:val="24"/>
          <w:lang w:val="fr-FR"/>
        </w:rPr>
        <w:t>Nieto</w:t>
      </w:r>
      <w:proofErr w:type="spellEnd"/>
      <w:r w:rsidR="003777B0" w:rsidRPr="00CC6ADE">
        <w:rPr>
          <w:sz w:val="24"/>
          <w:szCs w:val="24"/>
          <w:lang w:val="fr-FR"/>
        </w:rPr>
        <w:t>, 2005), à promouvoir la pr</w:t>
      </w:r>
      <w:r w:rsidR="00B1770E" w:rsidRPr="00CC6ADE">
        <w:rPr>
          <w:sz w:val="24"/>
          <w:szCs w:val="24"/>
          <w:lang w:val="fr-FR"/>
        </w:rPr>
        <w:t xml:space="preserve">ise de risque (Georges, </w:t>
      </w:r>
      <w:proofErr w:type="spellStart"/>
      <w:r w:rsidR="00B1770E" w:rsidRPr="00CC6ADE">
        <w:rPr>
          <w:sz w:val="24"/>
          <w:szCs w:val="24"/>
          <w:lang w:val="fr-FR"/>
        </w:rPr>
        <w:t>Wiklund</w:t>
      </w:r>
      <w:proofErr w:type="spellEnd"/>
      <w:r w:rsidR="00B1770E" w:rsidRPr="00CC6ADE">
        <w:rPr>
          <w:sz w:val="24"/>
          <w:szCs w:val="24"/>
          <w:lang w:val="fr-FR"/>
        </w:rPr>
        <w:t xml:space="preserve"> et</w:t>
      </w:r>
      <w:r w:rsidR="003777B0" w:rsidRPr="00CC6ADE">
        <w:rPr>
          <w:sz w:val="24"/>
          <w:szCs w:val="24"/>
          <w:lang w:val="fr-FR"/>
        </w:rPr>
        <w:t xml:space="preserve"> Zahra, 2005), et à favoriser l’établissement d’objectif</w:t>
      </w:r>
      <w:r w:rsidR="00B1770E" w:rsidRPr="00CC6ADE">
        <w:rPr>
          <w:sz w:val="24"/>
          <w:szCs w:val="24"/>
          <w:lang w:val="fr-FR"/>
        </w:rPr>
        <w:t xml:space="preserve">s de long terme (Zahra, </w:t>
      </w:r>
      <w:proofErr w:type="spellStart"/>
      <w:r w:rsidR="00B1770E" w:rsidRPr="00CC6ADE">
        <w:rPr>
          <w:sz w:val="24"/>
          <w:szCs w:val="24"/>
          <w:lang w:val="fr-FR"/>
        </w:rPr>
        <w:t>Neubaum</w:t>
      </w:r>
      <w:proofErr w:type="spellEnd"/>
      <w:r w:rsidR="00B1770E" w:rsidRPr="00CC6ADE">
        <w:rPr>
          <w:sz w:val="24"/>
          <w:szCs w:val="24"/>
          <w:lang w:val="fr-FR"/>
        </w:rPr>
        <w:t xml:space="preserve"> et </w:t>
      </w:r>
      <w:proofErr w:type="spellStart"/>
      <w:r w:rsidR="00B1770E" w:rsidRPr="00CC6ADE">
        <w:rPr>
          <w:sz w:val="24"/>
          <w:szCs w:val="24"/>
          <w:lang w:val="fr-FR"/>
        </w:rPr>
        <w:t>Huse</w:t>
      </w:r>
      <w:proofErr w:type="spellEnd"/>
      <w:r w:rsidR="00B1770E" w:rsidRPr="00CC6ADE">
        <w:rPr>
          <w:sz w:val="24"/>
          <w:szCs w:val="24"/>
          <w:lang w:val="fr-FR"/>
        </w:rPr>
        <w:t xml:space="preserve">, 2000 ; </w:t>
      </w:r>
      <w:proofErr w:type="spellStart"/>
      <w:r w:rsidR="00B1770E" w:rsidRPr="00CC6ADE">
        <w:rPr>
          <w:sz w:val="24"/>
          <w:szCs w:val="24"/>
          <w:lang w:val="fr-FR"/>
        </w:rPr>
        <w:t>Kontinen</w:t>
      </w:r>
      <w:proofErr w:type="spellEnd"/>
      <w:r w:rsidR="00B1770E" w:rsidRPr="00CC6ADE">
        <w:rPr>
          <w:sz w:val="24"/>
          <w:szCs w:val="24"/>
          <w:lang w:val="fr-FR"/>
        </w:rPr>
        <w:t xml:space="preserve"> et</w:t>
      </w:r>
      <w:r w:rsidR="003777B0" w:rsidRPr="00CC6ADE">
        <w:rPr>
          <w:sz w:val="24"/>
          <w:szCs w:val="24"/>
          <w:lang w:val="fr-FR"/>
        </w:rPr>
        <w:t xml:space="preserve"> </w:t>
      </w:r>
      <w:proofErr w:type="spellStart"/>
      <w:r w:rsidR="003777B0" w:rsidRPr="00CC6ADE">
        <w:rPr>
          <w:sz w:val="24"/>
          <w:szCs w:val="24"/>
          <w:lang w:val="fr-FR"/>
        </w:rPr>
        <w:t>Ojala</w:t>
      </w:r>
      <w:proofErr w:type="spellEnd"/>
      <w:r w:rsidR="003777B0" w:rsidRPr="00CC6ADE">
        <w:rPr>
          <w:sz w:val="24"/>
          <w:szCs w:val="24"/>
          <w:lang w:val="fr-FR"/>
        </w:rPr>
        <w:t xml:space="preserve">, 2010). </w:t>
      </w:r>
      <w:r w:rsidR="00B95BE5" w:rsidRPr="00CC6ADE">
        <w:rPr>
          <w:sz w:val="24"/>
          <w:szCs w:val="24"/>
          <w:lang w:val="fr-FR"/>
        </w:rPr>
        <w:t>Une dernière hypothèse en émane </w:t>
      </w:r>
      <w:r w:rsidR="00211C36" w:rsidRPr="00CC6ADE">
        <w:rPr>
          <w:sz w:val="24"/>
          <w:szCs w:val="24"/>
          <w:lang w:val="fr-FR"/>
        </w:rPr>
        <w:t xml:space="preserve">donc </w:t>
      </w:r>
      <w:r w:rsidR="00B95BE5" w:rsidRPr="00CC6ADE">
        <w:rPr>
          <w:sz w:val="24"/>
          <w:szCs w:val="24"/>
          <w:lang w:val="fr-FR"/>
        </w:rPr>
        <w:t>:</w:t>
      </w:r>
    </w:p>
    <w:p w14:paraId="1D27D32D" w14:textId="77777777" w:rsidR="007B0E46" w:rsidRPr="00CC6ADE" w:rsidRDefault="00B95BE5" w:rsidP="00CC6ADE">
      <w:pPr>
        <w:rPr>
          <w:sz w:val="24"/>
          <w:szCs w:val="24"/>
          <w:lang w:val="fr-FR"/>
        </w:rPr>
      </w:pPr>
      <w:r w:rsidRPr="00CC6ADE">
        <w:rPr>
          <w:b/>
          <w:bCs/>
          <w:i/>
          <w:sz w:val="24"/>
          <w:szCs w:val="24"/>
          <w:lang w:val="fr-FR"/>
        </w:rPr>
        <w:t>H3</w:t>
      </w:r>
      <w:r w:rsidRPr="00CC6ADE">
        <w:rPr>
          <w:bCs/>
          <w:i/>
          <w:sz w:val="24"/>
          <w:szCs w:val="24"/>
          <w:lang w:val="fr-FR"/>
        </w:rPr>
        <w:t> :</w:t>
      </w:r>
      <w:r w:rsidRPr="00CC6ADE">
        <w:rPr>
          <w:bCs/>
          <w:sz w:val="24"/>
          <w:szCs w:val="24"/>
          <w:lang w:val="fr-FR"/>
        </w:rPr>
        <w:t xml:space="preserve"> </w:t>
      </w:r>
      <w:r w:rsidRPr="00CC6ADE">
        <w:rPr>
          <w:bCs/>
          <w:i/>
          <w:sz w:val="24"/>
          <w:szCs w:val="24"/>
          <w:lang w:val="fr-FR"/>
        </w:rPr>
        <w:t>Les dirigeants des Maisons de luxe belges considèrent que l’implication d’un</w:t>
      </w:r>
      <w:r w:rsidR="00C3699B" w:rsidRPr="00CC6ADE">
        <w:rPr>
          <w:bCs/>
          <w:i/>
          <w:sz w:val="24"/>
          <w:szCs w:val="24"/>
          <w:lang w:val="fr-FR"/>
        </w:rPr>
        <w:t xml:space="preserve"> </w:t>
      </w:r>
      <w:r w:rsidR="00211C36" w:rsidRPr="00CC6ADE">
        <w:rPr>
          <w:bCs/>
          <w:i/>
          <w:sz w:val="24"/>
          <w:szCs w:val="24"/>
          <w:lang w:val="fr-FR"/>
        </w:rPr>
        <w:t>ou plusieurs</w:t>
      </w:r>
      <w:r w:rsidRPr="00CC6ADE">
        <w:rPr>
          <w:bCs/>
          <w:i/>
          <w:sz w:val="24"/>
          <w:szCs w:val="24"/>
          <w:lang w:val="fr-FR"/>
        </w:rPr>
        <w:t xml:space="preserve"> investisseur(s) institutionnel(s) public(s) dans leur entreprise favorise(nt) son internationalisation.</w:t>
      </w:r>
    </w:p>
    <w:p w14:paraId="1BDD32FA" w14:textId="77777777" w:rsidR="00B665CB" w:rsidRPr="00CC6ADE" w:rsidRDefault="00B95BE5" w:rsidP="00CC6ADE">
      <w:pPr>
        <w:pStyle w:val="Titre1"/>
        <w:numPr>
          <w:ilvl w:val="0"/>
          <w:numId w:val="17"/>
        </w:numPr>
        <w:rPr>
          <w:sz w:val="24"/>
          <w:szCs w:val="24"/>
        </w:rPr>
      </w:pPr>
      <w:r w:rsidRPr="00CC6ADE">
        <w:rPr>
          <w:sz w:val="24"/>
          <w:szCs w:val="24"/>
        </w:rPr>
        <w:lastRenderedPageBreak/>
        <w:t>Méthodologie et données</w:t>
      </w:r>
    </w:p>
    <w:p w14:paraId="0FF95B31" w14:textId="77777777" w:rsidR="007B0E46" w:rsidRPr="00CC6ADE" w:rsidRDefault="00B95BE5" w:rsidP="00CC6ADE">
      <w:pPr>
        <w:pStyle w:val="Titre2"/>
        <w:numPr>
          <w:ilvl w:val="1"/>
          <w:numId w:val="17"/>
        </w:numPr>
        <w:rPr>
          <w:sz w:val="24"/>
          <w:szCs w:val="24"/>
        </w:rPr>
      </w:pPr>
      <w:proofErr w:type="spellStart"/>
      <w:r w:rsidRPr="00CC6ADE">
        <w:rPr>
          <w:sz w:val="24"/>
          <w:szCs w:val="24"/>
        </w:rPr>
        <w:t>Méthodologie</w:t>
      </w:r>
      <w:proofErr w:type="spellEnd"/>
    </w:p>
    <w:p w14:paraId="6C2C2D62" w14:textId="77777777" w:rsidR="007B0E46" w:rsidRPr="00CC6ADE" w:rsidRDefault="00F51651" w:rsidP="00CC6ADE">
      <w:pPr>
        <w:rPr>
          <w:sz w:val="24"/>
          <w:szCs w:val="24"/>
          <w:lang w:val="fr-FR"/>
        </w:rPr>
      </w:pPr>
      <w:r w:rsidRPr="00CC6ADE">
        <w:rPr>
          <w:sz w:val="24"/>
          <w:szCs w:val="24"/>
          <w:lang w:val="fr-FR"/>
        </w:rPr>
        <w:tab/>
      </w:r>
      <w:r w:rsidR="00B95BE5" w:rsidRPr="00CC6ADE">
        <w:rPr>
          <w:sz w:val="24"/>
          <w:szCs w:val="24"/>
          <w:lang w:val="fr-FR"/>
        </w:rPr>
        <w:t xml:space="preserve">Afin de tester empiriquement nos hypothèses, nous adoptons une approche </w:t>
      </w:r>
      <w:proofErr w:type="spellStart"/>
      <w:r w:rsidR="00B95BE5" w:rsidRPr="00CC6ADE">
        <w:rPr>
          <w:sz w:val="24"/>
          <w:szCs w:val="24"/>
          <w:lang w:val="fr-FR"/>
        </w:rPr>
        <w:t>abductive</w:t>
      </w:r>
      <w:proofErr w:type="spellEnd"/>
      <w:r w:rsidR="00B95BE5" w:rsidRPr="00CC6ADE">
        <w:rPr>
          <w:sz w:val="24"/>
          <w:szCs w:val="24"/>
          <w:lang w:val="fr-FR"/>
        </w:rPr>
        <w:t xml:space="preserve"> basée sur la méthode de la "théorie ancrée", dans le but de faire potentiellement émerger du terrain d’autres hypothèses que celles que nous avons pu déduire de la littérature (Bryant et </w:t>
      </w:r>
      <w:proofErr w:type="spellStart"/>
      <w:r w:rsidR="00B95BE5" w:rsidRPr="00CC6ADE">
        <w:rPr>
          <w:sz w:val="24"/>
          <w:szCs w:val="24"/>
          <w:lang w:val="fr-FR"/>
        </w:rPr>
        <w:t>Charmaz</w:t>
      </w:r>
      <w:proofErr w:type="spellEnd"/>
      <w:r w:rsidR="00B95BE5" w:rsidRPr="00CC6ADE">
        <w:rPr>
          <w:sz w:val="24"/>
          <w:szCs w:val="24"/>
          <w:lang w:val="fr-FR"/>
        </w:rPr>
        <w:t xml:space="preserve">, 2010). </w:t>
      </w:r>
    </w:p>
    <w:p w14:paraId="75D5E67C" w14:textId="77777777" w:rsidR="007B0E46" w:rsidRPr="00CC6ADE" w:rsidRDefault="00F51651" w:rsidP="00CC6ADE">
      <w:pPr>
        <w:rPr>
          <w:sz w:val="24"/>
          <w:szCs w:val="24"/>
          <w:lang w:val="fr-FR"/>
        </w:rPr>
      </w:pPr>
      <w:r w:rsidRPr="00CC6ADE">
        <w:rPr>
          <w:sz w:val="24"/>
          <w:szCs w:val="24"/>
          <w:lang w:val="fr-FR"/>
        </w:rPr>
        <w:tab/>
      </w:r>
      <w:r w:rsidR="00B95BE5" w:rsidRPr="00CC6ADE">
        <w:rPr>
          <w:sz w:val="24"/>
          <w:szCs w:val="24"/>
          <w:lang w:val="fr-FR"/>
        </w:rPr>
        <w:t>L’objectif de la présente</w:t>
      </w:r>
      <w:r w:rsidR="00F154DD" w:rsidRPr="00CC6ADE">
        <w:rPr>
          <w:sz w:val="24"/>
          <w:szCs w:val="24"/>
          <w:lang w:val="fr-FR"/>
        </w:rPr>
        <w:t xml:space="preserve"> </w:t>
      </w:r>
      <w:r w:rsidR="00B95BE5" w:rsidRPr="00CC6ADE">
        <w:rPr>
          <w:sz w:val="24"/>
          <w:szCs w:val="24"/>
          <w:lang w:val="fr-FR"/>
        </w:rPr>
        <w:t xml:space="preserve">recherche étant d’explorer qualitativement l’impact et l’intérêt perçu des investisseurs institutionnels publics par les dirigeants des Maisons de luxe belges, nous choisissons de réaliser une série d’études de cas, limitée à </w:t>
      </w:r>
      <w:r w:rsidR="00624892" w:rsidRPr="00CC6ADE">
        <w:rPr>
          <w:sz w:val="24"/>
          <w:szCs w:val="24"/>
          <w:lang w:val="fr-FR"/>
        </w:rPr>
        <w:t>six</w:t>
      </w:r>
      <w:r w:rsidR="00B95BE5" w:rsidRPr="00CC6ADE">
        <w:rPr>
          <w:sz w:val="24"/>
          <w:szCs w:val="24"/>
          <w:lang w:val="fr-FR"/>
        </w:rPr>
        <w:t>, étayés par des entretiens dirigés</w:t>
      </w:r>
      <w:r w:rsidR="00A16519" w:rsidRPr="00CC6ADE">
        <w:rPr>
          <w:sz w:val="24"/>
          <w:szCs w:val="24"/>
          <w:lang w:val="fr-FR"/>
        </w:rPr>
        <w:t xml:space="preserve"> </w:t>
      </w:r>
      <w:r w:rsidR="00B95BE5" w:rsidRPr="00CC6ADE">
        <w:rPr>
          <w:sz w:val="24"/>
          <w:szCs w:val="24"/>
          <w:lang w:val="fr-FR"/>
        </w:rPr>
        <w:t xml:space="preserve">(Yin, </w:t>
      </w:r>
      <w:r w:rsidR="00672959" w:rsidRPr="00CC6ADE">
        <w:rPr>
          <w:sz w:val="24"/>
          <w:szCs w:val="24"/>
          <w:lang w:val="fr-FR"/>
        </w:rPr>
        <w:t>1994</w:t>
      </w:r>
      <w:r w:rsidR="00B95BE5" w:rsidRPr="00CC6ADE">
        <w:rPr>
          <w:sz w:val="24"/>
          <w:szCs w:val="24"/>
          <w:lang w:val="fr-FR"/>
        </w:rPr>
        <w:t xml:space="preserve">). </w:t>
      </w:r>
    </w:p>
    <w:p w14:paraId="29F813D1" w14:textId="77777777" w:rsidR="00211C36" w:rsidRPr="00CC6ADE" w:rsidRDefault="00F51651" w:rsidP="00CC6ADE">
      <w:pPr>
        <w:rPr>
          <w:sz w:val="24"/>
          <w:szCs w:val="24"/>
          <w:lang w:val="fr-FR"/>
        </w:rPr>
      </w:pPr>
      <w:r w:rsidRPr="00CC6ADE">
        <w:rPr>
          <w:sz w:val="24"/>
          <w:szCs w:val="24"/>
          <w:lang w:val="fr-FR"/>
        </w:rPr>
        <w:tab/>
      </w:r>
      <w:r w:rsidR="007E1F70" w:rsidRPr="00CC6ADE">
        <w:rPr>
          <w:sz w:val="24"/>
          <w:szCs w:val="24"/>
          <w:lang w:val="fr-FR"/>
        </w:rPr>
        <w:t>Nous tentons d</w:t>
      </w:r>
      <w:r w:rsidR="00211C36" w:rsidRPr="00CC6ADE">
        <w:rPr>
          <w:sz w:val="24"/>
          <w:szCs w:val="24"/>
          <w:lang w:val="fr-FR"/>
        </w:rPr>
        <w:t xml:space="preserve">e cerner et de dimensionner </w:t>
      </w:r>
      <w:r w:rsidR="007E1F70" w:rsidRPr="00CC6ADE">
        <w:rPr>
          <w:sz w:val="24"/>
          <w:szCs w:val="24"/>
          <w:lang w:val="fr-FR"/>
        </w:rPr>
        <w:t>l</w:t>
      </w:r>
      <w:r w:rsidR="00B95BE5" w:rsidRPr="00CC6ADE">
        <w:rPr>
          <w:sz w:val="24"/>
          <w:szCs w:val="24"/>
          <w:lang w:val="fr-FR"/>
        </w:rPr>
        <w:t>a  population cible par le biais des sites des</w:t>
      </w:r>
      <w:r w:rsidR="00225E11" w:rsidRPr="00CC6ADE">
        <w:rPr>
          <w:sz w:val="24"/>
          <w:szCs w:val="24"/>
          <w:lang w:val="fr-FR"/>
        </w:rPr>
        <w:t xml:space="preserve"> </w:t>
      </w:r>
      <w:r w:rsidR="00B95BE5" w:rsidRPr="00CC6ADE">
        <w:rPr>
          <w:sz w:val="24"/>
          <w:szCs w:val="24"/>
          <w:lang w:val="fr-FR"/>
        </w:rPr>
        <w:t xml:space="preserve">associations professionnelles du secteur </w:t>
      </w:r>
      <w:r w:rsidR="003E4897" w:rsidRPr="00CC6ADE">
        <w:rPr>
          <w:sz w:val="24"/>
          <w:szCs w:val="24"/>
          <w:lang w:val="fr-FR"/>
        </w:rPr>
        <w:t xml:space="preserve">rassemblant les entreprises belges se revendiquant </w:t>
      </w:r>
      <w:r w:rsidR="00045D37" w:rsidRPr="00CC6ADE">
        <w:rPr>
          <w:sz w:val="24"/>
          <w:szCs w:val="24"/>
          <w:lang w:val="fr-FR"/>
        </w:rPr>
        <w:t>du</w:t>
      </w:r>
      <w:r w:rsidR="003E4897" w:rsidRPr="00CC6ADE">
        <w:rPr>
          <w:sz w:val="24"/>
          <w:szCs w:val="24"/>
          <w:lang w:val="fr-FR"/>
        </w:rPr>
        <w:t xml:space="preserve"> secteur </w:t>
      </w:r>
      <w:r w:rsidR="00045D37" w:rsidRPr="00CC6ADE">
        <w:rPr>
          <w:sz w:val="24"/>
          <w:szCs w:val="24"/>
          <w:lang w:val="fr-FR"/>
        </w:rPr>
        <w:t xml:space="preserve">du luxe </w:t>
      </w:r>
      <w:r w:rsidR="00B95BE5" w:rsidRPr="00CC6ADE">
        <w:rPr>
          <w:sz w:val="24"/>
          <w:szCs w:val="24"/>
          <w:lang w:val="fr-FR"/>
        </w:rPr>
        <w:t xml:space="preserve">(respectivement, le </w:t>
      </w:r>
      <w:proofErr w:type="spellStart"/>
      <w:r w:rsidR="00B95BE5" w:rsidRPr="00CC6ADE">
        <w:rPr>
          <w:sz w:val="24"/>
          <w:szCs w:val="24"/>
          <w:lang w:val="fr-FR"/>
        </w:rPr>
        <w:t>Belgian</w:t>
      </w:r>
      <w:proofErr w:type="spellEnd"/>
      <w:r w:rsidR="00B95BE5" w:rsidRPr="00CC6ADE">
        <w:rPr>
          <w:sz w:val="24"/>
          <w:szCs w:val="24"/>
          <w:lang w:val="fr-FR"/>
        </w:rPr>
        <w:t xml:space="preserve"> </w:t>
      </w:r>
      <w:proofErr w:type="spellStart"/>
      <w:r w:rsidR="00B95BE5" w:rsidRPr="00CC6ADE">
        <w:rPr>
          <w:sz w:val="24"/>
          <w:szCs w:val="24"/>
          <w:lang w:val="fr-FR"/>
        </w:rPr>
        <w:t>Luxury</w:t>
      </w:r>
      <w:proofErr w:type="spellEnd"/>
      <w:r w:rsidR="00B95BE5" w:rsidRPr="00CC6ADE">
        <w:rPr>
          <w:sz w:val="24"/>
          <w:szCs w:val="24"/>
          <w:lang w:val="fr-FR"/>
        </w:rPr>
        <w:t xml:space="preserve"> </w:t>
      </w:r>
      <w:proofErr w:type="spellStart"/>
      <w:r w:rsidR="00B95BE5" w:rsidRPr="00CC6ADE">
        <w:rPr>
          <w:sz w:val="24"/>
          <w:szCs w:val="24"/>
          <w:lang w:val="fr-FR"/>
        </w:rPr>
        <w:t>Circle</w:t>
      </w:r>
      <w:proofErr w:type="spellEnd"/>
      <w:r w:rsidR="00B95BE5" w:rsidRPr="00CC6ADE">
        <w:rPr>
          <w:rStyle w:val="Marquenotebasdepage"/>
          <w:sz w:val="24"/>
          <w:szCs w:val="24"/>
          <w:lang w:val="fr-FR"/>
        </w:rPr>
        <w:footnoteReference w:id="2"/>
      </w:r>
      <w:r w:rsidR="00B95BE5" w:rsidRPr="00CC6ADE">
        <w:rPr>
          <w:sz w:val="24"/>
          <w:szCs w:val="24"/>
          <w:lang w:val="fr-FR"/>
        </w:rPr>
        <w:t>, le Brussels Exclusive Labels</w:t>
      </w:r>
      <w:r w:rsidR="00B95BE5" w:rsidRPr="00CC6ADE">
        <w:rPr>
          <w:rStyle w:val="Marquenotebasdepage"/>
          <w:sz w:val="24"/>
          <w:szCs w:val="24"/>
          <w:lang w:val="fr-FR"/>
        </w:rPr>
        <w:footnoteReference w:id="3"/>
      </w:r>
      <w:r w:rsidR="00B95BE5" w:rsidRPr="00CC6ADE">
        <w:rPr>
          <w:sz w:val="24"/>
          <w:szCs w:val="24"/>
          <w:lang w:val="fr-FR"/>
        </w:rPr>
        <w:t xml:space="preserve"> et le Prestige Guide</w:t>
      </w:r>
      <w:r w:rsidR="00B95BE5" w:rsidRPr="00CC6ADE">
        <w:rPr>
          <w:rStyle w:val="Marquenotebasdepage"/>
          <w:sz w:val="24"/>
          <w:szCs w:val="24"/>
          <w:lang w:val="fr-FR"/>
        </w:rPr>
        <w:footnoteReference w:id="4"/>
      </w:r>
      <w:r w:rsidR="00B95BE5" w:rsidRPr="00CC6ADE">
        <w:rPr>
          <w:sz w:val="24"/>
          <w:szCs w:val="24"/>
          <w:lang w:val="fr-FR"/>
        </w:rPr>
        <w:t>), aucune base de données ne recensant les Maisons de luxe belges à ce jour.</w:t>
      </w:r>
      <w:r w:rsidR="00B4545F" w:rsidRPr="00CC6ADE">
        <w:rPr>
          <w:sz w:val="24"/>
          <w:szCs w:val="24"/>
          <w:lang w:val="fr-FR"/>
        </w:rPr>
        <w:t xml:space="preserve"> </w:t>
      </w:r>
      <w:r w:rsidR="007E1F70" w:rsidRPr="00CC6ADE">
        <w:rPr>
          <w:sz w:val="24"/>
          <w:szCs w:val="24"/>
          <w:lang w:val="fr-FR"/>
        </w:rPr>
        <w:t xml:space="preserve">Néanmoins, </w:t>
      </w:r>
      <w:r w:rsidR="003E4897" w:rsidRPr="00CC6ADE">
        <w:rPr>
          <w:sz w:val="24"/>
          <w:szCs w:val="24"/>
          <w:lang w:val="fr-FR"/>
        </w:rPr>
        <w:t>les caractéristiques de la marque</w:t>
      </w:r>
      <w:r w:rsidR="00B4545F" w:rsidRPr="00CC6ADE">
        <w:rPr>
          <w:sz w:val="24"/>
          <w:szCs w:val="24"/>
          <w:lang w:val="fr-FR"/>
        </w:rPr>
        <w:t xml:space="preserve"> de luxe resta</w:t>
      </w:r>
      <w:r w:rsidR="003E4897" w:rsidRPr="00CC6ADE">
        <w:rPr>
          <w:sz w:val="24"/>
          <w:szCs w:val="24"/>
          <w:lang w:val="fr-FR"/>
        </w:rPr>
        <w:t>nt</w:t>
      </w:r>
      <w:r w:rsidR="00B4545F" w:rsidRPr="00CC6ADE">
        <w:rPr>
          <w:sz w:val="24"/>
          <w:szCs w:val="24"/>
          <w:lang w:val="fr-FR"/>
        </w:rPr>
        <w:t xml:space="preserve"> subjectives,</w:t>
      </w:r>
      <w:r w:rsidR="003E4897" w:rsidRPr="00CC6ADE">
        <w:rPr>
          <w:sz w:val="24"/>
          <w:szCs w:val="24"/>
          <w:lang w:val="fr-FR"/>
        </w:rPr>
        <w:t xml:space="preserve"> </w:t>
      </w:r>
      <w:r w:rsidR="00B4545F" w:rsidRPr="00CC6ADE">
        <w:rPr>
          <w:sz w:val="24"/>
          <w:szCs w:val="24"/>
          <w:lang w:val="fr-FR"/>
        </w:rPr>
        <w:t>l</w:t>
      </w:r>
      <w:r w:rsidR="003E4897" w:rsidRPr="00CC6ADE">
        <w:rPr>
          <w:sz w:val="24"/>
          <w:szCs w:val="24"/>
          <w:lang w:val="fr-FR"/>
        </w:rPr>
        <w:t>es frontières de la population</w:t>
      </w:r>
      <w:r w:rsidR="007E1F70" w:rsidRPr="00CC6ADE">
        <w:rPr>
          <w:sz w:val="24"/>
          <w:szCs w:val="24"/>
          <w:lang w:val="fr-FR"/>
        </w:rPr>
        <w:t xml:space="preserve"> restent </w:t>
      </w:r>
      <w:r w:rsidR="00B4545F" w:rsidRPr="00CC6ADE">
        <w:rPr>
          <w:sz w:val="24"/>
          <w:szCs w:val="24"/>
          <w:lang w:val="fr-FR"/>
        </w:rPr>
        <w:t>floues</w:t>
      </w:r>
      <w:r w:rsidR="007E1F70" w:rsidRPr="00CC6ADE">
        <w:rPr>
          <w:sz w:val="24"/>
          <w:szCs w:val="24"/>
          <w:lang w:val="fr-FR"/>
        </w:rPr>
        <w:t xml:space="preserve"> et </w:t>
      </w:r>
      <w:r w:rsidR="003E4897" w:rsidRPr="00CC6ADE">
        <w:rPr>
          <w:sz w:val="24"/>
          <w:szCs w:val="24"/>
          <w:lang w:val="fr-FR"/>
        </w:rPr>
        <w:t>la chiffrer est difficile</w:t>
      </w:r>
      <w:r w:rsidR="00B95BE5" w:rsidRPr="00CC6ADE">
        <w:rPr>
          <w:sz w:val="24"/>
          <w:szCs w:val="24"/>
          <w:lang w:val="fr-FR"/>
        </w:rPr>
        <w:t>.</w:t>
      </w:r>
      <w:r w:rsidR="003E4897" w:rsidRPr="00CC6ADE">
        <w:rPr>
          <w:sz w:val="24"/>
          <w:szCs w:val="24"/>
          <w:lang w:val="fr-FR"/>
        </w:rPr>
        <w:t xml:space="preserve"> </w:t>
      </w:r>
    </w:p>
    <w:p w14:paraId="2D1CFAA4" w14:textId="77777777" w:rsidR="009F0D36" w:rsidRPr="00CC6ADE" w:rsidRDefault="00B4545F" w:rsidP="00CC6ADE">
      <w:pPr>
        <w:ind w:firstLine="360"/>
        <w:rPr>
          <w:sz w:val="24"/>
          <w:szCs w:val="24"/>
          <w:lang w:val="fr-FR"/>
        </w:rPr>
      </w:pPr>
      <w:r w:rsidRPr="00CC6ADE">
        <w:rPr>
          <w:sz w:val="24"/>
          <w:szCs w:val="24"/>
          <w:lang w:val="fr-FR"/>
        </w:rPr>
        <w:t>Pour les besoins de l</w:t>
      </w:r>
      <w:r w:rsidR="00211C36" w:rsidRPr="00CC6ADE">
        <w:rPr>
          <w:sz w:val="24"/>
          <w:szCs w:val="24"/>
          <w:lang w:val="fr-FR"/>
        </w:rPr>
        <w:t>a</w:t>
      </w:r>
      <w:r w:rsidR="00C3699B" w:rsidRPr="00CC6ADE">
        <w:rPr>
          <w:sz w:val="24"/>
          <w:szCs w:val="24"/>
          <w:lang w:val="fr-FR"/>
        </w:rPr>
        <w:t xml:space="preserve"> </w:t>
      </w:r>
      <w:r w:rsidR="00211C36" w:rsidRPr="00CC6ADE">
        <w:rPr>
          <w:sz w:val="24"/>
          <w:szCs w:val="24"/>
          <w:lang w:val="fr-FR"/>
        </w:rPr>
        <w:t>présente</w:t>
      </w:r>
      <w:r w:rsidR="00BB0849" w:rsidRPr="00CC6ADE">
        <w:rPr>
          <w:sz w:val="24"/>
          <w:szCs w:val="24"/>
          <w:lang w:val="fr-FR"/>
        </w:rPr>
        <w:t xml:space="preserve"> </w:t>
      </w:r>
      <w:r w:rsidRPr="00CC6ADE">
        <w:rPr>
          <w:sz w:val="24"/>
          <w:szCs w:val="24"/>
          <w:lang w:val="fr-FR"/>
        </w:rPr>
        <w:t>étude, nous identifions</w:t>
      </w:r>
      <w:r w:rsidR="00211C36" w:rsidRPr="00CC6ADE">
        <w:rPr>
          <w:sz w:val="24"/>
          <w:szCs w:val="24"/>
          <w:lang w:val="fr-FR"/>
        </w:rPr>
        <w:t xml:space="preserve"> cependant</w:t>
      </w:r>
      <w:r w:rsidRPr="00CC6ADE">
        <w:rPr>
          <w:sz w:val="24"/>
          <w:szCs w:val="24"/>
          <w:lang w:val="fr-FR"/>
        </w:rPr>
        <w:t xml:space="preserve"> une série d’entreprises correspondant à notre propre interprétation de la définition de la Maison de luxe telle que décrite à la section 2. </w:t>
      </w:r>
      <w:r w:rsidR="00A23A44" w:rsidRPr="00CC6ADE">
        <w:rPr>
          <w:sz w:val="24"/>
          <w:szCs w:val="24"/>
          <w:lang w:val="fr-FR"/>
        </w:rPr>
        <w:t>Nos critères sont les suivants</w:t>
      </w:r>
      <w:r w:rsidR="00045D37" w:rsidRPr="00CC6ADE">
        <w:rPr>
          <w:sz w:val="24"/>
          <w:szCs w:val="24"/>
          <w:lang w:val="fr-FR"/>
        </w:rPr>
        <w:t> :</w:t>
      </w:r>
    </w:p>
    <w:p w14:paraId="4BC82484" w14:textId="77777777" w:rsidR="00B665CB" w:rsidRPr="00CC6ADE" w:rsidRDefault="00A23A44" w:rsidP="00CC6ADE">
      <w:pPr>
        <w:pStyle w:val="Paragraphedeliste"/>
        <w:numPr>
          <w:ilvl w:val="0"/>
          <w:numId w:val="11"/>
        </w:numPr>
        <w:rPr>
          <w:sz w:val="24"/>
          <w:szCs w:val="24"/>
          <w:lang w:val="fr-FR"/>
        </w:rPr>
      </w:pPr>
      <w:r w:rsidRPr="00CC6ADE">
        <w:rPr>
          <w:sz w:val="24"/>
          <w:szCs w:val="24"/>
          <w:lang w:val="fr-FR"/>
        </w:rPr>
        <w:t xml:space="preserve">La correspondance à la définition organisationnelle de la Maison de luxe familiale indépendante, soit actuellement, soit à ses origines </w:t>
      </w:r>
      <w:r w:rsidR="00045D37" w:rsidRPr="00CC6ADE">
        <w:rPr>
          <w:sz w:val="24"/>
          <w:szCs w:val="24"/>
          <w:lang w:val="fr-FR"/>
        </w:rPr>
        <w:t>(uniquement si la majorité de son cycle de vie s’est déroulé sous cette forme)</w:t>
      </w:r>
      <w:r w:rsidRPr="00CC6ADE">
        <w:rPr>
          <w:sz w:val="24"/>
          <w:szCs w:val="24"/>
          <w:lang w:val="fr-FR"/>
        </w:rPr>
        <w:t xml:space="preserve"> ; </w:t>
      </w:r>
    </w:p>
    <w:p w14:paraId="582DCBF8" w14:textId="77777777" w:rsidR="00B665CB" w:rsidRPr="00CC6ADE" w:rsidRDefault="00A23A44" w:rsidP="00CC6ADE">
      <w:pPr>
        <w:pStyle w:val="Paragraphedeliste"/>
        <w:numPr>
          <w:ilvl w:val="0"/>
          <w:numId w:val="11"/>
        </w:numPr>
        <w:rPr>
          <w:sz w:val="24"/>
          <w:szCs w:val="24"/>
          <w:lang w:val="fr-FR"/>
        </w:rPr>
      </w:pPr>
      <w:r w:rsidRPr="00CC6ADE">
        <w:rPr>
          <w:sz w:val="24"/>
          <w:szCs w:val="24"/>
          <w:lang w:val="fr-FR"/>
        </w:rPr>
        <w:t xml:space="preserve">Une à deux boutiques ou </w:t>
      </w:r>
      <w:r w:rsidR="00211C36" w:rsidRPr="00CC6ADE">
        <w:rPr>
          <w:sz w:val="24"/>
          <w:szCs w:val="24"/>
          <w:lang w:val="fr-FR"/>
        </w:rPr>
        <w:t>points de vente</w:t>
      </w:r>
      <w:r w:rsidRPr="00CC6ADE">
        <w:rPr>
          <w:sz w:val="24"/>
          <w:szCs w:val="24"/>
          <w:lang w:val="fr-FR"/>
        </w:rPr>
        <w:t xml:space="preserve"> distribuant les produits dans la même ville et présentant une atmosphère et un service par lesquels le client a le sentiment de recevoir une attention particulière et d’être exceptionnel (rareté et exclusivité) ;</w:t>
      </w:r>
    </w:p>
    <w:p w14:paraId="6FF6D823" w14:textId="77777777" w:rsidR="00B665CB" w:rsidRPr="00CC6ADE" w:rsidRDefault="00A23A44" w:rsidP="00CC6ADE">
      <w:pPr>
        <w:pStyle w:val="Paragraphedeliste"/>
        <w:numPr>
          <w:ilvl w:val="0"/>
          <w:numId w:val="11"/>
        </w:numPr>
        <w:rPr>
          <w:sz w:val="24"/>
          <w:szCs w:val="24"/>
          <w:lang w:val="fr-FR"/>
        </w:rPr>
      </w:pPr>
      <w:r w:rsidRPr="00CC6ADE">
        <w:rPr>
          <w:sz w:val="24"/>
          <w:szCs w:val="24"/>
          <w:lang w:val="fr-FR"/>
        </w:rPr>
        <w:t>Un produit fabriqué essentiellement de manière artisanale par des artisans hautement qualifiés avec des matériaux sélectionnés attentivement pour leur qualité (grande qualité du produit) ;</w:t>
      </w:r>
    </w:p>
    <w:p w14:paraId="6BCE97E5" w14:textId="77777777" w:rsidR="00B665CB" w:rsidRPr="00CC6ADE" w:rsidRDefault="00A23A44" w:rsidP="00CC6ADE">
      <w:pPr>
        <w:pStyle w:val="Paragraphedeliste"/>
        <w:numPr>
          <w:ilvl w:val="0"/>
          <w:numId w:val="11"/>
        </w:numPr>
        <w:rPr>
          <w:sz w:val="24"/>
          <w:szCs w:val="24"/>
          <w:lang w:val="fr-FR"/>
        </w:rPr>
      </w:pPr>
      <w:r w:rsidRPr="00CC6ADE">
        <w:rPr>
          <w:sz w:val="24"/>
          <w:szCs w:val="24"/>
          <w:lang w:val="fr-FR"/>
        </w:rPr>
        <w:t>Un prix supérieur à la moyenne des prix pratiqués pour des produits similaires dans la distribution de masse (prix élevé).</w:t>
      </w:r>
    </w:p>
    <w:p w14:paraId="6FA61CA8" w14:textId="77777777" w:rsidR="00C3699B" w:rsidRPr="00CC6ADE" w:rsidRDefault="00F51651" w:rsidP="00CC6ADE">
      <w:pPr>
        <w:rPr>
          <w:sz w:val="24"/>
          <w:szCs w:val="24"/>
          <w:lang w:val="fr-FR"/>
        </w:rPr>
      </w:pPr>
      <w:r w:rsidRPr="00CC6ADE">
        <w:rPr>
          <w:sz w:val="24"/>
          <w:szCs w:val="24"/>
          <w:lang w:val="fr-FR"/>
        </w:rPr>
        <w:lastRenderedPageBreak/>
        <w:tab/>
      </w:r>
      <w:r w:rsidR="00B95BE5" w:rsidRPr="00CC6ADE">
        <w:rPr>
          <w:sz w:val="24"/>
          <w:szCs w:val="24"/>
          <w:lang w:val="fr-FR"/>
        </w:rPr>
        <w:t>Après une prise de contact par téléphone afin d’exposer l’objectif de la recherche, six chefs d’entreprises</w:t>
      </w:r>
      <w:r w:rsidR="007E1F70" w:rsidRPr="00CC6ADE">
        <w:rPr>
          <w:sz w:val="24"/>
          <w:szCs w:val="24"/>
          <w:lang w:val="fr-FR"/>
        </w:rPr>
        <w:t xml:space="preserve"> </w:t>
      </w:r>
      <w:r w:rsidR="00B95BE5" w:rsidRPr="00CC6ADE">
        <w:rPr>
          <w:sz w:val="24"/>
          <w:szCs w:val="24"/>
          <w:lang w:val="fr-FR"/>
        </w:rPr>
        <w:t xml:space="preserve">ont accepté de nous rencontrer, soit </w:t>
      </w:r>
      <w:r w:rsidR="00B95BE5" w:rsidRPr="00CC6ADE">
        <w:rPr>
          <w:i/>
          <w:sz w:val="24"/>
          <w:szCs w:val="24"/>
          <w:lang w:val="fr-FR"/>
        </w:rPr>
        <w:t>de visu</w:t>
      </w:r>
      <w:r w:rsidR="00B95BE5" w:rsidRPr="00CC6ADE">
        <w:rPr>
          <w:sz w:val="24"/>
          <w:szCs w:val="24"/>
          <w:lang w:val="fr-FR"/>
        </w:rPr>
        <w:t>, soit via Skype</w:t>
      </w:r>
      <w:r w:rsidR="00B95BE5" w:rsidRPr="00CC6ADE">
        <w:rPr>
          <w:rStyle w:val="Marquenotebasdepage"/>
          <w:sz w:val="24"/>
          <w:szCs w:val="24"/>
          <w:lang w:val="fr-FR"/>
        </w:rPr>
        <w:footnoteReference w:id="5"/>
      </w:r>
      <w:r w:rsidR="00B95BE5" w:rsidRPr="00CC6ADE">
        <w:rPr>
          <w:sz w:val="24"/>
          <w:szCs w:val="24"/>
          <w:lang w:val="fr-FR"/>
        </w:rPr>
        <w:t xml:space="preserve">. Utilisant la technique de l’échantillonnage de convenance (Morse, 2010), un premier guide d’entretien est ensuite constitué, sur la base de la revue de littérature présentée ci-dessus et une première vague de trois </w:t>
      </w:r>
      <w:r w:rsidR="00211C36" w:rsidRPr="00CC6ADE">
        <w:rPr>
          <w:sz w:val="24"/>
          <w:szCs w:val="24"/>
          <w:lang w:val="fr-FR"/>
        </w:rPr>
        <w:t xml:space="preserve">entretiens </w:t>
      </w:r>
      <w:r w:rsidR="00B95BE5" w:rsidRPr="00CC6ADE">
        <w:rPr>
          <w:sz w:val="24"/>
          <w:szCs w:val="24"/>
          <w:lang w:val="fr-FR"/>
        </w:rPr>
        <w:t>semi-direct</w:t>
      </w:r>
      <w:r w:rsidR="00211C36" w:rsidRPr="00CC6ADE">
        <w:rPr>
          <w:sz w:val="24"/>
          <w:szCs w:val="24"/>
          <w:lang w:val="fr-FR"/>
        </w:rPr>
        <w:t>if</w:t>
      </w:r>
      <w:r w:rsidR="00B95BE5" w:rsidRPr="00CC6ADE">
        <w:rPr>
          <w:sz w:val="24"/>
          <w:szCs w:val="24"/>
          <w:lang w:val="fr-FR"/>
        </w:rPr>
        <w:t>s, longs de 20 à 30 minutes, est menée (Morse, 2010). Au départ des informations obtenues lors de ces trois premi</w:t>
      </w:r>
      <w:r w:rsidR="00C261BF" w:rsidRPr="00CC6ADE">
        <w:rPr>
          <w:sz w:val="24"/>
          <w:szCs w:val="24"/>
          <w:lang w:val="fr-FR"/>
        </w:rPr>
        <w:t>er</w:t>
      </w:r>
      <w:r w:rsidR="00B95BE5" w:rsidRPr="00CC6ADE">
        <w:rPr>
          <w:sz w:val="24"/>
          <w:szCs w:val="24"/>
          <w:lang w:val="fr-FR"/>
        </w:rPr>
        <w:t xml:space="preserve">s entretiens, le guide d’entretien est ensuite revu afin de confirmer, d’infirmer ou de compléter les informations recueillies. Nous en dégageons également </w:t>
      </w:r>
      <w:r w:rsidR="00004F78" w:rsidRPr="00CC6ADE">
        <w:rPr>
          <w:sz w:val="24"/>
          <w:szCs w:val="24"/>
          <w:lang w:val="fr-FR"/>
        </w:rPr>
        <w:t>une</w:t>
      </w:r>
      <w:r w:rsidR="00A16519" w:rsidRPr="00CC6ADE">
        <w:rPr>
          <w:sz w:val="24"/>
          <w:szCs w:val="24"/>
          <w:lang w:val="fr-FR"/>
        </w:rPr>
        <w:t xml:space="preserve"> </w:t>
      </w:r>
      <w:r w:rsidR="00B95BE5" w:rsidRPr="00CC6ADE">
        <w:rPr>
          <w:sz w:val="24"/>
          <w:szCs w:val="24"/>
          <w:lang w:val="fr-FR"/>
        </w:rPr>
        <w:t xml:space="preserve">hypothèse complémentaire, que nous intégrons à notre guide d’entretien afin de </w:t>
      </w:r>
      <w:r w:rsidR="00004F78" w:rsidRPr="00CC6ADE">
        <w:rPr>
          <w:sz w:val="24"/>
          <w:szCs w:val="24"/>
          <w:lang w:val="fr-FR"/>
        </w:rPr>
        <w:t>la</w:t>
      </w:r>
      <w:r w:rsidR="00B95BE5" w:rsidRPr="00CC6ADE">
        <w:rPr>
          <w:sz w:val="24"/>
          <w:szCs w:val="24"/>
          <w:lang w:val="fr-FR"/>
        </w:rPr>
        <w:t xml:space="preserve"> tester également. Les trois intervenants suivant</w:t>
      </w:r>
      <w:r w:rsidR="002D29B7" w:rsidRPr="00CC6ADE">
        <w:rPr>
          <w:sz w:val="24"/>
          <w:szCs w:val="24"/>
          <w:lang w:val="fr-FR"/>
        </w:rPr>
        <w:t>s</w:t>
      </w:r>
      <w:r w:rsidR="00B95BE5" w:rsidRPr="00CC6ADE">
        <w:rPr>
          <w:sz w:val="24"/>
          <w:szCs w:val="24"/>
          <w:lang w:val="fr-FR"/>
        </w:rPr>
        <w:t xml:space="preserve"> ont ensuite été retenus par la technique de l’échantillonnage intentionnel,  qui tient compte des informations déjà recueillies pour sélectionner les intervenants potentiellement intéressants afin de confirmer, d’infirmer, ou de compléter les résultats obtenus (Morse, 2010). Ces répondants sont soit mentionnés par les premiers interviewés, soit identifiés sur la base de notre expérience relative au sujet. Les trois dernières interviews, toujours semi-directives, sont  réalisées en suivant le guide d’entretien actualisé.  Tous les entretiens et les questionnaires sont  réalisés en 2012, sur une période d’un mois. Les données ainsi récoltées ont ensuite été analysées à l’aide du logiciel d’analyse qualitative </w:t>
      </w:r>
      <w:proofErr w:type="spellStart"/>
      <w:r w:rsidR="00B95BE5" w:rsidRPr="00CC6ADE">
        <w:rPr>
          <w:sz w:val="24"/>
          <w:szCs w:val="24"/>
          <w:lang w:val="fr-FR"/>
        </w:rPr>
        <w:t>Nvivo</w:t>
      </w:r>
      <w:proofErr w:type="spellEnd"/>
      <w:r w:rsidR="008A61CF" w:rsidRPr="00CC6ADE">
        <w:rPr>
          <w:sz w:val="24"/>
          <w:szCs w:val="24"/>
          <w:lang w:val="fr-FR"/>
        </w:rPr>
        <w:t xml:space="preserve">. La transcription fidèle des entretiens, puis le codage de ceux-ci nous a permis de dégager des nœuds, selon la terminologie du logiciel, rassemblant les informations convergentes et/ou divergentes sur un même sujet, à partir desquels les résultats ont pu être dégagés. </w:t>
      </w:r>
    </w:p>
    <w:p w14:paraId="52A64B99" w14:textId="77777777" w:rsidR="00225E11" w:rsidRPr="00CC6ADE" w:rsidRDefault="00B95BE5" w:rsidP="00CC6ADE">
      <w:pPr>
        <w:pStyle w:val="Titre2"/>
        <w:numPr>
          <w:ilvl w:val="1"/>
          <w:numId w:val="17"/>
        </w:numPr>
        <w:rPr>
          <w:sz w:val="24"/>
          <w:szCs w:val="24"/>
        </w:rPr>
      </w:pPr>
      <w:proofErr w:type="spellStart"/>
      <w:r w:rsidRPr="00CC6ADE">
        <w:rPr>
          <w:sz w:val="24"/>
          <w:szCs w:val="24"/>
        </w:rPr>
        <w:t>Données</w:t>
      </w:r>
      <w:proofErr w:type="spellEnd"/>
      <w:r w:rsidRPr="00CC6ADE">
        <w:rPr>
          <w:sz w:val="24"/>
          <w:szCs w:val="24"/>
        </w:rPr>
        <w:t xml:space="preserve"> </w:t>
      </w:r>
      <w:proofErr w:type="spellStart"/>
      <w:r w:rsidRPr="00CC6ADE">
        <w:rPr>
          <w:sz w:val="24"/>
          <w:szCs w:val="24"/>
        </w:rPr>
        <w:t>descriptives</w:t>
      </w:r>
      <w:proofErr w:type="spellEnd"/>
      <w:r w:rsidRPr="00CC6ADE">
        <w:rPr>
          <w:sz w:val="24"/>
          <w:szCs w:val="24"/>
        </w:rPr>
        <w:t xml:space="preserve"> </w:t>
      </w:r>
      <w:proofErr w:type="spellStart"/>
      <w:r w:rsidRPr="00CC6ADE">
        <w:rPr>
          <w:sz w:val="24"/>
          <w:szCs w:val="24"/>
        </w:rPr>
        <w:t>factuelles</w:t>
      </w:r>
      <w:proofErr w:type="spellEnd"/>
    </w:p>
    <w:tbl>
      <w:tblPr>
        <w:tblStyle w:val="Grille"/>
        <w:tblW w:w="9643" w:type="dxa"/>
        <w:tblLayout w:type="fixed"/>
        <w:tblLook w:val="04A0" w:firstRow="1" w:lastRow="0" w:firstColumn="1" w:lastColumn="0" w:noHBand="0" w:noVBand="1"/>
      </w:tblPr>
      <w:tblGrid>
        <w:gridCol w:w="392"/>
        <w:gridCol w:w="2291"/>
        <w:gridCol w:w="2186"/>
        <w:gridCol w:w="1051"/>
        <w:gridCol w:w="3723"/>
      </w:tblGrid>
      <w:tr w:rsidR="002B38B9" w:rsidRPr="002B38B9" w14:paraId="06D3D0E1" w14:textId="77777777" w:rsidTr="00B62251">
        <w:trPr>
          <w:trHeight w:val="741"/>
        </w:trPr>
        <w:tc>
          <w:tcPr>
            <w:tcW w:w="392" w:type="dxa"/>
            <w:shd w:val="clear" w:color="auto" w:fill="auto"/>
            <w:vAlign w:val="center"/>
          </w:tcPr>
          <w:p w14:paraId="50AEFC15" w14:textId="77777777" w:rsidR="002B38B9" w:rsidRPr="002B38B9" w:rsidRDefault="002B38B9" w:rsidP="002B38B9">
            <w:pPr>
              <w:pStyle w:val="Sansinterligne"/>
              <w:jc w:val="center"/>
              <w:rPr>
                <w:b/>
                <w:sz w:val="18"/>
                <w:szCs w:val="18"/>
                <w:lang w:val="fr-FR"/>
              </w:rPr>
            </w:pPr>
          </w:p>
        </w:tc>
        <w:tc>
          <w:tcPr>
            <w:tcW w:w="2291" w:type="dxa"/>
            <w:shd w:val="clear" w:color="auto" w:fill="auto"/>
            <w:vAlign w:val="center"/>
          </w:tcPr>
          <w:p w14:paraId="640980C0" w14:textId="77777777" w:rsidR="002B38B9" w:rsidRPr="002B38B9" w:rsidRDefault="002B38B9" w:rsidP="002B38B9">
            <w:pPr>
              <w:pStyle w:val="Sansinterligne"/>
              <w:jc w:val="center"/>
              <w:rPr>
                <w:b/>
                <w:sz w:val="18"/>
                <w:szCs w:val="18"/>
                <w:lang w:val="fr-FR"/>
              </w:rPr>
            </w:pPr>
            <w:r w:rsidRPr="002B38B9">
              <w:rPr>
                <w:b/>
                <w:sz w:val="18"/>
                <w:szCs w:val="18"/>
                <w:lang w:val="fr-FR"/>
              </w:rPr>
              <w:t>Secteur d’activités</w:t>
            </w:r>
          </w:p>
        </w:tc>
        <w:tc>
          <w:tcPr>
            <w:tcW w:w="2186" w:type="dxa"/>
            <w:shd w:val="clear" w:color="auto" w:fill="auto"/>
            <w:vAlign w:val="center"/>
          </w:tcPr>
          <w:p w14:paraId="5B9D3EC2" w14:textId="77777777" w:rsidR="002B38B9" w:rsidRPr="002B38B9" w:rsidRDefault="002B38B9" w:rsidP="002B38B9">
            <w:pPr>
              <w:pStyle w:val="Sansinterligne"/>
              <w:jc w:val="center"/>
              <w:rPr>
                <w:b/>
                <w:sz w:val="18"/>
                <w:szCs w:val="18"/>
                <w:lang w:val="fr-FR"/>
              </w:rPr>
            </w:pPr>
            <w:r w:rsidRPr="002B38B9">
              <w:rPr>
                <w:b/>
                <w:sz w:val="18"/>
                <w:szCs w:val="18"/>
                <w:lang w:val="fr-FR"/>
              </w:rPr>
              <w:t>Ancienneté des activités</w:t>
            </w:r>
          </w:p>
        </w:tc>
        <w:tc>
          <w:tcPr>
            <w:tcW w:w="1051" w:type="dxa"/>
            <w:vAlign w:val="center"/>
          </w:tcPr>
          <w:p w14:paraId="3A7D7FBA" w14:textId="77777777" w:rsidR="002B38B9" w:rsidRPr="002B38B9" w:rsidRDefault="002B38B9" w:rsidP="002B38B9">
            <w:pPr>
              <w:pStyle w:val="Sansinterligne"/>
              <w:jc w:val="center"/>
              <w:rPr>
                <w:b/>
                <w:sz w:val="18"/>
                <w:szCs w:val="18"/>
                <w:lang w:val="fr-FR"/>
              </w:rPr>
            </w:pPr>
            <w:r w:rsidRPr="002B38B9">
              <w:rPr>
                <w:b/>
                <w:sz w:val="18"/>
                <w:szCs w:val="18"/>
                <w:lang w:val="fr-FR"/>
              </w:rPr>
              <w:t>ETP</w:t>
            </w:r>
            <w:r w:rsidRPr="002B38B9">
              <w:rPr>
                <w:rStyle w:val="Marquenotebasdepage"/>
                <w:b/>
                <w:sz w:val="18"/>
                <w:szCs w:val="18"/>
                <w:lang w:val="fr-FR"/>
              </w:rPr>
              <w:footnoteReference w:id="6"/>
            </w:r>
          </w:p>
        </w:tc>
        <w:tc>
          <w:tcPr>
            <w:tcW w:w="3723" w:type="dxa"/>
            <w:shd w:val="clear" w:color="auto" w:fill="auto"/>
            <w:vAlign w:val="center"/>
          </w:tcPr>
          <w:p w14:paraId="7B99E7F2" w14:textId="77777777" w:rsidR="002B38B9" w:rsidRPr="002B38B9" w:rsidRDefault="002B38B9" w:rsidP="002B38B9">
            <w:pPr>
              <w:pStyle w:val="Sansinterligne"/>
              <w:jc w:val="center"/>
              <w:rPr>
                <w:b/>
                <w:sz w:val="18"/>
                <w:szCs w:val="18"/>
                <w:lang w:val="fr-FR"/>
              </w:rPr>
            </w:pPr>
            <w:r w:rsidRPr="002B38B9">
              <w:rPr>
                <w:b/>
                <w:sz w:val="18"/>
                <w:szCs w:val="18"/>
                <w:lang w:val="fr-FR"/>
              </w:rPr>
              <w:t>Forme et type d’activités</w:t>
            </w:r>
          </w:p>
        </w:tc>
      </w:tr>
      <w:tr w:rsidR="002B38B9" w:rsidRPr="002B38B9" w14:paraId="6911DBC8" w14:textId="77777777" w:rsidTr="00B62251">
        <w:trPr>
          <w:trHeight w:val="90"/>
        </w:trPr>
        <w:tc>
          <w:tcPr>
            <w:tcW w:w="392" w:type="dxa"/>
            <w:shd w:val="clear" w:color="auto" w:fill="auto"/>
            <w:vAlign w:val="center"/>
          </w:tcPr>
          <w:p w14:paraId="07010E40" w14:textId="77777777" w:rsidR="002B38B9" w:rsidRPr="002B38B9" w:rsidRDefault="002B38B9" w:rsidP="002B38B9">
            <w:pPr>
              <w:pStyle w:val="Sansinterligne"/>
              <w:jc w:val="left"/>
              <w:rPr>
                <w:b/>
                <w:sz w:val="18"/>
                <w:szCs w:val="18"/>
                <w:lang w:val="fr-FR"/>
              </w:rPr>
            </w:pPr>
            <w:r w:rsidRPr="002B38B9">
              <w:rPr>
                <w:b/>
                <w:sz w:val="18"/>
                <w:szCs w:val="18"/>
                <w:lang w:val="fr-FR"/>
              </w:rPr>
              <w:t>A</w:t>
            </w:r>
          </w:p>
        </w:tc>
        <w:tc>
          <w:tcPr>
            <w:tcW w:w="2291" w:type="dxa"/>
            <w:shd w:val="clear" w:color="auto" w:fill="auto"/>
            <w:vAlign w:val="center"/>
          </w:tcPr>
          <w:p w14:paraId="4E8C5DCE" w14:textId="77777777" w:rsidR="002B38B9" w:rsidRPr="002B38B9" w:rsidRDefault="002B38B9" w:rsidP="00B62251">
            <w:pPr>
              <w:pStyle w:val="Sansinterligne"/>
              <w:jc w:val="left"/>
              <w:rPr>
                <w:sz w:val="18"/>
                <w:szCs w:val="18"/>
                <w:lang w:val="fr-FR"/>
              </w:rPr>
            </w:pPr>
            <w:r w:rsidRPr="002B38B9">
              <w:rPr>
                <w:sz w:val="18"/>
                <w:szCs w:val="18"/>
                <w:lang w:val="fr-FR"/>
              </w:rPr>
              <w:t>Joaillerie / Horlogerie</w:t>
            </w:r>
          </w:p>
        </w:tc>
        <w:tc>
          <w:tcPr>
            <w:tcW w:w="2186" w:type="dxa"/>
            <w:shd w:val="clear" w:color="auto" w:fill="auto"/>
            <w:vAlign w:val="center"/>
          </w:tcPr>
          <w:p w14:paraId="79F77648" w14:textId="68171753" w:rsidR="002B38B9" w:rsidRPr="002B38B9" w:rsidRDefault="002B38B9" w:rsidP="00B62251">
            <w:pPr>
              <w:pStyle w:val="Sansinterligne"/>
              <w:jc w:val="left"/>
              <w:rPr>
                <w:sz w:val="18"/>
                <w:szCs w:val="18"/>
                <w:lang w:val="fr-FR"/>
              </w:rPr>
            </w:pPr>
            <w:r w:rsidRPr="002B38B9">
              <w:rPr>
                <w:sz w:val="18"/>
                <w:szCs w:val="18"/>
                <w:lang w:val="fr-FR"/>
              </w:rPr>
              <w:t>Plus de 100 ans</w:t>
            </w:r>
          </w:p>
        </w:tc>
        <w:tc>
          <w:tcPr>
            <w:tcW w:w="1051" w:type="dxa"/>
            <w:vAlign w:val="center"/>
          </w:tcPr>
          <w:p w14:paraId="2581AF2E" w14:textId="0994CE1A" w:rsidR="002B38B9" w:rsidRPr="002B38B9" w:rsidRDefault="002B38B9" w:rsidP="00B62251">
            <w:pPr>
              <w:pStyle w:val="Sansinterligne"/>
              <w:jc w:val="left"/>
              <w:rPr>
                <w:sz w:val="18"/>
                <w:szCs w:val="18"/>
                <w:lang w:val="fr-FR"/>
              </w:rPr>
            </w:pPr>
            <w:r>
              <w:rPr>
                <w:sz w:val="18"/>
                <w:szCs w:val="18"/>
                <w:lang w:val="fr-FR"/>
              </w:rPr>
              <w:t>De 1</w:t>
            </w:r>
            <w:r w:rsidRPr="002B38B9">
              <w:rPr>
                <w:sz w:val="18"/>
                <w:szCs w:val="18"/>
                <w:lang w:val="fr-FR"/>
              </w:rPr>
              <w:t xml:space="preserve"> à 10</w:t>
            </w:r>
          </w:p>
        </w:tc>
        <w:tc>
          <w:tcPr>
            <w:tcW w:w="3723" w:type="dxa"/>
            <w:shd w:val="clear" w:color="auto" w:fill="auto"/>
            <w:vAlign w:val="center"/>
          </w:tcPr>
          <w:p w14:paraId="1D9F0CE7" w14:textId="7F3394CD" w:rsidR="002B38B9" w:rsidRPr="002B38B9" w:rsidRDefault="002B38B9" w:rsidP="004B6386">
            <w:pPr>
              <w:pStyle w:val="Sansinterligne"/>
              <w:pBdr>
                <w:bottom w:val="single" w:sz="6" w:space="1" w:color="auto"/>
              </w:pBdr>
              <w:jc w:val="left"/>
              <w:rPr>
                <w:sz w:val="18"/>
                <w:szCs w:val="18"/>
                <w:lang w:val="fr-FR"/>
              </w:rPr>
            </w:pPr>
            <w:r w:rsidRPr="002B38B9">
              <w:rPr>
                <w:sz w:val="18"/>
                <w:szCs w:val="18"/>
                <w:lang w:val="fr-FR"/>
              </w:rPr>
              <w:t>Familiale</w:t>
            </w:r>
            <w:r>
              <w:rPr>
                <w:sz w:val="18"/>
                <w:szCs w:val="18"/>
                <w:lang w:val="fr-FR"/>
              </w:rPr>
              <w:t xml:space="preserve"> / </w:t>
            </w:r>
            <w:r w:rsidR="004B6386">
              <w:rPr>
                <w:sz w:val="18"/>
                <w:szCs w:val="18"/>
                <w:lang w:val="fr-FR"/>
              </w:rPr>
              <w:t>C</w:t>
            </w:r>
            <w:r w:rsidR="004B6386" w:rsidRPr="002B38B9">
              <w:rPr>
                <w:sz w:val="18"/>
                <w:szCs w:val="18"/>
                <w:lang w:val="fr-FR"/>
              </w:rPr>
              <w:t>ommerciale</w:t>
            </w:r>
            <w:r w:rsidR="004B6386" w:rsidRPr="002B38B9">
              <w:rPr>
                <w:sz w:val="18"/>
                <w:szCs w:val="18"/>
                <w:lang w:val="fr-FR"/>
              </w:rPr>
              <w:t xml:space="preserve"> </w:t>
            </w:r>
            <w:r w:rsidR="004B6386">
              <w:rPr>
                <w:sz w:val="18"/>
                <w:szCs w:val="18"/>
                <w:lang w:val="fr-FR"/>
              </w:rPr>
              <w:t xml:space="preserve">/ </w:t>
            </w:r>
            <w:r w:rsidRPr="002B38B9">
              <w:rPr>
                <w:sz w:val="18"/>
                <w:szCs w:val="18"/>
                <w:lang w:val="fr-FR"/>
              </w:rPr>
              <w:t>Artisanale</w:t>
            </w:r>
            <w:r w:rsidRPr="002B38B9">
              <w:rPr>
                <w:rStyle w:val="Marquenotebasdepage"/>
                <w:sz w:val="18"/>
                <w:szCs w:val="18"/>
                <w:lang w:val="fr-FR"/>
              </w:rPr>
              <w:footnoteReference w:id="7"/>
            </w:r>
            <w:r>
              <w:rPr>
                <w:sz w:val="18"/>
                <w:szCs w:val="18"/>
                <w:lang w:val="fr-FR"/>
              </w:rPr>
              <w:t xml:space="preserve"> </w:t>
            </w:r>
          </w:p>
        </w:tc>
      </w:tr>
      <w:tr w:rsidR="002B38B9" w:rsidRPr="002B38B9" w14:paraId="3BA10C42" w14:textId="77777777" w:rsidTr="00B62251">
        <w:trPr>
          <w:trHeight w:val="56"/>
        </w:trPr>
        <w:tc>
          <w:tcPr>
            <w:tcW w:w="392" w:type="dxa"/>
            <w:shd w:val="clear" w:color="auto" w:fill="auto"/>
            <w:vAlign w:val="center"/>
          </w:tcPr>
          <w:p w14:paraId="6D2975F3" w14:textId="77777777" w:rsidR="002B38B9" w:rsidRPr="002B38B9" w:rsidRDefault="002B38B9" w:rsidP="00B62251">
            <w:pPr>
              <w:pStyle w:val="Sansinterligne"/>
              <w:rPr>
                <w:b/>
                <w:sz w:val="18"/>
                <w:szCs w:val="18"/>
                <w:lang w:val="fr-FR"/>
              </w:rPr>
            </w:pPr>
            <w:r w:rsidRPr="002B38B9">
              <w:rPr>
                <w:b/>
                <w:sz w:val="18"/>
                <w:szCs w:val="18"/>
                <w:lang w:val="fr-FR"/>
              </w:rPr>
              <w:t>B</w:t>
            </w:r>
          </w:p>
        </w:tc>
        <w:tc>
          <w:tcPr>
            <w:tcW w:w="2291" w:type="dxa"/>
            <w:shd w:val="clear" w:color="auto" w:fill="auto"/>
            <w:vAlign w:val="center"/>
          </w:tcPr>
          <w:p w14:paraId="6A9ED380" w14:textId="7ABB91AC" w:rsidR="002B38B9" w:rsidRPr="002B38B9" w:rsidRDefault="00B62251" w:rsidP="00B62251">
            <w:pPr>
              <w:pStyle w:val="Sansinterligne"/>
              <w:jc w:val="left"/>
              <w:rPr>
                <w:sz w:val="18"/>
                <w:szCs w:val="18"/>
                <w:lang w:val="fr-FR"/>
              </w:rPr>
            </w:pPr>
            <w:r>
              <w:rPr>
                <w:sz w:val="18"/>
                <w:szCs w:val="18"/>
                <w:lang w:val="fr-FR"/>
              </w:rPr>
              <w:t xml:space="preserve">Haute couture / </w:t>
            </w:r>
            <w:r w:rsidR="002B38B9" w:rsidRPr="002B38B9">
              <w:rPr>
                <w:sz w:val="18"/>
                <w:szCs w:val="18"/>
                <w:lang w:val="fr-FR"/>
              </w:rPr>
              <w:t>Prêt-à-porter</w:t>
            </w:r>
          </w:p>
        </w:tc>
        <w:tc>
          <w:tcPr>
            <w:tcW w:w="2186" w:type="dxa"/>
            <w:shd w:val="clear" w:color="auto" w:fill="auto"/>
            <w:vAlign w:val="center"/>
          </w:tcPr>
          <w:p w14:paraId="6A24C8D0" w14:textId="56216D64" w:rsidR="002B38B9" w:rsidRPr="002B38B9" w:rsidRDefault="002B38B9" w:rsidP="00B62251">
            <w:pPr>
              <w:pStyle w:val="Sansinterligne"/>
              <w:jc w:val="left"/>
              <w:rPr>
                <w:sz w:val="18"/>
                <w:szCs w:val="18"/>
                <w:lang w:val="fr-FR"/>
              </w:rPr>
            </w:pPr>
            <w:r>
              <w:rPr>
                <w:sz w:val="18"/>
                <w:szCs w:val="18"/>
                <w:lang w:val="fr-FR"/>
              </w:rPr>
              <w:t xml:space="preserve">De 20 à 40 </w:t>
            </w:r>
            <w:r w:rsidRPr="002B38B9">
              <w:rPr>
                <w:sz w:val="18"/>
                <w:szCs w:val="18"/>
                <w:lang w:val="fr-FR"/>
              </w:rPr>
              <w:t>ans</w:t>
            </w:r>
          </w:p>
        </w:tc>
        <w:tc>
          <w:tcPr>
            <w:tcW w:w="1051" w:type="dxa"/>
            <w:vAlign w:val="center"/>
          </w:tcPr>
          <w:p w14:paraId="2038C24F" w14:textId="34031010" w:rsidR="002B38B9" w:rsidRPr="002B38B9" w:rsidRDefault="002B38B9" w:rsidP="00B62251">
            <w:pPr>
              <w:pStyle w:val="Sansinterligne"/>
              <w:jc w:val="left"/>
              <w:rPr>
                <w:sz w:val="18"/>
                <w:szCs w:val="18"/>
                <w:lang w:val="fr-FR"/>
              </w:rPr>
            </w:pPr>
            <w:r>
              <w:rPr>
                <w:sz w:val="18"/>
                <w:szCs w:val="18"/>
                <w:lang w:val="fr-FR"/>
              </w:rPr>
              <w:t xml:space="preserve">De </w:t>
            </w:r>
            <w:r w:rsidRPr="002B38B9">
              <w:rPr>
                <w:sz w:val="18"/>
                <w:szCs w:val="18"/>
                <w:lang w:val="fr-FR"/>
              </w:rPr>
              <w:t>1</w:t>
            </w:r>
            <w:r>
              <w:rPr>
                <w:sz w:val="18"/>
                <w:szCs w:val="18"/>
                <w:lang w:val="fr-FR"/>
              </w:rPr>
              <w:t>1 à 49</w:t>
            </w:r>
          </w:p>
        </w:tc>
        <w:tc>
          <w:tcPr>
            <w:tcW w:w="3723" w:type="dxa"/>
            <w:shd w:val="clear" w:color="auto" w:fill="auto"/>
            <w:vAlign w:val="center"/>
          </w:tcPr>
          <w:p w14:paraId="0BF0253E" w14:textId="59CA5490" w:rsidR="002B38B9" w:rsidRPr="002B38B9" w:rsidRDefault="004B6386" w:rsidP="00B62251">
            <w:pPr>
              <w:pStyle w:val="Sansinterligne"/>
              <w:jc w:val="left"/>
              <w:rPr>
                <w:sz w:val="18"/>
                <w:szCs w:val="18"/>
                <w:lang w:val="fr-FR"/>
              </w:rPr>
            </w:pPr>
            <w:r>
              <w:rPr>
                <w:sz w:val="18"/>
                <w:szCs w:val="18"/>
                <w:lang w:val="fr-FR"/>
              </w:rPr>
              <w:t xml:space="preserve">Familiale / </w:t>
            </w:r>
            <w:r w:rsidR="002B38B9">
              <w:rPr>
                <w:sz w:val="18"/>
                <w:szCs w:val="18"/>
                <w:lang w:val="fr-FR"/>
              </w:rPr>
              <w:t>C</w:t>
            </w:r>
            <w:r w:rsidR="002B38B9" w:rsidRPr="002B38B9">
              <w:rPr>
                <w:sz w:val="18"/>
                <w:szCs w:val="18"/>
                <w:lang w:val="fr-FR"/>
              </w:rPr>
              <w:t>ommerciale</w:t>
            </w:r>
            <w:r w:rsidR="002B38B9">
              <w:rPr>
                <w:sz w:val="18"/>
                <w:szCs w:val="18"/>
                <w:lang w:val="fr-FR"/>
              </w:rPr>
              <w:t xml:space="preserve"> / A</w:t>
            </w:r>
            <w:r w:rsidR="002B38B9" w:rsidRPr="002B38B9">
              <w:rPr>
                <w:sz w:val="18"/>
                <w:szCs w:val="18"/>
                <w:lang w:val="fr-FR"/>
              </w:rPr>
              <w:t>rtisanale</w:t>
            </w:r>
          </w:p>
        </w:tc>
      </w:tr>
      <w:tr w:rsidR="002B38B9" w:rsidRPr="002B38B9" w14:paraId="29C2A3A9" w14:textId="77777777" w:rsidTr="00B62251">
        <w:trPr>
          <w:trHeight w:val="260"/>
        </w:trPr>
        <w:tc>
          <w:tcPr>
            <w:tcW w:w="392" w:type="dxa"/>
            <w:shd w:val="clear" w:color="auto" w:fill="auto"/>
            <w:vAlign w:val="center"/>
          </w:tcPr>
          <w:p w14:paraId="2C601279" w14:textId="77777777" w:rsidR="002B38B9" w:rsidRPr="002B38B9" w:rsidRDefault="002B38B9" w:rsidP="00B62251">
            <w:pPr>
              <w:pStyle w:val="Sansinterligne"/>
              <w:rPr>
                <w:b/>
                <w:sz w:val="18"/>
                <w:szCs w:val="18"/>
                <w:lang w:val="fr-FR"/>
              </w:rPr>
            </w:pPr>
            <w:r w:rsidRPr="002B38B9">
              <w:rPr>
                <w:b/>
                <w:sz w:val="18"/>
                <w:szCs w:val="18"/>
                <w:lang w:val="fr-FR"/>
              </w:rPr>
              <w:t>C</w:t>
            </w:r>
          </w:p>
        </w:tc>
        <w:tc>
          <w:tcPr>
            <w:tcW w:w="2291" w:type="dxa"/>
            <w:shd w:val="clear" w:color="auto" w:fill="auto"/>
            <w:vAlign w:val="center"/>
          </w:tcPr>
          <w:p w14:paraId="7CB18545" w14:textId="39502D39" w:rsidR="002B38B9" w:rsidRPr="002B38B9" w:rsidRDefault="002B38B9" w:rsidP="00B62251">
            <w:pPr>
              <w:pStyle w:val="Sansinterligne"/>
              <w:jc w:val="left"/>
              <w:rPr>
                <w:sz w:val="18"/>
                <w:szCs w:val="18"/>
                <w:lang w:val="fr-FR"/>
              </w:rPr>
            </w:pPr>
            <w:r w:rsidRPr="002B38B9">
              <w:rPr>
                <w:sz w:val="18"/>
                <w:szCs w:val="18"/>
                <w:lang w:val="fr-FR"/>
              </w:rPr>
              <w:t>Joaillerie</w:t>
            </w:r>
            <w:r>
              <w:rPr>
                <w:sz w:val="18"/>
                <w:szCs w:val="18"/>
                <w:lang w:val="fr-FR"/>
              </w:rPr>
              <w:t xml:space="preserve"> / Horlogerie</w:t>
            </w:r>
          </w:p>
        </w:tc>
        <w:tc>
          <w:tcPr>
            <w:tcW w:w="2186" w:type="dxa"/>
            <w:shd w:val="clear" w:color="auto" w:fill="auto"/>
            <w:vAlign w:val="center"/>
          </w:tcPr>
          <w:p w14:paraId="415295B0" w14:textId="77777777" w:rsidR="002B38B9" w:rsidRPr="002B38B9" w:rsidRDefault="002B38B9" w:rsidP="00B62251">
            <w:pPr>
              <w:pStyle w:val="Sansinterligne"/>
              <w:jc w:val="left"/>
              <w:rPr>
                <w:sz w:val="18"/>
                <w:szCs w:val="18"/>
                <w:lang w:val="fr-FR"/>
              </w:rPr>
            </w:pPr>
            <w:r w:rsidRPr="002B38B9">
              <w:rPr>
                <w:sz w:val="18"/>
                <w:szCs w:val="18"/>
                <w:lang w:val="fr-FR"/>
              </w:rPr>
              <w:t>Plus de 100 ans</w:t>
            </w:r>
          </w:p>
        </w:tc>
        <w:tc>
          <w:tcPr>
            <w:tcW w:w="1051" w:type="dxa"/>
            <w:vAlign w:val="center"/>
          </w:tcPr>
          <w:p w14:paraId="184550E4" w14:textId="7D5986E2" w:rsidR="002B38B9" w:rsidRPr="002B38B9" w:rsidRDefault="002B38B9" w:rsidP="00B62251">
            <w:pPr>
              <w:pStyle w:val="Sansinterligne"/>
              <w:jc w:val="left"/>
              <w:rPr>
                <w:sz w:val="18"/>
                <w:szCs w:val="18"/>
                <w:lang w:val="fr-FR"/>
              </w:rPr>
            </w:pPr>
            <w:r>
              <w:rPr>
                <w:sz w:val="18"/>
                <w:szCs w:val="18"/>
                <w:lang w:val="fr-FR"/>
              </w:rPr>
              <w:t>De 1 à 10</w:t>
            </w:r>
          </w:p>
        </w:tc>
        <w:tc>
          <w:tcPr>
            <w:tcW w:w="3723" w:type="dxa"/>
            <w:shd w:val="clear" w:color="auto" w:fill="auto"/>
            <w:vAlign w:val="center"/>
          </w:tcPr>
          <w:p w14:paraId="5978248D" w14:textId="12D1CF74" w:rsidR="002B38B9" w:rsidRPr="002B38B9" w:rsidRDefault="002B38B9" w:rsidP="00B62251">
            <w:pPr>
              <w:pStyle w:val="Sansinterligne"/>
              <w:pBdr>
                <w:bottom w:val="single" w:sz="6" w:space="1" w:color="auto"/>
              </w:pBdr>
              <w:jc w:val="left"/>
              <w:rPr>
                <w:sz w:val="18"/>
                <w:szCs w:val="18"/>
                <w:lang w:val="fr-FR"/>
              </w:rPr>
            </w:pPr>
            <w:r>
              <w:rPr>
                <w:sz w:val="18"/>
                <w:szCs w:val="18"/>
                <w:lang w:val="fr-FR"/>
              </w:rPr>
              <w:t>Familiale / Artisanale</w:t>
            </w:r>
          </w:p>
        </w:tc>
      </w:tr>
      <w:tr w:rsidR="002B38B9" w:rsidRPr="002B38B9" w14:paraId="408F065A" w14:textId="77777777" w:rsidTr="00B62251">
        <w:trPr>
          <w:trHeight w:val="56"/>
        </w:trPr>
        <w:tc>
          <w:tcPr>
            <w:tcW w:w="392" w:type="dxa"/>
            <w:shd w:val="clear" w:color="auto" w:fill="auto"/>
            <w:vAlign w:val="center"/>
          </w:tcPr>
          <w:p w14:paraId="2B0D612A" w14:textId="77777777" w:rsidR="002B38B9" w:rsidRPr="002B38B9" w:rsidRDefault="002B38B9" w:rsidP="00B62251">
            <w:pPr>
              <w:pStyle w:val="Sansinterligne"/>
              <w:rPr>
                <w:b/>
                <w:sz w:val="18"/>
                <w:szCs w:val="18"/>
                <w:lang w:val="fr-FR"/>
              </w:rPr>
            </w:pPr>
            <w:r w:rsidRPr="002B38B9">
              <w:rPr>
                <w:b/>
                <w:sz w:val="18"/>
                <w:szCs w:val="18"/>
                <w:lang w:val="fr-FR"/>
              </w:rPr>
              <w:t>D</w:t>
            </w:r>
          </w:p>
        </w:tc>
        <w:tc>
          <w:tcPr>
            <w:tcW w:w="2291" w:type="dxa"/>
            <w:shd w:val="clear" w:color="auto" w:fill="auto"/>
            <w:vAlign w:val="center"/>
          </w:tcPr>
          <w:p w14:paraId="3B5548C6" w14:textId="748BFC04" w:rsidR="002B38B9" w:rsidRPr="002B38B9" w:rsidRDefault="002B38B9" w:rsidP="00B62251">
            <w:pPr>
              <w:pStyle w:val="Sansinterligne"/>
              <w:jc w:val="left"/>
              <w:rPr>
                <w:sz w:val="18"/>
                <w:szCs w:val="18"/>
                <w:lang w:val="fr-FR"/>
              </w:rPr>
            </w:pPr>
            <w:r w:rsidRPr="002B38B9">
              <w:rPr>
                <w:sz w:val="18"/>
                <w:szCs w:val="18"/>
                <w:lang w:val="fr-FR"/>
              </w:rPr>
              <w:t>Joaillerie</w:t>
            </w:r>
            <w:r>
              <w:rPr>
                <w:sz w:val="18"/>
                <w:szCs w:val="18"/>
                <w:lang w:val="fr-FR"/>
              </w:rPr>
              <w:t xml:space="preserve"> / Horlogerie</w:t>
            </w:r>
          </w:p>
        </w:tc>
        <w:tc>
          <w:tcPr>
            <w:tcW w:w="2186" w:type="dxa"/>
            <w:shd w:val="clear" w:color="auto" w:fill="auto"/>
            <w:vAlign w:val="center"/>
          </w:tcPr>
          <w:p w14:paraId="51D59677" w14:textId="77777777" w:rsidR="002B38B9" w:rsidRPr="002B38B9" w:rsidRDefault="002B38B9" w:rsidP="00B62251">
            <w:pPr>
              <w:pStyle w:val="Sansinterligne"/>
              <w:jc w:val="left"/>
              <w:rPr>
                <w:sz w:val="18"/>
                <w:szCs w:val="18"/>
                <w:lang w:val="fr-FR"/>
              </w:rPr>
            </w:pPr>
            <w:r w:rsidRPr="002B38B9">
              <w:rPr>
                <w:sz w:val="18"/>
                <w:szCs w:val="18"/>
                <w:lang w:val="fr-FR"/>
              </w:rPr>
              <w:t>Moins de 5 ans</w:t>
            </w:r>
          </w:p>
        </w:tc>
        <w:tc>
          <w:tcPr>
            <w:tcW w:w="1051" w:type="dxa"/>
            <w:vAlign w:val="center"/>
          </w:tcPr>
          <w:p w14:paraId="09FA3876" w14:textId="046F5A4C" w:rsidR="002B38B9" w:rsidRPr="002B38B9" w:rsidRDefault="002B38B9" w:rsidP="00B62251">
            <w:pPr>
              <w:pStyle w:val="Sansinterligne"/>
              <w:jc w:val="left"/>
              <w:rPr>
                <w:sz w:val="18"/>
                <w:szCs w:val="18"/>
                <w:lang w:val="fr-FR"/>
              </w:rPr>
            </w:pPr>
            <w:r>
              <w:rPr>
                <w:sz w:val="18"/>
                <w:szCs w:val="18"/>
                <w:lang w:val="fr-FR"/>
              </w:rPr>
              <w:t>De 1 à 10</w:t>
            </w:r>
          </w:p>
        </w:tc>
        <w:tc>
          <w:tcPr>
            <w:tcW w:w="3723" w:type="dxa"/>
            <w:shd w:val="clear" w:color="auto" w:fill="auto"/>
            <w:vAlign w:val="center"/>
          </w:tcPr>
          <w:p w14:paraId="52C51963" w14:textId="44344BEB" w:rsidR="002B38B9" w:rsidRPr="002B38B9" w:rsidRDefault="002B38B9" w:rsidP="00B62251">
            <w:pPr>
              <w:pStyle w:val="Sansinterligne"/>
              <w:pBdr>
                <w:bottom w:val="single" w:sz="6" w:space="1" w:color="auto"/>
              </w:pBdr>
              <w:jc w:val="left"/>
              <w:rPr>
                <w:sz w:val="18"/>
                <w:szCs w:val="18"/>
                <w:lang w:val="fr-FR"/>
              </w:rPr>
            </w:pPr>
            <w:r>
              <w:rPr>
                <w:sz w:val="18"/>
                <w:szCs w:val="18"/>
                <w:lang w:val="fr-FR"/>
              </w:rPr>
              <w:t>Famil</w:t>
            </w:r>
            <w:r w:rsidRPr="002B38B9">
              <w:rPr>
                <w:sz w:val="18"/>
                <w:szCs w:val="18"/>
                <w:lang w:val="fr-FR"/>
              </w:rPr>
              <w:t>iale</w:t>
            </w:r>
            <w:r>
              <w:rPr>
                <w:sz w:val="18"/>
                <w:szCs w:val="18"/>
                <w:lang w:val="fr-FR"/>
              </w:rPr>
              <w:t xml:space="preserve"> / </w:t>
            </w:r>
            <w:r w:rsidRPr="002B38B9">
              <w:rPr>
                <w:sz w:val="18"/>
                <w:szCs w:val="18"/>
                <w:lang w:val="fr-FR"/>
              </w:rPr>
              <w:t>Artisanale</w:t>
            </w:r>
          </w:p>
        </w:tc>
      </w:tr>
      <w:tr w:rsidR="002B38B9" w:rsidRPr="002B38B9" w14:paraId="06B2C2EE" w14:textId="77777777" w:rsidTr="00B62251">
        <w:trPr>
          <w:trHeight w:val="56"/>
        </w:trPr>
        <w:tc>
          <w:tcPr>
            <w:tcW w:w="392" w:type="dxa"/>
            <w:shd w:val="clear" w:color="auto" w:fill="auto"/>
            <w:vAlign w:val="center"/>
          </w:tcPr>
          <w:p w14:paraId="49F38416" w14:textId="77777777" w:rsidR="002B38B9" w:rsidRPr="002B38B9" w:rsidRDefault="002B38B9" w:rsidP="00B62251">
            <w:pPr>
              <w:pStyle w:val="Sansinterligne"/>
              <w:rPr>
                <w:b/>
                <w:sz w:val="18"/>
                <w:szCs w:val="18"/>
                <w:lang w:val="fr-FR"/>
              </w:rPr>
            </w:pPr>
            <w:r w:rsidRPr="002B38B9">
              <w:rPr>
                <w:b/>
                <w:sz w:val="18"/>
                <w:szCs w:val="18"/>
                <w:lang w:val="fr-FR"/>
              </w:rPr>
              <w:t>E</w:t>
            </w:r>
          </w:p>
        </w:tc>
        <w:tc>
          <w:tcPr>
            <w:tcW w:w="2291" w:type="dxa"/>
            <w:shd w:val="clear" w:color="auto" w:fill="auto"/>
            <w:vAlign w:val="center"/>
          </w:tcPr>
          <w:p w14:paraId="1E1F0E38" w14:textId="5D43525D" w:rsidR="002B38B9" w:rsidRPr="002B38B9" w:rsidRDefault="002B38B9" w:rsidP="00B62251">
            <w:pPr>
              <w:pStyle w:val="Sansinterligne"/>
              <w:jc w:val="left"/>
              <w:rPr>
                <w:sz w:val="18"/>
                <w:szCs w:val="18"/>
                <w:lang w:val="fr-FR"/>
              </w:rPr>
            </w:pPr>
            <w:r w:rsidRPr="002B38B9">
              <w:rPr>
                <w:sz w:val="18"/>
                <w:szCs w:val="18"/>
                <w:lang w:val="fr-FR"/>
              </w:rPr>
              <w:t>Haute couture</w:t>
            </w:r>
            <w:r w:rsidR="00B62251">
              <w:rPr>
                <w:sz w:val="18"/>
                <w:szCs w:val="18"/>
                <w:lang w:val="fr-FR"/>
              </w:rPr>
              <w:t xml:space="preserve"> / Prêt-à-</w:t>
            </w:r>
            <w:r>
              <w:rPr>
                <w:sz w:val="18"/>
                <w:szCs w:val="18"/>
                <w:lang w:val="fr-FR"/>
              </w:rPr>
              <w:t>porter</w:t>
            </w:r>
          </w:p>
        </w:tc>
        <w:tc>
          <w:tcPr>
            <w:tcW w:w="2186" w:type="dxa"/>
            <w:shd w:val="clear" w:color="auto" w:fill="auto"/>
            <w:vAlign w:val="center"/>
          </w:tcPr>
          <w:p w14:paraId="28714619" w14:textId="77777777" w:rsidR="002B38B9" w:rsidRPr="002B38B9" w:rsidRDefault="002B38B9" w:rsidP="00B62251">
            <w:pPr>
              <w:pStyle w:val="Sansinterligne"/>
              <w:jc w:val="left"/>
              <w:rPr>
                <w:sz w:val="18"/>
                <w:szCs w:val="18"/>
                <w:lang w:val="fr-FR"/>
              </w:rPr>
            </w:pPr>
            <w:r w:rsidRPr="002B38B9">
              <w:rPr>
                <w:sz w:val="18"/>
                <w:szCs w:val="18"/>
                <w:lang w:val="fr-FR"/>
              </w:rPr>
              <w:t>De 20 à 40 ans</w:t>
            </w:r>
          </w:p>
        </w:tc>
        <w:tc>
          <w:tcPr>
            <w:tcW w:w="1051" w:type="dxa"/>
            <w:vAlign w:val="center"/>
          </w:tcPr>
          <w:p w14:paraId="1C9AF910" w14:textId="5A6561D5" w:rsidR="002B38B9" w:rsidRPr="002B38B9" w:rsidRDefault="002B38B9" w:rsidP="00B62251">
            <w:pPr>
              <w:pStyle w:val="Sansinterligne"/>
              <w:jc w:val="left"/>
              <w:rPr>
                <w:sz w:val="18"/>
                <w:szCs w:val="18"/>
                <w:lang w:val="fr-FR"/>
              </w:rPr>
            </w:pPr>
            <w:r>
              <w:rPr>
                <w:sz w:val="18"/>
                <w:szCs w:val="18"/>
                <w:lang w:val="fr-FR"/>
              </w:rPr>
              <w:t>De 1 à 10</w:t>
            </w:r>
          </w:p>
        </w:tc>
        <w:tc>
          <w:tcPr>
            <w:tcW w:w="3723" w:type="dxa"/>
            <w:shd w:val="clear" w:color="auto" w:fill="auto"/>
            <w:vAlign w:val="center"/>
          </w:tcPr>
          <w:p w14:paraId="54DAB266" w14:textId="5C470D96" w:rsidR="002B38B9" w:rsidRPr="002B38B9" w:rsidRDefault="002B38B9" w:rsidP="00B62251">
            <w:pPr>
              <w:pStyle w:val="Sansinterligne"/>
              <w:pBdr>
                <w:bottom w:val="single" w:sz="6" w:space="1" w:color="auto"/>
              </w:pBdr>
              <w:jc w:val="left"/>
              <w:rPr>
                <w:sz w:val="18"/>
                <w:szCs w:val="18"/>
                <w:lang w:val="fr-FR"/>
              </w:rPr>
            </w:pPr>
            <w:r w:rsidRPr="002B38B9">
              <w:rPr>
                <w:sz w:val="18"/>
                <w:szCs w:val="18"/>
                <w:lang w:val="fr-FR"/>
              </w:rPr>
              <w:t>Familiale</w:t>
            </w:r>
            <w:r>
              <w:rPr>
                <w:sz w:val="18"/>
                <w:szCs w:val="18"/>
                <w:lang w:val="fr-FR"/>
              </w:rPr>
              <w:t xml:space="preserve"> / </w:t>
            </w:r>
            <w:r w:rsidRPr="002B38B9">
              <w:rPr>
                <w:sz w:val="18"/>
                <w:szCs w:val="18"/>
                <w:lang w:val="fr-FR"/>
              </w:rPr>
              <w:t>Artisanale</w:t>
            </w:r>
          </w:p>
        </w:tc>
      </w:tr>
      <w:tr w:rsidR="002B38B9" w:rsidRPr="002B38B9" w14:paraId="3C3C7591" w14:textId="77777777" w:rsidTr="00B62251">
        <w:trPr>
          <w:trHeight w:val="56"/>
        </w:trPr>
        <w:tc>
          <w:tcPr>
            <w:tcW w:w="392" w:type="dxa"/>
            <w:shd w:val="clear" w:color="auto" w:fill="auto"/>
            <w:vAlign w:val="center"/>
          </w:tcPr>
          <w:p w14:paraId="12ECCC1A" w14:textId="77777777" w:rsidR="002B38B9" w:rsidRPr="002B38B9" w:rsidRDefault="002B38B9" w:rsidP="002B38B9">
            <w:pPr>
              <w:pStyle w:val="Sansinterligne"/>
              <w:jc w:val="center"/>
              <w:rPr>
                <w:b/>
                <w:sz w:val="18"/>
                <w:szCs w:val="18"/>
                <w:lang w:val="fr-FR"/>
              </w:rPr>
            </w:pPr>
            <w:r w:rsidRPr="002B38B9">
              <w:rPr>
                <w:b/>
                <w:sz w:val="18"/>
                <w:szCs w:val="18"/>
                <w:lang w:val="fr-FR"/>
              </w:rPr>
              <w:t>F</w:t>
            </w:r>
          </w:p>
        </w:tc>
        <w:tc>
          <w:tcPr>
            <w:tcW w:w="2291" w:type="dxa"/>
            <w:shd w:val="clear" w:color="auto" w:fill="auto"/>
            <w:vAlign w:val="center"/>
          </w:tcPr>
          <w:p w14:paraId="215EB84C" w14:textId="77777777" w:rsidR="002B38B9" w:rsidRPr="002B38B9" w:rsidRDefault="002B38B9" w:rsidP="00B62251">
            <w:pPr>
              <w:pStyle w:val="Sansinterligne"/>
              <w:jc w:val="left"/>
              <w:rPr>
                <w:sz w:val="18"/>
                <w:szCs w:val="18"/>
                <w:lang w:val="fr-FR"/>
              </w:rPr>
            </w:pPr>
            <w:r w:rsidRPr="002B38B9">
              <w:rPr>
                <w:sz w:val="18"/>
                <w:szCs w:val="18"/>
                <w:lang w:val="fr-FR"/>
              </w:rPr>
              <w:t>Maroquinerie</w:t>
            </w:r>
          </w:p>
        </w:tc>
        <w:tc>
          <w:tcPr>
            <w:tcW w:w="2186" w:type="dxa"/>
            <w:shd w:val="clear" w:color="auto" w:fill="auto"/>
            <w:vAlign w:val="center"/>
          </w:tcPr>
          <w:p w14:paraId="49D0ED96" w14:textId="77777777" w:rsidR="002B38B9" w:rsidRPr="002B38B9" w:rsidRDefault="002B38B9" w:rsidP="00B62251">
            <w:pPr>
              <w:pStyle w:val="Sansinterligne"/>
              <w:jc w:val="left"/>
              <w:rPr>
                <w:sz w:val="18"/>
                <w:szCs w:val="18"/>
                <w:lang w:val="fr-FR"/>
              </w:rPr>
            </w:pPr>
            <w:r w:rsidRPr="002B38B9">
              <w:rPr>
                <w:sz w:val="18"/>
                <w:szCs w:val="18"/>
                <w:lang w:val="fr-FR"/>
              </w:rPr>
              <w:t>Plus de 100 ans</w:t>
            </w:r>
          </w:p>
        </w:tc>
        <w:tc>
          <w:tcPr>
            <w:tcW w:w="1051" w:type="dxa"/>
            <w:vAlign w:val="center"/>
          </w:tcPr>
          <w:p w14:paraId="6F37733F" w14:textId="3DCC93CE" w:rsidR="002B38B9" w:rsidRPr="002B38B9" w:rsidRDefault="002B38B9" w:rsidP="00B62251">
            <w:pPr>
              <w:pStyle w:val="Sansinterligne"/>
              <w:jc w:val="left"/>
              <w:rPr>
                <w:sz w:val="18"/>
                <w:szCs w:val="18"/>
                <w:lang w:val="fr-FR"/>
              </w:rPr>
            </w:pPr>
            <w:r>
              <w:rPr>
                <w:sz w:val="18"/>
                <w:szCs w:val="18"/>
                <w:lang w:val="fr-FR"/>
              </w:rPr>
              <w:t>De 11 à 49</w:t>
            </w:r>
          </w:p>
        </w:tc>
        <w:tc>
          <w:tcPr>
            <w:tcW w:w="3723" w:type="dxa"/>
            <w:shd w:val="clear" w:color="auto" w:fill="auto"/>
            <w:vAlign w:val="center"/>
          </w:tcPr>
          <w:p w14:paraId="5736D30C" w14:textId="421AEEDB" w:rsidR="002B38B9" w:rsidRPr="002B38B9" w:rsidRDefault="002B38B9" w:rsidP="00B62251">
            <w:pPr>
              <w:pStyle w:val="Sansinterligne"/>
              <w:pBdr>
                <w:bottom w:val="single" w:sz="6" w:space="1" w:color="auto"/>
              </w:pBdr>
              <w:jc w:val="left"/>
              <w:rPr>
                <w:sz w:val="18"/>
                <w:szCs w:val="18"/>
                <w:lang w:val="fr-FR"/>
              </w:rPr>
            </w:pPr>
            <w:r>
              <w:rPr>
                <w:sz w:val="18"/>
                <w:szCs w:val="18"/>
                <w:lang w:val="fr-FR"/>
              </w:rPr>
              <w:t xml:space="preserve">Familiale / </w:t>
            </w:r>
            <w:r w:rsidRPr="002B38B9">
              <w:rPr>
                <w:sz w:val="18"/>
                <w:szCs w:val="18"/>
                <w:lang w:val="fr-FR"/>
              </w:rPr>
              <w:t>Artisanal</w:t>
            </w:r>
            <w:r w:rsidR="004B6386">
              <w:rPr>
                <w:sz w:val="18"/>
                <w:szCs w:val="18"/>
                <w:lang w:val="fr-FR"/>
              </w:rPr>
              <w:t>e</w:t>
            </w:r>
          </w:p>
        </w:tc>
      </w:tr>
    </w:tbl>
    <w:p w14:paraId="4F1A164D" w14:textId="77777777" w:rsidR="00B665CB" w:rsidRPr="00CC6ADE" w:rsidRDefault="00B95BE5" w:rsidP="00CC6ADE">
      <w:pPr>
        <w:pStyle w:val="Titre1"/>
        <w:numPr>
          <w:ilvl w:val="0"/>
          <w:numId w:val="17"/>
        </w:numPr>
        <w:rPr>
          <w:sz w:val="24"/>
          <w:szCs w:val="24"/>
        </w:rPr>
      </w:pPr>
      <w:bookmarkStart w:id="2" w:name="_GoBack"/>
      <w:bookmarkEnd w:id="2"/>
      <w:r w:rsidRPr="00CC6ADE">
        <w:rPr>
          <w:sz w:val="24"/>
          <w:szCs w:val="24"/>
        </w:rPr>
        <w:lastRenderedPageBreak/>
        <w:t xml:space="preserve">Résultats et discussion   </w:t>
      </w:r>
    </w:p>
    <w:p w14:paraId="36D660EA" w14:textId="77777777" w:rsidR="00B665CB" w:rsidRPr="00CC6ADE" w:rsidRDefault="008C7260" w:rsidP="00CC6ADE">
      <w:pPr>
        <w:rPr>
          <w:b/>
          <w:sz w:val="24"/>
          <w:szCs w:val="24"/>
          <w:lang w:val="fr-FR"/>
        </w:rPr>
      </w:pPr>
      <w:r w:rsidRPr="00CC6ADE">
        <w:rPr>
          <w:b/>
          <w:sz w:val="24"/>
          <w:szCs w:val="24"/>
          <w:lang w:val="fr-FR"/>
        </w:rPr>
        <w:t>Résultats</w:t>
      </w:r>
    </w:p>
    <w:p w14:paraId="5950BBC9" w14:textId="77777777" w:rsidR="00CA36FD" w:rsidRPr="00CC6ADE" w:rsidRDefault="00C90C6C" w:rsidP="00CC6ADE">
      <w:pPr>
        <w:rPr>
          <w:sz w:val="24"/>
          <w:szCs w:val="24"/>
          <w:lang w:val="fr-FR"/>
        </w:rPr>
      </w:pPr>
      <w:r w:rsidRPr="00CC6ADE">
        <w:rPr>
          <w:sz w:val="24"/>
          <w:szCs w:val="24"/>
          <w:lang w:val="fr-FR"/>
        </w:rPr>
        <w:tab/>
      </w:r>
      <w:r w:rsidR="00B95BE5" w:rsidRPr="00CC6ADE">
        <w:rPr>
          <w:sz w:val="24"/>
          <w:szCs w:val="24"/>
          <w:lang w:val="fr-FR"/>
        </w:rPr>
        <w:t>L’analyse des informations récoltées au terme des entretiens menés nous permet de dégager un certain nombre d’éléments caractéristiques de la perception des dirigeants de Maisons de luxe belges quant à l’intérêt de la présence des investisseurs institutionnels publics pour</w:t>
      </w:r>
      <w:r w:rsidR="00EF0574" w:rsidRPr="00CC6ADE">
        <w:rPr>
          <w:sz w:val="24"/>
          <w:szCs w:val="24"/>
          <w:lang w:val="fr-FR"/>
        </w:rPr>
        <w:t xml:space="preserve"> </w:t>
      </w:r>
      <w:r w:rsidR="002D29B7" w:rsidRPr="00CC6ADE">
        <w:rPr>
          <w:sz w:val="24"/>
          <w:szCs w:val="24"/>
          <w:lang w:val="fr-FR"/>
        </w:rPr>
        <w:t xml:space="preserve">leur </w:t>
      </w:r>
      <w:r w:rsidR="00EF0574" w:rsidRPr="00CC6ADE">
        <w:rPr>
          <w:sz w:val="24"/>
          <w:szCs w:val="24"/>
          <w:lang w:val="fr-FR"/>
        </w:rPr>
        <w:t xml:space="preserve">entreprise selon </w:t>
      </w:r>
      <w:r w:rsidR="00BB0849" w:rsidRPr="00CC6ADE">
        <w:rPr>
          <w:sz w:val="24"/>
          <w:szCs w:val="24"/>
          <w:lang w:val="fr-FR"/>
        </w:rPr>
        <w:t>trois</w:t>
      </w:r>
      <w:r w:rsidR="002D29B7" w:rsidRPr="00CC6ADE">
        <w:rPr>
          <w:sz w:val="24"/>
          <w:szCs w:val="24"/>
          <w:lang w:val="fr-FR"/>
        </w:rPr>
        <w:t xml:space="preserve"> dimensions: sa </w:t>
      </w:r>
      <w:r w:rsidR="00EF0574" w:rsidRPr="00CC6ADE">
        <w:rPr>
          <w:sz w:val="24"/>
          <w:szCs w:val="24"/>
          <w:lang w:val="fr-FR"/>
        </w:rPr>
        <w:t>performance,</w:t>
      </w:r>
      <w:r w:rsidR="00BB0849" w:rsidRPr="00CC6ADE">
        <w:rPr>
          <w:sz w:val="24"/>
          <w:szCs w:val="24"/>
          <w:lang w:val="fr-FR"/>
        </w:rPr>
        <w:t xml:space="preserve"> </w:t>
      </w:r>
      <w:r w:rsidR="002D29B7" w:rsidRPr="00CC6ADE">
        <w:rPr>
          <w:sz w:val="24"/>
          <w:szCs w:val="24"/>
          <w:lang w:val="fr-FR"/>
        </w:rPr>
        <w:t>sa capacité à l’i</w:t>
      </w:r>
      <w:r w:rsidR="00EF0574" w:rsidRPr="00CC6ADE">
        <w:rPr>
          <w:sz w:val="24"/>
          <w:szCs w:val="24"/>
          <w:lang w:val="fr-FR"/>
        </w:rPr>
        <w:t xml:space="preserve">nternationalisation et </w:t>
      </w:r>
      <w:r w:rsidR="002D29B7" w:rsidRPr="00CC6ADE">
        <w:rPr>
          <w:sz w:val="24"/>
          <w:szCs w:val="24"/>
          <w:lang w:val="fr-FR"/>
        </w:rPr>
        <w:t>l</w:t>
      </w:r>
      <w:r w:rsidR="00EF0574" w:rsidRPr="00CC6ADE">
        <w:rPr>
          <w:sz w:val="24"/>
          <w:szCs w:val="24"/>
          <w:lang w:val="fr-FR"/>
        </w:rPr>
        <w:t>’innovation</w:t>
      </w:r>
      <w:r w:rsidR="00B95BE5" w:rsidRPr="00CC6ADE">
        <w:rPr>
          <w:sz w:val="24"/>
          <w:szCs w:val="24"/>
          <w:lang w:val="fr-FR"/>
        </w:rPr>
        <w:t>. Elle montre aussi que ces perceptions sont soumises à des variables modératrices, dont les modalités conditionnent l’impact perçu</w:t>
      </w:r>
      <w:r w:rsidR="0007093C" w:rsidRPr="00CC6ADE">
        <w:rPr>
          <w:sz w:val="24"/>
          <w:szCs w:val="24"/>
          <w:lang w:val="fr-FR"/>
        </w:rPr>
        <w:t xml:space="preserve"> de l’intervention de l’investisseur institutionnel public sur l’entreprise</w:t>
      </w:r>
      <w:r w:rsidR="00B95BE5" w:rsidRPr="00CC6ADE">
        <w:rPr>
          <w:sz w:val="24"/>
          <w:szCs w:val="24"/>
          <w:lang w:val="fr-FR"/>
        </w:rPr>
        <w:t>. Nous relevons enfin la présence de deux variables</w:t>
      </w:r>
      <w:r w:rsidR="00E63207" w:rsidRPr="00CC6ADE">
        <w:rPr>
          <w:sz w:val="24"/>
          <w:szCs w:val="24"/>
          <w:lang w:val="fr-FR"/>
        </w:rPr>
        <w:t xml:space="preserve"> à la fois modératrices et</w:t>
      </w:r>
      <w:r w:rsidR="00B95BE5" w:rsidRPr="00CC6ADE">
        <w:rPr>
          <w:sz w:val="24"/>
          <w:szCs w:val="24"/>
          <w:lang w:val="fr-FR"/>
        </w:rPr>
        <w:t xml:space="preserve"> discriminantes, </w:t>
      </w:r>
      <w:r w:rsidR="002D29B7" w:rsidRPr="00CC6ADE">
        <w:rPr>
          <w:sz w:val="24"/>
          <w:szCs w:val="24"/>
          <w:lang w:val="fr-FR"/>
        </w:rPr>
        <w:t xml:space="preserve">à savoir </w:t>
      </w:r>
      <w:r w:rsidR="00B95BE5" w:rsidRPr="00CC6ADE">
        <w:rPr>
          <w:sz w:val="24"/>
          <w:szCs w:val="24"/>
          <w:lang w:val="fr-FR"/>
        </w:rPr>
        <w:t>l’âge du répondant et l’ancienneté des activités de l’entreprise</w:t>
      </w:r>
      <w:r w:rsidR="0007093C" w:rsidRPr="00CC6ADE">
        <w:rPr>
          <w:sz w:val="24"/>
          <w:szCs w:val="24"/>
          <w:lang w:val="fr-FR"/>
        </w:rPr>
        <w:t xml:space="preserve">. </w:t>
      </w:r>
      <w:r w:rsidR="00E63207" w:rsidRPr="00CC6ADE">
        <w:rPr>
          <w:sz w:val="24"/>
          <w:szCs w:val="24"/>
          <w:lang w:val="fr-FR"/>
        </w:rPr>
        <w:t>D’une part</w:t>
      </w:r>
      <w:r w:rsidR="0007093C" w:rsidRPr="00CC6ADE">
        <w:rPr>
          <w:sz w:val="24"/>
          <w:szCs w:val="24"/>
          <w:lang w:val="fr-FR"/>
        </w:rPr>
        <w:t xml:space="preserve">, </w:t>
      </w:r>
      <w:r w:rsidR="00E63207" w:rsidRPr="00CC6ADE">
        <w:rPr>
          <w:sz w:val="24"/>
          <w:szCs w:val="24"/>
          <w:lang w:val="fr-FR"/>
        </w:rPr>
        <w:t>elles</w:t>
      </w:r>
      <w:r w:rsidR="0007093C" w:rsidRPr="00CC6ADE">
        <w:rPr>
          <w:sz w:val="24"/>
          <w:szCs w:val="24"/>
          <w:lang w:val="fr-FR"/>
        </w:rPr>
        <w:t xml:space="preserve"> modèrent l’impact perçu</w:t>
      </w:r>
      <w:r w:rsidR="00E63207" w:rsidRPr="00CC6ADE">
        <w:rPr>
          <w:sz w:val="24"/>
          <w:szCs w:val="24"/>
          <w:lang w:val="fr-FR"/>
        </w:rPr>
        <w:t xml:space="preserve"> de l’intervention de l’investisseur institutionnel public sur l’entreprise, et d’autre part, elles font appara</w:t>
      </w:r>
      <w:r w:rsidR="00B813C8" w:rsidRPr="00CC6ADE">
        <w:rPr>
          <w:sz w:val="24"/>
          <w:szCs w:val="24"/>
          <w:lang w:val="fr-FR"/>
        </w:rPr>
        <w:t>ître trois</w:t>
      </w:r>
      <w:r w:rsidR="00E63207" w:rsidRPr="00CC6ADE">
        <w:rPr>
          <w:sz w:val="24"/>
          <w:szCs w:val="24"/>
          <w:lang w:val="fr-FR"/>
        </w:rPr>
        <w:t xml:space="preserve"> populations disjointes à l’intérieur de l’échantillon d’entreprises </w:t>
      </w:r>
      <w:r w:rsidR="00B813C8" w:rsidRPr="00CC6ADE">
        <w:rPr>
          <w:sz w:val="24"/>
          <w:szCs w:val="24"/>
          <w:lang w:val="fr-FR"/>
        </w:rPr>
        <w:t>participées : les entreprises anciennes</w:t>
      </w:r>
      <w:r w:rsidR="00C22CA8" w:rsidRPr="00CC6ADE">
        <w:rPr>
          <w:sz w:val="24"/>
          <w:szCs w:val="24"/>
          <w:lang w:val="fr-FR"/>
        </w:rPr>
        <w:t xml:space="preserve"> (plus de 40</w:t>
      </w:r>
      <w:r w:rsidR="00B813C8" w:rsidRPr="00CC6ADE">
        <w:rPr>
          <w:sz w:val="24"/>
          <w:szCs w:val="24"/>
          <w:lang w:val="fr-FR"/>
        </w:rPr>
        <w:t xml:space="preserve"> ans) dirigées par des gestionnaires plus âgés (plus de 4</w:t>
      </w:r>
      <w:r w:rsidR="00B665CB" w:rsidRPr="00CC6ADE">
        <w:rPr>
          <w:sz w:val="24"/>
          <w:szCs w:val="24"/>
          <w:lang w:val="fr-FR"/>
        </w:rPr>
        <w:t>0</w:t>
      </w:r>
      <w:r w:rsidR="00B813C8" w:rsidRPr="00CC6ADE">
        <w:rPr>
          <w:sz w:val="24"/>
          <w:szCs w:val="24"/>
          <w:lang w:val="fr-FR"/>
        </w:rPr>
        <w:t xml:space="preserve"> ans), les entreprises anciennes dirigées par de jeunes gestionnaires (moins de 4</w:t>
      </w:r>
      <w:r w:rsidR="00B665CB" w:rsidRPr="00CC6ADE">
        <w:rPr>
          <w:sz w:val="24"/>
          <w:szCs w:val="24"/>
          <w:lang w:val="fr-FR"/>
        </w:rPr>
        <w:t>0</w:t>
      </w:r>
      <w:r w:rsidR="00B813C8" w:rsidRPr="00CC6ADE">
        <w:rPr>
          <w:sz w:val="24"/>
          <w:szCs w:val="24"/>
          <w:lang w:val="fr-FR"/>
        </w:rPr>
        <w:t xml:space="preserve"> ans), et les jeunes entreprises (moins de </w:t>
      </w:r>
      <w:r w:rsidR="00C22CA8" w:rsidRPr="00CC6ADE">
        <w:rPr>
          <w:sz w:val="24"/>
          <w:szCs w:val="24"/>
          <w:lang w:val="fr-FR"/>
        </w:rPr>
        <w:t>4</w:t>
      </w:r>
      <w:r w:rsidR="00B813C8" w:rsidRPr="00CC6ADE">
        <w:rPr>
          <w:sz w:val="24"/>
          <w:szCs w:val="24"/>
          <w:lang w:val="fr-FR"/>
        </w:rPr>
        <w:t>0 ans) dirigées par de jeunes gestionnaires.</w:t>
      </w:r>
      <w:r w:rsidR="002D29B7" w:rsidRPr="00CC6ADE">
        <w:rPr>
          <w:sz w:val="24"/>
          <w:szCs w:val="24"/>
          <w:lang w:val="fr-FR"/>
        </w:rPr>
        <w:t xml:space="preserve"> Etant basées sur un nombre limité de cas, ces constatations doivent bien entendu encore être validées ultérieurement sur un échantillon élargi.</w:t>
      </w:r>
      <w:r w:rsidR="00B813C8" w:rsidRPr="00CC6ADE">
        <w:rPr>
          <w:sz w:val="24"/>
          <w:szCs w:val="24"/>
          <w:lang w:val="fr-FR"/>
        </w:rPr>
        <w:t xml:space="preserve"> </w:t>
      </w:r>
    </w:p>
    <w:p w14:paraId="0940F281" w14:textId="77777777" w:rsidR="00B665CB" w:rsidRPr="00CC6ADE" w:rsidRDefault="00414617" w:rsidP="00CC6ADE">
      <w:pPr>
        <w:pStyle w:val="Titre2"/>
        <w:numPr>
          <w:ilvl w:val="1"/>
          <w:numId w:val="17"/>
        </w:numPr>
        <w:rPr>
          <w:sz w:val="24"/>
          <w:szCs w:val="24"/>
        </w:rPr>
      </w:pPr>
      <w:r w:rsidRPr="00CC6ADE">
        <w:rPr>
          <w:sz w:val="24"/>
          <w:szCs w:val="24"/>
        </w:rPr>
        <w:t xml:space="preserve">Les </w:t>
      </w:r>
      <w:proofErr w:type="spellStart"/>
      <w:r w:rsidRPr="00CC6ADE">
        <w:rPr>
          <w:sz w:val="24"/>
          <w:szCs w:val="24"/>
        </w:rPr>
        <w:t>éléments</w:t>
      </w:r>
      <w:proofErr w:type="spellEnd"/>
      <w:r w:rsidRPr="00CC6ADE">
        <w:rPr>
          <w:sz w:val="24"/>
          <w:szCs w:val="24"/>
        </w:rPr>
        <w:t xml:space="preserve"> en </w:t>
      </w:r>
      <w:proofErr w:type="spellStart"/>
      <w:r w:rsidRPr="00CC6ADE">
        <w:rPr>
          <w:sz w:val="24"/>
          <w:szCs w:val="24"/>
        </w:rPr>
        <w:t>amont</w:t>
      </w:r>
      <w:proofErr w:type="spellEnd"/>
      <w:r w:rsidRPr="00CC6ADE">
        <w:rPr>
          <w:sz w:val="24"/>
          <w:szCs w:val="24"/>
        </w:rPr>
        <w:t xml:space="preserve"> de la question de </w:t>
      </w:r>
      <w:proofErr w:type="spellStart"/>
      <w:r w:rsidRPr="00CC6ADE">
        <w:rPr>
          <w:sz w:val="24"/>
          <w:szCs w:val="24"/>
        </w:rPr>
        <w:t>recherche</w:t>
      </w:r>
      <w:proofErr w:type="spellEnd"/>
    </w:p>
    <w:p w14:paraId="1BA3E23B" w14:textId="77777777" w:rsidR="00414617" w:rsidRPr="00CC6ADE" w:rsidRDefault="00C90C6C" w:rsidP="00CC6A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4"/>
          <w:szCs w:val="24"/>
          <w:lang w:val="fr-FR"/>
        </w:rPr>
      </w:pPr>
      <w:r w:rsidRPr="00CC6ADE">
        <w:rPr>
          <w:sz w:val="24"/>
          <w:szCs w:val="24"/>
          <w:lang w:val="fr-FR"/>
        </w:rPr>
        <w:tab/>
      </w:r>
      <w:r w:rsidR="00CA36FD" w:rsidRPr="00CC6ADE">
        <w:rPr>
          <w:sz w:val="24"/>
          <w:szCs w:val="24"/>
          <w:lang w:val="fr-FR"/>
        </w:rPr>
        <w:t xml:space="preserve">En amont de l’impact perçu par les dirigeants de Maisons de luxe belges de l’intervention d’investisseurs institutionnels publics sur leur entreprise, la recherche empirique fait ressortir </w:t>
      </w:r>
      <w:r w:rsidR="00414617" w:rsidRPr="00CC6ADE">
        <w:rPr>
          <w:sz w:val="24"/>
          <w:szCs w:val="24"/>
          <w:lang w:val="fr-FR"/>
        </w:rPr>
        <w:t>deux</w:t>
      </w:r>
      <w:r w:rsidR="00CA36FD" w:rsidRPr="00CC6ADE">
        <w:rPr>
          <w:sz w:val="24"/>
          <w:szCs w:val="24"/>
          <w:lang w:val="fr-FR"/>
        </w:rPr>
        <w:t xml:space="preserve"> </w:t>
      </w:r>
      <w:r w:rsidR="00D11130" w:rsidRPr="00CC6ADE">
        <w:rPr>
          <w:sz w:val="24"/>
          <w:szCs w:val="24"/>
          <w:lang w:val="fr-FR"/>
        </w:rPr>
        <w:t>élément</w:t>
      </w:r>
      <w:r w:rsidR="00414617" w:rsidRPr="00CC6ADE">
        <w:rPr>
          <w:sz w:val="24"/>
          <w:szCs w:val="24"/>
          <w:lang w:val="fr-FR"/>
        </w:rPr>
        <w:t>s</w:t>
      </w:r>
      <w:r w:rsidR="00D11130" w:rsidRPr="00CC6ADE">
        <w:rPr>
          <w:sz w:val="24"/>
          <w:szCs w:val="24"/>
          <w:lang w:val="fr-FR"/>
        </w:rPr>
        <w:t xml:space="preserve"> qui freine</w:t>
      </w:r>
      <w:r w:rsidR="00414617" w:rsidRPr="00CC6ADE">
        <w:rPr>
          <w:sz w:val="24"/>
          <w:szCs w:val="24"/>
          <w:lang w:val="fr-FR"/>
        </w:rPr>
        <w:t>nt</w:t>
      </w:r>
      <w:r w:rsidR="00CA36FD" w:rsidRPr="00CC6ADE">
        <w:rPr>
          <w:sz w:val="24"/>
          <w:szCs w:val="24"/>
          <w:lang w:val="fr-FR"/>
        </w:rPr>
        <w:t xml:space="preserve"> cette intervention au</w:t>
      </w:r>
      <w:r w:rsidR="00D11130" w:rsidRPr="00CC6ADE">
        <w:rPr>
          <w:sz w:val="24"/>
          <w:szCs w:val="24"/>
          <w:lang w:val="fr-FR"/>
        </w:rPr>
        <w:t>x</w:t>
      </w:r>
      <w:r w:rsidR="00CA36FD" w:rsidRPr="00CC6ADE">
        <w:rPr>
          <w:sz w:val="24"/>
          <w:szCs w:val="24"/>
          <w:lang w:val="fr-FR"/>
        </w:rPr>
        <w:t xml:space="preserve"> yeux des dirigeants.</w:t>
      </w:r>
      <w:r w:rsidR="00D11130" w:rsidRPr="00CC6ADE">
        <w:rPr>
          <w:sz w:val="24"/>
          <w:szCs w:val="24"/>
          <w:lang w:val="fr-FR"/>
        </w:rPr>
        <w:t xml:space="preserve"> </w:t>
      </w:r>
    </w:p>
    <w:p w14:paraId="792AC114" w14:textId="77777777" w:rsidR="00884C79" w:rsidRPr="00CC6ADE" w:rsidRDefault="00C90C6C" w:rsidP="00CC6A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4"/>
          <w:szCs w:val="24"/>
          <w:lang w:val="fr-FR"/>
        </w:rPr>
      </w:pPr>
      <w:r w:rsidRPr="00CC6ADE">
        <w:rPr>
          <w:sz w:val="24"/>
          <w:szCs w:val="24"/>
          <w:lang w:val="fr-FR"/>
        </w:rPr>
        <w:tab/>
      </w:r>
      <w:r w:rsidR="00414617" w:rsidRPr="00CC6ADE">
        <w:rPr>
          <w:sz w:val="24"/>
          <w:szCs w:val="24"/>
          <w:lang w:val="fr-FR"/>
        </w:rPr>
        <w:t>Le premier</w:t>
      </w:r>
      <w:r w:rsidR="00D11130" w:rsidRPr="00CC6ADE">
        <w:rPr>
          <w:sz w:val="24"/>
          <w:szCs w:val="24"/>
          <w:lang w:val="fr-FR"/>
        </w:rPr>
        <w:t xml:space="preserve"> </w:t>
      </w:r>
      <w:r w:rsidR="00CA36FD" w:rsidRPr="00CC6ADE">
        <w:rPr>
          <w:sz w:val="24"/>
          <w:szCs w:val="24"/>
          <w:lang w:val="fr-FR"/>
        </w:rPr>
        <w:t xml:space="preserve">est lié au caractère généralement familial </w:t>
      </w:r>
      <w:r w:rsidR="00D11130" w:rsidRPr="00CC6ADE">
        <w:rPr>
          <w:sz w:val="24"/>
          <w:szCs w:val="24"/>
          <w:lang w:val="fr-FR"/>
        </w:rPr>
        <w:t xml:space="preserve">et entrepreneurial </w:t>
      </w:r>
      <w:r w:rsidR="00CA36FD" w:rsidRPr="00CC6ADE">
        <w:rPr>
          <w:sz w:val="24"/>
          <w:szCs w:val="24"/>
          <w:lang w:val="fr-FR"/>
        </w:rPr>
        <w:t xml:space="preserve">des activités de la Maison de luxe. Bien que, lors des entretiens, l’on perçoive une réticence manifeste de la part de tous les dirigeants des entreprises familiales, soit cinq répondants sur six, vis-à-vis de l’implication d’un investisseur, </w:t>
      </w:r>
      <w:r w:rsidR="00D11130" w:rsidRPr="00CC6ADE">
        <w:rPr>
          <w:sz w:val="24"/>
          <w:szCs w:val="24"/>
          <w:lang w:val="fr-FR"/>
        </w:rPr>
        <w:t>a fortiori public</w:t>
      </w:r>
      <w:r w:rsidR="00CA36FD" w:rsidRPr="00CC6ADE">
        <w:rPr>
          <w:sz w:val="24"/>
          <w:szCs w:val="24"/>
          <w:lang w:val="fr-FR"/>
        </w:rPr>
        <w:t>, dans la gestion de l’entreprise, seuls deux d’entre eux le reconnaissent</w:t>
      </w:r>
      <w:r w:rsidR="00AC6162" w:rsidRPr="00CC6ADE">
        <w:rPr>
          <w:sz w:val="24"/>
          <w:szCs w:val="24"/>
          <w:lang w:val="fr-FR"/>
        </w:rPr>
        <w:t>.</w:t>
      </w:r>
    </w:p>
    <w:p w14:paraId="783E1FB0" w14:textId="77777777" w:rsidR="00CA36FD" w:rsidRPr="00CC6ADE" w:rsidRDefault="00C90C6C" w:rsidP="00CC6A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4"/>
          <w:szCs w:val="24"/>
          <w:lang w:val="fr-FR"/>
        </w:rPr>
      </w:pPr>
      <w:r w:rsidRPr="00CC6ADE">
        <w:rPr>
          <w:rFonts w:eastAsia="Times New Roman" w:cs="Times New Roman"/>
          <w:kern w:val="0"/>
          <w:sz w:val="24"/>
          <w:szCs w:val="24"/>
          <w:lang w:val="fr-FR" w:eastAsia="fr-BE" w:bidi="ar-SA"/>
        </w:rPr>
        <w:tab/>
      </w:r>
      <w:r w:rsidR="00D11130" w:rsidRPr="00CC6ADE">
        <w:rPr>
          <w:rFonts w:eastAsia="Times New Roman" w:cs="Times New Roman"/>
          <w:kern w:val="0"/>
          <w:sz w:val="24"/>
          <w:szCs w:val="24"/>
          <w:lang w:val="fr-FR" w:eastAsia="fr-BE" w:bidi="ar-SA"/>
        </w:rPr>
        <w:t>D</w:t>
      </w:r>
      <w:r w:rsidR="00CA36FD" w:rsidRPr="00CC6ADE">
        <w:rPr>
          <w:rFonts w:eastAsia="Times New Roman" w:cs="Times New Roman"/>
          <w:kern w:val="0"/>
          <w:sz w:val="24"/>
          <w:szCs w:val="24"/>
          <w:lang w:val="fr-FR" w:eastAsia="fr-BE" w:bidi="ar-SA"/>
        </w:rPr>
        <w:t xml:space="preserve">e manière générale, plus le caractère familial </w:t>
      </w:r>
      <w:r w:rsidR="00D11130" w:rsidRPr="00CC6ADE">
        <w:rPr>
          <w:rFonts w:eastAsia="Times New Roman" w:cs="Times New Roman"/>
          <w:kern w:val="0"/>
          <w:sz w:val="24"/>
          <w:szCs w:val="24"/>
          <w:lang w:val="fr-FR" w:eastAsia="fr-BE" w:bidi="ar-SA"/>
        </w:rPr>
        <w:t xml:space="preserve">et entrepreneurial </w:t>
      </w:r>
      <w:r w:rsidR="00CA36FD" w:rsidRPr="00CC6ADE">
        <w:rPr>
          <w:rFonts w:eastAsia="Times New Roman" w:cs="Times New Roman"/>
          <w:kern w:val="0"/>
          <w:sz w:val="24"/>
          <w:szCs w:val="24"/>
          <w:lang w:val="fr-FR" w:eastAsia="fr-BE" w:bidi="ar-SA"/>
        </w:rPr>
        <w:t>de l’</w:t>
      </w:r>
      <w:r w:rsidR="00D11130" w:rsidRPr="00CC6ADE">
        <w:rPr>
          <w:rFonts w:eastAsia="Times New Roman" w:cs="Times New Roman"/>
          <w:kern w:val="0"/>
          <w:sz w:val="24"/>
          <w:szCs w:val="24"/>
          <w:lang w:val="fr-FR" w:eastAsia="fr-BE" w:bidi="ar-SA"/>
        </w:rPr>
        <w:t>entreprise est fort, plus les dirigeants sont (lorsqu’ils l’avouent) ou semblent réticents à l’idée-même de l’intervention d’un investisseur institutionnel public dans leur entreprise.</w:t>
      </w:r>
    </w:p>
    <w:p w14:paraId="025293DC" w14:textId="77777777" w:rsidR="00B665CB" w:rsidRPr="00CC6ADE" w:rsidRDefault="00C90C6C" w:rsidP="00CC6ADE">
      <w:pPr>
        <w:rPr>
          <w:sz w:val="24"/>
          <w:szCs w:val="24"/>
          <w:lang w:val="fr-FR"/>
        </w:rPr>
      </w:pPr>
      <w:r w:rsidRPr="00CC6ADE">
        <w:rPr>
          <w:sz w:val="24"/>
          <w:szCs w:val="24"/>
          <w:lang w:val="fr-FR"/>
        </w:rPr>
        <w:tab/>
      </w:r>
      <w:r w:rsidR="00414617" w:rsidRPr="00CC6ADE">
        <w:rPr>
          <w:sz w:val="24"/>
          <w:szCs w:val="24"/>
          <w:lang w:val="fr-FR"/>
        </w:rPr>
        <w:t xml:space="preserve">Par ailleurs, trois intervenants perçoivent les investisseurs institutionnels publics comme ayant un intérêt plus marqué pour les entreprises créatrices d'emploi, voire à vocation </w:t>
      </w:r>
      <w:r w:rsidR="00414617" w:rsidRPr="00CC6ADE">
        <w:rPr>
          <w:sz w:val="24"/>
          <w:szCs w:val="24"/>
          <w:lang w:val="fr-FR"/>
        </w:rPr>
        <w:lastRenderedPageBreak/>
        <w:t>sociale. Or, les Maisons de luxe ne revendiquent pas de telles caractéristiques, se définissant plutôt comme de petites entreprises avec un faible nombre de personnes employées. Elles doutent donc de l’intérêt que pourrait leur porter les investisseurs institutionnels publics.</w:t>
      </w:r>
    </w:p>
    <w:p w14:paraId="34FF0835" w14:textId="77777777" w:rsidR="00B665CB" w:rsidRPr="00CC6ADE" w:rsidRDefault="00D11130" w:rsidP="00CC6ADE">
      <w:pPr>
        <w:pStyle w:val="Titre2"/>
        <w:numPr>
          <w:ilvl w:val="1"/>
          <w:numId w:val="17"/>
        </w:numPr>
        <w:rPr>
          <w:sz w:val="24"/>
          <w:szCs w:val="24"/>
        </w:rPr>
      </w:pPr>
      <w:proofErr w:type="spellStart"/>
      <w:r w:rsidRPr="00CC6ADE">
        <w:rPr>
          <w:sz w:val="24"/>
          <w:szCs w:val="24"/>
        </w:rPr>
        <w:t>L’</w:t>
      </w:r>
      <w:r w:rsidR="00A06201" w:rsidRPr="00CC6ADE">
        <w:rPr>
          <w:sz w:val="24"/>
          <w:szCs w:val="24"/>
        </w:rPr>
        <w:t>i</w:t>
      </w:r>
      <w:r w:rsidR="00B95BE5" w:rsidRPr="00CC6ADE">
        <w:rPr>
          <w:sz w:val="24"/>
          <w:szCs w:val="24"/>
        </w:rPr>
        <w:t>mpact</w:t>
      </w:r>
      <w:proofErr w:type="spellEnd"/>
      <w:r w:rsidR="00B95BE5" w:rsidRPr="00CC6ADE">
        <w:rPr>
          <w:sz w:val="24"/>
          <w:szCs w:val="24"/>
        </w:rPr>
        <w:t xml:space="preserve"> </w:t>
      </w:r>
      <w:proofErr w:type="spellStart"/>
      <w:r w:rsidR="00B95BE5" w:rsidRPr="00CC6ADE">
        <w:rPr>
          <w:sz w:val="24"/>
          <w:szCs w:val="24"/>
        </w:rPr>
        <w:t>perçu</w:t>
      </w:r>
      <w:proofErr w:type="spellEnd"/>
      <w:r w:rsidR="00B95BE5" w:rsidRPr="00CC6ADE">
        <w:rPr>
          <w:sz w:val="24"/>
          <w:szCs w:val="24"/>
        </w:rPr>
        <w:t xml:space="preserve"> </w:t>
      </w:r>
      <w:proofErr w:type="spellStart"/>
      <w:r w:rsidR="00B95BE5" w:rsidRPr="00CC6ADE">
        <w:rPr>
          <w:sz w:val="24"/>
          <w:szCs w:val="24"/>
        </w:rPr>
        <w:t>sur</w:t>
      </w:r>
      <w:proofErr w:type="spellEnd"/>
      <w:r w:rsidR="00B95BE5" w:rsidRPr="00CC6ADE">
        <w:rPr>
          <w:sz w:val="24"/>
          <w:szCs w:val="24"/>
        </w:rPr>
        <w:t xml:space="preserve"> la performance </w:t>
      </w:r>
      <w:proofErr w:type="spellStart"/>
      <w:r w:rsidR="00B95BE5" w:rsidRPr="00CC6ADE">
        <w:rPr>
          <w:sz w:val="24"/>
          <w:szCs w:val="24"/>
        </w:rPr>
        <w:t>globale</w:t>
      </w:r>
      <w:proofErr w:type="spellEnd"/>
      <w:r w:rsidR="00B95BE5" w:rsidRPr="00CC6ADE">
        <w:rPr>
          <w:sz w:val="24"/>
          <w:szCs w:val="24"/>
        </w:rPr>
        <w:t xml:space="preserve"> de </w:t>
      </w:r>
      <w:proofErr w:type="spellStart"/>
      <w:r w:rsidR="00B95BE5" w:rsidRPr="00CC6ADE">
        <w:rPr>
          <w:sz w:val="24"/>
          <w:szCs w:val="24"/>
        </w:rPr>
        <w:t>l’entreprise</w:t>
      </w:r>
      <w:proofErr w:type="spellEnd"/>
      <w:r w:rsidR="00B95BE5" w:rsidRPr="00CC6ADE">
        <w:rPr>
          <w:sz w:val="24"/>
          <w:szCs w:val="24"/>
        </w:rPr>
        <w:t xml:space="preserve"> </w:t>
      </w:r>
      <w:proofErr w:type="spellStart"/>
      <w:r w:rsidR="00B95BE5" w:rsidRPr="00CC6ADE">
        <w:rPr>
          <w:sz w:val="24"/>
          <w:szCs w:val="24"/>
        </w:rPr>
        <w:t>participée</w:t>
      </w:r>
      <w:proofErr w:type="spellEnd"/>
      <w:r w:rsidR="00B95BE5" w:rsidRPr="00CC6ADE">
        <w:rPr>
          <w:sz w:val="24"/>
          <w:szCs w:val="24"/>
        </w:rPr>
        <w:t xml:space="preserve">  </w:t>
      </w:r>
    </w:p>
    <w:p w14:paraId="36EAB651" w14:textId="77777777" w:rsidR="00080C7F" w:rsidRPr="00CC6ADE" w:rsidRDefault="00C90C6C" w:rsidP="00CC6ADE">
      <w:pPr>
        <w:rPr>
          <w:sz w:val="24"/>
          <w:szCs w:val="24"/>
          <w:lang w:val="fr-FR"/>
        </w:rPr>
      </w:pPr>
      <w:r w:rsidRPr="00CC6ADE">
        <w:rPr>
          <w:sz w:val="24"/>
          <w:szCs w:val="24"/>
          <w:lang w:val="fr-FR"/>
        </w:rPr>
        <w:tab/>
      </w:r>
      <w:r w:rsidR="00680B18" w:rsidRPr="00CC6ADE">
        <w:rPr>
          <w:sz w:val="24"/>
          <w:szCs w:val="24"/>
          <w:lang w:val="fr-FR"/>
        </w:rPr>
        <w:t>Trois</w:t>
      </w:r>
      <w:r w:rsidR="00FF2F33" w:rsidRPr="00CC6ADE">
        <w:rPr>
          <w:sz w:val="24"/>
          <w:szCs w:val="24"/>
          <w:lang w:val="fr-FR"/>
        </w:rPr>
        <w:t xml:space="preserve"> intervenants perçoivent un impact positif des investisseurs institutionnels publics sur la performance globale de leur ent</w:t>
      </w:r>
      <w:r w:rsidR="00080C7F" w:rsidRPr="00CC6ADE">
        <w:rPr>
          <w:sz w:val="24"/>
          <w:szCs w:val="24"/>
          <w:lang w:val="fr-FR"/>
        </w:rPr>
        <w:t>reprise</w:t>
      </w:r>
      <w:r w:rsidR="003A2780" w:rsidRPr="00CC6ADE">
        <w:rPr>
          <w:sz w:val="24"/>
          <w:szCs w:val="24"/>
          <w:lang w:val="fr-FR"/>
        </w:rPr>
        <w:t xml:space="preserve">, mais cet impact est soumis à </w:t>
      </w:r>
      <w:r w:rsidR="00C1109A" w:rsidRPr="00CC6ADE">
        <w:rPr>
          <w:sz w:val="24"/>
          <w:szCs w:val="24"/>
          <w:lang w:val="fr-FR"/>
        </w:rPr>
        <w:t>deux</w:t>
      </w:r>
      <w:r w:rsidR="003A2780" w:rsidRPr="00CC6ADE">
        <w:rPr>
          <w:sz w:val="24"/>
          <w:szCs w:val="24"/>
          <w:lang w:val="fr-FR"/>
        </w:rPr>
        <w:t xml:space="preserve"> variables modératrices</w:t>
      </w:r>
      <w:r w:rsidR="00080C7F" w:rsidRPr="00CC6ADE">
        <w:rPr>
          <w:sz w:val="24"/>
          <w:szCs w:val="24"/>
          <w:lang w:val="fr-FR"/>
        </w:rPr>
        <w:t>.</w:t>
      </w:r>
    </w:p>
    <w:p w14:paraId="656122D5" w14:textId="77777777" w:rsidR="00FF2F33" w:rsidRPr="00CC6ADE" w:rsidRDefault="00C90C6C" w:rsidP="00CC6ADE">
      <w:pPr>
        <w:rPr>
          <w:sz w:val="24"/>
          <w:szCs w:val="24"/>
          <w:lang w:val="fr-FR"/>
        </w:rPr>
      </w:pPr>
      <w:r w:rsidRPr="00CC6ADE">
        <w:rPr>
          <w:sz w:val="24"/>
          <w:szCs w:val="24"/>
          <w:lang w:val="fr-FR"/>
        </w:rPr>
        <w:tab/>
      </w:r>
      <w:r w:rsidR="00FF2F33" w:rsidRPr="00CC6ADE">
        <w:rPr>
          <w:sz w:val="24"/>
          <w:szCs w:val="24"/>
          <w:lang w:val="fr-FR"/>
        </w:rPr>
        <w:t xml:space="preserve">La première </w:t>
      </w:r>
      <w:r w:rsidR="00080C7F" w:rsidRPr="00CC6ADE">
        <w:rPr>
          <w:sz w:val="24"/>
          <w:szCs w:val="24"/>
          <w:lang w:val="fr-FR"/>
        </w:rPr>
        <w:t xml:space="preserve">fait émerger l’importance de l’individu, au-delà de l’organisme, avec lequel la Maison de luxe est amenée à collaborer, et qui est redondante dans la perception du dirigeant d’entreprise de l’impact de l’investisseur institutionnel public à tous les niveaux. </w:t>
      </w:r>
      <w:r w:rsidR="00002C0E" w:rsidRPr="00CC6ADE">
        <w:rPr>
          <w:sz w:val="24"/>
          <w:szCs w:val="24"/>
          <w:lang w:val="fr-FR"/>
        </w:rPr>
        <w:t xml:space="preserve">Une personne souligne </w:t>
      </w:r>
      <w:r w:rsidR="00080C7F" w:rsidRPr="00CC6ADE">
        <w:rPr>
          <w:sz w:val="24"/>
          <w:szCs w:val="24"/>
          <w:lang w:val="fr-FR"/>
        </w:rPr>
        <w:t>en effet</w:t>
      </w:r>
      <w:r w:rsidR="00FF2F33" w:rsidRPr="00CC6ADE">
        <w:rPr>
          <w:sz w:val="24"/>
          <w:szCs w:val="24"/>
          <w:lang w:val="fr-FR"/>
        </w:rPr>
        <w:t xml:space="preserve"> que la collaboration entre les personnes déléguées par l’investisseur institutionnel public </w:t>
      </w:r>
      <w:r w:rsidR="00002C0E" w:rsidRPr="00CC6ADE">
        <w:rPr>
          <w:sz w:val="24"/>
          <w:szCs w:val="24"/>
          <w:lang w:val="fr-FR"/>
        </w:rPr>
        <w:t>d</w:t>
      </w:r>
      <w:r w:rsidR="00FF2F33" w:rsidRPr="00CC6ADE">
        <w:rPr>
          <w:sz w:val="24"/>
          <w:szCs w:val="24"/>
          <w:lang w:val="fr-FR"/>
        </w:rPr>
        <w:t xml:space="preserve">oit </w:t>
      </w:r>
      <w:r w:rsidR="00002C0E" w:rsidRPr="00CC6ADE">
        <w:rPr>
          <w:sz w:val="24"/>
          <w:szCs w:val="24"/>
          <w:lang w:val="fr-FR"/>
        </w:rPr>
        <w:t xml:space="preserve">être </w:t>
      </w:r>
      <w:r w:rsidR="00FF2F33" w:rsidRPr="00CC6ADE">
        <w:rPr>
          <w:sz w:val="24"/>
          <w:szCs w:val="24"/>
          <w:lang w:val="fr-FR"/>
        </w:rPr>
        <w:t>constructive et en constant dialogue avec le dirigeant. Néanmoins,</w:t>
      </w:r>
      <w:r w:rsidR="00002C0E" w:rsidRPr="00CC6ADE">
        <w:rPr>
          <w:sz w:val="24"/>
          <w:szCs w:val="24"/>
          <w:lang w:val="fr-FR"/>
        </w:rPr>
        <w:t xml:space="preserve"> nous remarquons que</w:t>
      </w:r>
      <w:r w:rsidR="00FF2F33" w:rsidRPr="00CC6ADE">
        <w:rPr>
          <w:sz w:val="24"/>
          <w:szCs w:val="24"/>
          <w:lang w:val="fr-FR"/>
        </w:rPr>
        <w:t xml:space="preserve"> le rôle dit « collaboratif » des investisseurs institutionnels publics par </w:t>
      </w:r>
      <w:r w:rsidR="00002C0E" w:rsidRPr="00CC6ADE">
        <w:rPr>
          <w:sz w:val="24"/>
          <w:szCs w:val="24"/>
          <w:lang w:val="fr-FR"/>
        </w:rPr>
        <w:t>ce premier répondant est défini</w:t>
      </w:r>
      <w:r w:rsidR="00FF2F33" w:rsidRPr="00CC6ADE">
        <w:rPr>
          <w:sz w:val="24"/>
          <w:szCs w:val="24"/>
          <w:lang w:val="fr-FR"/>
        </w:rPr>
        <w:t xml:space="preserve"> </w:t>
      </w:r>
      <w:r w:rsidR="00002C0E" w:rsidRPr="00CC6ADE">
        <w:rPr>
          <w:sz w:val="24"/>
          <w:szCs w:val="24"/>
          <w:lang w:val="fr-FR"/>
        </w:rPr>
        <w:t xml:space="preserve">par lui et par </w:t>
      </w:r>
      <w:r w:rsidR="00680B18" w:rsidRPr="00CC6ADE">
        <w:rPr>
          <w:sz w:val="24"/>
          <w:szCs w:val="24"/>
          <w:lang w:val="fr-FR"/>
        </w:rPr>
        <w:t>les deux autres</w:t>
      </w:r>
      <w:r w:rsidR="00002C0E" w:rsidRPr="00CC6ADE">
        <w:rPr>
          <w:sz w:val="24"/>
          <w:szCs w:val="24"/>
          <w:lang w:val="fr-FR"/>
        </w:rPr>
        <w:t xml:space="preserve"> intervenant</w:t>
      </w:r>
      <w:r w:rsidR="00680B18" w:rsidRPr="00CC6ADE">
        <w:rPr>
          <w:sz w:val="24"/>
          <w:szCs w:val="24"/>
          <w:lang w:val="fr-FR"/>
        </w:rPr>
        <w:t>s</w:t>
      </w:r>
      <w:r w:rsidR="00002C0E" w:rsidRPr="00CC6ADE">
        <w:rPr>
          <w:sz w:val="24"/>
          <w:szCs w:val="24"/>
          <w:lang w:val="fr-FR"/>
        </w:rPr>
        <w:t xml:space="preserve"> </w:t>
      </w:r>
      <w:r w:rsidR="00FF2F33" w:rsidRPr="00CC6ADE">
        <w:rPr>
          <w:sz w:val="24"/>
          <w:szCs w:val="24"/>
          <w:lang w:val="fr-FR"/>
        </w:rPr>
        <w:t>comme un rôle</w:t>
      </w:r>
      <w:r w:rsidR="00002C0E" w:rsidRPr="00CC6ADE">
        <w:rPr>
          <w:sz w:val="24"/>
          <w:szCs w:val="24"/>
          <w:lang w:val="fr-FR"/>
        </w:rPr>
        <w:t xml:space="preserve"> plutôt </w:t>
      </w:r>
      <w:r w:rsidR="00FF2F33" w:rsidRPr="00CC6ADE">
        <w:rPr>
          <w:sz w:val="24"/>
          <w:szCs w:val="24"/>
          <w:lang w:val="fr-FR"/>
        </w:rPr>
        <w:t>« consultatif », de conseil, où la décision revient toujours in fine aux responsables de l'entreprise</w:t>
      </w:r>
      <w:r w:rsidR="00680B18" w:rsidRPr="00CC6ADE">
        <w:rPr>
          <w:sz w:val="24"/>
          <w:szCs w:val="24"/>
          <w:lang w:val="fr-FR"/>
        </w:rPr>
        <w:t xml:space="preserve"> ou émane d’un consensus</w:t>
      </w:r>
      <w:r w:rsidR="00F12B3C" w:rsidRPr="00CC6ADE">
        <w:rPr>
          <w:sz w:val="24"/>
          <w:szCs w:val="24"/>
          <w:lang w:val="fr-FR"/>
        </w:rPr>
        <w:t xml:space="preserve">. </w:t>
      </w:r>
      <w:r w:rsidR="00002C0E" w:rsidRPr="00CC6ADE">
        <w:rPr>
          <w:sz w:val="24"/>
          <w:szCs w:val="24"/>
          <w:lang w:val="fr-FR"/>
        </w:rPr>
        <w:t xml:space="preserve">Remarquons que ces </w:t>
      </w:r>
      <w:r w:rsidR="00680B18" w:rsidRPr="00CC6ADE">
        <w:rPr>
          <w:sz w:val="24"/>
          <w:szCs w:val="24"/>
          <w:lang w:val="fr-FR"/>
        </w:rPr>
        <w:t>trois</w:t>
      </w:r>
      <w:r w:rsidR="00002C0E" w:rsidRPr="00CC6ADE">
        <w:rPr>
          <w:sz w:val="24"/>
          <w:szCs w:val="24"/>
          <w:lang w:val="fr-FR"/>
        </w:rPr>
        <w:t xml:space="preserve"> répondants sont de jeunes gestionnaires gérant respectivement une jeune et </w:t>
      </w:r>
      <w:r w:rsidR="00680B18" w:rsidRPr="00CC6ADE">
        <w:rPr>
          <w:sz w:val="24"/>
          <w:szCs w:val="24"/>
          <w:lang w:val="fr-FR"/>
        </w:rPr>
        <w:t>deux</w:t>
      </w:r>
      <w:r w:rsidR="00002C0E" w:rsidRPr="00CC6ADE">
        <w:rPr>
          <w:sz w:val="24"/>
          <w:szCs w:val="24"/>
          <w:lang w:val="fr-FR"/>
        </w:rPr>
        <w:t xml:space="preserve"> </w:t>
      </w:r>
      <w:proofErr w:type="gramStart"/>
      <w:r w:rsidR="00002C0E" w:rsidRPr="00CC6ADE">
        <w:rPr>
          <w:sz w:val="24"/>
          <w:szCs w:val="24"/>
          <w:lang w:val="fr-FR"/>
        </w:rPr>
        <w:t>ancienne</w:t>
      </w:r>
      <w:r w:rsidR="00680B18" w:rsidRPr="00CC6ADE">
        <w:rPr>
          <w:sz w:val="24"/>
          <w:szCs w:val="24"/>
          <w:lang w:val="fr-FR"/>
        </w:rPr>
        <w:t>s</w:t>
      </w:r>
      <w:r w:rsidR="00002C0E" w:rsidRPr="00CC6ADE">
        <w:rPr>
          <w:sz w:val="24"/>
          <w:szCs w:val="24"/>
          <w:lang w:val="fr-FR"/>
        </w:rPr>
        <w:t xml:space="preserve"> entreprise</w:t>
      </w:r>
      <w:r w:rsidR="00680B18" w:rsidRPr="00CC6ADE">
        <w:rPr>
          <w:sz w:val="24"/>
          <w:szCs w:val="24"/>
          <w:lang w:val="fr-FR"/>
        </w:rPr>
        <w:t>s</w:t>
      </w:r>
      <w:proofErr w:type="gramEnd"/>
      <w:r w:rsidR="00002C0E" w:rsidRPr="00CC6ADE">
        <w:rPr>
          <w:sz w:val="24"/>
          <w:szCs w:val="24"/>
          <w:lang w:val="fr-FR"/>
        </w:rPr>
        <w:t xml:space="preserve">. </w:t>
      </w:r>
    </w:p>
    <w:p w14:paraId="5A822450" w14:textId="77777777" w:rsidR="00C92C67" w:rsidRPr="00CC6ADE" w:rsidRDefault="00C90C6C" w:rsidP="00CC6ADE">
      <w:pPr>
        <w:rPr>
          <w:sz w:val="24"/>
          <w:szCs w:val="24"/>
          <w:lang w:val="fr-FR"/>
        </w:rPr>
      </w:pPr>
      <w:r w:rsidRPr="00CC6ADE">
        <w:rPr>
          <w:kern w:val="0"/>
          <w:sz w:val="24"/>
          <w:szCs w:val="24"/>
          <w:lang w:val="fr-FR" w:eastAsia="fr-BE" w:bidi="ar-SA"/>
        </w:rPr>
        <w:tab/>
      </w:r>
      <w:r w:rsidR="00D11130" w:rsidRPr="00CC6ADE">
        <w:rPr>
          <w:kern w:val="0"/>
          <w:sz w:val="24"/>
          <w:szCs w:val="24"/>
          <w:lang w:val="fr-FR" w:eastAsia="fr-BE" w:bidi="ar-SA"/>
        </w:rPr>
        <w:t>La seconde variable tient aux modes de gestion particuliers ayant cours dans les entreprises du secteur</w:t>
      </w:r>
      <w:r w:rsidR="00AC6162" w:rsidRPr="00CC6ADE">
        <w:rPr>
          <w:kern w:val="0"/>
          <w:sz w:val="24"/>
          <w:szCs w:val="24"/>
          <w:lang w:val="fr-FR" w:eastAsia="fr-BE" w:bidi="ar-SA"/>
        </w:rPr>
        <w:t xml:space="preserve"> du luxe pris dans son ensemble, mais également</w:t>
      </w:r>
      <w:r w:rsidR="00D11130" w:rsidRPr="00CC6ADE">
        <w:rPr>
          <w:kern w:val="0"/>
          <w:sz w:val="24"/>
          <w:szCs w:val="24"/>
          <w:lang w:val="fr-FR" w:eastAsia="fr-BE" w:bidi="ar-SA"/>
        </w:rPr>
        <w:t xml:space="preserve"> secteur par secteur. </w:t>
      </w:r>
      <w:r w:rsidR="00C839D7" w:rsidRPr="00CC6ADE">
        <w:rPr>
          <w:sz w:val="24"/>
          <w:szCs w:val="24"/>
          <w:lang w:val="fr-FR"/>
        </w:rPr>
        <w:t xml:space="preserve">La moitié des répondants mettent en avant </w:t>
      </w:r>
      <w:r w:rsidR="00D11130" w:rsidRPr="00CC6ADE">
        <w:rPr>
          <w:sz w:val="24"/>
          <w:szCs w:val="24"/>
          <w:lang w:val="fr-FR"/>
        </w:rPr>
        <w:t>cette</w:t>
      </w:r>
      <w:r w:rsidR="00C839D7" w:rsidRPr="00CC6ADE">
        <w:rPr>
          <w:sz w:val="24"/>
          <w:szCs w:val="24"/>
          <w:lang w:val="fr-FR"/>
        </w:rPr>
        <w:t xml:space="preserve"> gestion particulière de l'entreprise</w:t>
      </w:r>
      <w:r w:rsidR="00AC6162" w:rsidRPr="00CC6ADE">
        <w:rPr>
          <w:sz w:val="24"/>
          <w:szCs w:val="24"/>
          <w:lang w:val="fr-FR"/>
        </w:rPr>
        <w:t xml:space="preserve"> (au niveau des processus d’approvisionnement qui se répercutent sur la gestion financière, des processus de production artisanaux, etc.)</w:t>
      </w:r>
      <w:r w:rsidR="00C839D7" w:rsidRPr="00CC6ADE">
        <w:rPr>
          <w:sz w:val="24"/>
          <w:szCs w:val="24"/>
          <w:lang w:val="fr-FR"/>
        </w:rPr>
        <w:t xml:space="preserve">, </w:t>
      </w:r>
      <w:r w:rsidR="00093336" w:rsidRPr="00CC6ADE">
        <w:rPr>
          <w:sz w:val="24"/>
          <w:szCs w:val="24"/>
          <w:lang w:val="fr-FR"/>
        </w:rPr>
        <w:t>et la nécessité pour l’</w:t>
      </w:r>
      <w:r w:rsidR="00C839D7" w:rsidRPr="00CC6ADE">
        <w:rPr>
          <w:sz w:val="24"/>
          <w:szCs w:val="24"/>
          <w:lang w:val="fr-FR"/>
        </w:rPr>
        <w:t>inves</w:t>
      </w:r>
      <w:r w:rsidR="00D11130" w:rsidRPr="00CC6ADE">
        <w:rPr>
          <w:sz w:val="24"/>
          <w:szCs w:val="24"/>
          <w:lang w:val="fr-FR"/>
        </w:rPr>
        <w:t>tisseur institutionnel public</w:t>
      </w:r>
      <w:r w:rsidR="00093336" w:rsidRPr="00CC6ADE">
        <w:rPr>
          <w:sz w:val="24"/>
          <w:szCs w:val="24"/>
          <w:lang w:val="fr-FR"/>
        </w:rPr>
        <w:t xml:space="preserve"> de la comprendre pour que l’impact sur la performance soit positif</w:t>
      </w:r>
      <w:r w:rsidR="00C839D7" w:rsidRPr="00CC6ADE">
        <w:rPr>
          <w:sz w:val="24"/>
          <w:szCs w:val="24"/>
          <w:lang w:val="fr-FR"/>
        </w:rPr>
        <w:t xml:space="preserve">. </w:t>
      </w:r>
      <w:r w:rsidR="00D11130" w:rsidRPr="00CC6ADE">
        <w:rPr>
          <w:sz w:val="24"/>
          <w:szCs w:val="24"/>
          <w:lang w:val="fr-FR"/>
        </w:rPr>
        <w:t xml:space="preserve">A cela vient se greffer </w:t>
      </w:r>
      <w:r w:rsidR="00AC6162" w:rsidRPr="00CC6ADE">
        <w:rPr>
          <w:sz w:val="24"/>
          <w:szCs w:val="24"/>
          <w:lang w:val="fr-FR"/>
        </w:rPr>
        <w:t xml:space="preserve">le manque potentiel </w:t>
      </w:r>
      <w:r w:rsidR="00FF2F33" w:rsidRPr="00CC6ADE">
        <w:rPr>
          <w:sz w:val="24"/>
          <w:szCs w:val="24"/>
          <w:lang w:val="fr-FR"/>
        </w:rPr>
        <w:t>de sensibilité</w:t>
      </w:r>
      <w:r w:rsidR="00C3699B" w:rsidRPr="00CC6ADE">
        <w:rPr>
          <w:sz w:val="24"/>
          <w:szCs w:val="24"/>
          <w:lang w:val="fr-FR"/>
        </w:rPr>
        <w:t xml:space="preserve"> </w:t>
      </w:r>
      <w:r w:rsidR="002D29B7" w:rsidRPr="00CC6ADE">
        <w:rPr>
          <w:sz w:val="24"/>
          <w:szCs w:val="24"/>
          <w:lang w:val="fr-FR"/>
        </w:rPr>
        <w:t xml:space="preserve">aux </w:t>
      </w:r>
      <w:r w:rsidR="00AC6162" w:rsidRPr="00CC6ADE">
        <w:rPr>
          <w:sz w:val="24"/>
          <w:szCs w:val="24"/>
          <w:lang w:val="fr-FR"/>
        </w:rPr>
        <w:t>impératifs</w:t>
      </w:r>
      <w:r w:rsidR="00FF2F33" w:rsidRPr="00CC6ADE">
        <w:rPr>
          <w:sz w:val="24"/>
          <w:szCs w:val="24"/>
          <w:lang w:val="fr-FR"/>
        </w:rPr>
        <w:t xml:space="preserve"> </w:t>
      </w:r>
      <w:r w:rsidR="00961218" w:rsidRPr="00CC6ADE">
        <w:rPr>
          <w:sz w:val="24"/>
          <w:szCs w:val="24"/>
          <w:lang w:val="fr-FR"/>
        </w:rPr>
        <w:t xml:space="preserve">spécifiques </w:t>
      </w:r>
      <w:r w:rsidR="00AC6162" w:rsidRPr="00CC6ADE">
        <w:rPr>
          <w:sz w:val="24"/>
          <w:szCs w:val="24"/>
          <w:lang w:val="fr-FR"/>
        </w:rPr>
        <w:t>d</w:t>
      </w:r>
      <w:r w:rsidR="00961218" w:rsidRPr="00CC6ADE">
        <w:rPr>
          <w:sz w:val="24"/>
          <w:szCs w:val="24"/>
          <w:lang w:val="fr-FR"/>
        </w:rPr>
        <w:t>e</w:t>
      </w:r>
      <w:r w:rsidR="00C3699B" w:rsidRPr="00CC6ADE">
        <w:rPr>
          <w:sz w:val="24"/>
          <w:szCs w:val="24"/>
          <w:lang w:val="fr-FR"/>
        </w:rPr>
        <w:t xml:space="preserve"> </w:t>
      </w:r>
      <w:r w:rsidR="00FF2F33" w:rsidRPr="00CC6ADE">
        <w:rPr>
          <w:sz w:val="24"/>
          <w:szCs w:val="24"/>
          <w:lang w:val="fr-FR"/>
        </w:rPr>
        <w:t>la gestion d’une entreprise du secteur du luxe</w:t>
      </w:r>
      <w:r w:rsidR="00961218" w:rsidRPr="00CC6ADE">
        <w:rPr>
          <w:sz w:val="24"/>
          <w:szCs w:val="24"/>
          <w:lang w:val="fr-FR"/>
        </w:rPr>
        <w:t xml:space="preserve"> (sens du beau, de l’image, du savoir-être)</w:t>
      </w:r>
      <w:r w:rsidR="00AC6162" w:rsidRPr="00CC6ADE">
        <w:rPr>
          <w:sz w:val="24"/>
          <w:szCs w:val="24"/>
          <w:lang w:val="fr-FR"/>
        </w:rPr>
        <w:t>, évoqué par ces mêmes répondants</w:t>
      </w:r>
      <w:r w:rsidR="00FF2F33" w:rsidRPr="00CC6ADE">
        <w:rPr>
          <w:sz w:val="24"/>
          <w:szCs w:val="24"/>
          <w:lang w:val="fr-FR"/>
        </w:rPr>
        <w:t>.</w:t>
      </w:r>
      <w:r w:rsidR="00AC6162" w:rsidRPr="00CC6ADE">
        <w:rPr>
          <w:sz w:val="24"/>
          <w:szCs w:val="24"/>
          <w:lang w:val="fr-FR"/>
        </w:rPr>
        <w:t xml:space="preserve"> </w:t>
      </w:r>
    </w:p>
    <w:p w14:paraId="4DB7F039" w14:textId="77777777" w:rsidR="00B665CB" w:rsidRPr="00CC6ADE" w:rsidRDefault="00A06201" w:rsidP="00CC6ADE">
      <w:pPr>
        <w:pStyle w:val="Titre2"/>
        <w:numPr>
          <w:ilvl w:val="1"/>
          <w:numId w:val="17"/>
        </w:numPr>
        <w:rPr>
          <w:sz w:val="24"/>
          <w:szCs w:val="24"/>
        </w:rPr>
      </w:pPr>
      <w:proofErr w:type="spellStart"/>
      <w:r w:rsidRPr="00CC6ADE">
        <w:rPr>
          <w:sz w:val="24"/>
          <w:szCs w:val="24"/>
        </w:rPr>
        <w:t>L’i</w:t>
      </w:r>
      <w:r w:rsidR="00B95BE5" w:rsidRPr="00CC6ADE">
        <w:rPr>
          <w:sz w:val="24"/>
          <w:szCs w:val="24"/>
        </w:rPr>
        <w:t>mpact</w:t>
      </w:r>
      <w:proofErr w:type="spellEnd"/>
      <w:r w:rsidR="00B95BE5" w:rsidRPr="00CC6ADE">
        <w:rPr>
          <w:sz w:val="24"/>
          <w:szCs w:val="24"/>
        </w:rPr>
        <w:t xml:space="preserve"> </w:t>
      </w:r>
      <w:proofErr w:type="spellStart"/>
      <w:r w:rsidR="00B95BE5" w:rsidRPr="00CC6ADE">
        <w:rPr>
          <w:sz w:val="24"/>
          <w:szCs w:val="24"/>
        </w:rPr>
        <w:t>perçu</w:t>
      </w:r>
      <w:proofErr w:type="spellEnd"/>
      <w:r w:rsidR="00B95BE5" w:rsidRPr="00CC6ADE">
        <w:rPr>
          <w:sz w:val="24"/>
          <w:szCs w:val="24"/>
        </w:rPr>
        <w:t xml:space="preserve"> </w:t>
      </w:r>
      <w:proofErr w:type="spellStart"/>
      <w:r w:rsidR="00B95BE5" w:rsidRPr="00CC6ADE">
        <w:rPr>
          <w:sz w:val="24"/>
          <w:szCs w:val="24"/>
        </w:rPr>
        <w:t>sur</w:t>
      </w:r>
      <w:proofErr w:type="spellEnd"/>
      <w:r w:rsidR="00B95BE5" w:rsidRPr="00CC6ADE">
        <w:rPr>
          <w:sz w:val="24"/>
          <w:szCs w:val="24"/>
        </w:rPr>
        <w:t xml:space="preserve"> la performance </w:t>
      </w:r>
      <w:proofErr w:type="spellStart"/>
      <w:r w:rsidR="00B95BE5" w:rsidRPr="00CC6ADE">
        <w:rPr>
          <w:sz w:val="24"/>
          <w:szCs w:val="24"/>
        </w:rPr>
        <w:t>financière</w:t>
      </w:r>
      <w:proofErr w:type="spellEnd"/>
      <w:r w:rsidR="00B95BE5" w:rsidRPr="00CC6ADE">
        <w:rPr>
          <w:sz w:val="24"/>
          <w:szCs w:val="24"/>
        </w:rPr>
        <w:t xml:space="preserve"> de </w:t>
      </w:r>
      <w:proofErr w:type="spellStart"/>
      <w:r w:rsidR="00B95BE5" w:rsidRPr="00CC6ADE">
        <w:rPr>
          <w:sz w:val="24"/>
          <w:szCs w:val="24"/>
        </w:rPr>
        <w:t>l’entreprise</w:t>
      </w:r>
      <w:proofErr w:type="spellEnd"/>
      <w:r w:rsidR="00B95BE5" w:rsidRPr="00CC6ADE">
        <w:rPr>
          <w:sz w:val="24"/>
          <w:szCs w:val="24"/>
        </w:rPr>
        <w:t xml:space="preserve"> </w:t>
      </w:r>
      <w:proofErr w:type="spellStart"/>
      <w:r w:rsidR="00B95BE5" w:rsidRPr="00CC6ADE">
        <w:rPr>
          <w:sz w:val="24"/>
          <w:szCs w:val="24"/>
        </w:rPr>
        <w:t>participée</w:t>
      </w:r>
      <w:proofErr w:type="spellEnd"/>
    </w:p>
    <w:p w14:paraId="24878869" w14:textId="77777777" w:rsidR="00A37897" w:rsidRPr="00CC6ADE" w:rsidRDefault="00C90C6C" w:rsidP="00CC6ADE">
      <w:pPr>
        <w:rPr>
          <w:sz w:val="24"/>
          <w:szCs w:val="24"/>
          <w:lang w:val="fr-FR"/>
        </w:rPr>
      </w:pPr>
      <w:r w:rsidRPr="00CC6ADE">
        <w:rPr>
          <w:sz w:val="24"/>
          <w:szCs w:val="24"/>
          <w:lang w:val="fr-FR"/>
        </w:rPr>
        <w:tab/>
      </w:r>
      <w:r w:rsidR="00B95BE5" w:rsidRPr="00CC6ADE">
        <w:rPr>
          <w:sz w:val="24"/>
          <w:szCs w:val="24"/>
          <w:lang w:val="fr-FR"/>
        </w:rPr>
        <w:t xml:space="preserve">Les répondants considèrent que les investisseurs institutionnels publics ont deux types d'impact sur la performance financière de leur entreprise. </w:t>
      </w:r>
    </w:p>
    <w:p w14:paraId="7E88E57A" w14:textId="77777777" w:rsidR="00B665CB" w:rsidRPr="00CC6ADE" w:rsidRDefault="00C90C6C" w:rsidP="00CC6ADE">
      <w:pPr>
        <w:rPr>
          <w:sz w:val="24"/>
          <w:szCs w:val="24"/>
          <w:lang w:val="fr-FR"/>
        </w:rPr>
      </w:pPr>
      <w:r w:rsidRPr="00CC6ADE">
        <w:rPr>
          <w:sz w:val="24"/>
          <w:szCs w:val="24"/>
          <w:lang w:val="fr-FR"/>
        </w:rPr>
        <w:tab/>
      </w:r>
      <w:r w:rsidR="00B95BE5" w:rsidRPr="00CC6ADE">
        <w:rPr>
          <w:sz w:val="24"/>
          <w:szCs w:val="24"/>
          <w:lang w:val="fr-FR"/>
        </w:rPr>
        <w:t xml:space="preserve">D'une part, </w:t>
      </w:r>
      <w:r w:rsidR="00C1109A" w:rsidRPr="00CC6ADE">
        <w:rPr>
          <w:sz w:val="24"/>
          <w:szCs w:val="24"/>
          <w:lang w:val="fr-FR"/>
        </w:rPr>
        <w:t xml:space="preserve">tous considèrent qu’ils peuvent faciliter </w:t>
      </w:r>
      <w:r w:rsidR="00B95BE5" w:rsidRPr="00CC6ADE">
        <w:rPr>
          <w:sz w:val="24"/>
          <w:szCs w:val="24"/>
          <w:lang w:val="fr-FR"/>
        </w:rPr>
        <w:t xml:space="preserve">l'accès aux ressources financières. </w:t>
      </w:r>
      <w:r w:rsidR="00C1109A" w:rsidRPr="00CC6ADE">
        <w:rPr>
          <w:sz w:val="24"/>
          <w:szCs w:val="24"/>
          <w:lang w:val="fr-FR"/>
        </w:rPr>
        <w:t>Un intervenant</w:t>
      </w:r>
      <w:r w:rsidR="00B95BE5" w:rsidRPr="00CC6ADE">
        <w:rPr>
          <w:sz w:val="24"/>
          <w:szCs w:val="24"/>
          <w:lang w:val="fr-FR"/>
        </w:rPr>
        <w:t xml:space="preserve"> souligne que les liquidités constituent une ressource critique pour les Maisons de luxe, pour lesquelles le stock connait généralement une faible rotation et a une valeur </w:t>
      </w:r>
      <w:r w:rsidR="00B95BE5" w:rsidRPr="00CC6ADE">
        <w:rPr>
          <w:sz w:val="24"/>
          <w:szCs w:val="24"/>
          <w:lang w:val="fr-FR"/>
        </w:rPr>
        <w:lastRenderedPageBreak/>
        <w:t>particulièrement élevée.</w:t>
      </w:r>
      <w:r w:rsidR="003569EA" w:rsidRPr="00CC6ADE">
        <w:rPr>
          <w:sz w:val="24"/>
          <w:szCs w:val="24"/>
          <w:lang w:val="fr-FR"/>
        </w:rPr>
        <w:t xml:space="preserve"> Par ailleurs, cinq intervenants sur six citent cette aide comme la première dont ils désireraient bénéficier de la part des investisseurs institutionnels publics.</w:t>
      </w:r>
      <w:r w:rsidR="00B95BE5" w:rsidRPr="00CC6ADE">
        <w:rPr>
          <w:sz w:val="24"/>
          <w:szCs w:val="24"/>
          <w:lang w:val="fr-FR"/>
        </w:rPr>
        <w:t xml:space="preserve"> L’accès à ces ressources revêt plusieurs aspects : le prêt (à moindre coût que les banques si possible) ou le subside direct. La présence d’un investisseur institutionnel public facilite aussi l’accès au prêt bancaire par un rôle de garant de l’entreprise. </w:t>
      </w:r>
      <w:r w:rsidR="003569EA" w:rsidRPr="00CC6ADE">
        <w:rPr>
          <w:sz w:val="24"/>
          <w:szCs w:val="24"/>
          <w:lang w:val="fr-FR"/>
        </w:rPr>
        <w:t xml:space="preserve">Mais paradoxalement, </w:t>
      </w:r>
      <w:r w:rsidR="00B95BE5" w:rsidRPr="00CC6ADE">
        <w:rPr>
          <w:sz w:val="24"/>
          <w:szCs w:val="24"/>
          <w:lang w:val="fr-FR"/>
        </w:rPr>
        <w:t xml:space="preserve">lorsque l'on évoque les investisseurs institutionnels publics comme </w:t>
      </w:r>
      <w:r w:rsidR="00C1109A" w:rsidRPr="00CC6ADE">
        <w:rPr>
          <w:sz w:val="24"/>
          <w:szCs w:val="24"/>
          <w:lang w:val="fr-FR"/>
        </w:rPr>
        <w:t>investisseurs direct</w:t>
      </w:r>
      <w:r w:rsidR="00B95BE5" w:rsidRPr="00CC6ADE">
        <w:rPr>
          <w:sz w:val="24"/>
          <w:szCs w:val="24"/>
          <w:lang w:val="fr-FR"/>
        </w:rPr>
        <w:t>s,</w:t>
      </w:r>
      <w:r w:rsidR="003569EA" w:rsidRPr="00CC6ADE">
        <w:rPr>
          <w:sz w:val="24"/>
          <w:szCs w:val="24"/>
          <w:lang w:val="fr-FR"/>
        </w:rPr>
        <w:t xml:space="preserve"> cinq</w:t>
      </w:r>
      <w:r w:rsidR="00B95BE5" w:rsidRPr="00CC6ADE">
        <w:rPr>
          <w:sz w:val="24"/>
          <w:szCs w:val="24"/>
          <w:lang w:val="fr-FR"/>
        </w:rPr>
        <w:t xml:space="preserve"> répondants</w:t>
      </w:r>
      <w:r w:rsidR="003569EA" w:rsidRPr="00CC6ADE">
        <w:rPr>
          <w:sz w:val="24"/>
          <w:szCs w:val="24"/>
          <w:lang w:val="fr-FR"/>
        </w:rPr>
        <w:t xml:space="preserve"> sur six</w:t>
      </w:r>
      <w:r w:rsidR="00B95BE5" w:rsidRPr="00CC6ADE">
        <w:rPr>
          <w:sz w:val="24"/>
          <w:szCs w:val="24"/>
          <w:lang w:val="fr-FR"/>
        </w:rPr>
        <w:t xml:space="preserve"> disent préférer se tourner d'abord vers les banques ou vers des investisseurs privés faisant partie de leur réseau. </w:t>
      </w:r>
      <w:r w:rsidR="003569EA" w:rsidRPr="00CC6ADE">
        <w:rPr>
          <w:sz w:val="24"/>
          <w:szCs w:val="24"/>
          <w:lang w:val="fr-FR"/>
        </w:rPr>
        <w:t xml:space="preserve">Un répondant </w:t>
      </w:r>
      <w:r w:rsidR="00B95BE5" w:rsidRPr="00CC6ADE">
        <w:rPr>
          <w:sz w:val="24"/>
          <w:szCs w:val="24"/>
          <w:lang w:val="fr-FR"/>
        </w:rPr>
        <w:t xml:space="preserve">pense que la banque dispose de plus de compétences et d'expertise que les investisseurs institutionnels publics, </w:t>
      </w:r>
      <w:r w:rsidR="003569EA" w:rsidRPr="00CC6ADE">
        <w:rPr>
          <w:sz w:val="24"/>
          <w:szCs w:val="24"/>
          <w:lang w:val="fr-FR"/>
        </w:rPr>
        <w:t>un autre</w:t>
      </w:r>
      <w:r w:rsidR="00B95BE5" w:rsidRPr="00CC6ADE">
        <w:rPr>
          <w:sz w:val="24"/>
          <w:szCs w:val="24"/>
          <w:lang w:val="fr-FR"/>
        </w:rPr>
        <w:t xml:space="preserve"> </w:t>
      </w:r>
      <w:r w:rsidR="003569EA" w:rsidRPr="00CC6ADE">
        <w:rPr>
          <w:sz w:val="24"/>
          <w:szCs w:val="24"/>
          <w:lang w:val="fr-FR"/>
        </w:rPr>
        <w:t>n’est</w:t>
      </w:r>
      <w:r w:rsidR="00B95BE5" w:rsidRPr="00CC6ADE">
        <w:rPr>
          <w:sz w:val="24"/>
          <w:szCs w:val="24"/>
          <w:lang w:val="fr-FR"/>
        </w:rPr>
        <w:t xml:space="preserve"> pas conscient que ces derniers </w:t>
      </w:r>
      <w:proofErr w:type="gramStart"/>
      <w:r w:rsidR="00B95BE5" w:rsidRPr="00CC6ADE">
        <w:rPr>
          <w:sz w:val="24"/>
          <w:szCs w:val="24"/>
          <w:lang w:val="fr-FR"/>
        </w:rPr>
        <w:t>peuvent</w:t>
      </w:r>
      <w:proofErr w:type="gramEnd"/>
      <w:r w:rsidR="00B95BE5" w:rsidRPr="00CC6ADE">
        <w:rPr>
          <w:sz w:val="24"/>
          <w:szCs w:val="24"/>
          <w:lang w:val="fr-FR"/>
        </w:rPr>
        <w:t xml:space="preserve"> l</w:t>
      </w:r>
      <w:r w:rsidR="003569EA" w:rsidRPr="00CC6ADE">
        <w:rPr>
          <w:sz w:val="24"/>
          <w:szCs w:val="24"/>
          <w:lang w:val="fr-FR"/>
        </w:rPr>
        <w:t>ui</w:t>
      </w:r>
      <w:r w:rsidR="00B95BE5" w:rsidRPr="00CC6ADE">
        <w:rPr>
          <w:sz w:val="24"/>
          <w:szCs w:val="24"/>
          <w:lang w:val="fr-FR"/>
        </w:rPr>
        <w:t xml:space="preserve"> fournir ce type de service. Pour </w:t>
      </w:r>
      <w:r w:rsidR="003569EA" w:rsidRPr="00CC6ADE">
        <w:rPr>
          <w:sz w:val="24"/>
          <w:szCs w:val="24"/>
          <w:lang w:val="fr-FR"/>
        </w:rPr>
        <w:t>deux dirigeants</w:t>
      </w:r>
      <w:r w:rsidR="00B95BE5" w:rsidRPr="00CC6ADE">
        <w:rPr>
          <w:sz w:val="24"/>
          <w:szCs w:val="24"/>
          <w:lang w:val="fr-FR"/>
        </w:rPr>
        <w:t>, l'investisseur institutionnel public peut néanmoins intervenir dans un second temps, lorsque la banque refuse de leur octroyer un prêt</w:t>
      </w:r>
      <w:r w:rsidR="003569EA" w:rsidRPr="00CC6ADE">
        <w:rPr>
          <w:sz w:val="24"/>
          <w:szCs w:val="24"/>
          <w:lang w:val="fr-FR"/>
        </w:rPr>
        <w:t xml:space="preserve">, ou lorsque </w:t>
      </w:r>
      <w:r w:rsidR="00A37897" w:rsidRPr="00CC6ADE">
        <w:rPr>
          <w:sz w:val="24"/>
          <w:szCs w:val="24"/>
          <w:lang w:val="fr-FR"/>
        </w:rPr>
        <w:t>la recherche</w:t>
      </w:r>
      <w:r w:rsidR="003569EA" w:rsidRPr="00CC6ADE">
        <w:rPr>
          <w:sz w:val="24"/>
          <w:szCs w:val="24"/>
          <w:lang w:val="fr-FR"/>
        </w:rPr>
        <w:t xml:space="preserve"> d’investisseurs privés n’a pas été concluante</w:t>
      </w:r>
      <w:r w:rsidR="00B95BE5" w:rsidRPr="00CC6ADE">
        <w:rPr>
          <w:sz w:val="24"/>
          <w:szCs w:val="24"/>
          <w:lang w:val="fr-FR"/>
        </w:rPr>
        <w:t>.</w:t>
      </w:r>
    </w:p>
    <w:p w14:paraId="64D88882" w14:textId="77777777" w:rsidR="00B665CB" w:rsidRPr="00CC6ADE" w:rsidRDefault="00C90C6C" w:rsidP="00CC6ADE">
      <w:pPr>
        <w:rPr>
          <w:rFonts w:cs="Mangal"/>
          <w:sz w:val="24"/>
          <w:szCs w:val="24"/>
          <w:lang w:val="fr-FR"/>
        </w:rPr>
      </w:pPr>
      <w:r w:rsidRPr="00CC6ADE">
        <w:rPr>
          <w:sz w:val="24"/>
          <w:szCs w:val="24"/>
          <w:lang w:val="fr-FR"/>
        </w:rPr>
        <w:tab/>
      </w:r>
      <w:r w:rsidR="00B95BE5" w:rsidRPr="00CC6ADE">
        <w:rPr>
          <w:sz w:val="24"/>
          <w:szCs w:val="24"/>
          <w:lang w:val="fr-FR"/>
        </w:rPr>
        <w:t xml:space="preserve">D'autre part, </w:t>
      </w:r>
      <w:r w:rsidR="00C22CA8" w:rsidRPr="00CC6ADE">
        <w:rPr>
          <w:sz w:val="24"/>
          <w:szCs w:val="24"/>
          <w:lang w:val="fr-FR"/>
        </w:rPr>
        <w:t>quatre</w:t>
      </w:r>
      <w:r w:rsidR="00B95BE5" w:rsidRPr="00CC6ADE">
        <w:rPr>
          <w:sz w:val="24"/>
          <w:szCs w:val="24"/>
          <w:lang w:val="fr-FR"/>
        </w:rPr>
        <w:t xml:space="preserve"> répondants </w:t>
      </w:r>
      <w:r w:rsidR="00961218" w:rsidRPr="00CC6ADE">
        <w:rPr>
          <w:sz w:val="24"/>
          <w:szCs w:val="24"/>
          <w:lang w:val="fr-FR"/>
        </w:rPr>
        <w:t xml:space="preserve">sur six </w:t>
      </w:r>
      <w:r w:rsidR="00B95BE5" w:rsidRPr="00CC6ADE">
        <w:rPr>
          <w:sz w:val="24"/>
          <w:szCs w:val="24"/>
          <w:lang w:val="fr-FR"/>
        </w:rPr>
        <w:t xml:space="preserve">pensent que les compétences en gestion financière propres à l’investisseur institutionnel public pourraient contribuer à améliorer la gestion financière de l'entreprise, mais uniquement sous certaines conditions. Notons que les répondants les plus jeunes reconnaissent </w:t>
      </w:r>
      <w:proofErr w:type="gramStart"/>
      <w:r w:rsidR="00B95BE5" w:rsidRPr="00CC6ADE">
        <w:rPr>
          <w:sz w:val="24"/>
          <w:szCs w:val="24"/>
          <w:lang w:val="fr-FR"/>
        </w:rPr>
        <w:t>une</w:t>
      </w:r>
      <w:proofErr w:type="gramEnd"/>
      <w:r w:rsidR="00B95BE5" w:rsidRPr="00CC6ADE">
        <w:rPr>
          <w:sz w:val="24"/>
          <w:szCs w:val="24"/>
          <w:lang w:val="fr-FR"/>
        </w:rPr>
        <w:t xml:space="preserve"> possible compétence et un intérêt potentiel pour leur entreprise des investisseurs institutionnels publics dans les métiers généraux de la gestion financière. Les </w:t>
      </w:r>
      <w:r w:rsidR="00C22CA8" w:rsidRPr="00CC6ADE">
        <w:rPr>
          <w:sz w:val="24"/>
          <w:szCs w:val="24"/>
          <w:lang w:val="fr-FR"/>
        </w:rPr>
        <w:t xml:space="preserve">plus âgés </w:t>
      </w:r>
      <w:r w:rsidR="00B95BE5" w:rsidRPr="00CC6ADE">
        <w:rPr>
          <w:sz w:val="24"/>
          <w:szCs w:val="24"/>
          <w:lang w:val="fr-FR"/>
        </w:rPr>
        <w:t>reconnaissent globalement ces compétences, mais disent ne pas en avoir l'utilité. Une condition est toutefois mise par les répondants à l’attractivité de l’investisseur institutionnel public en terme</w:t>
      </w:r>
      <w:r w:rsidR="00C22CA8" w:rsidRPr="00CC6ADE">
        <w:rPr>
          <w:sz w:val="24"/>
          <w:szCs w:val="24"/>
          <w:lang w:val="fr-FR"/>
        </w:rPr>
        <w:t>s</w:t>
      </w:r>
      <w:r w:rsidR="00B95BE5" w:rsidRPr="00CC6ADE">
        <w:rPr>
          <w:sz w:val="24"/>
          <w:szCs w:val="24"/>
          <w:lang w:val="fr-FR"/>
        </w:rPr>
        <w:t xml:space="preserve"> d’apport de compétences financières : le fait que les personnes déléguées par les investisseurs institutionnels publics auprès de la Maison de luxe comprennent et tiennent compte des particularités du métier. Les modes de gestion financière étant propres au secteur du luxe, une sensibilité particulière </w:t>
      </w:r>
      <w:proofErr w:type="gramStart"/>
      <w:r w:rsidR="00B95BE5" w:rsidRPr="00CC6ADE">
        <w:rPr>
          <w:sz w:val="24"/>
          <w:szCs w:val="24"/>
          <w:lang w:val="fr-FR"/>
        </w:rPr>
        <w:t>est</w:t>
      </w:r>
      <w:proofErr w:type="gramEnd"/>
      <w:r w:rsidR="00B95BE5" w:rsidRPr="00CC6ADE">
        <w:rPr>
          <w:sz w:val="24"/>
          <w:szCs w:val="24"/>
          <w:lang w:val="fr-FR"/>
        </w:rPr>
        <w:t xml:space="preserve"> en effet considérée comme indispensable pour prétendre intervenir efficacement dans une telle entreprise</w:t>
      </w:r>
      <w:r w:rsidR="00C22CA8" w:rsidRPr="00CC6ADE">
        <w:rPr>
          <w:sz w:val="24"/>
          <w:szCs w:val="24"/>
          <w:lang w:val="fr-FR"/>
        </w:rPr>
        <w:t>.</w:t>
      </w:r>
      <w:r w:rsidR="00B95BE5" w:rsidRPr="00CC6ADE">
        <w:rPr>
          <w:sz w:val="24"/>
          <w:szCs w:val="24"/>
          <w:lang w:val="fr-FR"/>
        </w:rPr>
        <w:t xml:space="preserve"> Pour cette raison, les répondants envisagent  difficilement la possibilité qu’un investisseur institutionnel public puisse avoir un impact positif sur la performance financière de l’entreprise. </w:t>
      </w:r>
    </w:p>
    <w:p w14:paraId="61F9C18F" w14:textId="77777777" w:rsidR="007B0E46" w:rsidRPr="00CC6ADE" w:rsidRDefault="00B95BE5" w:rsidP="00CC6ADE">
      <w:pPr>
        <w:rPr>
          <w:rFonts w:cs="Mangal"/>
          <w:sz w:val="24"/>
          <w:szCs w:val="24"/>
          <w:lang w:val="fr-FR"/>
        </w:rPr>
      </w:pPr>
      <w:r w:rsidRPr="00CC6ADE">
        <w:rPr>
          <w:rFonts w:cs="Mangal"/>
          <w:sz w:val="24"/>
          <w:szCs w:val="24"/>
          <w:lang w:val="fr-FR"/>
        </w:rPr>
        <w:t xml:space="preserve">Notre première hypothèse </w:t>
      </w:r>
      <w:r w:rsidRPr="00CC6ADE">
        <w:rPr>
          <w:rFonts w:cs="Mangal"/>
          <w:i/>
          <w:sz w:val="24"/>
          <w:szCs w:val="24"/>
          <w:lang w:val="fr-FR"/>
        </w:rPr>
        <w:t xml:space="preserve">H1a </w:t>
      </w:r>
      <w:r w:rsidRPr="00CC6ADE">
        <w:rPr>
          <w:rFonts w:cs="Mangal"/>
          <w:sz w:val="24"/>
          <w:szCs w:val="24"/>
          <w:lang w:val="fr-FR"/>
        </w:rPr>
        <w:t>selon laquelle l</w:t>
      </w:r>
      <w:r w:rsidRPr="00CC6ADE">
        <w:rPr>
          <w:bCs/>
          <w:sz w:val="24"/>
          <w:szCs w:val="24"/>
          <w:lang w:val="fr-FR"/>
        </w:rPr>
        <w:t xml:space="preserve">es dirigeants des Maisons de luxe belges pensent que l’implication </w:t>
      </w:r>
      <w:proofErr w:type="gramStart"/>
      <w:r w:rsidRPr="00CC6ADE">
        <w:rPr>
          <w:bCs/>
          <w:sz w:val="24"/>
          <w:szCs w:val="24"/>
          <w:lang w:val="fr-FR"/>
        </w:rPr>
        <w:t>d’un(</w:t>
      </w:r>
      <w:proofErr w:type="gramEnd"/>
      <w:r w:rsidRPr="00CC6ADE">
        <w:rPr>
          <w:bCs/>
          <w:sz w:val="24"/>
          <w:szCs w:val="24"/>
          <w:lang w:val="fr-FR"/>
        </w:rPr>
        <w:t>des) investisseur(s) institutionnel(s) public(s) dans leur entreprise a un impact positif sur sa performance financière</w:t>
      </w:r>
      <w:r w:rsidRPr="00CC6ADE">
        <w:rPr>
          <w:rFonts w:cs="Mangal"/>
          <w:sz w:val="24"/>
          <w:szCs w:val="24"/>
          <w:lang w:val="fr-FR"/>
        </w:rPr>
        <w:t xml:space="preserve"> apparaît  donc partiellement supportée.</w:t>
      </w:r>
    </w:p>
    <w:p w14:paraId="45837F17" w14:textId="77777777" w:rsidR="00B665CB" w:rsidRPr="00CC6ADE" w:rsidRDefault="00A06201" w:rsidP="00CC6ADE">
      <w:pPr>
        <w:pStyle w:val="Titre2"/>
        <w:numPr>
          <w:ilvl w:val="1"/>
          <w:numId w:val="17"/>
        </w:numPr>
        <w:rPr>
          <w:sz w:val="24"/>
          <w:szCs w:val="24"/>
        </w:rPr>
      </w:pPr>
      <w:proofErr w:type="spellStart"/>
      <w:r w:rsidRPr="00CC6ADE">
        <w:rPr>
          <w:sz w:val="24"/>
          <w:szCs w:val="24"/>
        </w:rPr>
        <w:lastRenderedPageBreak/>
        <w:t>L’i</w:t>
      </w:r>
      <w:r w:rsidR="00B95BE5" w:rsidRPr="00CC6ADE">
        <w:rPr>
          <w:sz w:val="24"/>
          <w:szCs w:val="24"/>
        </w:rPr>
        <w:t>mpact</w:t>
      </w:r>
      <w:proofErr w:type="spellEnd"/>
      <w:r w:rsidR="00B95BE5" w:rsidRPr="00CC6ADE">
        <w:rPr>
          <w:sz w:val="24"/>
          <w:szCs w:val="24"/>
        </w:rPr>
        <w:t xml:space="preserve"> </w:t>
      </w:r>
      <w:proofErr w:type="spellStart"/>
      <w:r w:rsidR="00B95BE5" w:rsidRPr="00CC6ADE">
        <w:rPr>
          <w:sz w:val="24"/>
          <w:szCs w:val="24"/>
        </w:rPr>
        <w:t>perçu</w:t>
      </w:r>
      <w:proofErr w:type="spellEnd"/>
      <w:r w:rsidR="00B95BE5" w:rsidRPr="00CC6ADE">
        <w:rPr>
          <w:sz w:val="24"/>
          <w:szCs w:val="24"/>
        </w:rPr>
        <w:t xml:space="preserve"> </w:t>
      </w:r>
      <w:proofErr w:type="spellStart"/>
      <w:r w:rsidR="00B95BE5" w:rsidRPr="00CC6ADE">
        <w:rPr>
          <w:sz w:val="24"/>
          <w:szCs w:val="24"/>
        </w:rPr>
        <w:t>sur</w:t>
      </w:r>
      <w:proofErr w:type="spellEnd"/>
      <w:r w:rsidR="00B95BE5" w:rsidRPr="00CC6ADE">
        <w:rPr>
          <w:sz w:val="24"/>
          <w:szCs w:val="24"/>
        </w:rPr>
        <w:t xml:space="preserve"> la performance </w:t>
      </w:r>
      <w:proofErr w:type="spellStart"/>
      <w:r w:rsidR="00B95BE5" w:rsidRPr="00CC6ADE">
        <w:rPr>
          <w:sz w:val="24"/>
          <w:szCs w:val="24"/>
        </w:rPr>
        <w:t>opérationnelle</w:t>
      </w:r>
      <w:proofErr w:type="spellEnd"/>
      <w:r w:rsidR="00B95BE5" w:rsidRPr="00CC6ADE">
        <w:rPr>
          <w:sz w:val="24"/>
          <w:szCs w:val="24"/>
        </w:rPr>
        <w:t xml:space="preserve"> de </w:t>
      </w:r>
      <w:proofErr w:type="spellStart"/>
      <w:r w:rsidR="00B95BE5" w:rsidRPr="00CC6ADE">
        <w:rPr>
          <w:sz w:val="24"/>
          <w:szCs w:val="24"/>
        </w:rPr>
        <w:t>l’entité</w:t>
      </w:r>
      <w:proofErr w:type="spellEnd"/>
      <w:r w:rsidR="00B95BE5" w:rsidRPr="00CC6ADE">
        <w:rPr>
          <w:sz w:val="24"/>
          <w:szCs w:val="24"/>
        </w:rPr>
        <w:t xml:space="preserve"> </w:t>
      </w:r>
      <w:proofErr w:type="spellStart"/>
      <w:r w:rsidR="00B95BE5" w:rsidRPr="00CC6ADE">
        <w:rPr>
          <w:sz w:val="24"/>
          <w:szCs w:val="24"/>
        </w:rPr>
        <w:t>participée</w:t>
      </w:r>
      <w:proofErr w:type="spellEnd"/>
    </w:p>
    <w:p w14:paraId="60AF5DA9" w14:textId="77777777" w:rsidR="00A37897" w:rsidRPr="00CC6ADE" w:rsidRDefault="00C90C6C" w:rsidP="00CC6ADE">
      <w:pPr>
        <w:rPr>
          <w:sz w:val="24"/>
          <w:szCs w:val="24"/>
          <w:lang w:val="fr-FR"/>
        </w:rPr>
      </w:pPr>
      <w:r w:rsidRPr="00CC6ADE">
        <w:rPr>
          <w:sz w:val="24"/>
          <w:szCs w:val="24"/>
          <w:lang w:val="fr-FR"/>
        </w:rPr>
        <w:tab/>
      </w:r>
      <w:r w:rsidR="00B95BE5" w:rsidRPr="00CC6ADE">
        <w:rPr>
          <w:sz w:val="24"/>
          <w:szCs w:val="24"/>
          <w:lang w:val="fr-FR"/>
        </w:rPr>
        <w:t xml:space="preserve">Deux opinions s'opposent parmi les </w:t>
      </w:r>
      <w:r w:rsidR="002775A4" w:rsidRPr="00CC6ADE">
        <w:rPr>
          <w:sz w:val="24"/>
          <w:szCs w:val="24"/>
          <w:lang w:val="fr-FR"/>
        </w:rPr>
        <w:t xml:space="preserve">intervenants </w:t>
      </w:r>
      <w:r w:rsidR="00B95BE5" w:rsidRPr="00CC6ADE">
        <w:rPr>
          <w:sz w:val="24"/>
          <w:szCs w:val="24"/>
          <w:lang w:val="fr-FR"/>
        </w:rPr>
        <w:t>au niveau de l'impact perçu des investisseurs institutionnels publics sur la performance opérationnelle de la Maison de luxe.</w:t>
      </w:r>
    </w:p>
    <w:p w14:paraId="42A90119" w14:textId="77777777" w:rsidR="00B665CB" w:rsidRPr="00CC6ADE" w:rsidRDefault="00C90C6C" w:rsidP="00CC6ADE">
      <w:pPr>
        <w:rPr>
          <w:sz w:val="24"/>
          <w:szCs w:val="24"/>
          <w:lang w:val="fr-FR"/>
        </w:rPr>
      </w:pPr>
      <w:r w:rsidRPr="00CC6ADE">
        <w:rPr>
          <w:sz w:val="24"/>
          <w:szCs w:val="24"/>
          <w:lang w:val="fr-FR"/>
        </w:rPr>
        <w:tab/>
      </w:r>
      <w:r w:rsidR="00B95BE5" w:rsidRPr="00CC6ADE">
        <w:rPr>
          <w:sz w:val="24"/>
          <w:szCs w:val="24"/>
          <w:lang w:val="fr-FR"/>
        </w:rPr>
        <w:t xml:space="preserve">D'une part, </w:t>
      </w:r>
      <w:r w:rsidR="00372DCD" w:rsidRPr="00CC6ADE">
        <w:rPr>
          <w:sz w:val="24"/>
          <w:szCs w:val="24"/>
          <w:lang w:val="fr-FR"/>
        </w:rPr>
        <w:t>deux</w:t>
      </w:r>
      <w:r w:rsidR="00B95BE5" w:rsidRPr="00CC6ADE">
        <w:rPr>
          <w:sz w:val="24"/>
          <w:szCs w:val="24"/>
          <w:lang w:val="fr-FR"/>
        </w:rPr>
        <w:t xml:space="preserve"> dirigeants, plus âgés, considèrent, sur </w:t>
      </w:r>
      <w:r w:rsidR="008830B2" w:rsidRPr="00CC6ADE">
        <w:rPr>
          <w:sz w:val="24"/>
          <w:szCs w:val="24"/>
          <w:lang w:val="fr-FR"/>
        </w:rPr>
        <w:t xml:space="preserve">la </w:t>
      </w:r>
      <w:r w:rsidR="00B95BE5" w:rsidRPr="00CC6ADE">
        <w:rPr>
          <w:sz w:val="24"/>
          <w:szCs w:val="24"/>
          <w:lang w:val="fr-FR"/>
        </w:rPr>
        <w:t xml:space="preserve">base de leur vécu ou de leur expérience hors de leur Maison d’origine, que l'impact sur la performance opérationnelle n'a pas été vérifié, voire a été négatif pour l'entreprise. </w:t>
      </w:r>
      <w:r w:rsidR="00372DCD" w:rsidRPr="00CC6ADE">
        <w:rPr>
          <w:sz w:val="24"/>
          <w:szCs w:val="24"/>
          <w:lang w:val="fr-FR"/>
        </w:rPr>
        <w:t>Ils</w:t>
      </w:r>
      <w:r w:rsidR="00B95BE5" w:rsidRPr="00CC6ADE">
        <w:rPr>
          <w:sz w:val="24"/>
          <w:szCs w:val="24"/>
          <w:lang w:val="fr-FR"/>
        </w:rPr>
        <w:t xml:space="preserve"> l'explique</w:t>
      </w:r>
      <w:r w:rsidR="00C22CA8" w:rsidRPr="00CC6ADE">
        <w:rPr>
          <w:sz w:val="24"/>
          <w:szCs w:val="24"/>
          <w:lang w:val="fr-FR"/>
        </w:rPr>
        <w:t>nt</w:t>
      </w:r>
      <w:r w:rsidR="00B95BE5" w:rsidRPr="00CC6ADE">
        <w:rPr>
          <w:sz w:val="24"/>
          <w:szCs w:val="24"/>
          <w:lang w:val="fr-FR"/>
        </w:rPr>
        <w:t xml:space="preserve"> par un manque de contrôle au niveau de la sélection et du suivi des projets soutenus par les investisseurs institutionnels publics</w:t>
      </w:r>
      <w:r w:rsidR="00156FE3" w:rsidRPr="00CC6ADE">
        <w:rPr>
          <w:sz w:val="24"/>
          <w:szCs w:val="24"/>
          <w:lang w:val="fr-FR"/>
        </w:rPr>
        <w:t>. Ces mêmes personnes considèrent que les investisseurs institutionnels publics manquent de dynamise et que la lourdeur des tâches administratives qui incombent à l’entreprise en retour de l’</w:t>
      </w:r>
      <w:r w:rsidR="008830B2" w:rsidRPr="00CC6ADE">
        <w:rPr>
          <w:sz w:val="24"/>
          <w:szCs w:val="24"/>
          <w:lang w:val="fr-FR"/>
        </w:rPr>
        <w:t>aide octroyée a</w:t>
      </w:r>
      <w:r w:rsidR="00156FE3" w:rsidRPr="00CC6ADE">
        <w:rPr>
          <w:sz w:val="24"/>
          <w:szCs w:val="24"/>
          <w:lang w:val="fr-FR"/>
        </w:rPr>
        <w:t xml:space="preserve"> tendance à « enliser » l’</w:t>
      </w:r>
      <w:r w:rsidR="008830B2" w:rsidRPr="00CC6ADE">
        <w:rPr>
          <w:sz w:val="24"/>
          <w:szCs w:val="24"/>
          <w:lang w:val="fr-FR"/>
        </w:rPr>
        <w:t>entreprise plutôt</w:t>
      </w:r>
      <w:r w:rsidR="00156FE3" w:rsidRPr="00CC6ADE">
        <w:rPr>
          <w:sz w:val="24"/>
          <w:szCs w:val="24"/>
          <w:lang w:val="fr-FR"/>
        </w:rPr>
        <w:t xml:space="preserve"> que de la dynamiser. </w:t>
      </w:r>
    </w:p>
    <w:p w14:paraId="689BFAB7" w14:textId="77777777" w:rsidR="00B665CB" w:rsidRPr="00CC6ADE" w:rsidRDefault="00C90C6C" w:rsidP="00CC6ADE">
      <w:pPr>
        <w:rPr>
          <w:sz w:val="24"/>
          <w:szCs w:val="24"/>
          <w:lang w:val="fr-FR"/>
        </w:rPr>
      </w:pPr>
      <w:r w:rsidRPr="00CC6ADE">
        <w:rPr>
          <w:sz w:val="24"/>
          <w:szCs w:val="24"/>
          <w:lang w:val="fr-FR"/>
        </w:rPr>
        <w:tab/>
      </w:r>
      <w:r w:rsidR="00B95BE5" w:rsidRPr="00CC6ADE">
        <w:rPr>
          <w:sz w:val="24"/>
          <w:szCs w:val="24"/>
          <w:lang w:val="fr-FR"/>
        </w:rPr>
        <w:t>D'autre part, d</w:t>
      </w:r>
      <w:r w:rsidR="00372DCD" w:rsidRPr="00CC6ADE">
        <w:rPr>
          <w:sz w:val="24"/>
          <w:szCs w:val="24"/>
          <w:lang w:val="fr-FR"/>
        </w:rPr>
        <w:t>eux autres</w:t>
      </w:r>
      <w:r w:rsidR="00B95BE5" w:rsidRPr="00CC6ADE">
        <w:rPr>
          <w:sz w:val="24"/>
          <w:szCs w:val="24"/>
          <w:lang w:val="fr-FR"/>
        </w:rPr>
        <w:t xml:space="preserve"> répondants, plus jeunes, reconnaissent un intérêt potentiel à l'intervention d'un investisseur institutionnel public dans la gestion opérationnelle de l'entreprise</w:t>
      </w:r>
      <w:r w:rsidR="00372DCD" w:rsidRPr="00CC6ADE">
        <w:rPr>
          <w:sz w:val="24"/>
          <w:szCs w:val="24"/>
          <w:lang w:val="fr-FR"/>
        </w:rPr>
        <w:t xml:space="preserve"> d’une manière directe, en apportant</w:t>
      </w:r>
      <w:r w:rsidR="00B95BE5" w:rsidRPr="00CC6ADE">
        <w:rPr>
          <w:sz w:val="24"/>
          <w:szCs w:val="24"/>
          <w:lang w:val="fr-FR"/>
        </w:rPr>
        <w:t xml:space="preserve"> un regard neuf </w:t>
      </w:r>
      <w:r w:rsidR="007068B0" w:rsidRPr="00CC6ADE">
        <w:rPr>
          <w:sz w:val="24"/>
          <w:szCs w:val="24"/>
          <w:lang w:val="fr-FR"/>
        </w:rPr>
        <w:t>permettant</w:t>
      </w:r>
      <w:r w:rsidR="00B95BE5" w:rsidRPr="00CC6ADE">
        <w:rPr>
          <w:sz w:val="24"/>
          <w:szCs w:val="24"/>
          <w:lang w:val="fr-FR"/>
        </w:rPr>
        <w:t xml:space="preserve"> d'optimiser les processus opérationnels</w:t>
      </w:r>
      <w:r w:rsidR="00372DCD" w:rsidRPr="00CC6ADE">
        <w:rPr>
          <w:sz w:val="24"/>
          <w:szCs w:val="24"/>
          <w:lang w:val="fr-FR"/>
        </w:rPr>
        <w:t>. Deux autres</w:t>
      </w:r>
      <w:r w:rsidR="00156FE3" w:rsidRPr="00CC6ADE">
        <w:rPr>
          <w:sz w:val="24"/>
          <w:szCs w:val="24"/>
          <w:lang w:val="fr-FR"/>
        </w:rPr>
        <w:t xml:space="preserve"> intervenants</w:t>
      </w:r>
      <w:r w:rsidR="008830B2" w:rsidRPr="00CC6ADE">
        <w:rPr>
          <w:sz w:val="24"/>
          <w:szCs w:val="24"/>
          <w:lang w:val="fr-FR"/>
        </w:rPr>
        <w:t>, dont un pour qui l’impact direct sur la performance opérationnelle est neutre à négatif,</w:t>
      </w:r>
      <w:r w:rsidR="00372DCD" w:rsidRPr="00CC6ADE">
        <w:rPr>
          <w:sz w:val="24"/>
          <w:szCs w:val="24"/>
          <w:lang w:val="fr-FR"/>
        </w:rPr>
        <w:t xml:space="preserve"> évoquent un impact </w:t>
      </w:r>
      <w:r w:rsidR="00156FE3" w:rsidRPr="00CC6ADE">
        <w:rPr>
          <w:sz w:val="24"/>
          <w:szCs w:val="24"/>
          <w:lang w:val="fr-FR"/>
        </w:rPr>
        <w:t xml:space="preserve">positif </w:t>
      </w:r>
      <w:r w:rsidR="00372DCD" w:rsidRPr="00CC6ADE">
        <w:rPr>
          <w:sz w:val="24"/>
          <w:szCs w:val="24"/>
          <w:lang w:val="fr-FR"/>
        </w:rPr>
        <w:t>indirect de l’investisseur institutionnel public sur la performance opérationnelle via l’apport de ressources financières</w:t>
      </w:r>
      <w:r w:rsidR="002775A4" w:rsidRPr="00CC6ADE">
        <w:rPr>
          <w:sz w:val="24"/>
          <w:szCs w:val="24"/>
          <w:lang w:val="fr-FR"/>
        </w:rPr>
        <w:t>, soit lorsque la performance financière est renforcée</w:t>
      </w:r>
      <w:r w:rsidR="00372DCD" w:rsidRPr="00CC6ADE">
        <w:rPr>
          <w:sz w:val="24"/>
          <w:szCs w:val="24"/>
          <w:lang w:val="fr-FR"/>
        </w:rPr>
        <w:t xml:space="preserve">. Dans un cas, </w:t>
      </w:r>
      <w:r w:rsidR="00156FE3" w:rsidRPr="00CC6ADE">
        <w:rPr>
          <w:sz w:val="24"/>
          <w:szCs w:val="24"/>
          <w:lang w:val="fr-FR"/>
        </w:rPr>
        <w:t xml:space="preserve">cet apport </w:t>
      </w:r>
      <w:r w:rsidR="00372DCD" w:rsidRPr="00CC6ADE">
        <w:rPr>
          <w:sz w:val="24"/>
          <w:szCs w:val="24"/>
          <w:lang w:val="fr-FR"/>
        </w:rPr>
        <w:t>a effectivement permis d’augmenter la performance opérationnelle de l’entreprise, dans l’autre, le dirigeant considère que ça lui permettrait d’engager du personnel et de se concentrer efficacement sur les processus</w:t>
      </w:r>
      <w:r w:rsidR="00156FE3" w:rsidRPr="00CC6ADE">
        <w:rPr>
          <w:sz w:val="24"/>
          <w:szCs w:val="24"/>
          <w:lang w:val="fr-FR"/>
        </w:rPr>
        <w:t xml:space="preserve"> opérationnels</w:t>
      </w:r>
      <w:r w:rsidR="00372DCD" w:rsidRPr="00CC6ADE">
        <w:rPr>
          <w:sz w:val="24"/>
          <w:szCs w:val="24"/>
          <w:lang w:val="fr-FR"/>
        </w:rPr>
        <w:t xml:space="preserve"> afin de les améliorer. </w:t>
      </w:r>
      <w:r w:rsidR="00156FE3" w:rsidRPr="00CC6ADE">
        <w:rPr>
          <w:sz w:val="24"/>
          <w:szCs w:val="24"/>
          <w:lang w:val="fr-FR"/>
        </w:rPr>
        <w:t xml:space="preserve">L’un des deux intervenants reconnaît néanmoins que l’individu avec lequel ils sont amenés à collaborer peut être, lui-même, très dynamique, sans pour autant annihiler la lourdeur des tâches administratives. </w:t>
      </w:r>
    </w:p>
    <w:p w14:paraId="42EE2821" w14:textId="77777777" w:rsidR="00156FE3" w:rsidRPr="00CC6ADE" w:rsidRDefault="00C90C6C" w:rsidP="00CC6ADE">
      <w:pPr>
        <w:rPr>
          <w:sz w:val="24"/>
          <w:szCs w:val="24"/>
          <w:lang w:val="fr-FR"/>
        </w:rPr>
      </w:pPr>
      <w:r w:rsidRPr="00CC6ADE">
        <w:rPr>
          <w:sz w:val="24"/>
          <w:szCs w:val="24"/>
          <w:lang w:val="fr-FR"/>
        </w:rPr>
        <w:tab/>
      </w:r>
      <w:r w:rsidR="00B95BE5" w:rsidRPr="00CC6ADE">
        <w:rPr>
          <w:sz w:val="24"/>
          <w:szCs w:val="24"/>
          <w:lang w:val="fr-FR"/>
        </w:rPr>
        <w:t xml:space="preserve">A ce niveau aussi, la condition </w:t>
      </w:r>
      <w:r w:rsidR="00B95BE5" w:rsidRPr="00CC6ADE">
        <w:rPr>
          <w:i/>
          <w:sz w:val="24"/>
          <w:szCs w:val="24"/>
          <w:lang w:val="fr-FR"/>
        </w:rPr>
        <w:t>sine qua non</w:t>
      </w:r>
      <w:r w:rsidR="00B95BE5" w:rsidRPr="00CC6ADE">
        <w:rPr>
          <w:sz w:val="24"/>
          <w:szCs w:val="24"/>
          <w:lang w:val="fr-FR"/>
        </w:rPr>
        <w:t xml:space="preserve"> de posséder les compétences requises au niveau des processus opérationnels considérés également comme propres au secteur du luxe et même à ses sous-secteurs (comme la haute couture ou la joaillerie)</w:t>
      </w:r>
      <w:r w:rsidR="00156FE3" w:rsidRPr="00CC6ADE">
        <w:rPr>
          <w:sz w:val="24"/>
          <w:szCs w:val="24"/>
          <w:lang w:val="fr-FR"/>
        </w:rPr>
        <w:t xml:space="preserve"> </w:t>
      </w:r>
      <w:r w:rsidR="00B95BE5" w:rsidRPr="00CC6ADE">
        <w:rPr>
          <w:sz w:val="24"/>
          <w:szCs w:val="24"/>
          <w:lang w:val="fr-FR"/>
        </w:rPr>
        <w:t>est mise en exergue</w:t>
      </w:r>
      <w:r w:rsidR="00156FE3" w:rsidRPr="00CC6ADE">
        <w:rPr>
          <w:sz w:val="24"/>
          <w:szCs w:val="24"/>
          <w:lang w:val="fr-FR"/>
        </w:rPr>
        <w:t xml:space="preserve"> par les répondants</w:t>
      </w:r>
      <w:r w:rsidR="00B95BE5" w:rsidRPr="00CC6ADE">
        <w:rPr>
          <w:sz w:val="24"/>
          <w:szCs w:val="24"/>
          <w:lang w:val="fr-FR"/>
        </w:rPr>
        <w:t xml:space="preserve">. </w:t>
      </w:r>
    </w:p>
    <w:p w14:paraId="4586582C" w14:textId="77777777" w:rsidR="008830B2" w:rsidRPr="00CC6ADE" w:rsidRDefault="00C90C6C" w:rsidP="00CC6ADE">
      <w:pPr>
        <w:rPr>
          <w:rFonts w:cs="Mangal"/>
          <w:sz w:val="24"/>
          <w:szCs w:val="24"/>
          <w:lang w:val="fr-FR"/>
        </w:rPr>
      </w:pPr>
      <w:r w:rsidRPr="00CC6ADE">
        <w:rPr>
          <w:sz w:val="24"/>
          <w:szCs w:val="24"/>
          <w:lang w:val="fr-FR"/>
        </w:rPr>
        <w:tab/>
      </w:r>
      <w:r w:rsidR="00B95BE5" w:rsidRPr="00CC6ADE">
        <w:rPr>
          <w:sz w:val="24"/>
          <w:szCs w:val="24"/>
          <w:lang w:val="fr-FR"/>
        </w:rPr>
        <w:t xml:space="preserve">L’hypothèse </w:t>
      </w:r>
      <w:r w:rsidR="00B95BE5" w:rsidRPr="00CC6ADE">
        <w:rPr>
          <w:i/>
          <w:sz w:val="24"/>
          <w:szCs w:val="24"/>
          <w:lang w:val="fr-FR"/>
        </w:rPr>
        <w:t>H1b</w:t>
      </w:r>
      <w:r w:rsidR="00B95BE5" w:rsidRPr="00CC6ADE">
        <w:rPr>
          <w:sz w:val="24"/>
          <w:szCs w:val="24"/>
          <w:lang w:val="fr-FR"/>
        </w:rPr>
        <w:t xml:space="preserve"> selon laquelle les dirigeants </w:t>
      </w:r>
      <w:r w:rsidR="00B95BE5" w:rsidRPr="00CC6ADE">
        <w:rPr>
          <w:bCs/>
          <w:sz w:val="24"/>
          <w:szCs w:val="24"/>
          <w:lang w:val="fr-FR"/>
        </w:rPr>
        <w:t xml:space="preserve">des Maisons de luxe belges pensent que l’implication </w:t>
      </w:r>
      <w:proofErr w:type="gramStart"/>
      <w:r w:rsidR="00B95BE5" w:rsidRPr="00CC6ADE">
        <w:rPr>
          <w:bCs/>
          <w:sz w:val="24"/>
          <w:szCs w:val="24"/>
          <w:lang w:val="fr-FR"/>
        </w:rPr>
        <w:t>d’un(</w:t>
      </w:r>
      <w:proofErr w:type="gramEnd"/>
      <w:r w:rsidR="00B95BE5" w:rsidRPr="00CC6ADE">
        <w:rPr>
          <w:bCs/>
          <w:sz w:val="24"/>
          <w:szCs w:val="24"/>
          <w:lang w:val="fr-FR"/>
        </w:rPr>
        <w:t>des) investisseur(s) institutionnel(s) public(s) dans leur entreprise a un impact positif sur sa performance opérationnelle</w:t>
      </w:r>
      <w:r w:rsidR="00B95BE5" w:rsidRPr="00CC6ADE">
        <w:rPr>
          <w:rFonts w:cs="Mangal"/>
          <w:sz w:val="24"/>
          <w:szCs w:val="24"/>
          <w:lang w:val="fr-FR"/>
        </w:rPr>
        <w:t xml:space="preserve"> est supportée dans le cas où les activités sont dirigées par des personnes plus jeunes, et à la condition que  l’investisseur institutionnel </w:t>
      </w:r>
      <w:r w:rsidR="00B95BE5" w:rsidRPr="00CC6ADE">
        <w:rPr>
          <w:rFonts w:cs="Mangal"/>
          <w:sz w:val="24"/>
          <w:szCs w:val="24"/>
          <w:lang w:val="fr-FR"/>
        </w:rPr>
        <w:lastRenderedPageBreak/>
        <w:t>public a bien intégré et tient compte des particularités opérationnelles du métier</w:t>
      </w:r>
      <w:r w:rsidR="00156FE3" w:rsidRPr="00CC6ADE">
        <w:rPr>
          <w:rFonts w:cs="Mangal"/>
          <w:sz w:val="24"/>
          <w:szCs w:val="24"/>
          <w:lang w:val="fr-FR"/>
        </w:rPr>
        <w:t xml:space="preserve"> et présente les compétences requises</w:t>
      </w:r>
      <w:r w:rsidR="00B95BE5" w:rsidRPr="00CC6ADE">
        <w:rPr>
          <w:rFonts w:cs="Mangal"/>
          <w:sz w:val="24"/>
          <w:szCs w:val="24"/>
          <w:lang w:val="fr-FR"/>
        </w:rPr>
        <w:t xml:space="preserve">. </w:t>
      </w:r>
    </w:p>
    <w:p w14:paraId="4DF17630" w14:textId="77777777" w:rsidR="00B665CB" w:rsidRPr="00CC6ADE" w:rsidRDefault="00A06201" w:rsidP="00CC6ADE">
      <w:pPr>
        <w:pStyle w:val="Titre2"/>
        <w:numPr>
          <w:ilvl w:val="1"/>
          <w:numId w:val="17"/>
        </w:numPr>
        <w:rPr>
          <w:sz w:val="24"/>
          <w:szCs w:val="24"/>
        </w:rPr>
      </w:pPr>
      <w:proofErr w:type="spellStart"/>
      <w:r w:rsidRPr="00CC6ADE">
        <w:rPr>
          <w:sz w:val="24"/>
          <w:szCs w:val="24"/>
        </w:rPr>
        <w:t>L’i</w:t>
      </w:r>
      <w:r w:rsidR="00B95BE5" w:rsidRPr="00CC6ADE">
        <w:rPr>
          <w:sz w:val="24"/>
          <w:szCs w:val="24"/>
        </w:rPr>
        <w:t>mpact</w:t>
      </w:r>
      <w:proofErr w:type="spellEnd"/>
      <w:r w:rsidR="00B95BE5" w:rsidRPr="00CC6ADE">
        <w:rPr>
          <w:sz w:val="24"/>
          <w:szCs w:val="24"/>
        </w:rPr>
        <w:t xml:space="preserve"> </w:t>
      </w:r>
      <w:proofErr w:type="spellStart"/>
      <w:r w:rsidR="00B95BE5" w:rsidRPr="00CC6ADE">
        <w:rPr>
          <w:sz w:val="24"/>
          <w:szCs w:val="24"/>
        </w:rPr>
        <w:t>perçu</w:t>
      </w:r>
      <w:proofErr w:type="spellEnd"/>
      <w:r w:rsidR="00B95BE5" w:rsidRPr="00CC6ADE">
        <w:rPr>
          <w:sz w:val="24"/>
          <w:szCs w:val="24"/>
        </w:rPr>
        <w:t xml:space="preserve"> </w:t>
      </w:r>
      <w:proofErr w:type="spellStart"/>
      <w:r w:rsidR="00B95BE5" w:rsidRPr="00CC6ADE">
        <w:rPr>
          <w:sz w:val="24"/>
          <w:szCs w:val="24"/>
        </w:rPr>
        <w:t>sur</w:t>
      </w:r>
      <w:proofErr w:type="spellEnd"/>
      <w:r w:rsidR="00B95BE5" w:rsidRPr="00CC6ADE">
        <w:rPr>
          <w:sz w:val="24"/>
          <w:szCs w:val="24"/>
        </w:rPr>
        <w:t xml:space="preserve"> la performance </w:t>
      </w:r>
      <w:proofErr w:type="spellStart"/>
      <w:r w:rsidR="00B95BE5" w:rsidRPr="00CC6ADE">
        <w:rPr>
          <w:sz w:val="24"/>
          <w:szCs w:val="24"/>
        </w:rPr>
        <w:t>stratégique</w:t>
      </w:r>
      <w:proofErr w:type="spellEnd"/>
      <w:r w:rsidR="00B95BE5" w:rsidRPr="00CC6ADE">
        <w:rPr>
          <w:sz w:val="24"/>
          <w:szCs w:val="24"/>
        </w:rPr>
        <w:t xml:space="preserve"> de </w:t>
      </w:r>
      <w:proofErr w:type="spellStart"/>
      <w:r w:rsidR="00B95BE5" w:rsidRPr="00CC6ADE">
        <w:rPr>
          <w:sz w:val="24"/>
          <w:szCs w:val="24"/>
        </w:rPr>
        <w:t>l’entité</w:t>
      </w:r>
      <w:proofErr w:type="spellEnd"/>
      <w:r w:rsidR="00B95BE5" w:rsidRPr="00CC6ADE">
        <w:rPr>
          <w:sz w:val="24"/>
          <w:szCs w:val="24"/>
        </w:rPr>
        <w:t xml:space="preserve"> </w:t>
      </w:r>
      <w:proofErr w:type="spellStart"/>
      <w:r w:rsidR="00B95BE5" w:rsidRPr="00CC6ADE">
        <w:rPr>
          <w:sz w:val="24"/>
          <w:szCs w:val="24"/>
        </w:rPr>
        <w:t>participée</w:t>
      </w:r>
      <w:proofErr w:type="spellEnd"/>
      <w:r w:rsidR="00B95BE5" w:rsidRPr="00CC6ADE">
        <w:rPr>
          <w:sz w:val="24"/>
          <w:szCs w:val="24"/>
        </w:rPr>
        <w:t xml:space="preserve"> </w:t>
      </w:r>
    </w:p>
    <w:p w14:paraId="434FDFFC" w14:textId="77777777" w:rsidR="00BD5C37" w:rsidRPr="00CC6ADE" w:rsidRDefault="00C90C6C" w:rsidP="00CC6ADE">
      <w:pPr>
        <w:rPr>
          <w:bCs/>
          <w:i/>
          <w:kern w:val="24"/>
          <w:sz w:val="24"/>
          <w:szCs w:val="24"/>
          <w:lang w:val="fr-FR"/>
        </w:rPr>
      </w:pPr>
      <w:r w:rsidRPr="00CC6ADE">
        <w:rPr>
          <w:kern w:val="24"/>
          <w:sz w:val="24"/>
          <w:szCs w:val="24"/>
          <w:lang w:val="fr-FR"/>
        </w:rPr>
        <w:tab/>
      </w:r>
      <w:r w:rsidR="00BD5C37" w:rsidRPr="00CC6ADE">
        <w:rPr>
          <w:kern w:val="24"/>
          <w:sz w:val="24"/>
          <w:szCs w:val="24"/>
          <w:lang w:val="fr-FR"/>
        </w:rPr>
        <w:t xml:space="preserve">A l’issue de la première phase d’entretiens, </w:t>
      </w:r>
      <w:r w:rsidR="00FA66DD" w:rsidRPr="00CC6ADE">
        <w:rPr>
          <w:kern w:val="24"/>
          <w:sz w:val="24"/>
          <w:szCs w:val="24"/>
          <w:lang w:val="fr-FR"/>
        </w:rPr>
        <w:t>un nouvel</w:t>
      </w:r>
      <w:r w:rsidR="00BD5C37" w:rsidRPr="00CC6ADE">
        <w:rPr>
          <w:kern w:val="24"/>
          <w:sz w:val="24"/>
          <w:szCs w:val="24"/>
          <w:lang w:val="fr-FR"/>
        </w:rPr>
        <w:t xml:space="preserve"> élément émerge </w:t>
      </w:r>
      <w:r w:rsidR="00FA66DD" w:rsidRPr="00CC6ADE">
        <w:rPr>
          <w:kern w:val="24"/>
          <w:sz w:val="24"/>
          <w:szCs w:val="24"/>
          <w:lang w:val="fr-FR"/>
        </w:rPr>
        <w:t>du discours des</w:t>
      </w:r>
      <w:r w:rsidR="00BD5C37" w:rsidRPr="00CC6ADE">
        <w:rPr>
          <w:kern w:val="24"/>
          <w:sz w:val="24"/>
          <w:szCs w:val="24"/>
          <w:lang w:val="fr-FR"/>
        </w:rPr>
        <w:t xml:space="preserve"> trois premières personnes interviewées</w:t>
      </w:r>
      <w:r w:rsidR="00FA66DD" w:rsidRPr="00CC6ADE">
        <w:rPr>
          <w:kern w:val="24"/>
          <w:sz w:val="24"/>
          <w:szCs w:val="24"/>
          <w:lang w:val="fr-FR"/>
        </w:rPr>
        <w:t>. Elles</w:t>
      </w:r>
      <w:r w:rsidR="00BD5C37" w:rsidRPr="00CC6ADE">
        <w:rPr>
          <w:kern w:val="24"/>
          <w:sz w:val="24"/>
          <w:szCs w:val="24"/>
          <w:lang w:val="fr-FR"/>
        </w:rPr>
        <w:t xml:space="preserve"> </w:t>
      </w:r>
      <w:r w:rsidR="00FA66DD" w:rsidRPr="00CC6ADE">
        <w:rPr>
          <w:kern w:val="24"/>
          <w:sz w:val="24"/>
          <w:szCs w:val="24"/>
          <w:lang w:val="fr-FR"/>
        </w:rPr>
        <w:t xml:space="preserve">abordent </w:t>
      </w:r>
      <w:r w:rsidR="00BD5C37" w:rsidRPr="00CC6ADE">
        <w:rPr>
          <w:kern w:val="24"/>
          <w:sz w:val="24"/>
          <w:szCs w:val="24"/>
          <w:lang w:val="fr-FR"/>
        </w:rPr>
        <w:t xml:space="preserve">la question de l’impact de la présence d’investisseurs institutionnels publics </w:t>
      </w:r>
      <w:r w:rsidR="00FA66DD" w:rsidRPr="00CC6ADE">
        <w:rPr>
          <w:kern w:val="24"/>
          <w:sz w:val="24"/>
          <w:szCs w:val="24"/>
          <w:lang w:val="fr-FR"/>
        </w:rPr>
        <w:t xml:space="preserve">dans leur entreprise </w:t>
      </w:r>
      <w:r w:rsidR="00BD5C37" w:rsidRPr="00CC6ADE">
        <w:rPr>
          <w:kern w:val="24"/>
          <w:sz w:val="24"/>
          <w:szCs w:val="24"/>
          <w:lang w:val="fr-FR"/>
        </w:rPr>
        <w:t xml:space="preserve">sur </w:t>
      </w:r>
      <w:r w:rsidR="00FA66DD" w:rsidRPr="00CC6ADE">
        <w:rPr>
          <w:kern w:val="24"/>
          <w:sz w:val="24"/>
          <w:szCs w:val="24"/>
          <w:lang w:val="fr-FR"/>
        </w:rPr>
        <w:t>s</w:t>
      </w:r>
      <w:r w:rsidR="00BD5C37" w:rsidRPr="00CC6ADE">
        <w:rPr>
          <w:kern w:val="24"/>
          <w:sz w:val="24"/>
          <w:szCs w:val="24"/>
          <w:lang w:val="fr-FR"/>
        </w:rPr>
        <w:t>a performance stratégique</w:t>
      </w:r>
      <w:r w:rsidR="00FA66DD" w:rsidRPr="00CC6ADE">
        <w:rPr>
          <w:kern w:val="24"/>
          <w:sz w:val="24"/>
          <w:szCs w:val="24"/>
          <w:lang w:val="fr-FR"/>
        </w:rPr>
        <w:t>, en particulier en termes d’image</w:t>
      </w:r>
      <w:r w:rsidR="00BD5C37" w:rsidRPr="00CC6ADE">
        <w:rPr>
          <w:kern w:val="24"/>
          <w:sz w:val="24"/>
          <w:szCs w:val="24"/>
          <w:lang w:val="fr-FR"/>
        </w:rPr>
        <w:t>.</w:t>
      </w:r>
    </w:p>
    <w:p w14:paraId="6A50AA80" w14:textId="77777777" w:rsidR="007B0E46" w:rsidRPr="00CC6ADE" w:rsidRDefault="00C90C6C" w:rsidP="00CC6ADE">
      <w:pPr>
        <w:rPr>
          <w:sz w:val="24"/>
          <w:szCs w:val="24"/>
          <w:vertAlign w:val="superscript"/>
          <w:lang w:val="fr-FR"/>
        </w:rPr>
      </w:pPr>
      <w:r w:rsidRPr="00CC6ADE">
        <w:rPr>
          <w:sz w:val="24"/>
          <w:szCs w:val="24"/>
          <w:lang w:val="fr-FR"/>
        </w:rPr>
        <w:tab/>
      </w:r>
      <w:r w:rsidR="00C02504" w:rsidRPr="00CC6ADE">
        <w:rPr>
          <w:sz w:val="24"/>
          <w:szCs w:val="24"/>
          <w:lang w:val="fr-FR"/>
        </w:rPr>
        <w:t xml:space="preserve">Trois </w:t>
      </w:r>
      <w:r w:rsidR="00B95BE5" w:rsidRPr="00CC6ADE">
        <w:rPr>
          <w:sz w:val="24"/>
          <w:szCs w:val="24"/>
          <w:lang w:val="fr-FR"/>
        </w:rPr>
        <w:t>intervenants pensent que la performance stratégique de leur entreprise peut être améliorée par l</w:t>
      </w:r>
      <w:r w:rsidR="00414617" w:rsidRPr="00CC6ADE">
        <w:rPr>
          <w:sz w:val="24"/>
          <w:szCs w:val="24"/>
          <w:lang w:val="fr-FR"/>
        </w:rPr>
        <w:t xml:space="preserve">’intervention </w:t>
      </w:r>
      <w:r w:rsidR="00B95BE5" w:rsidRPr="00CC6ADE">
        <w:rPr>
          <w:sz w:val="24"/>
          <w:szCs w:val="24"/>
          <w:lang w:val="fr-FR"/>
        </w:rPr>
        <w:t>d'un investisseur institutionnel public</w:t>
      </w:r>
      <w:r w:rsidR="00324F7B" w:rsidRPr="00CC6ADE">
        <w:rPr>
          <w:sz w:val="24"/>
          <w:szCs w:val="24"/>
          <w:lang w:val="fr-FR"/>
        </w:rPr>
        <w:t xml:space="preserve"> d</w:t>
      </w:r>
      <w:r w:rsidR="00B95BE5" w:rsidRPr="00CC6ADE">
        <w:rPr>
          <w:sz w:val="24"/>
          <w:szCs w:val="24"/>
          <w:lang w:val="fr-FR"/>
        </w:rPr>
        <w:t xml:space="preserve">ans </w:t>
      </w:r>
      <w:r w:rsidR="00414617" w:rsidRPr="00CC6ADE">
        <w:rPr>
          <w:sz w:val="24"/>
          <w:szCs w:val="24"/>
          <w:lang w:val="fr-FR"/>
        </w:rPr>
        <w:t>la firme</w:t>
      </w:r>
      <w:r w:rsidR="00324F7B" w:rsidRPr="00CC6ADE">
        <w:rPr>
          <w:sz w:val="24"/>
          <w:szCs w:val="24"/>
          <w:lang w:val="fr-FR"/>
        </w:rPr>
        <w:t xml:space="preserve"> via sa connaissance du marché et des opportunités existantes</w:t>
      </w:r>
      <w:r w:rsidR="00B95BE5" w:rsidRPr="00CC6ADE">
        <w:rPr>
          <w:sz w:val="24"/>
          <w:szCs w:val="24"/>
          <w:lang w:val="fr-FR"/>
        </w:rPr>
        <w:t>, mais sous certaines conditions</w:t>
      </w:r>
      <w:r w:rsidR="00324F7B" w:rsidRPr="00CC6ADE">
        <w:rPr>
          <w:rStyle w:val="Marquenotebasdepage"/>
          <w:sz w:val="24"/>
          <w:szCs w:val="24"/>
          <w:lang w:val="fr-FR"/>
        </w:rPr>
        <w:footnoteReference w:id="8"/>
      </w:r>
      <w:r w:rsidR="00B95BE5" w:rsidRPr="00CC6ADE">
        <w:rPr>
          <w:sz w:val="24"/>
          <w:szCs w:val="24"/>
          <w:lang w:val="fr-FR"/>
        </w:rPr>
        <w:t>:</w:t>
      </w:r>
    </w:p>
    <w:p w14:paraId="33A9D62E" w14:textId="77777777" w:rsidR="00324F7B" w:rsidRPr="00CC6ADE" w:rsidRDefault="00324F7B" w:rsidP="00CC6ADE">
      <w:pPr>
        <w:numPr>
          <w:ilvl w:val="0"/>
          <w:numId w:val="12"/>
        </w:numPr>
        <w:rPr>
          <w:sz w:val="24"/>
          <w:szCs w:val="24"/>
          <w:lang w:val="fr-FR"/>
        </w:rPr>
      </w:pPr>
      <w:r w:rsidRPr="00CC6ADE">
        <w:rPr>
          <w:sz w:val="24"/>
          <w:szCs w:val="24"/>
          <w:lang w:val="fr-FR"/>
        </w:rPr>
        <w:t>Si l'investisseur institutionnel public est un actionnaire ou qu’il fait partie du conseil d’administration, il a le droit légal d'influencer indirectement la politique de gestion stratégique de l'entreprise ;</w:t>
      </w:r>
    </w:p>
    <w:p w14:paraId="158A68D9" w14:textId="77777777" w:rsidR="00324F7B" w:rsidRPr="00CC6ADE" w:rsidRDefault="00324F7B" w:rsidP="00CC6ADE">
      <w:pPr>
        <w:numPr>
          <w:ilvl w:val="0"/>
          <w:numId w:val="12"/>
        </w:numPr>
        <w:rPr>
          <w:sz w:val="24"/>
          <w:szCs w:val="24"/>
          <w:lang w:val="fr-FR"/>
        </w:rPr>
      </w:pPr>
      <w:r w:rsidRPr="00CC6ADE">
        <w:rPr>
          <w:sz w:val="24"/>
          <w:szCs w:val="24"/>
          <w:lang w:val="fr-FR"/>
        </w:rPr>
        <w:t>Si la concertation et la collaboration avec les décideurs sont de mise ;</w:t>
      </w:r>
    </w:p>
    <w:p w14:paraId="79E500E7" w14:textId="77777777" w:rsidR="00324F7B" w:rsidRPr="00CC6ADE" w:rsidRDefault="00324F7B" w:rsidP="00CC6ADE">
      <w:pPr>
        <w:numPr>
          <w:ilvl w:val="0"/>
          <w:numId w:val="12"/>
        </w:numPr>
        <w:rPr>
          <w:sz w:val="24"/>
          <w:szCs w:val="24"/>
          <w:lang w:val="fr-FR"/>
        </w:rPr>
      </w:pPr>
      <w:r w:rsidRPr="00CC6ADE">
        <w:rPr>
          <w:sz w:val="24"/>
          <w:szCs w:val="24"/>
          <w:lang w:val="fr-FR"/>
        </w:rPr>
        <w:t>Si les personnes ressources ont les compétences adéquates relatives au métier.</w:t>
      </w:r>
    </w:p>
    <w:p w14:paraId="6160A756" w14:textId="77777777" w:rsidR="00B665CB" w:rsidRPr="00CC6ADE" w:rsidRDefault="00C90C6C" w:rsidP="00CC6ADE">
      <w:pPr>
        <w:rPr>
          <w:sz w:val="24"/>
          <w:szCs w:val="24"/>
          <w:lang w:val="fr-FR"/>
        </w:rPr>
      </w:pPr>
      <w:r w:rsidRPr="00CC6ADE">
        <w:rPr>
          <w:sz w:val="24"/>
          <w:szCs w:val="24"/>
          <w:lang w:val="fr-FR"/>
        </w:rPr>
        <w:tab/>
      </w:r>
      <w:r w:rsidR="00F12B3C" w:rsidRPr="00CC6ADE">
        <w:rPr>
          <w:sz w:val="24"/>
          <w:szCs w:val="24"/>
          <w:lang w:val="fr-FR"/>
        </w:rPr>
        <w:t xml:space="preserve">L’image de l’entreprise constitue </w:t>
      </w:r>
      <w:r w:rsidR="00D86D1F" w:rsidRPr="00CC6ADE">
        <w:rPr>
          <w:sz w:val="24"/>
          <w:szCs w:val="24"/>
          <w:lang w:val="fr-FR"/>
        </w:rPr>
        <w:t>une ressource</w:t>
      </w:r>
      <w:r w:rsidR="00F12B3C" w:rsidRPr="00CC6ADE">
        <w:rPr>
          <w:sz w:val="24"/>
          <w:szCs w:val="24"/>
          <w:lang w:val="fr-FR"/>
        </w:rPr>
        <w:t xml:space="preserve"> stratégique important</w:t>
      </w:r>
      <w:r w:rsidR="00D86D1F" w:rsidRPr="00CC6ADE">
        <w:rPr>
          <w:sz w:val="24"/>
          <w:szCs w:val="24"/>
          <w:lang w:val="fr-FR"/>
        </w:rPr>
        <w:t>e</w:t>
      </w:r>
      <w:r w:rsidR="00F12B3C" w:rsidRPr="00CC6ADE">
        <w:rPr>
          <w:sz w:val="24"/>
          <w:szCs w:val="24"/>
          <w:lang w:val="fr-FR"/>
        </w:rPr>
        <w:t xml:space="preserve"> pour la Maison de luxe. </w:t>
      </w:r>
      <w:r w:rsidR="00B95BE5" w:rsidRPr="00CC6ADE">
        <w:rPr>
          <w:sz w:val="24"/>
          <w:szCs w:val="24"/>
          <w:lang w:val="fr-FR"/>
        </w:rPr>
        <w:t xml:space="preserve">Considérant l'impact que peut avoir la présence d'un investisseur institutionnel public sur l’image de l’entreprise participée, </w:t>
      </w:r>
      <w:r w:rsidR="00B20949" w:rsidRPr="00CC6ADE">
        <w:rPr>
          <w:sz w:val="24"/>
          <w:szCs w:val="24"/>
          <w:lang w:val="fr-FR"/>
        </w:rPr>
        <w:t>nous observons une différence marquée entre la perception des dirigeants de Maisons anciennes dont l’image est établie, et celle des dirigeants de plus jeunes Maisons dont l’image ne l’</w:t>
      </w:r>
      <w:r w:rsidR="000553FC" w:rsidRPr="00CC6ADE">
        <w:rPr>
          <w:sz w:val="24"/>
          <w:szCs w:val="24"/>
          <w:lang w:val="fr-FR"/>
        </w:rPr>
        <w:t>est pas encore complètement,</w:t>
      </w:r>
      <w:r w:rsidR="00B20949" w:rsidRPr="00CC6ADE">
        <w:rPr>
          <w:sz w:val="24"/>
          <w:szCs w:val="24"/>
          <w:lang w:val="fr-FR"/>
        </w:rPr>
        <w:t xml:space="preserve"> </w:t>
      </w:r>
      <w:r w:rsidR="000553FC" w:rsidRPr="00CC6ADE">
        <w:rPr>
          <w:sz w:val="24"/>
          <w:szCs w:val="24"/>
          <w:lang w:val="fr-FR"/>
        </w:rPr>
        <w:t>cette dernière catégorie n’étant pas homogène.</w:t>
      </w:r>
    </w:p>
    <w:p w14:paraId="54006D2D" w14:textId="77777777" w:rsidR="00B665CB" w:rsidRPr="00CC6ADE" w:rsidRDefault="00C90C6C" w:rsidP="00CC6ADE">
      <w:pPr>
        <w:rPr>
          <w:sz w:val="24"/>
          <w:szCs w:val="24"/>
          <w:lang w:val="fr-FR"/>
        </w:rPr>
      </w:pPr>
      <w:r w:rsidRPr="00CC6ADE">
        <w:rPr>
          <w:sz w:val="24"/>
          <w:szCs w:val="24"/>
          <w:lang w:val="fr-FR"/>
        </w:rPr>
        <w:tab/>
      </w:r>
      <w:r w:rsidR="00AF604F" w:rsidRPr="00CC6ADE">
        <w:rPr>
          <w:sz w:val="24"/>
          <w:szCs w:val="24"/>
          <w:lang w:val="fr-FR"/>
        </w:rPr>
        <w:t>Dans l</w:t>
      </w:r>
      <w:r w:rsidR="00B20949" w:rsidRPr="00CC6ADE">
        <w:rPr>
          <w:sz w:val="24"/>
          <w:szCs w:val="24"/>
          <w:lang w:val="fr-FR"/>
        </w:rPr>
        <w:t>a première catégorie</w:t>
      </w:r>
      <w:r w:rsidR="00AF604F" w:rsidRPr="00CC6ADE">
        <w:rPr>
          <w:sz w:val="24"/>
          <w:szCs w:val="24"/>
          <w:lang w:val="fr-FR"/>
        </w:rPr>
        <w:t>,</w:t>
      </w:r>
      <w:r w:rsidR="00F12B3C" w:rsidRPr="00CC6ADE">
        <w:rPr>
          <w:sz w:val="24"/>
          <w:szCs w:val="24"/>
          <w:lang w:val="fr-FR"/>
        </w:rPr>
        <w:t xml:space="preserve"> </w:t>
      </w:r>
      <w:r w:rsidR="00B20949" w:rsidRPr="00CC6ADE">
        <w:rPr>
          <w:sz w:val="24"/>
          <w:szCs w:val="24"/>
          <w:lang w:val="fr-FR"/>
        </w:rPr>
        <w:t>deux</w:t>
      </w:r>
      <w:r w:rsidR="00F12B3C" w:rsidRPr="00CC6ADE">
        <w:rPr>
          <w:sz w:val="24"/>
          <w:szCs w:val="24"/>
          <w:lang w:val="fr-FR"/>
        </w:rPr>
        <w:t xml:space="preserve"> </w:t>
      </w:r>
      <w:r w:rsidR="00B95BE5" w:rsidRPr="00CC6ADE">
        <w:rPr>
          <w:sz w:val="24"/>
          <w:szCs w:val="24"/>
          <w:lang w:val="fr-FR"/>
        </w:rPr>
        <w:t xml:space="preserve">répondants considèrent que l'intervention d'un investisseur institutionnel public dans l'entreprise pourrait avoir un impact négatif sur l'image de l'entreprise. </w:t>
      </w:r>
      <w:r w:rsidR="00B20949" w:rsidRPr="00CC6ADE">
        <w:rPr>
          <w:sz w:val="24"/>
          <w:szCs w:val="24"/>
          <w:lang w:val="fr-FR"/>
        </w:rPr>
        <w:t>Ils</w:t>
      </w:r>
      <w:r w:rsidR="00B95BE5" w:rsidRPr="00CC6ADE">
        <w:rPr>
          <w:sz w:val="24"/>
          <w:szCs w:val="24"/>
          <w:lang w:val="fr-FR"/>
        </w:rPr>
        <w:t xml:space="preserve"> invoquent le manque de « glamour » de l'image d'un investisseur institutionnel public auprès des différents acteurs du secteur et en particulier des clients, mais acceptent néanmoins leur intervention dans l'entreprise si celle-ci n'est pas communiquée au public</w:t>
      </w:r>
      <w:r w:rsidR="002775A4" w:rsidRPr="00CC6ADE">
        <w:rPr>
          <w:sz w:val="24"/>
          <w:szCs w:val="24"/>
          <w:lang w:val="fr-FR"/>
        </w:rPr>
        <w:t xml:space="preserve">. </w:t>
      </w:r>
      <w:r w:rsidR="00B20949" w:rsidRPr="00CC6ADE">
        <w:rPr>
          <w:sz w:val="24"/>
          <w:szCs w:val="24"/>
          <w:lang w:val="fr-FR"/>
        </w:rPr>
        <w:t xml:space="preserve">L’un d’eux ajoute </w:t>
      </w:r>
      <w:r w:rsidR="00B95BE5" w:rsidRPr="00CC6ADE">
        <w:rPr>
          <w:sz w:val="24"/>
          <w:szCs w:val="24"/>
          <w:lang w:val="fr-FR"/>
        </w:rPr>
        <w:t xml:space="preserve">une condition supplémentaire de rendement-risque, selon laquelle l'intervention d'un investisseur institutionnel public est acceptable si le rendement (exprimé ici en termes de montants de subsides octroyés) dépasse le risque </w:t>
      </w:r>
      <w:r w:rsidR="00961218" w:rsidRPr="00CC6ADE">
        <w:rPr>
          <w:sz w:val="24"/>
          <w:szCs w:val="24"/>
          <w:lang w:val="fr-FR"/>
        </w:rPr>
        <w:t xml:space="preserve">de réputation </w:t>
      </w:r>
      <w:r w:rsidR="00B95BE5" w:rsidRPr="00CC6ADE">
        <w:rPr>
          <w:sz w:val="24"/>
          <w:szCs w:val="24"/>
          <w:lang w:val="fr-FR"/>
        </w:rPr>
        <w:t xml:space="preserve">lié. </w:t>
      </w:r>
      <w:r w:rsidR="00B20949" w:rsidRPr="00CC6ADE">
        <w:rPr>
          <w:sz w:val="24"/>
          <w:szCs w:val="24"/>
          <w:lang w:val="fr-FR"/>
        </w:rPr>
        <w:t xml:space="preserve">Le dirigeant de la troisième entreprise la plus ancienne pense que l’image de l’entreprise </w:t>
      </w:r>
      <w:r w:rsidR="005B1B7E" w:rsidRPr="00CC6ADE">
        <w:rPr>
          <w:sz w:val="24"/>
          <w:szCs w:val="24"/>
          <w:lang w:val="fr-FR"/>
        </w:rPr>
        <w:t xml:space="preserve">ne souffrirait pas </w:t>
      </w:r>
      <w:r w:rsidR="005B1B7E" w:rsidRPr="00CC6ADE">
        <w:rPr>
          <w:sz w:val="24"/>
          <w:szCs w:val="24"/>
          <w:lang w:val="fr-FR"/>
        </w:rPr>
        <w:lastRenderedPageBreak/>
        <w:t>de la présence de l’investisseur institutionnel puisque celle-ci</w:t>
      </w:r>
      <w:r w:rsidR="00B20949" w:rsidRPr="00CC6ADE">
        <w:rPr>
          <w:sz w:val="24"/>
          <w:szCs w:val="24"/>
          <w:lang w:val="fr-FR"/>
        </w:rPr>
        <w:t xml:space="preserve"> n’est</w:t>
      </w:r>
      <w:r w:rsidR="005B1B7E" w:rsidRPr="00CC6ADE">
        <w:rPr>
          <w:sz w:val="24"/>
          <w:szCs w:val="24"/>
          <w:lang w:val="fr-FR"/>
        </w:rPr>
        <w:t>, en général,</w:t>
      </w:r>
      <w:r w:rsidR="00B20949" w:rsidRPr="00CC6ADE">
        <w:rPr>
          <w:sz w:val="24"/>
          <w:szCs w:val="24"/>
          <w:lang w:val="fr-FR"/>
        </w:rPr>
        <w:t xml:space="preserve"> pas </w:t>
      </w:r>
      <w:r w:rsidR="005B1B7E" w:rsidRPr="00CC6ADE">
        <w:rPr>
          <w:sz w:val="24"/>
          <w:szCs w:val="24"/>
          <w:lang w:val="fr-FR"/>
        </w:rPr>
        <w:t>communiquée au public</w:t>
      </w:r>
      <w:r w:rsidR="00B20949" w:rsidRPr="00CC6ADE">
        <w:rPr>
          <w:sz w:val="24"/>
          <w:szCs w:val="24"/>
          <w:lang w:val="fr-FR"/>
        </w:rPr>
        <w:t xml:space="preserve">. Il rejoint donc partiellement ses homologues dans leur opinion. </w:t>
      </w:r>
    </w:p>
    <w:p w14:paraId="2F693682" w14:textId="77777777" w:rsidR="007B0E46" w:rsidRPr="00CC6ADE" w:rsidRDefault="00C90C6C" w:rsidP="00CC6ADE">
      <w:pPr>
        <w:rPr>
          <w:sz w:val="24"/>
          <w:szCs w:val="24"/>
          <w:lang w:val="fr-FR"/>
        </w:rPr>
      </w:pPr>
      <w:r w:rsidRPr="00CC6ADE">
        <w:rPr>
          <w:sz w:val="24"/>
          <w:szCs w:val="24"/>
          <w:lang w:val="fr-FR"/>
        </w:rPr>
        <w:tab/>
      </w:r>
      <w:r w:rsidR="000553FC" w:rsidRPr="00CC6ADE">
        <w:rPr>
          <w:sz w:val="24"/>
          <w:szCs w:val="24"/>
          <w:lang w:val="fr-FR"/>
        </w:rPr>
        <w:t>L</w:t>
      </w:r>
      <w:r w:rsidR="00AF604F" w:rsidRPr="00CC6ADE">
        <w:rPr>
          <w:sz w:val="24"/>
          <w:szCs w:val="24"/>
          <w:lang w:val="fr-FR"/>
        </w:rPr>
        <w:t xml:space="preserve">es </w:t>
      </w:r>
      <w:r w:rsidR="000553FC" w:rsidRPr="00CC6ADE">
        <w:rPr>
          <w:sz w:val="24"/>
          <w:szCs w:val="24"/>
          <w:lang w:val="fr-FR"/>
        </w:rPr>
        <w:t>opinion</w:t>
      </w:r>
      <w:r w:rsidR="00AF604F" w:rsidRPr="00CC6ADE">
        <w:rPr>
          <w:sz w:val="24"/>
          <w:szCs w:val="24"/>
          <w:lang w:val="fr-FR"/>
        </w:rPr>
        <w:t>s</w:t>
      </w:r>
      <w:r w:rsidR="000553FC" w:rsidRPr="00CC6ADE">
        <w:rPr>
          <w:sz w:val="24"/>
          <w:szCs w:val="24"/>
          <w:lang w:val="fr-FR"/>
        </w:rPr>
        <w:t xml:space="preserve"> des trois intervenants constituant la</w:t>
      </w:r>
      <w:r w:rsidR="00B20949" w:rsidRPr="00CC6ADE">
        <w:rPr>
          <w:sz w:val="24"/>
          <w:szCs w:val="24"/>
          <w:lang w:val="fr-FR"/>
        </w:rPr>
        <w:t xml:space="preserve"> seconde catégorie </w:t>
      </w:r>
      <w:r w:rsidR="000553FC" w:rsidRPr="00CC6ADE">
        <w:rPr>
          <w:sz w:val="24"/>
          <w:szCs w:val="24"/>
          <w:lang w:val="fr-FR"/>
        </w:rPr>
        <w:t>divergent.</w:t>
      </w:r>
      <w:r w:rsidR="00B20949" w:rsidRPr="00CC6ADE">
        <w:rPr>
          <w:sz w:val="24"/>
          <w:szCs w:val="24"/>
          <w:lang w:val="fr-FR"/>
        </w:rPr>
        <w:t xml:space="preserve"> </w:t>
      </w:r>
      <w:r w:rsidR="000553FC" w:rsidRPr="00CC6ADE">
        <w:rPr>
          <w:sz w:val="24"/>
          <w:szCs w:val="24"/>
          <w:lang w:val="fr-FR"/>
        </w:rPr>
        <w:t>Le premier</w:t>
      </w:r>
      <w:r w:rsidR="005B1B7E" w:rsidRPr="00CC6ADE">
        <w:rPr>
          <w:sz w:val="24"/>
          <w:szCs w:val="24"/>
          <w:lang w:val="fr-FR"/>
        </w:rPr>
        <w:t xml:space="preserve"> con</w:t>
      </w:r>
      <w:r w:rsidR="000553FC" w:rsidRPr="00CC6ADE">
        <w:rPr>
          <w:sz w:val="24"/>
          <w:szCs w:val="24"/>
          <w:lang w:val="fr-FR"/>
        </w:rPr>
        <w:t>sidère</w:t>
      </w:r>
      <w:r w:rsidR="005B1B7E" w:rsidRPr="00CC6ADE">
        <w:rPr>
          <w:sz w:val="24"/>
          <w:szCs w:val="24"/>
          <w:lang w:val="fr-FR"/>
        </w:rPr>
        <w:t xml:space="preserve"> que la présence d’un investisseur institutionnel public aurait un impact positif sur l’</w:t>
      </w:r>
      <w:r w:rsidR="000553FC" w:rsidRPr="00CC6ADE">
        <w:rPr>
          <w:sz w:val="24"/>
          <w:szCs w:val="24"/>
          <w:lang w:val="fr-FR"/>
        </w:rPr>
        <w:t>image de son</w:t>
      </w:r>
      <w:r w:rsidR="005B1B7E" w:rsidRPr="00CC6ADE">
        <w:rPr>
          <w:sz w:val="24"/>
          <w:szCs w:val="24"/>
          <w:lang w:val="fr-FR"/>
        </w:rPr>
        <w:t xml:space="preserve"> entreprise. </w:t>
      </w:r>
      <w:r w:rsidR="000553FC" w:rsidRPr="00CC6ADE">
        <w:rPr>
          <w:sz w:val="24"/>
          <w:szCs w:val="24"/>
          <w:lang w:val="fr-FR"/>
        </w:rPr>
        <w:t>Il pense que l</w:t>
      </w:r>
      <w:r w:rsidR="00B20949" w:rsidRPr="00CC6ADE">
        <w:rPr>
          <w:sz w:val="24"/>
          <w:szCs w:val="24"/>
          <w:lang w:val="fr-FR"/>
        </w:rPr>
        <w:t>eur présence confèrerait</w:t>
      </w:r>
      <w:r w:rsidR="005B1B7E" w:rsidRPr="00CC6ADE">
        <w:rPr>
          <w:sz w:val="24"/>
          <w:szCs w:val="24"/>
          <w:lang w:val="fr-FR"/>
        </w:rPr>
        <w:t xml:space="preserve"> </w:t>
      </w:r>
      <w:r w:rsidR="00B20949" w:rsidRPr="00CC6ADE">
        <w:rPr>
          <w:sz w:val="24"/>
          <w:szCs w:val="24"/>
          <w:lang w:val="fr-FR"/>
        </w:rPr>
        <w:t>un caractère sérieux à l’entreprise et témoignerait d'une confiance non usurpée de l’investisseur</w:t>
      </w:r>
      <w:r w:rsidR="005B1B7E" w:rsidRPr="00CC6ADE">
        <w:rPr>
          <w:sz w:val="24"/>
          <w:szCs w:val="24"/>
          <w:lang w:val="fr-FR"/>
        </w:rPr>
        <w:t xml:space="preserve"> dans le projet, à condition que l’investisseur institutionnel public n'occulte pas le créateur, l'historique et l'image de l'entreprise en tant que maison de luxe indépendante, comme le ferait, selon </w:t>
      </w:r>
      <w:r w:rsidR="000553FC" w:rsidRPr="00CC6ADE">
        <w:rPr>
          <w:sz w:val="24"/>
          <w:szCs w:val="24"/>
          <w:lang w:val="fr-FR"/>
        </w:rPr>
        <w:t>lui</w:t>
      </w:r>
      <w:r w:rsidR="005B1B7E" w:rsidRPr="00CC6ADE">
        <w:rPr>
          <w:sz w:val="24"/>
          <w:szCs w:val="24"/>
          <w:lang w:val="fr-FR"/>
        </w:rPr>
        <w:t xml:space="preserve">, la tête d’un groupe financier. </w:t>
      </w:r>
      <w:r w:rsidR="000553FC" w:rsidRPr="00CC6ADE">
        <w:rPr>
          <w:sz w:val="24"/>
          <w:szCs w:val="24"/>
          <w:lang w:val="fr-FR"/>
        </w:rPr>
        <w:t>Un second dirigeant n’envisage pas que l’investisseur institutionnel public ait un impact sur la performance stratégique l’entreprise. Enfin, l</w:t>
      </w:r>
      <w:r w:rsidR="005B1B7E" w:rsidRPr="00CC6ADE">
        <w:rPr>
          <w:sz w:val="24"/>
          <w:szCs w:val="24"/>
          <w:lang w:val="fr-FR"/>
        </w:rPr>
        <w:t xml:space="preserve">e dirigeant de la troisième plus jeune entreprise verrait dans le caractère public de l’intervention d’un investisseur institutionnel </w:t>
      </w:r>
      <w:r w:rsidR="00B20949" w:rsidRPr="00CC6ADE">
        <w:rPr>
          <w:sz w:val="24"/>
          <w:szCs w:val="24"/>
          <w:lang w:val="fr-FR"/>
        </w:rPr>
        <w:t xml:space="preserve">un aveu de mauvaise santé de l’entreprise aux yeux du public, qui ternirait son image. </w:t>
      </w:r>
    </w:p>
    <w:p w14:paraId="725CE6ED" w14:textId="77777777" w:rsidR="00B665CB" w:rsidRPr="00CC6ADE" w:rsidRDefault="00B95BE5" w:rsidP="00CC6ADE">
      <w:pPr>
        <w:pStyle w:val="Titre2"/>
        <w:numPr>
          <w:ilvl w:val="1"/>
          <w:numId w:val="17"/>
        </w:numPr>
        <w:rPr>
          <w:sz w:val="24"/>
          <w:szCs w:val="24"/>
        </w:rPr>
      </w:pPr>
      <w:proofErr w:type="spellStart"/>
      <w:r w:rsidRPr="00CC6ADE">
        <w:rPr>
          <w:sz w:val="24"/>
          <w:szCs w:val="24"/>
        </w:rPr>
        <w:t>L’</w:t>
      </w:r>
      <w:r w:rsidR="00F01775" w:rsidRPr="00CC6ADE">
        <w:rPr>
          <w:sz w:val="24"/>
          <w:szCs w:val="24"/>
        </w:rPr>
        <w:t>i</w:t>
      </w:r>
      <w:r w:rsidRPr="00CC6ADE">
        <w:rPr>
          <w:sz w:val="24"/>
          <w:szCs w:val="24"/>
        </w:rPr>
        <w:t>mpact</w:t>
      </w:r>
      <w:proofErr w:type="spellEnd"/>
      <w:r w:rsidRPr="00CC6ADE">
        <w:rPr>
          <w:sz w:val="24"/>
          <w:szCs w:val="24"/>
        </w:rPr>
        <w:t xml:space="preserve"> </w:t>
      </w:r>
      <w:proofErr w:type="spellStart"/>
      <w:r w:rsidRPr="00CC6ADE">
        <w:rPr>
          <w:sz w:val="24"/>
          <w:szCs w:val="24"/>
        </w:rPr>
        <w:t>perçu</w:t>
      </w:r>
      <w:proofErr w:type="spellEnd"/>
      <w:r w:rsidRPr="00CC6ADE">
        <w:rPr>
          <w:sz w:val="24"/>
          <w:szCs w:val="24"/>
        </w:rPr>
        <w:t xml:space="preserve"> </w:t>
      </w:r>
      <w:proofErr w:type="spellStart"/>
      <w:r w:rsidRPr="00CC6ADE">
        <w:rPr>
          <w:sz w:val="24"/>
          <w:szCs w:val="24"/>
        </w:rPr>
        <w:t>sur</w:t>
      </w:r>
      <w:proofErr w:type="spellEnd"/>
      <w:r w:rsidRPr="00CC6ADE">
        <w:rPr>
          <w:sz w:val="24"/>
          <w:szCs w:val="24"/>
        </w:rPr>
        <w:t xml:space="preserve"> la fixation des</w:t>
      </w:r>
      <w:r w:rsidR="00C1109A" w:rsidRPr="00CC6ADE">
        <w:rPr>
          <w:sz w:val="24"/>
          <w:szCs w:val="24"/>
        </w:rPr>
        <w:t xml:space="preserve"> </w:t>
      </w:r>
      <w:proofErr w:type="spellStart"/>
      <w:r w:rsidRPr="00CC6ADE">
        <w:rPr>
          <w:sz w:val="24"/>
          <w:szCs w:val="24"/>
        </w:rPr>
        <w:t>objectifs</w:t>
      </w:r>
      <w:proofErr w:type="spellEnd"/>
      <w:r w:rsidRPr="00CC6ADE">
        <w:rPr>
          <w:sz w:val="24"/>
          <w:szCs w:val="24"/>
        </w:rPr>
        <w:t xml:space="preserve"> de long </w:t>
      </w:r>
      <w:proofErr w:type="spellStart"/>
      <w:r w:rsidRPr="00CC6ADE">
        <w:rPr>
          <w:sz w:val="24"/>
          <w:szCs w:val="24"/>
        </w:rPr>
        <w:t>terme</w:t>
      </w:r>
      <w:proofErr w:type="spellEnd"/>
      <w:r w:rsidRPr="00CC6ADE">
        <w:rPr>
          <w:sz w:val="24"/>
          <w:szCs w:val="24"/>
        </w:rPr>
        <w:t xml:space="preserve"> de </w:t>
      </w:r>
      <w:proofErr w:type="spellStart"/>
      <w:r w:rsidRPr="00CC6ADE">
        <w:rPr>
          <w:sz w:val="24"/>
          <w:szCs w:val="24"/>
        </w:rPr>
        <w:t>l’entreprise</w:t>
      </w:r>
      <w:proofErr w:type="spellEnd"/>
      <w:r w:rsidRPr="00CC6ADE">
        <w:rPr>
          <w:sz w:val="24"/>
          <w:szCs w:val="24"/>
        </w:rPr>
        <w:t xml:space="preserve"> </w:t>
      </w:r>
      <w:proofErr w:type="spellStart"/>
      <w:r w:rsidRPr="00CC6ADE">
        <w:rPr>
          <w:sz w:val="24"/>
          <w:szCs w:val="24"/>
        </w:rPr>
        <w:t>participée</w:t>
      </w:r>
      <w:proofErr w:type="spellEnd"/>
    </w:p>
    <w:p w14:paraId="7113F9CC" w14:textId="77777777" w:rsidR="00DE6302" w:rsidRPr="00CC6ADE" w:rsidRDefault="00C90C6C" w:rsidP="00CC6ADE">
      <w:pPr>
        <w:rPr>
          <w:sz w:val="24"/>
          <w:szCs w:val="24"/>
          <w:lang w:val="fr-FR"/>
        </w:rPr>
      </w:pPr>
      <w:r w:rsidRPr="00CC6ADE">
        <w:rPr>
          <w:sz w:val="24"/>
          <w:szCs w:val="24"/>
          <w:lang w:val="fr-FR"/>
        </w:rPr>
        <w:tab/>
      </w:r>
      <w:r w:rsidR="00B95BE5" w:rsidRPr="00CC6ADE">
        <w:rPr>
          <w:sz w:val="24"/>
          <w:szCs w:val="24"/>
          <w:lang w:val="fr-FR"/>
        </w:rPr>
        <w:t>En ce qui concerne l’impact de l’investisseur institutionnel public sur la vision à long terme   développée par la Maison de luxe participée, les avis sont partagés.</w:t>
      </w:r>
      <w:r w:rsidR="00A5497C" w:rsidRPr="00CC6ADE">
        <w:rPr>
          <w:sz w:val="24"/>
          <w:szCs w:val="24"/>
          <w:lang w:val="fr-FR"/>
        </w:rPr>
        <w:t xml:space="preserve"> </w:t>
      </w:r>
      <w:r w:rsidR="00B95BE5" w:rsidRPr="00CC6ADE">
        <w:rPr>
          <w:sz w:val="24"/>
          <w:szCs w:val="24"/>
          <w:lang w:val="fr-FR"/>
        </w:rPr>
        <w:t>Dans</w:t>
      </w:r>
      <w:r w:rsidR="00F01775" w:rsidRPr="00CC6ADE">
        <w:rPr>
          <w:sz w:val="24"/>
          <w:szCs w:val="24"/>
          <w:lang w:val="fr-FR"/>
        </w:rPr>
        <w:t xml:space="preserve"> quatre</w:t>
      </w:r>
      <w:r w:rsidR="00B95BE5" w:rsidRPr="00CC6ADE">
        <w:rPr>
          <w:sz w:val="24"/>
          <w:szCs w:val="24"/>
          <w:lang w:val="fr-FR"/>
        </w:rPr>
        <w:t xml:space="preserve"> cas, les investisseurs institutionnels publics sont perçus comme des investisseurs présents à court terme dans l'entreprise, qui s'explique de deux manières</w:t>
      </w:r>
      <w:r w:rsidR="00F01775" w:rsidRPr="00CC6ADE">
        <w:rPr>
          <w:sz w:val="24"/>
          <w:szCs w:val="24"/>
          <w:lang w:val="fr-FR"/>
        </w:rPr>
        <w:t xml:space="preserve">. Trois dirigeants pensent que l’intervention des investisseurs institutionnels publics serait rythmée par le phénomène cyclique des élections, ce qui engendrerait un manque de continuité dans la collaboration entre l’investisseur et l’entreprise. Le quatrième intervenant pense, par ailleurs, que les investisseurs institutionnels publics ne comprendraient pas le temps nécessaire à l'établissement d'une entreprise dans le secteur du luxe, surtout lorsqu’il s’agit d’une jeune entreprise. Il n’aurait donc pas une vision de long terme assez prononcée par rapport au besoin de l’entreprise. </w:t>
      </w:r>
      <w:r w:rsidR="00B95BE5" w:rsidRPr="00CC6ADE">
        <w:rPr>
          <w:sz w:val="24"/>
          <w:szCs w:val="24"/>
          <w:lang w:val="fr-FR"/>
        </w:rPr>
        <w:tab/>
        <w:t xml:space="preserve">  </w:t>
      </w:r>
    </w:p>
    <w:p w14:paraId="2662EFF0" w14:textId="77777777" w:rsidR="00F01775" w:rsidRPr="00CC6ADE" w:rsidRDefault="00C90C6C" w:rsidP="00CC6ADE">
      <w:pPr>
        <w:rPr>
          <w:sz w:val="24"/>
          <w:szCs w:val="24"/>
          <w:lang w:val="fr-FR"/>
        </w:rPr>
      </w:pPr>
      <w:r w:rsidRPr="00CC6ADE">
        <w:rPr>
          <w:sz w:val="24"/>
          <w:szCs w:val="24"/>
          <w:lang w:val="fr-FR"/>
        </w:rPr>
        <w:tab/>
      </w:r>
      <w:r w:rsidR="00B95BE5" w:rsidRPr="00CC6ADE">
        <w:rPr>
          <w:sz w:val="24"/>
          <w:szCs w:val="24"/>
          <w:lang w:val="fr-FR"/>
        </w:rPr>
        <w:t xml:space="preserve">A l'opposé, </w:t>
      </w:r>
      <w:r w:rsidR="00F01775" w:rsidRPr="00CC6ADE">
        <w:rPr>
          <w:sz w:val="24"/>
          <w:szCs w:val="24"/>
          <w:lang w:val="fr-FR"/>
        </w:rPr>
        <w:t>deux personnes</w:t>
      </w:r>
      <w:r w:rsidR="00B95BE5" w:rsidRPr="00CC6ADE">
        <w:rPr>
          <w:sz w:val="24"/>
          <w:szCs w:val="24"/>
          <w:lang w:val="fr-FR"/>
        </w:rPr>
        <w:t xml:space="preserve"> associent le statut « public » de l’investisseur institutionnel public à un organisme à vocation moins capitaliste que les investisseurs privés.</w:t>
      </w:r>
      <w:r w:rsidR="00F01775" w:rsidRPr="00CC6ADE">
        <w:rPr>
          <w:sz w:val="24"/>
          <w:szCs w:val="24"/>
          <w:lang w:val="fr-FR"/>
        </w:rPr>
        <w:t xml:space="preserve"> Une troisième mentionne qu’abstraction faite du phénomène cyclique précité, elle rejoint </w:t>
      </w:r>
      <w:r w:rsidR="007068B0" w:rsidRPr="00CC6ADE">
        <w:rPr>
          <w:sz w:val="24"/>
          <w:szCs w:val="24"/>
          <w:lang w:val="fr-FR"/>
        </w:rPr>
        <w:t xml:space="preserve">également cet avis. </w:t>
      </w:r>
      <w:r w:rsidR="00B95BE5" w:rsidRPr="00CC6ADE">
        <w:rPr>
          <w:sz w:val="24"/>
          <w:szCs w:val="24"/>
          <w:lang w:val="fr-FR"/>
        </w:rPr>
        <w:t xml:space="preserve">Ils en déduisent que leur intervention s’inscrit </w:t>
      </w:r>
      <w:r w:rsidR="008C7260" w:rsidRPr="00CC6ADE">
        <w:rPr>
          <w:i/>
          <w:sz w:val="24"/>
          <w:szCs w:val="24"/>
          <w:lang w:val="fr-FR"/>
        </w:rPr>
        <w:t xml:space="preserve">ex </w:t>
      </w:r>
      <w:proofErr w:type="spellStart"/>
      <w:r w:rsidR="008C7260" w:rsidRPr="00CC6ADE">
        <w:rPr>
          <w:i/>
          <w:sz w:val="24"/>
          <w:szCs w:val="24"/>
          <w:lang w:val="fr-FR"/>
        </w:rPr>
        <w:t>officio</w:t>
      </w:r>
      <w:proofErr w:type="spellEnd"/>
      <w:r w:rsidR="00B95BE5" w:rsidRPr="00CC6ADE">
        <w:rPr>
          <w:sz w:val="24"/>
          <w:szCs w:val="24"/>
          <w:lang w:val="fr-FR"/>
        </w:rPr>
        <w:t xml:space="preserve"> à long terme, sous réserve que l’organisme soit familier du secteur, qu'il dispose d'un cahier des charges rodé pour le choix des entreprises dans lesquelles investir, que des ressources humaines suffisants soient présentes pour supporter cette intervention à long terme et que leurs représentants présentent les compétences requises par le métier.  </w:t>
      </w:r>
    </w:p>
    <w:p w14:paraId="3C9B8229" w14:textId="77777777" w:rsidR="00EE16C7" w:rsidRPr="00CC6ADE" w:rsidRDefault="00C90C6C" w:rsidP="00CC6ADE">
      <w:pPr>
        <w:rPr>
          <w:sz w:val="24"/>
          <w:szCs w:val="24"/>
          <w:lang w:val="fr-FR"/>
        </w:rPr>
      </w:pPr>
      <w:r w:rsidRPr="00CC6ADE">
        <w:rPr>
          <w:sz w:val="24"/>
          <w:szCs w:val="24"/>
          <w:lang w:val="fr-FR"/>
        </w:rPr>
        <w:lastRenderedPageBreak/>
        <w:tab/>
      </w:r>
      <w:r w:rsidR="00B95BE5" w:rsidRPr="00CC6ADE">
        <w:rPr>
          <w:sz w:val="24"/>
          <w:szCs w:val="24"/>
          <w:lang w:val="fr-FR"/>
        </w:rPr>
        <w:t xml:space="preserve">Notre hypothèse </w:t>
      </w:r>
      <w:r w:rsidR="00B95BE5" w:rsidRPr="00CC6ADE">
        <w:rPr>
          <w:i/>
          <w:sz w:val="24"/>
          <w:szCs w:val="24"/>
          <w:lang w:val="fr-FR"/>
        </w:rPr>
        <w:t>H2b</w:t>
      </w:r>
      <w:r w:rsidR="00B95BE5" w:rsidRPr="00CC6ADE">
        <w:rPr>
          <w:sz w:val="24"/>
          <w:szCs w:val="24"/>
          <w:lang w:val="fr-FR"/>
        </w:rPr>
        <w:t xml:space="preserve"> selon laquelle les </w:t>
      </w:r>
      <w:r w:rsidR="00B95BE5" w:rsidRPr="00CC6ADE">
        <w:rPr>
          <w:bCs/>
          <w:sz w:val="24"/>
          <w:szCs w:val="24"/>
          <w:lang w:val="fr-FR"/>
        </w:rPr>
        <w:t xml:space="preserve">dirigeants des Maisons de luxe belges pensent que l’implication </w:t>
      </w:r>
      <w:proofErr w:type="gramStart"/>
      <w:r w:rsidR="00B95BE5" w:rsidRPr="00CC6ADE">
        <w:rPr>
          <w:bCs/>
          <w:sz w:val="24"/>
          <w:szCs w:val="24"/>
          <w:lang w:val="fr-FR"/>
        </w:rPr>
        <w:t>d’un(</w:t>
      </w:r>
      <w:proofErr w:type="gramEnd"/>
      <w:r w:rsidR="00B95BE5" w:rsidRPr="00CC6ADE">
        <w:rPr>
          <w:bCs/>
          <w:sz w:val="24"/>
          <w:szCs w:val="24"/>
          <w:lang w:val="fr-FR"/>
        </w:rPr>
        <w:t xml:space="preserve">des)investisseur(s) institutionnel(s) public(s) dans leur entreprise favorise la fixation d’objectifs de long terme est donc partiellement supportée. </w:t>
      </w:r>
    </w:p>
    <w:p w14:paraId="34DD2CAC" w14:textId="77777777" w:rsidR="00B665CB" w:rsidRPr="00CC6ADE" w:rsidRDefault="00A06201" w:rsidP="00CC6ADE">
      <w:pPr>
        <w:pStyle w:val="Titre2"/>
        <w:numPr>
          <w:ilvl w:val="1"/>
          <w:numId w:val="17"/>
        </w:numPr>
        <w:rPr>
          <w:sz w:val="24"/>
          <w:szCs w:val="24"/>
        </w:rPr>
      </w:pPr>
      <w:proofErr w:type="spellStart"/>
      <w:r w:rsidRPr="00CC6ADE">
        <w:rPr>
          <w:sz w:val="24"/>
          <w:szCs w:val="24"/>
        </w:rPr>
        <w:t>L’im</w:t>
      </w:r>
      <w:r w:rsidR="00B95BE5" w:rsidRPr="00CC6ADE">
        <w:rPr>
          <w:sz w:val="24"/>
          <w:szCs w:val="24"/>
        </w:rPr>
        <w:t>pact</w:t>
      </w:r>
      <w:proofErr w:type="spellEnd"/>
      <w:r w:rsidR="00B95BE5" w:rsidRPr="00CC6ADE">
        <w:rPr>
          <w:sz w:val="24"/>
          <w:szCs w:val="24"/>
        </w:rPr>
        <w:t xml:space="preserve"> </w:t>
      </w:r>
      <w:proofErr w:type="spellStart"/>
      <w:r w:rsidR="00B95BE5" w:rsidRPr="00CC6ADE">
        <w:rPr>
          <w:sz w:val="24"/>
          <w:szCs w:val="24"/>
        </w:rPr>
        <w:t>perçu</w:t>
      </w:r>
      <w:proofErr w:type="spellEnd"/>
      <w:r w:rsidR="00B95BE5" w:rsidRPr="00CC6ADE">
        <w:rPr>
          <w:sz w:val="24"/>
          <w:szCs w:val="24"/>
        </w:rPr>
        <w:t xml:space="preserve"> </w:t>
      </w:r>
      <w:proofErr w:type="spellStart"/>
      <w:r w:rsidR="00B95BE5" w:rsidRPr="00CC6ADE">
        <w:rPr>
          <w:sz w:val="24"/>
          <w:szCs w:val="24"/>
        </w:rPr>
        <w:t>sur</w:t>
      </w:r>
      <w:proofErr w:type="spellEnd"/>
      <w:r w:rsidR="00B95BE5" w:rsidRPr="00CC6ADE">
        <w:rPr>
          <w:sz w:val="24"/>
          <w:szCs w:val="24"/>
        </w:rPr>
        <w:t xml:space="preserve"> la </w:t>
      </w:r>
      <w:proofErr w:type="spellStart"/>
      <w:r w:rsidR="00B95BE5" w:rsidRPr="00CC6ADE">
        <w:rPr>
          <w:sz w:val="24"/>
          <w:szCs w:val="24"/>
        </w:rPr>
        <w:t>propension</w:t>
      </w:r>
      <w:proofErr w:type="spellEnd"/>
      <w:r w:rsidR="00B95BE5" w:rsidRPr="00CC6ADE">
        <w:rPr>
          <w:sz w:val="24"/>
          <w:szCs w:val="24"/>
        </w:rPr>
        <w:t xml:space="preserve"> à </w:t>
      </w:r>
      <w:proofErr w:type="spellStart"/>
      <w:r w:rsidR="00B95BE5" w:rsidRPr="00CC6ADE">
        <w:rPr>
          <w:sz w:val="24"/>
          <w:szCs w:val="24"/>
        </w:rPr>
        <w:t>l’innovation</w:t>
      </w:r>
      <w:proofErr w:type="spellEnd"/>
      <w:r w:rsidR="00B95BE5" w:rsidRPr="00CC6ADE">
        <w:rPr>
          <w:sz w:val="24"/>
          <w:szCs w:val="24"/>
        </w:rPr>
        <w:t xml:space="preserve"> au </w:t>
      </w:r>
      <w:proofErr w:type="spellStart"/>
      <w:r w:rsidR="00B95BE5" w:rsidRPr="00CC6ADE">
        <w:rPr>
          <w:sz w:val="24"/>
          <w:szCs w:val="24"/>
        </w:rPr>
        <w:t>sein</w:t>
      </w:r>
      <w:proofErr w:type="spellEnd"/>
      <w:r w:rsidR="00B95BE5" w:rsidRPr="00CC6ADE">
        <w:rPr>
          <w:sz w:val="24"/>
          <w:szCs w:val="24"/>
        </w:rPr>
        <w:t xml:space="preserve"> de </w:t>
      </w:r>
      <w:proofErr w:type="spellStart"/>
      <w:r w:rsidR="00B95BE5" w:rsidRPr="00CC6ADE">
        <w:rPr>
          <w:sz w:val="24"/>
          <w:szCs w:val="24"/>
        </w:rPr>
        <w:t>l’entreprise</w:t>
      </w:r>
      <w:proofErr w:type="spellEnd"/>
      <w:r w:rsidR="00B95BE5" w:rsidRPr="00CC6ADE">
        <w:rPr>
          <w:sz w:val="24"/>
          <w:szCs w:val="24"/>
        </w:rPr>
        <w:t xml:space="preserve"> </w:t>
      </w:r>
      <w:proofErr w:type="spellStart"/>
      <w:r w:rsidR="00B95BE5" w:rsidRPr="00CC6ADE">
        <w:rPr>
          <w:sz w:val="24"/>
          <w:szCs w:val="24"/>
        </w:rPr>
        <w:t>participée</w:t>
      </w:r>
      <w:proofErr w:type="spellEnd"/>
    </w:p>
    <w:p w14:paraId="24078ACB" w14:textId="77777777" w:rsidR="007B0E46" w:rsidRPr="00CC6ADE" w:rsidRDefault="00C90C6C" w:rsidP="00CC6ADE">
      <w:pPr>
        <w:rPr>
          <w:sz w:val="24"/>
          <w:szCs w:val="24"/>
          <w:lang w:val="fr-FR"/>
        </w:rPr>
      </w:pPr>
      <w:r w:rsidRPr="00CC6ADE">
        <w:rPr>
          <w:sz w:val="24"/>
          <w:szCs w:val="24"/>
          <w:lang w:val="fr-FR"/>
        </w:rPr>
        <w:tab/>
      </w:r>
      <w:r w:rsidR="00B95BE5" w:rsidRPr="00CC6ADE">
        <w:rPr>
          <w:sz w:val="24"/>
          <w:szCs w:val="24"/>
          <w:lang w:val="fr-FR"/>
        </w:rPr>
        <w:t xml:space="preserve">Contrairement à ce qu’expose la littérature </w:t>
      </w:r>
      <w:r w:rsidR="00B95BE5" w:rsidRPr="00CC6ADE">
        <w:rPr>
          <w:bCs/>
          <w:sz w:val="24"/>
          <w:szCs w:val="24"/>
          <w:lang w:val="fr-FR"/>
        </w:rPr>
        <w:t>(</w:t>
      </w:r>
      <w:proofErr w:type="spellStart"/>
      <w:r w:rsidR="00B95BE5" w:rsidRPr="00CC6ADE">
        <w:rPr>
          <w:bCs/>
          <w:sz w:val="24"/>
          <w:szCs w:val="24"/>
          <w:lang w:val="fr-FR"/>
        </w:rPr>
        <w:t>Kochhar</w:t>
      </w:r>
      <w:proofErr w:type="spellEnd"/>
      <w:r w:rsidR="00B95BE5" w:rsidRPr="00CC6ADE">
        <w:rPr>
          <w:bCs/>
          <w:sz w:val="24"/>
          <w:szCs w:val="24"/>
          <w:lang w:val="fr-FR"/>
        </w:rPr>
        <w:t xml:space="preserve"> et David, 1996; David, </w:t>
      </w:r>
      <w:proofErr w:type="spellStart"/>
      <w:r w:rsidR="00B95BE5" w:rsidRPr="00CC6ADE">
        <w:rPr>
          <w:bCs/>
          <w:sz w:val="24"/>
          <w:szCs w:val="24"/>
          <w:lang w:val="fr-FR"/>
        </w:rPr>
        <w:t>Hitt</w:t>
      </w:r>
      <w:proofErr w:type="spellEnd"/>
      <w:r w:rsidR="00B95BE5" w:rsidRPr="00CC6ADE">
        <w:rPr>
          <w:bCs/>
          <w:sz w:val="24"/>
          <w:szCs w:val="24"/>
          <w:lang w:val="fr-FR"/>
        </w:rPr>
        <w:t xml:space="preserve"> et Gimeno, 2001)</w:t>
      </w:r>
      <w:r w:rsidR="00B95BE5" w:rsidRPr="00CC6ADE">
        <w:rPr>
          <w:sz w:val="24"/>
          <w:szCs w:val="24"/>
          <w:lang w:val="fr-FR"/>
        </w:rPr>
        <w:t xml:space="preserve">, le fait que </w:t>
      </w:r>
      <w:r w:rsidR="001B76F0" w:rsidRPr="00CC6ADE">
        <w:rPr>
          <w:sz w:val="24"/>
          <w:szCs w:val="24"/>
          <w:lang w:val="fr-FR"/>
        </w:rPr>
        <w:t>trois</w:t>
      </w:r>
      <w:r w:rsidR="00B95BE5" w:rsidRPr="00CC6ADE">
        <w:rPr>
          <w:sz w:val="24"/>
          <w:szCs w:val="24"/>
          <w:lang w:val="fr-FR"/>
        </w:rPr>
        <w:t xml:space="preserve"> répondants perçoivent un impact positif possible des investisseurs institutionnels publics </w:t>
      </w:r>
      <w:r w:rsidR="00F01775" w:rsidRPr="00CC6ADE">
        <w:rPr>
          <w:sz w:val="24"/>
          <w:szCs w:val="24"/>
          <w:lang w:val="fr-FR"/>
        </w:rPr>
        <w:t>sur la fixation d’objectifs de long terme</w:t>
      </w:r>
      <w:r w:rsidR="00B95BE5" w:rsidRPr="00CC6ADE">
        <w:rPr>
          <w:sz w:val="24"/>
          <w:szCs w:val="24"/>
          <w:lang w:val="fr-FR"/>
        </w:rPr>
        <w:t xml:space="preserve"> n’induit pas nécessairement qu’ils perçoivent un impact positif sur leur propension à innover. </w:t>
      </w:r>
    </w:p>
    <w:p w14:paraId="50644C16" w14:textId="77777777" w:rsidR="001B76F0" w:rsidRPr="00CC6ADE" w:rsidRDefault="00C90C6C" w:rsidP="00CC6ADE">
      <w:pPr>
        <w:rPr>
          <w:sz w:val="24"/>
          <w:szCs w:val="24"/>
          <w:lang w:val="fr-FR"/>
        </w:rPr>
      </w:pPr>
      <w:r w:rsidRPr="00CC6ADE">
        <w:rPr>
          <w:sz w:val="24"/>
          <w:szCs w:val="24"/>
          <w:lang w:val="fr-FR"/>
        </w:rPr>
        <w:tab/>
      </w:r>
      <w:r w:rsidR="001B76F0" w:rsidRPr="00CC6ADE">
        <w:rPr>
          <w:sz w:val="24"/>
          <w:szCs w:val="24"/>
          <w:lang w:val="fr-FR"/>
        </w:rPr>
        <w:t>Dans tous les cas</w:t>
      </w:r>
      <w:r w:rsidR="00B95BE5" w:rsidRPr="00CC6ADE">
        <w:rPr>
          <w:sz w:val="24"/>
          <w:szCs w:val="24"/>
          <w:lang w:val="fr-FR"/>
        </w:rPr>
        <w:t xml:space="preserve">, les dirigeants de Maisons de luxe considèrent même l'innovation comme une </w:t>
      </w:r>
      <w:r w:rsidR="001B76F0" w:rsidRPr="00CC6ADE">
        <w:rPr>
          <w:sz w:val="24"/>
          <w:szCs w:val="24"/>
          <w:lang w:val="fr-FR"/>
        </w:rPr>
        <w:t>« </w:t>
      </w:r>
      <w:r w:rsidR="00B95BE5" w:rsidRPr="00CC6ADE">
        <w:rPr>
          <w:sz w:val="24"/>
          <w:szCs w:val="24"/>
          <w:lang w:val="fr-FR"/>
        </w:rPr>
        <w:t>chasse gardée</w:t>
      </w:r>
      <w:r w:rsidR="001B76F0" w:rsidRPr="00CC6ADE">
        <w:rPr>
          <w:sz w:val="24"/>
          <w:szCs w:val="24"/>
          <w:lang w:val="fr-FR"/>
        </w:rPr>
        <w:t> »</w:t>
      </w:r>
      <w:r w:rsidR="00B95BE5" w:rsidRPr="00CC6ADE">
        <w:rPr>
          <w:sz w:val="24"/>
          <w:szCs w:val="24"/>
          <w:lang w:val="fr-FR"/>
        </w:rPr>
        <w:t xml:space="preserve"> qui leur est réservée, surtout en matière de création. Cependant, </w:t>
      </w:r>
      <w:r w:rsidR="001B76F0" w:rsidRPr="00CC6ADE">
        <w:rPr>
          <w:sz w:val="24"/>
          <w:szCs w:val="24"/>
          <w:lang w:val="fr-FR"/>
        </w:rPr>
        <w:t>deux répondants</w:t>
      </w:r>
      <w:r w:rsidR="00B95BE5" w:rsidRPr="00CC6ADE">
        <w:rPr>
          <w:sz w:val="24"/>
          <w:szCs w:val="24"/>
          <w:lang w:val="fr-FR"/>
        </w:rPr>
        <w:t xml:space="preserve"> considèrent qu’elle peut être favorisée grâce à des conseils éclairés. Mais ils soulignent que ceux-ci ne doivent pas nécessairement venir d'un investisseur institutionnel public pour être judicieux. Lorsque le dirigeant perçoit un impact positif possible sur l’innovation, celui-ci ne découle pas nécessairement du fait que l’investisseur favorise l’établissement d’objectifs de long terme pour l’entreprise, mais bien de son implication au niveau financier. L’apport de fonds permet en effet d’une part d’engager des collaborateurs qui effectuent une série de tâches aujourd’hui dévolues à l’entrepreneur (qui bénéficie alors de plus de temps pour se consacrer à l’innovation)</w:t>
      </w:r>
      <w:r w:rsidR="001B76F0" w:rsidRPr="00CC6ADE">
        <w:rPr>
          <w:sz w:val="24"/>
          <w:szCs w:val="24"/>
          <w:lang w:val="fr-FR"/>
        </w:rPr>
        <w:t xml:space="preserve"> </w:t>
      </w:r>
      <w:r w:rsidR="00B95BE5" w:rsidRPr="00CC6ADE">
        <w:rPr>
          <w:sz w:val="24"/>
          <w:szCs w:val="24"/>
          <w:lang w:val="fr-FR"/>
        </w:rPr>
        <w:t>et d’autre part de financer la recherche et développement.</w:t>
      </w:r>
      <w:r w:rsidR="001B76F0" w:rsidRPr="00CC6ADE">
        <w:rPr>
          <w:sz w:val="24"/>
          <w:szCs w:val="24"/>
          <w:lang w:val="fr-FR"/>
        </w:rPr>
        <w:t xml:space="preserve"> </w:t>
      </w:r>
    </w:p>
    <w:p w14:paraId="32C7C6A1" w14:textId="77777777" w:rsidR="008C439C" w:rsidRPr="00CC6ADE" w:rsidRDefault="00C90C6C" w:rsidP="00CC6ADE">
      <w:pPr>
        <w:rPr>
          <w:bCs/>
          <w:sz w:val="24"/>
          <w:szCs w:val="24"/>
          <w:lang w:val="fr-FR"/>
        </w:rPr>
      </w:pPr>
      <w:r w:rsidRPr="00CC6ADE">
        <w:rPr>
          <w:sz w:val="24"/>
          <w:szCs w:val="24"/>
          <w:lang w:val="fr-FR"/>
        </w:rPr>
        <w:tab/>
      </w:r>
      <w:r w:rsidR="00B95BE5" w:rsidRPr="00CC6ADE">
        <w:rPr>
          <w:sz w:val="24"/>
          <w:szCs w:val="24"/>
          <w:lang w:val="fr-FR"/>
        </w:rPr>
        <w:t xml:space="preserve">Globalement, les </w:t>
      </w:r>
      <w:r w:rsidR="00B95BE5" w:rsidRPr="00CC6ADE">
        <w:rPr>
          <w:bCs/>
          <w:sz w:val="24"/>
          <w:szCs w:val="24"/>
          <w:lang w:val="fr-FR"/>
        </w:rPr>
        <w:t xml:space="preserve">dirigeants des Maisons de luxe belges ne pensent donc pas que l’implication </w:t>
      </w:r>
      <w:proofErr w:type="gramStart"/>
      <w:r w:rsidR="00B95BE5" w:rsidRPr="00CC6ADE">
        <w:rPr>
          <w:bCs/>
          <w:sz w:val="24"/>
          <w:szCs w:val="24"/>
          <w:lang w:val="fr-FR"/>
        </w:rPr>
        <w:t>d’un(</w:t>
      </w:r>
      <w:proofErr w:type="gramEnd"/>
      <w:r w:rsidR="00B95BE5" w:rsidRPr="00CC6ADE">
        <w:rPr>
          <w:bCs/>
          <w:sz w:val="24"/>
          <w:szCs w:val="24"/>
          <w:lang w:val="fr-FR"/>
        </w:rPr>
        <w:t xml:space="preserve">des)investisseur(s) institutionnel(s) public(s) dans leur entreprise favorise leur propension à innover, sauf </w:t>
      </w:r>
      <w:r w:rsidR="00884C79" w:rsidRPr="00CC6ADE">
        <w:rPr>
          <w:bCs/>
          <w:sz w:val="24"/>
          <w:szCs w:val="24"/>
          <w:lang w:val="fr-FR"/>
        </w:rPr>
        <w:t>indirectement grâce à un apport de fonds</w:t>
      </w:r>
      <w:r w:rsidR="00B95BE5" w:rsidRPr="00CC6ADE">
        <w:rPr>
          <w:bCs/>
          <w:sz w:val="24"/>
          <w:szCs w:val="24"/>
          <w:lang w:val="fr-FR"/>
        </w:rPr>
        <w:t xml:space="preserve">. Notre hypothèse </w:t>
      </w:r>
      <w:r w:rsidR="00B95BE5" w:rsidRPr="00CC6ADE">
        <w:rPr>
          <w:bCs/>
          <w:i/>
          <w:sz w:val="24"/>
          <w:szCs w:val="24"/>
          <w:lang w:val="fr-FR"/>
        </w:rPr>
        <w:t>H2a</w:t>
      </w:r>
      <w:r w:rsidR="00B95BE5" w:rsidRPr="00CC6ADE">
        <w:rPr>
          <w:bCs/>
          <w:sz w:val="24"/>
          <w:szCs w:val="24"/>
          <w:lang w:val="fr-FR"/>
        </w:rPr>
        <w:t xml:space="preserve"> n’est donc vérifiée</w:t>
      </w:r>
      <w:r w:rsidR="00884C79" w:rsidRPr="00CC6ADE">
        <w:rPr>
          <w:bCs/>
          <w:sz w:val="24"/>
          <w:szCs w:val="24"/>
          <w:lang w:val="fr-FR"/>
        </w:rPr>
        <w:t xml:space="preserve"> que si l’hypothèse selon laquelle la performance financière de l’entreprise est améliorée est vérifiée également.</w:t>
      </w:r>
      <w:r w:rsidR="00B95BE5" w:rsidRPr="00CC6ADE">
        <w:rPr>
          <w:bCs/>
          <w:sz w:val="24"/>
          <w:szCs w:val="24"/>
          <w:lang w:val="fr-FR"/>
        </w:rPr>
        <w:t xml:space="preserve"> </w:t>
      </w:r>
      <w:r w:rsidR="00884C79" w:rsidRPr="00CC6ADE">
        <w:rPr>
          <w:bCs/>
          <w:sz w:val="24"/>
          <w:szCs w:val="24"/>
          <w:lang w:val="fr-FR"/>
        </w:rPr>
        <w:t>Et s</w:t>
      </w:r>
      <w:r w:rsidR="00B95BE5" w:rsidRPr="00CC6ADE">
        <w:rPr>
          <w:bCs/>
          <w:sz w:val="24"/>
          <w:szCs w:val="24"/>
          <w:lang w:val="fr-FR"/>
        </w:rPr>
        <w:t>i l’on considère le lien entre l’établissement d’objectifs de long terme et l’innovation</w:t>
      </w:r>
      <w:r w:rsidR="00884C79" w:rsidRPr="00CC6ADE">
        <w:rPr>
          <w:bCs/>
          <w:sz w:val="24"/>
          <w:szCs w:val="24"/>
          <w:lang w:val="fr-FR"/>
        </w:rPr>
        <w:t xml:space="preserve">, l’hypothèse </w:t>
      </w:r>
      <w:r w:rsidR="008C7260" w:rsidRPr="00CC6ADE">
        <w:rPr>
          <w:bCs/>
          <w:i/>
          <w:sz w:val="24"/>
          <w:szCs w:val="24"/>
          <w:lang w:val="fr-FR"/>
        </w:rPr>
        <w:t>H2a</w:t>
      </w:r>
      <w:r w:rsidR="00884C79" w:rsidRPr="00CC6ADE">
        <w:rPr>
          <w:bCs/>
          <w:sz w:val="24"/>
          <w:szCs w:val="24"/>
          <w:lang w:val="fr-FR"/>
        </w:rPr>
        <w:t xml:space="preserve"> n’est pas vérifiée du tout</w:t>
      </w:r>
      <w:r w:rsidR="00B95BE5" w:rsidRPr="00CC6ADE">
        <w:rPr>
          <w:bCs/>
          <w:sz w:val="24"/>
          <w:szCs w:val="24"/>
          <w:lang w:val="fr-FR"/>
        </w:rPr>
        <w:t xml:space="preserve">. Soulignons néanmoins que ce n’est pas pour autant que les dirigeants perçoivent un impact potentiellement négatif de l’intervention d’un investisseur institutionnel public sur leur propension à innover, mais simplement neutre. </w:t>
      </w:r>
    </w:p>
    <w:p w14:paraId="351BD1C6" w14:textId="77777777" w:rsidR="00B665CB" w:rsidRPr="00CC6ADE" w:rsidRDefault="00A06201" w:rsidP="00CC6ADE">
      <w:pPr>
        <w:pStyle w:val="Titre2"/>
        <w:numPr>
          <w:ilvl w:val="1"/>
          <w:numId w:val="17"/>
        </w:numPr>
        <w:rPr>
          <w:sz w:val="24"/>
          <w:szCs w:val="24"/>
        </w:rPr>
      </w:pPr>
      <w:proofErr w:type="spellStart"/>
      <w:r w:rsidRPr="00CC6ADE">
        <w:rPr>
          <w:sz w:val="24"/>
          <w:szCs w:val="24"/>
        </w:rPr>
        <w:t>L’i</w:t>
      </w:r>
      <w:r w:rsidR="00B95BE5" w:rsidRPr="00CC6ADE">
        <w:rPr>
          <w:sz w:val="24"/>
          <w:szCs w:val="24"/>
        </w:rPr>
        <w:t>mpact</w:t>
      </w:r>
      <w:proofErr w:type="spellEnd"/>
      <w:r w:rsidR="00B95BE5" w:rsidRPr="00CC6ADE">
        <w:rPr>
          <w:sz w:val="24"/>
          <w:szCs w:val="24"/>
        </w:rPr>
        <w:t xml:space="preserve"> </w:t>
      </w:r>
      <w:proofErr w:type="spellStart"/>
      <w:r w:rsidR="00B95BE5" w:rsidRPr="00CC6ADE">
        <w:rPr>
          <w:sz w:val="24"/>
          <w:szCs w:val="24"/>
        </w:rPr>
        <w:t>perçu</w:t>
      </w:r>
      <w:proofErr w:type="spellEnd"/>
      <w:r w:rsidR="00B95BE5" w:rsidRPr="00CC6ADE">
        <w:rPr>
          <w:sz w:val="24"/>
          <w:szCs w:val="24"/>
        </w:rPr>
        <w:t xml:space="preserve"> </w:t>
      </w:r>
      <w:proofErr w:type="spellStart"/>
      <w:r w:rsidR="00B95BE5" w:rsidRPr="00CC6ADE">
        <w:rPr>
          <w:sz w:val="24"/>
          <w:szCs w:val="24"/>
        </w:rPr>
        <w:t>sur</w:t>
      </w:r>
      <w:proofErr w:type="spellEnd"/>
      <w:r w:rsidR="00B95BE5" w:rsidRPr="00CC6ADE">
        <w:rPr>
          <w:sz w:val="24"/>
          <w:szCs w:val="24"/>
        </w:rPr>
        <w:t xml:space="preserve"> </w:t>
      </w:r>
      <w:proofErr w:type="spellStart"/>
      <w:r w:rsidR="00B95BE5" w:rsidRPr="00CC6ADE">
        <w:rPr>
          <w:sz w:val="24"/>
          <w:szCs w:val="24"/>
        </w:rPr>
        <w:t>l’internationalisation</w:t>
      </w:r>
      <w:proofErr w:type="spellEnd"/>
      <w:r w:rsidR="00B95BE5" w:rsidRPr="00CC6ADE">
        <w:rPr>
          <w:sz w:val="24"/>
          <w:szCs w:val="24"/>
        </w:rPr>
        <w:t xml:space="preserve"> de </w:t>
      </w:r>
      <w:proofErr w:type="spellStart"/>
      <w:r w:rsidR="00B95BE5" w:rsidRPr="00CC6ADE">
        <w:rPr>
          <w:sz w:val="24"/>
          <w:szCs w:val="24"/>
        </w:rPr>
        <w:t>l’entreprise</w:t>
      </w:r>
      <w:proofErr w:type="spellEnd"/>
      <w:r w:rsidR="00B95BE5" w:rsidRPr="00CC6ADE">
        <w:rPr>
          <w:sz w:val="24"/>
          <w:szCs w:val="24"/>
        </w:rPr>
        <w:t xml:space="preserve"> </w:t>
      </w:r>
      <w:proofErr w:type="spellStart"/>
      <w:r w:rsidR="00B95BE5" w:rsidRPr="00CC6ADE">
        <w:rPr>
          <w:sz w:val="24"/>
          <w:szCs w:val="24"/>
        </w:rPr>
        <w:t>participée</w:t>
      </w:r>
      <w:proofErr w:type="spellEnd"/>
    </w:p>
    <w:p w14:paraId="074B771E" w14:textId="77777777" w:rsidR="001B76F0" w:rsidRPr="00CC6ADE" w:rsidRDefault="00C90C6C" w:rsidP="00CC6ADE">
      <w:pPr>
        <w:rPr>
          <w:sz w:val="24"/>
          <w:szCs w:val="24"/>
          <w:lang w:val="fr-FR"/>
        </w:rPr>
      </w:pPr>
      <w:r w:rsidRPr="00CC6ADE">
        <w:rPr>
          <w:sz w:val="24"/>
          <w:szCs w:val="24"/>
          <w:lang w:val="fr-FR"/>
        </w:rPr>
        <w:tab/>
      </w:r>
      <w:r w:rsidR="00B95BE5" w:rsidRPr="00CC6ADE">
        <w:rPr>
          <w:sz w:val="24"/>
          <w:szCs w:val="24"/>
          <w:lang w:val="fr-FR"/>
        </w:rPr>
        <w:t xml:space="preserve">La perception des dirigeants des Maisons de luxe belges quant à l’impact de l’investisseur institutionnel public sur l’internationalisation de leur entreprise s'échelonne </w:t>
      </w:r>
      <w:r w:rsidR="00B95BE5" w:rsidRPr="00CC6ADE">
        <w:rPr>
          <w:sz w:val="24"/>
          <w:szCs w:val="24"/>
          <w:lang w:val="fr-FR"/>
        </w:rPr>
        <w:lastRenderedPageBreak/>
        <w:t>d’un impact limité à un impact très élevé, selon qu'ils ont ou pas bénéficié d'aides à l'internationalisation  de la part de ces investisseurs institutionnels publics</w:t>
      </w:r>
      <w:r w:rsidR="001B76F0" w:rsidRPr="00CC6ADE">
        <w:rPr>
          <w:sz w:val="24"/>
          <w:szCs w:val="24"/>
          <w:lang w:val="fr-FR"/>
        </w:rPr>
        <w:t xml:space="preserve">. </w:t>
      </w:r>
    </w:p>
    <w:p w14:paraId="752579BC" w14:textId="77777777" w:rsidR="001B76F0" w:rsidRPr="00CC6ADE" w:rsidRDefault="00C90C6C" w:rsidP="00CC6ADE">
      <w:pPr>
        <w:rPr>
          <w:sz w:val="24"/>
          <w:szCs w:val="24"/>
          <w:lang w:val="fr-FR"/>
        </w:rPr>
      </w:pPr>
      <w:r w:rsidRPr="00CC6ADE">
        <w:rPr>
          <w:sz w:val="24"/>
          <w:szCs w:val="24"/>
          <w:lang w:val="fr-FR"/>
        </w:rPr>
        <w:tab/>
      </w:r>
      <w:r w:rsidR="00B95BE5" w:rsidRPr="00CC6ADE">
        <w:rPr>
          <w:sz w:val="24"/>
          <w:szCs w:val="24"/>
          <w:lang w:val="fr-FR"/>
        </w:rPr>
        <w:t xml:space="preserve">Les </w:t>
      </w:r>
      <w:r w:rsidR="001B76F0" w:rsidRPr="00CC6ADE">
        <w:rPr>
          <w:sz w:val="24"/>
          <w:szCs w:val="24"/>
          <w:lang w:val="fr-FR"/>
        </w:rPr>
        <w:t>quatre</w:t>
      </w:r>
      <w:r w:rsidR="00CE4E17" w:rsidRPr="00CC6ADE">
        <w:rPr>
          <w:sz w:val="24"/>
          <w:szCs w:val="24"/>
          <w:lang w:val="fr-FR"/>
        </w:rPr>
        <w:t xml:space="preserve"> </w:t>
      </w:r>
      <w:r w:rsidR="00B95BE5" w:rsidRPr="00CC6ADE">
        <w:rPr>
          <w:sz w:val="24"/>
          <w:szCs w:val="24"/>
          <w:lang w:val="fr-FR"/>
        </w:rPr>
        <w:t xml:space="preserve">dirigeants des entreprises qui n’ont pas bénéficié de l'aide directe d'investisseurs institutionnels publics pour leur internationalisation pensent que celle-ci se cantonne à l'aide financière, voire au réseau d’affaires ou aux services juridiques mis à disposition par l’investisseur public, ayant par conséquent un impact limité sur l’internationalisation de la firme. </w:t>
      </w:r>
    </w:p>
    <w:p w14:paraId="39BC1835" w14:textId="77777777" w:rsidR="001B76F0" w:rsidRPr="00CC6ADE" w:rsidRDefault="00C90C6C" w:rsidP="00CC6ADE">
      <w:pPr>
        <w:rPr>
          <w:sz w:val="24"/>
          <w:szCs w:val="24"/>
          <w:lang w:val="fr-FR"/>
        </w:rPr>
      </w:pPr>
      <w:r w:rsidRPr="00CC6ADE">
        <w:rPr>
          <w:sz w:val="24"/>
          <w:szCs w:val="24"/>
          <w:lang w:val="fr-FR"/>
        </w:rPr>
        <w:tab/>
      </w:r>
      <w:r w:rsidR="00B95BE5" w:rsidRPr="00CC6ADE">
        <w:rPr>
          <w:sz w:val="24"/>
          <w:szCs w:val="24"/>
          <w:lang w:val="fr-FR"/>
        </w:rPr>
        <w:t xml:space="preserve">Simultanément, </w:t>
      </w:r>
      <w:r w:rsidR="001B76F0" w:rsidRPr="00CC6ADE">
        <w:rPr>
          <w:sz w:val="24"/>
          <w:szCs w:val="24"/>
          <w:lang w:val="fr-FR"/>
        </w:rPr>
        <w:t>deux</w:t>
      </w:r>
      <w:r w:rsidR="00B95BE5" w:rsidRPr="00CC6ADE">
        <w:rPr>
          <w:sz w:val="24"/>
          <w:szCs w:val="24"/>
          <w:lang w:val="fr-FR"/>
        </w:rPr>
        <w:t xml:space="preserve"> répondants ayant récemment bénéficié de cette intervention pendant leur processus d'internationalisation, en particulier lors du développement de leurs exportations, soulignent l’impact positif perçu de deux types d'interventions distinctes : la mise à disposition des Maisons de luxe de réseaux à l’étranger afin de développer des partenariats de distribution et le support concret à l’internationalisation (aide financière</w:t>
      </w:r>
      <w:r w:rsidR="00670E8E" w:rsidRPr="00CC6ADE">
        <w:rPr>
          <w:sz w:val="24"/>
          <w:szCs w:val="24"/>
          <w:lang w:val="fr-FR"/>
        </w:rPr>
        <w:t>,</w:t>
      </w:r>
      <w:r w:rsidR="00B95BE5" w:rsidRPr="00CC6ADE">
        <w:rPr>
          <w:sz w:val="24"/>
          <w:szCs w:val="24"/>
          <w:lang w:val="fr-FR"/>
        </w:rPr>
        <w:t xml:space="preserve"> support juridique, aides logistiques, aides comptables, aides à la  communication et</w:t>
      </w:r>
      <w:r w:rsidR="001B76F0" w:rsidRPr="00CC6ADE">
        <w:rPr>
          <w:sz w:val="24"/>
          <w:szCs w:val="24"/>
          <w:lang w:val="fr-FR"/>
        </w:rPr>
        <w:t xml:space="preserve"> à</w:t>
      </w:r>
      <w:r w:rsidR="00B95BE5" w:rsidRPr="00CC6ADE">
        <w:rPr>
          <w:sz w:val="24"/>
          <w:szCs w:val="24"/>
          <w:lang w:val="fr-FR"/>
        </w:rPr>
        <w:t xml:space="preserve"> la publicité). Bien que la mise en relation avec des réseaux internationaux ne semble guère intéresser les entreprises déjà bien établies, les dirigeants des entreprises les plus jeunes reconnaissent l'intérêt que ceux-ci pourraient avoir pour les mettre en contact avec des réseaux déjà constitués dans le même secteur ou dans des secteurs similaires, notamment dans la perspective d’un premier développement à l’exportation.</w:t>
      </w:r>
      <w:r w:rsidR="00A5497C" w:rsidRPr="00CC6ADE">
        <w:rPr>
          <w:sz w:val="24"/>
          <w:szCs w:val="24"/>
          <w:lang w:val="fr-FR"/>
        </w:rPr>
        <w:t xml:space="preserve"> </w:t>
      </w:r>
    </w:p>
    <w:p w14:paraId="7FF98D48" w14:textId="77777777" w:rsidR="001B76F0" w:rsidRPr="00CC6ADE" w:rsidRDefault="00C90C6C" w:rsidP="00CC6ADE">
      <w:pPr>
        <w:rPr>
          <w:sz w:val="24"/>
          <w:szCs w:val="24"/>
          <w:lang w:val="fr-FR"/>
        </w:rPr>
      </w:pPr>
      <w:r w:rsidRPr="00CC6ADE">
        <w:rPr>
          <w:sz w:val="24"/>
          <w:szCs w:val="24"/>
          <w:lang w:val="fr-FR"/>
        </w:rPr>
        <w:tab/>
      </w:r>
      <w:r w:rsidR="00B95BE5" w:rsidRPr="00CC6ADE">
        <w:rPr>
          <w:sz w:val="24"/>
          <w:szCs w:val="24"/>
          <w:lang w:val="fr-FR"/>
        </w:rPr>
        <w:t xml:space="preserve">Un dernier élément est évoqué par </w:t>
      </w:r>
      <w:r w:rsidR="001B76F0" w:rsidRPr="00CC6ADE">
        <w:rPr>
          <w:sz w:val="24"/>
          <w:szCs w:val="24"/>
          <w:lang w:val="fr-FR"/>
        </w:rPr>
        <w:t xml:space="preserve">trois </w:t>
      </w:r>
      <w:r w:rsidR="00B95BE5" w:rsidRPr="00CC6ADE">
        <w:rPr>
          <w:sz w:val="24"/>
          <w:szCs w:val="24"/>
          <w:lang w:val="fr-FR"/>
        </w:rPr>
        <w:t>répondants</w:t>
      </w:r>
      <w:r w:rsidR="003A65F3" w:rsidRPr="00CC6ADE">
        <w:rPr>
          <w:sz w:val="24"/>
          <w:szCs w:val="24"/>
          <w:lang w:val="fr-FR"/>
        </w:rPr>
        <w:t>,</w:t>
      </w:r>
      <w:r w:rsidR="00B95BE5" w:rsidRPr="00CC6ADE">
        <w:rPr>
          <w:sz w:val="24"/>
          <w:szCs w:val="24"/>
          <w:lang w:val="fr-FR"/>
        </w:rPr>
        <w:t xml:space="preserve"> qui permettrait de favoriser l’internationalisation des Maisons de luxe belges : la création d’un réseau sectoriel national collaboratif.</w:t>
      </w:r>
      <w:r w:rsidR="001B76F0" w:rsidRPr="00CC6ADE">
        <w:rPr>
          <w:sz w:val="24"/>
          <w:szCs w:val="24"/>
          <w:lang w:val="fr-FR"/>
        </w:rPr>
        <w:t xml:space="preserve"> </w:t>
      </w:r>
      <w:r w:rsidR="009263C9" w:rsidRPr="00CC6ADE">
        <w:rPr>
          <w:sz w:val="24"/>
          <w:szCs w:val="24"/>
          <w:lang w:val="fr-FR"/>
        </w:rPr>
        <w:t>C</w:t>
      </w:r>
      <w:r w:rsidR="001B76F0" w:rsidRPr="00CC6ADE">
        <w:rPr>
          <w:sz w:val="24"/>
          <w:szCs w:val="24"/>
          <w:lang w:val="fr-FR"/>
        </w:rPr>
        <w:t>es dirigeants pensent en effet que promouvoir l’image du luxe belge à l’étranger</w:t>
      </w:r>
      <w:r w:rsidR="00D86A06" w:rsidRPr="00CC6ADE">
        <w:rPr>
          <w:sz w:val="24"/>
          <w:szCs w:val="24"/>
          <w:lang w:val="fr-FR"/>
        </w:rPr>
        <w:t xml:space="preserve"> et ainsi, atténuer la problématique identitaire des Maisons de luxe belges,</w:t>
      </w:r>
      <w:r w:rsidR="001B76F0" w:rsidRPr="00CC6ADE">
        <w:rPr>
          <w:sz w:val="24"/>
          <w:szCs w:val="24"/>
          <w:lang w:val="fr-FR"/>
        </w:rPr>
        <w:t xml:space="preserve"> ne peut se faire que grâce à une dynamique commune au niveau national</w:t>
      </w:r>
      <w:r w:rsidR="009263C9" w:rsidRPr="00CC6ADE">
        <w:rPr>
          <w:sz w:val="24"/>
          <w:szCs w:val="24"/>
          <w:lang w:val="fr-FR"/>
        </w:rPr>
        <w:t>, au travers d’un organisme fédérateur qui favoriserait les échanges et les synergies entre les différents acteurs du secteur afin d’arriver ensemble à concurrencer les plus grands acteurs du secteur au niveau international</w:t>
      </w:r>
      <w:r w:rsidR="001B76F0" w:rsidRPr="00CC6ADE">
        <w:rPr>
          <w:sz w:val="24"/>
          <w:szCs w:val="24"/>
          <w:lang w:val="fr-FR"/>
        </w:rPr>
        <w:t xml:space="preserve">. A ce niveau, ils pensent que les investisseurs institutionnels publics pourraient jouer un rôle prépondérant, à la condition que les personnes </w:t>
      </w:r>
      <w:r w:rsidR="009263C9" w:rsidRPr="00CC6ADE">
        <w:rPr>
          <w:sz w:val="24"/>
          <w:szCs w:val="24"/>
          <w:lang w:val="fr-FR"/>
        </w:rPr>
        <w:t>employées à cette fin soient des personnes très compétentes dans le domaine et connaissent parfaitement le secteur du luxe à l’international.</w:t>
      </w:r>
    </w:p>
    <w:p w14:paraId="23ADEFCE" w14:textId="77777777" w:rsidR="00002C0E" w:rsidRPr="00CC6ADE" w:rsidRDefault="00C90C6C" w:rsidP="00CC6ADE">
      <w:pPr>
        <w:rPr>
          <w:sz w:val="24"/>
          <w:szCs w:val="24"/>
          <w:lang w:val="fr-FR"/>
        </w:rPr>
      </w:pPr>
      <w:r w:rsidRPr="00CC6ADE">
        <w:rPr>
          <w:sz w:val="24"/>
          <w:szCs w:val="24"/>
          <w:lang w:val="fr-FR"/>
        </w:rPr>
        <w:tab/>
      </w:r>
      <w:r w:rsidR="00B95BE5" w:rsidRPr="00CC6ADE">
        <w:rPr>
          <w:sz w:val="24"/>
          <w:szCs w:val="24"/>
          <w:lang w:val="fr-FR"/>
        </w:rPr>
        <w:t xml:space="preserve">Notre dernière hypothèse selon laquelle les </w:t>
      </w:r>
      <w:r w:rsidR="00B95BE5" w:rsidRPr="00CC6ADE">
        <w:rPr>
          <w:bCs/>
          <w:sz w:val="24"/>
          <w:szCs w:val="24"/>
          <w:lang w:val="fr-FR"/>
        </w:rPr>
        <w:t xml:space="preserve">dirigeants des Maisons de luxe belges pensent que l’implication </w:t>
      </w:r>
      <w:proofErr w:type="gramStart"/>
      <w:r w:rsidR="00B95BE5" w:rsidRPr="00CC6ADE">
        <w:rPr>
          <w:bCs/>
          <w:sz w:val="24"/>
          <w:szCs w:val="24"/>
          <w:lang w:val="fr-FR"/>
        </w:rPr>
        <w:t>d’un(</w:t>
      </w:r>
      <w:proofErr w:type="gramEnd"/>
      <w:r w:rsidR="00B95BE5" w:rsidRPr="00CC6ADE">
        <w:rPr>
          <w:bCs/>
          <w:sz w:val="24"/>
          <w:szCs w:val="24"/>
          <w:lang w:val="fr-FR"/>
        </w:rPr>
        <w:t xml:space="preserve">des)investisseur(s) institutionnel(s) public(s) dans leur entreprise favorise son internationalisation </w:t>
      </w:r>
      <w:r w:rsidR="00B95BE5" w:rsidRPr="00CC6ADE">
        <w:rPr>
          <w:sz w:val="24"/>
          <w:szCs w:val="24"/>
          <w:lang w:val="fr-FR"/>
        </w:rPr>
        <w:t>est donc supportée.</w:t>
      </w:r>
    </w:p>
    <w:p w14:paraId="62D573FF" w14:textId="77777777" w:rsidR="00B665CB" w:rsidRPr="00CC6ADE" w:rsidRDefault="00A06201" w:rsidP="00CC6ADE">
      <w:pPr>
        <w:pStyle w:val="Titre2"/>
        <w:numPr>
          <w:ilvl w:val="1"/>
          <w:numId w:val="17"/>
        </w:numPr>
        <w:rPr>
          <w:sz w:val="24"/>
          <w:szCs w:val="24"/>
        </w:rPr>
      </w:pPr>
      <w:proofErr w:type="spellStart"/>
      <w:r w:rsidRPr="00CC6ADE">
        <w:rPr>
          <w:sz w:val="24"/>
          <w:szCs w:val="24"/>
        </w:rPr>
        <w:lastRenderedPageBreak/>
        <w:t>Une</w:t>
      </w:r>
      <w:proofErr w:type="spellEnd"/>
      <w:r w:rsidR="00B95BE5" w:rsidRPr="00CC6ADE">
        <w:rPr>
          <w:sz w:val="24"/>
          <w:szCs w:val="24"/>
        </w:rPr>
        <w:t xml:space="preserve"> </w:t>
      </w:r>
      <w:proofErr w:type="spellStart"/>
      <w:r w:rsidR="00B95BE5" w:rsidRPr="00CC6ADE">
        <w:rPr>
          <w:sz w:val="24"/>
          <w:szCs w:val="24"/>
        </w:rPr>
        <w:t>modélisation</w:t>
      </w:r>
      <w:proofErr w:type="spellEnd"/>
      <w:r w:rsidR="00B95BE5" w:rsidRPr="00CC6ADE">
        <w:rPr>
          <w:sz w:val="24"/>
          <w:szCs w:val="24"/>
        </w:rPr>
        <w:t xml:space="preserve"> </w:t>
      </w:r>
      <w:proofErr w:type="spellStart"/>
      <w:r w:rsidR="00B95BE5" w:rsidRPr="00CC6ADE">
        <w:rPr>
          <w:sz w:val="24"/>
          <w:szCs w:val="24"/>
        </w:rPr>
        <w:t>synthétique</w:t>
      </w:r>
      <w:proofErr w:type="spellEnd"/>
      <w:r w:rsidR="00B95BE5" w:rsidRPr="00CC6ADE">
        <w:rPr>
          <w:sz w:val="24"/>
          <w:szCs w:val="24"/>
        </w:rPr>
        <w:t xml:space="preserve"> des </w:t>
      </w:r>
      <w:proofErr w:type="spellStart"/>
      <w:r w:rsidR="00B95BE5" w:rsidRPr="00CC6ADE">
        <w:rPr>
          <w:sz w:val="24"/>
          <w:szCs w:val="24"/>
        </w:rPr>
        <w:t>résultats</w:t>
      </w:r>
      <w:proofErr w:type="spellEnd"/>
      <w:r w:rsidR="00B95BE5" w:rsidRPr="00CC6ADE">
        <w:rPr>
          <w:sz w:val="24"/>
          <w:szCs w:val="24"/>
        </w:rPr>
        <w:t xml:space="preserve"> </w:t>
      </w:r>
      <w:proofErr w:type="spellStart"/>
      <w:r w:rsidR="00B95BE5" w:rsidRPr="00CC6ADE">
        <w:rPr>
          <w:sz w:val="24"/>
          <w:szCs w:val="24"/>
        </w:rPr>
        <w:t>obtenus</w:t>
      </w:r>
      <w:proofErr w:type="spellEnd"/>
      <w:r w:rsidR="00961218" w:rsidRPr="00CC6ADE">
        <w:rPr>
          <w:sz w:val="24"/>
          <w:szCs w:val="24"/>
        </w:rPr>
        <w:t xml:space="preserve"> </w:t>
      </w:r>
    </w:p>
    <w:p w14:paraId="31CFE663" w14:textId="77777777" w:rsidR="007B0E46" w:rsidRPr="00CC6ADE" w:rsidRDefault="00C90C6C" w:rsidP="00CC6ADE">
      <w:pPr>
        <w:rPr>
          <w:sz w:val="24"/>
          <w:szCs w:val="24"/>
          <w:lang w:val="fr-FR"/>
        </w:rPr>
      </w:pPr>
      <w:r w:rsidRPr="00CC6ADE">
        <w:rPr>
          <w:sz w:val="24"/>
          <w:szCs w:val="24"/>
          <w:lang w:val="fr-FR"/>
        </w:rPr>
        <w:tab/>
      </w:r>
      <w:r w:rsidR="00B95BE5" w:rsidRPr="00CC6ADE">
        <w:rPr>
          <w:sz w:val="24"/>
          <w:szCs w:val="24"/>
          <w:lang w:val="fr-FR"/>
        </w:rPr>
        <w:t xml:space="preserve">Nous synthétisons à présent </w:t>
      </w:r>
      <w:r w:rsidR="008C50FD" w:rsidRPr="00CC6ADE">
        <w:rPr>
          <w:sz w:val="24"/>
          <w:szCs w:val="24"/>
          <w:lang w:val="fr-FR"/>
        </w:rPr>
        <w:t>les cas dans lesquels les hypothèses sont supportées</w:t>
      </w:r>
      <w:r w:rsidR="00B95BE5" w:rsidRPr="00CC6ADE">
        <w:rPr>
          <w:sz w:val="24"/>
          <w:szCs w:val="24"/>
          <w:lang w:val="fr-FR"/>
        </w:rPr>
        <w:t xml:space="preserve"> au travers de la modélisation contingente reproduite à la Figure 1.</w:t>
      </w:r>
      <w:r w:rsidR="00F56F3C" w:rsidRPr="00CC6ADE">
        <w:rPr>
          <w:sz w:val="24"/>
          <w:szCs w:val="24"/>
          <w:lang w:val="fr-FR"/>
        </w:rPr>
        <w:t xml:space="preserve"> </w:t>
      </w:r>
      <w:r w:rsidR="00B95BE5" w:rsidRPr="00CC6ADE">
        <w:rPr>
          <w:sz w:val="24"/>
          <w:szCs w:val="24"/>
          <w:lang w:val="fr-FR"/>
        </w:rPr>
        <w:t>Elle montre que :</w:t>
      </w:r>
    </w:p>
    <w:p w14:paraId="0FC63B42" w14:textId="77777777" w:rsidR="007B0E46" w:rsidRPr="00CC6ADE" w:rsidRDefault="00B95BE5" w:rsidP="00CC6ADE">
      <w:pPr>
        <w:numPr>
          <w:ilvl w:val="0"/>
          <w:numId w:val="9"/>
        </w:numPr>
        <w:rPr>
          <w:sz w:val="24"/>
          <w:szCs w:val="24"/>
          <w:lang w:val="fr-FR"/>
        </w:rPr>
      </w:pPr>
      <w:r w:rsidRPr="00CC6ADE">
        <w:rPr>
          <w:sz w:val="24"/>
          <w:szCs w:val="24"/>
          <w:lang w:val="fr-FR"/>
        </w:rPr>
        <w:t xml:space="preserve"> </w:t>
      </w:r>
      <w:r w:rsidR="008F4033" w:rsidRPr="00CC6ADE">
        <w:rPr>
          <w:sz w:val="24"/>
          <w:szCs w:val="24"/>
          <w:lang w:val="fr-FR"/>
        </w:rPr>
        <w:t>Les</w:t>
      </w:r>
      <w:r w:rsidR="00AF0B62" w:rsidRPr="00CC6ADE">
        <w:rPr>
          <w:sz w:val="24"/>
          <w:szCs w:val="24"/>
          <w:lang w:val="fr-FR"/>
        </w:rPr>
        <w:t xml:space="preserve"> trois</w:t>
      </w:r>
      <w:r w:rsidR="008F4033" w:rsidRPr="00CC6ADE">
        <w:rPr>
          <w:sz w:val="24"/>
          <w:szCs w:val="24"/>
          <w:lang w:val="fr-FR"/>
        </w:rPr>
        <w:t xml:space="preserve"> plus jeunes dirigeants de Maisons de luxe belg</w:t>
      </w:r>
      <w:r w:rsidR="008C50FD" w:rsidRPr="00CC6ADE">
        <w:rPr>
          <w:sz w:val="24"/>
          <w:szCs w:val="24"/>
          <w:lang w:val="fr-FR"/>
        </w:rPr>
        <w:t>es pensent que l’intervention d’</w:t>
      </w:r>
      <w:r w:rsidR="008F4033" w:rsidRPr="00CC6ADE">
        <w:rPr>
          <w:sz w:val="24"/>
          <w:szCs w:val="24"/>
          <w:lang w:val="fr-FR"/>
        </w:rPr>
        <w:t>un investisseur institutionnel public</w:t>
      </w:r>
      <w:r w:rsidR="00C90C6C" w:rsidRPr="00CC6ADE">
        <w:rPr>
          <w:sz w:val="24"/>
          <w:szCs w:val="24"/>
          <w:lang w:val="fr-FR"/>
        </w:rPr>
        <w:t xml:space="preserve"> dans leur </w:t>
      </w:r>
      <w:r w:rsidR="008C50FD" w:rsidRPr="00CC6ADE">
        <w:rPr>
          <w:sz w:val="24"/>
          <w:szCs w:val="24"/>
          <w:lang w:val="fr-FR"/>
        </w:rPr>
        <w:t>entreprise</w:t>
      </w:r>
      <w:r w:rsidR="008F4033" w:rsidRPr="00CC6ADE">
        <w:rPr>
          <w:sz w:val="24"/>
          <w:szCs w:val="24"/>
          <w:lang w:val="fr-FR"/>
        </w:rPr>
        <w:t xml:space="preserve"> </w:t>
      </w:r>
      <w:r w:rsidR="008C50FD" w:rsidRPr="00CC6ADE">
        <w:rPr>
          <w:sz w:val="24"/>
          <w:szCs w:val="24"/>
          <w:lang w:val="fr-FR"/>
        </w:rPr>
        <w:t xml:space="preserve">peut avoir un impact positif sur sa performance globale, à condition que la collaboration avec la personne déléguée soit constructive, que celle-ci soit sensible aux particularités du métier et </w:t>
      </w:r>
      <w:r w:rsidR="00C90C6C" w:rsidRPr="00CC6ADE">
        <w:rPr>
          <w:sz w:val="24"/>
          <w:szCs w:val="24"/>
          <w:lang w:val="fr-FR"/>
        </w:rPr>
        <w:t xml:space="preserve">qu’elle </w:t>
      </w:r>
      <w:r w:rsidR="008C50FD" w:rsidRPr="00CC6ADE">
        <w:rPr>
          <w:sz w:val="24"/>
          <w:szCs w:val="24"/>
          <w:lang w:val="fr-FR"/>
        </w:rPr>
        <w:t xml:space="preserve">possède les compétences requises en regard de ces particularités. </w:t>
      </w:r>
    </w:p>
    <w:p w14:paraId="42DC1DE8" w14:textId="77777777" w:rsidR="008C50FD" w:rsidRPr="00CC6ADE" w:rsidRDefault="008C50FD" w:rsidP="00CC6ADE">
      <w:pPr>
        <w:numPr>
          <w:ilvl w:val="0"/>
          <w:numId w:val="9"/>
        </w:numPr>
        <w:rPr>
          <w:sz w:val="24"/>
          <w:szCs w:val="24"/>
          <w:lang w:val="fr-FR"/>
        </w:rPr>
      </w:pPr>
      <w:r w:rsidRPr="00CC6ADE">
        <w:rPr>
          <w:sz w:val="24"/>
          <w:szCs w:val="24"/>
          <w:lang w:val="fr-FR"/>
        </w:rPr>
        <w:t>Les</w:t>
      </w:r>
      <w:r w:rsidR="00AF0B62" w:rsidRPr="00CC6ADE">
        <w:rPr>
          <w:sz w:val="24"/>
          <w:szCs w:val="24"/>
          <w:lang w:val="fr-FR"/>
        </w:rPr>
        <w:t xml:space="preserve"> six</w:t>
      </w:r>
      <w:r w:rsidRPr="00CC6ADE">
        <w:rPr>
          <w:sz w:val="24"/>
          <w:szCs w:val="24"/>
          <w:lang w:val="fr-FR"/>
        </w:rPr>
        <w:t xml:space="preserve"> dirigeants perçoivent un impact positif possible de l’intervention d’un investisse</w:t>
      </w:r>
      <w:r w:rsidR="00C90C6C" w:rsidRPr="00CC6ADE">
        <w:rPr>
          <w:sz w:val="24"/>
          <w:szCs w:val="24"/>
          <w:lang w:val="fr-FR"/>
        </w:rPr>
        <w:t xml:space="preserve">ur institutionnel public dans leur </w:t>
      </w:r>
      <w:r w:rsidRPr="00CC6ADE">
        <w:rPr>
          <w:sz w:val="24"/>
          <w:szCs w:val="24"/>
          <w:lang w:val="fr-FR"/>
        </w:rPr>
        <w:t xml:space="preserve">entreprise sur sa performance financière selon deux axes : l’apport de ressources financières et l’amélioration de la gestion financière. Les dirigeants s’accordent sur le premier point quel que soit leur âge. En ce qui concerne la gestion financière, l’impact positif possible sur la performance financière est perçu par tous à condition que la personne déléguée possède les compétences requises en regard des particularités de la gestion </w:t>
      </w:r>
      <w:r w:rsidR="00C90C6C" w:rsidRPr="00CC6ADE">
        <w:rPr>
          <w:sz w:val="24"/>
          <w:szCs w:val="24"/>
          <w:lang w:val="fr-FR"/>
        </w:rPr>
        <w:t>financière d’une Maison de luxe</w:t>
      </w:r>
      <w:r w:rsidR="00AF0B62" w:rsidRPr="00CC6ADE">
        <w:rPr>
          <w:sz w:val="24"/>
          <w:szCs w:val="24"/>
          <w:lang w:val="fr-FR"/>
        </w:rPr>
        <w:t>,</w:t>
      </w:r>
      <w:r w:rsidR="00C90C6C" w:rsidRPr="00CC6ADE">
        <w:rPr>
          <w:sz w:val="24"/>
          <w:szCs w:val="24"/>
          <w:lang w:val="fr-FR"/>
        </w:rPr>
        <w:t xml:space="preserve"> bien que</w:t>
      </w:r>
      <w:r w:rsidR="00AF0B62" w:rsidRPr="00CC6ADE">
        <w:rPr>
          <w:sz w:val="24"/>
          <w:szCs w:val="24"/>
          <w:lang w:val="fr-FR"/>
        </w:rPr>
        <w:t xml:space="preserve"> les dirigeants plus âgés n’en voient pas la nécessité pour leur entreprise. </w:t>
      </w:r>
    </w:p>
    <w:p w14:paraId="11741956" w14:textId="77777777" w:rsidR="00B665CB" w:rsidRPr="00CC6ADE" w:rsidRDefault="00AF0B62" w:rsidP="00CC6ADE">
      <w:pPr>
        <w:numPr>
          <w:ilvl w:val="0"/>
          <w:numId w:val="9"/>
        </w:numPr>
        <w:rPr>
          <w:sz w:val="24"/>
          <w:szCs w:val="24"/>
          <w:lang w:val="fr-FR"/>
        </w:rPr>
      </w:pPr>
      <w:r w:rsidRPr="00CC6ADE">
        <w:rPr>
          <w:sz w:val="24"/>
          <w:szCs w:val="24"/>
          <w:lang w:val="fr-FR"/>
        </w:rPr>
        <w:t>La performance opérationnelle de la Maison de luxe peut être améliorée, selon un tiers des répondants faisant partie des plus jeunes, par l’intervention d’un investiss</w:t>
      </w:r>
      <w:r w:rsidR="00C90C6C" w:rsidRPr="00CC6ADE">
        <w:rPr>
          <w:sz w:val="24"/>
          <w:szCs w:val="24"/>
          <w:lang w:val="fr-FR"/>
        </w:rPr>
        <w:t xml:space="preserve">eur institutionnel public si </w:t>
      </w:r>
      <w:r w:rsidRPr="00CC6ADE">
        <w:rPr>
          <w:sz w:val="24"/>
          <w:szCs w:val="24"/>
          <w:lang w:val="fr-FR"/>
        </w:rPr>
        <w:t xml:space="preserve">la personne déléguée </w:t>
      </w:r>
      <w:r w:rsidR="00C90C6C" w:rsidRPr="00CC6ADE">
        <w:rPr>
          <w:sz w:val="24"/>
          <w:szCs w:val="24"/>
          <w:lang w:val="fr-FR"/>
        </w:rPr>
        <w:t xml:space="preserve">est compétente </w:t>
      </w:r>
      <w:r w:rsidRPr="00CC6ADE">
        <w:rPr>
          <w:sz w:val="24"/>
          <w:szCs w:val="24"/>
          <w:lang w:val="fr-FR"/>
        </w:rPr>
        <w:t xml:space="preserve">au niveau opérationnel. </w:t>
      </w:r>
      <w:r w:rsidR="00EF0247" w:rsidRPr="00CC6ADE">
        <w:rPr>
          <w:sz w:val="24"/>
          <w:szCs w:val="24"/>
          <w:lang w:val="fr-FR"/>
        </w:rPr>
        <w:t>Deux autres dirigeants de la même catégorie pensent que si la performance financière est améliorée, la performance opérationnelle peut en profiter</w:t>
      </w:r>
      <w:r w:rsidR="00C90C6C" w:rsidRPr="00CC6ADE">
        <w:rPr>
          <w:sz w:val="24"/>
          <w:szCs w:val="24"/>
          <w:lang w:val="fr-FR"/>
        </w:rPr>
        <w:t xml:space="preserve"> par corolaire</w:t>
      </w:r>
      <w:r w:rsidR="00EF0247" w:rsidRPr="00CC6ADE">
        <w:rPr>
          <w:sz w:val="24"/>
          <w:szCs w:val="24"/>
          <w:lang w:val="fr-FR"/>
        </w:rPr>
        <w:t xml:space="preserve">. </w:t>
      </w:r>
    </w:p>
    <w:p w14:paraId="2DFCB9BB" w14:textId="77777777" w:rsidR="00B665CB" w:rsidRPr="00CC6ADE" w:rsidRDefault="00AF0B62" w:rsidP="00CC6ADE">
      <w:pPr>
        <w:numPr>
          <w:ilvl w:val="0"/>
          <w:numId w:val="9"/>
        </w:numPr>
        <w:rPr>
          <w:sz w:val="24"/>
          <w:szCs w:val="24"/>
          <w:lang w:val="fr-FR"/>
        </w:rPr>
      </w:pPr>
      <w:r w:rsidRPr="00CC6ADE">
        <w:rPr>
          <w:sz w:val="24"/>
          <w:szCs w:val="24"/>
          <w:lang w:val="fr-FR"/>
        </w:rPr>
        <w:t>La performance stratégique de la Maison de luxe peut, selon les dirigeants, être améliorée par l’intervention d’un investisseur institutionnel dans l’entreprise, sous plusieurs conditions</w:t>
      </w:r>
      <w:r w:rsidR="00C90C6C" w:rsidRPr="00CC6ADE">
        <w:rPr>
          <w:sz w:val="24"/>
          <w:szCs w:val="24"/>
          <w:lang w:val="fr-FR"/>
        </w:rPr>
        <w:t xml:space="preserve"> </w:t>
      </w:r>
      <w:r w:rsidRPr="00CC6ADE">
        <w:rPr>
          <w:sz w:val="24"/>
          <w:szCs w:val="24"/>
          <w:lang w:val="fr-FR"/>
        </w:rPr>
        <w:t>:</w:t>
      </w:r>
    </w:p>
    <w:p w14:paraId="536E0B55" w14:textId="77777777" w:rsidR="00AF0B62" w:rsidRPr="00CC6ADE" w:rsidRDefault="00AF0B62" w:rsidP="00CC6ADE">
      <w:pPr>
        <w:numPr>
          <w:ilvl w:val="1"/>
          <w:numId w:val="9"/>
        </w:numPr>
        <w:rPr>
          <w:sz w:val="24"/>
          <w:szCs w:val="24"/>
          <w:lang w:val="fr-FR"/>
        </w:rPr>
      </w:pPr>
      <w:r w:rsidRPr="00CC6ADE">
        <w:rPr>
          <w:sz w:val="24"/>
          <w:szCs w:val="24"/>
          <w:lang w:val="fr-FR"/>
        </w:rPr>
        <w:t xml:space="preserve">Trois dirigeants </w:t>
      </w:r>
      <w:r w:rsidR="00C90C6C" w:rsidRPr="00CC6ADE">
        <w:rPr>
          <w:sz w:val="24"/>
          <w:szCs w:val="24"/>
          <w:lang w:val="fr-FR"/>
        </w:rPr>
        <w:t>soulignent la</w:t>
      </w:r>
      <w:r w:rsidRPr="00CC6ADE">
        <w:rPr>
          <w:sz w:val="24"/>
          <w:szCs w:val="24"/>
          <w:lang w:val="fr-FR"/>
        </w:rPr>
        <w:t xml:space="preserve"> collaboration</w:t>
      </w:r>
      <w:r w:rsidR="00C90C6C" w:rsidRPr="00CC6ADE">
        <w:rPr>
          <w:sz w:val="24"/>
          <w:szCs w:val="24"/>
          <w:lang w:val="fr-FR"/>
        </w:rPr>
        <w:t xml:space="preserve"> nécessaire</w:t>
      </w:r>
      <w:r w:rsidRPr="00CC6ADE">
        <w:rPr>
          <w:sz w:val="24"/>
          <w:szCs w:val="24"/>
          <w:lang w:val="fr-FR"/>
        </w:rPr>
        <w:t xml:space="preserve"> avec la personne déléguée</w:t>
      </w:r>
      <w:r w:rsidR="00C90C6C" w:rsidRPr="00CC6ADE">
        <w:rPr>
          <w:sz w:val="24"/>
          <w:szCs w:val="24"/>
          <w:lang w:val="fr-FR"/>
        </w:rPr>
        <w:t xml:space="preserve"> qui doit également avoir </w:t>
      </w:r>
      <w:proofErr w:type="gramStart"/>
      <w:r w:rsidR="00C90C6C" w:rsidRPr="00CC6ADE">
        <w:rPr>
          <w:sz w:val="24"/>
          <w:szCs w:val="24"/>
          <w:lang w:val="fr-FR"/>
        </w:rPr>
        <w:t>les compétences requise</w:t>
      </w:r>
      <w:proofErr w:type="gramEnd"/>
      <w:r w:rsidR="00C90C6C" w:rsidRPr="00CC6ADE">
        <w:rPr>
          <w:sz w:val="24"/>
          <w:szCs w:val="24"/>
          <w:lang w:val="fr-FR"/>
        </w:rPr>
        <w:t xml:space="preserve"> en management stratégique dans le secteur du luxe</w:t>
      </w:r>
      <w:r w:rsidRPr="00CC6ADE">
        <w:rPr>
          <w:sz w:val="24"/>
          <w:szCs w:val="24"/>
          <w:lang w:val="fr-FR"/>
        </w:rPr>
        <w:t> ;</w:t>
      </w:r>
    </w:p>
    <w:p w14:paraId="3FB591E6" w14:textId="77777777" w:rsidR="00AF0B62" w:rsidRPr="00CC6ADE" w:rsidRDefault="00AF0B62" w:rsidP="00CC6ADE">
      <w:pPr>
        <w:numPr>
          <w:ilvl w:val="1"/>
          <w:numId w:val="9"/>
        </w:numPr>
        <w:rPr>
          <w:sz w:val="24"/>
          <w:szCs w:val="24"/>
          <w:lang w:val="fr-FR"/>
        </w:rPr>
      </w:pPr>
      <w:r w:rsidRPr="00CC6ADE">
        <w:rPr>
          <w:sz w:val="24"/>
          <w:szCs w:val="24"/>
          <w:lang w:val="fr-FR"/>
        </w:rPr>
        <w:t>Deux intervenants reconnaissent un droit légal possible d’intervention de l’investisseur institutionnel public au niveau de l’actionnariat et/ou du conseil d’administration</w:t>
      </w:r>
      <w:r w:rsidR="00BE6C94" w:rsidRPr="00CC6ADE">
        <w:rPr>
          <w:sz w:val="24"/>
          <w:szCs w:val="24"/>
          <w:lang w:val="fr-FR"/>
        </w:rPr>
        <w:t xml:space="preserve"> qui pourrait augmenter la performance stratégique</w:t>
      </w:r>
      <w:r w:rsidRPr="00CC6ADE">
        <w:rPr>
          <w:sz w:val="24"/>
          <w:szCs w:val="24"/>
          <w:lang w:val="fr-FR"/>
        </w:rPr>
        <w:t> ;</w:t>
      </w:r>
    </w:p>
    <w:p w14:paraId="33AAEC1D" w14:textId="77777777" w:rsidR="00AF0B62" w:rsidRPr="00CC6ADE" w:rsidRDefault="00BE6C94" w:rsidP="00CC6ADE">
      <w:pPr>
        <w:numPr>
          <w:ilvl w:val="1"/>
          <w:numId w:val="9"/>
        </w:numPr>
        <w:rPr>
          <w:sz w:val="24"/>
          <w:szCs w:val="24"/>
          <w:lang w:val="fr-FR"/>
        </w:rPr>
      </w:pPr>
      <w:r w:rsidRPr="00CC6ADE">
        <w:rPr>
          <w:sz w:val="24"/>
          <w:szCs w:val="24"/>
          <w:lang w:val="fr-FR"/>
        </w:rPr>
        <w:lastRenderedPageBreak/>
        <w:t>Pour avoir un impact positif sur la performance stratégique,</w:t>
      </w:r>
      <w:r w:rsidR="00AF0B62" w:rsidRPr="00CC6ADE">
        <w:rPr>
          <w:sz w:val="24"/>
          <w:szCs w:val="24"/>
          <w:lang w:val="fr-FR"/>
        </w:rPr>
        <w:t xml:space="preserve"> l’intervention de l’investi</w:t>
      </w:r>
      <w:r w:rsidRPr="00CC6ADE">
        <w:rPr>
          <w:sz w:val="24"/>
          <w:szCs w:val="24"/>
          <w:lang w:val="fr-FR"/>
        </w:rPr>
        <w:t>sseur institutionnel public ne d</w:t>
      </w:r>
      <w:r w:rsidR="00AF0B62" w:rsidRPr="00CC6ADE">
        <w:rPr>
          <w:sz w:val="24"/>
          <w:szCs w:val="24"/>
          <w:lang w:val="fr-FR"/>
        </w:rPr>
        <w:t>oit pas communiquée au public pour ne pas ternir l’image de l’entreprise</w:t>
      </w:r>
      <w:r w:rsidRPr="00CC6ADE">
        <w:rPr>
          <w:sz w:val="24"/>
          <w:szCs w:val="24"/>
          <w:lang w:val="fr-FR"/>
        </w:rPr>
        <w:t>, selon trois dirigeants des Maisons plus anciennes ;</w:t>
      </w:r>
    </w:p>
    <w:p w14:paraId="3F30D9EB" w14:textId="77777777" w:rsidR="00BE6C94" w:rsidRPr="00CC6ADE" w:rsidRDefault="00BE6C94" w:rsidP="00CC6ADE">
      <w:pPr>
        <w:numPr>
          <w:ilvl w:val="1"/>
          <w:numId w:val="9"/>
        </w:numPr>
        <w:rPr>
          <w:sz w:val="24"/>
          <w:szCs w:val="24"/>
          <w:lang w:val="fr-FR"/>
        </w:rPr>
      </w:pPr>
      <w:r w:rsidRPr="00CC6ADE">
        <w:rPr>
          <w:sz w:val="24"/>
          <w:szCs w:val="24"/>
          <w:lang w:val="fr-FR"/>
        </w:rPr>
        <w:t xml:space="preserve">L’un d’entre eux ajoute que le rendement de cette intervention par rapport au risque </w:t>
      </w:r>
      <w:r w:rsidR="00961218" w:rsidRPr="00CC6ADE">
        <w:rPr>
          <w:sz w:val="24"/>
          <w:szCs w:val="24"/>
          <w:lang w:val="fr-FR"/>
        </w:rPr>
        <w:t xml:space="preserve">de réputation </w:t>
      </w:r>
      <w:r w:rsidRPr="00CC6ADE">
        <w:rPr>
          <w:sz w:val="24"/>
          <w:szCs w:val="24"/>
          <w:lang w:val="fr-FR"/>
        </w:rPr>
        <w:t>pris doit être intéressant ;</w:t>
      </w:r>
    </w:p>
    <w:p w14:paraId="5024EDDA" w14:textId="77777777" w:rsidR="00BE6C94" w:rsidRPr="00CC6ADE" w:rsidRDefault="00BE6C94" w:rsidP="00CC6ADE">
      <w:pPr>
        <w:numPr>
          <w:ilvl w:val="1"/>
          <w:numId w:val="9"/>
        </w:numPr>
        <w:rPr>
          <w:sz w:val="24"/>
          <w:szCs w:val="24"/>
          <w:lang w:val="fr-FR"/>
        </w:rPr>
      </w:pPr>
      <w:r w:rsidRPr="00CC6ADE">
        <w:rPr>
          <w:sz w:val="24"/>
          <w:szCs w:val="24"/>
          <w:lang w:val="fr-FR"/>
        </w:rPr>
        <w:t>Enfin, un dernier dirigeant d’une Maison plus jeune, pense que l’impact de l’intervention de l’investisseur institutionnel public pourrait être positif pour la performance stratégique, à condition qu’il n’occulte pas l’image du créateur.</w:t>
      </w:r>
    </w:p>
    <w:p w14:paraId="33C5AA19" w14:textId="77777777" w:rsidR="00B665CB" w:rsidRPr="00CC6ADE" w:rsidRDefault="00BE6C94" w:rsidP="00CC6ADE">
      <w:pPr>
        <w:numPr>
          <w:ilvl w:val="0"/>
          <w:numId w:val="9"/>
        </w:numPr>
        <w:rPr>
          <w:sz w:val="24"/>
          <w:szCs w:val="24"/>
          <w:lang w:val="fr-FR"/>
        </w:rPr>
      </w:pPr>
      <w:r w:rsidRPr="00CC6ADE">
        <w:rPr>
          <w:sz w:val="24"/>
          <w:szCs w:val="24"/>
          <w:lang w:val="fr-FR"/>
        </w:rPr>
        <w:t>La moitié des dirigeants des Maisons de luxe belges pensent que les investisseurs institutionnels publics sont de nature à favoriser les objectifs de long terme de l’entreprise, à condition qu’ils fassent preuve des compétences nécessaires dans la gestion de la Maison de luxe, qu’ils disposent de ressources humaines stables sur le long terme et en suffisance pour soutenir le projet et que les projets en eux-mêmes fasse l’objet d’une sélection pointue.</w:t>
      </w:r>
    </w:p>
    <w:p w14:paraId="411B5C1F" w14:textId="77777777" w:rsidR="00B665CB" w:rsidRPr="00CC6ADE" w:rsidRDefault="00EF0247" w:rsidP="00CC6ADE">
      <w:pPr>
        <w:numPr>
          <w:ilvl w:val="0"/>
          <w:numId w:val="9"/>
        </w:numPr>
        <w:rPr>
          <w:sz w:val="24"/>
          <w:szCs w:val="24"/>
          <w:lang w:val="fr-FR"/>
        </w:rPr>
      </w:pPr>
      <w:r w:rsidRPr="00CC6ADE">
        <w:rPr>
          <w:sz w:val="24"/>
          <w:szCs w:val="24"/>
          <w:lang w:val="fr-FR"/>
        </w:rPr>
        <w:t xml:space="preserve">L’innovation reste une « chasse gardée » pour la totalité des dirigeants. Seul un souligne que si la performance financière était améliorée par l’intervention d’un investisseur institutionnel public sous la forme d’apport de ressources financières, il pourrait consacrer plus de fonds et de temps de travail à l’innovation. </w:t>
      </w:r>
    </w:p>
    <w:p w14:paraId="51A9DF56" w14:textId="77777777" w:rsidR="00C44C53" w:rsidRPr="00CC6ADE" w:rsidRDefault="00EF0247" w:rsidP="00CC6ADE">
      <w:pPr>
        <w:keepNext/>
        <w:numPr>
          <w:ilvl w:val="0"/>
          <w:numId w:val="9"/>
        </w:numPr>
        <w:jc w:val="left"/>
        <w:rPr>
          <w:sz w:val="24"/>
          <w:szCs w:val="24"/>
          <w:lang w:val="fr-FR"/>
        </w:rPr>
      </w:pPr>
      <w:r w:rsidRPr="00CC6ADE">
        <w:rPr>
          <w:sz w:val="24"/>
          <w:szCs w:val="24"/>
          <w:lang w:val="fr-FR"/>
        </w:rPr>
        <w:t xml:space="preserve">Enfin, l’internationalisation est, de l’avis des six répondants, favorisée par l’intervention d’un investisseur institutionnel public via un apport de fonds et/ou une collaboration avec des experts de l’internationalisation dans le secteur du luxe. Trois d’entre eux mettent en avant l’intérêt potentiel de la création d’un organisme fédérateur sectoriel au niveau national dont le rôle serait de favoriser les échanges dans le secteur et de promouvoir l’image du luxe belge à l’étranger. </w:t>
      </w:r>
      <w:r w:rsidR="00FF7222" w:rsidRPr="00CC6ADE">
        <w:rPr>
          <w:sz w:val="24"/>
          <w:szCs w:val="24"/>
          <w:lang w:val="fr-FR"/>
        </w:rPr>
        <w:t>Le problème identitaire de la Maison de luxe belge s’en verrait potentiellement atténué.</w:t>
      </w:r>
    </w:p>
    <w:p w14:paraId="7CE9CA6B" w14:textId="77777777" w:rsidR="00C44C53" w:rsidRPr="00CC6ADE" w:rsidRDefault="00C44C53" w:rsidP="00CC6ADE">
      <w:pPr>
        <w:rPr>
          <w:b/>
          <w:sz w:val="24"/>
          <w:szCs w:val="24"/>
          <w:lang w:val="fr-FR"/>
        </w:rPr>
      </w:pPr>
      <w:r w:rsidRPr="00CC6ADE">
        <w:rPr>
          <w:b/>
          <w:sz w:val="24"/>
          <w:szCs w:val="24"/>
          <w:lang w:val="fr-FR"/>
        </w:rPr>
        <w:t>Discussion</w:t>
      </w:r>
    </w:p>
    <w:p w14:paraId="30076574" w14:textId="77777777" w:rsidR="00C44C53" w:rsidRPr="00CC6ADE" w:rsidRDefault="00C44C53" w:rsidP="00CC6ADE">
      <w:pPr>
        <w:rPr>
          <w:sz w:val="24"/>
          <w:szCs w:val="24"/>
          <w:lang w:val="fr-BE"/>
        </w:rPr>
      </w:pPr>
      <w:r w:rsidRPr="00CC6ADE">
        <w:rPr>
          <w:sz w:val="24"/>
          <w:szCs w:val="24"/>
          <w:lang w:val="fr-FR"/>
        </w:rPr>
        <w:tab/>
        <w:t>La présente recherche questionne la problématique de la survie et du développement des Maisons de luxe belges en regard, d’une part, de la menace des investisseurs institutionnels privés et des groupes financiers leaders du secteur qui pèse sur leur indépendance et  d’autre part de la difficulté, intrinsèque à leur origine belge, d’acquérir un</w:t>
      </w:r>
      <w:r w:rsidRPr="00CC6ADE">
        <w:rPr>
          <w:sz w:val="24"/>
          <w:szCs w:val="24"/>
          <w:lang w:val="fr-BE"/>
        </w:rPr>
        <w:t xml:space="preserve">e visibilité au-delà des frontières du pays. </w:t>
      </w:r>
    </w:p>
    <w:p w14:paraId="26CBF347" w14:textId="77777777" w:rsidR="00C44C53" w:rsidRPr="00CC6ADE" w:rsidRDefault="00C44C53" w:rsidP="00CC6ADE">
      <w:pPr>
        <w:rPr>
          <w:sz w:val="24"/>
          <w:szCs w:val="24"/>
          <w:lang w:val="fr-BE"/>
        </w:rPr>
      </w:pPr>
      <w:r w:rsidRPr="00CC6ADE">
        <w:rPr>
          <w:sz w:val="24"/>
          <w:szCs w:val="24"/>
          <w:lang w:val="fr-BE"/>
        </w:rPr>
        <w:tab/>
        <w:t xml:space="preserve">La mise en évidence de la perception des dirigeants de Maisons de luxe de l’impact des investisseurs institutionnels publics sur leur entreprise fournit des pistes de réflexion afin de sauvegarder et de promouvoir un secteur porteur en période de crise. </w:t>
      </w:r>
    </w:p>
    <w:p w14:paraId="79409FFD" w14:textId="77777777" w:rsidR="00C44C53" w:rsidRPr="00CC6ADE" w:rsidRDefault="00C44C53" w:rsidP="00CC6ADE">
      <w:pPr>
        <w:rPr>
          <w:sz w:val="24"/>
          <w:szCs w:val="24"/>
          <w:lang w:val="fr-BE"/>
        </w:rPr>
      </w:pPr>
      <w:r w:rsidRPr="00CC6ADE">
        <w:rPr>
          <w:sz w:val="24"/>
          <w:szCs w:val="24"/>
          <w:lang w:val="fr-BE"/>
        </w:rPr>
        <w:lastRenderedPageBreak/>
        <w:tab/>
        <w:t xml:space="preserve">En particulier, il émane des résultats une dualité entre la sacralisation de l’investisseur institutionnel public comme bailleur de fonds providentiel, et sa diabolisation en tant qu’intervenant potentiel dans la gestion de l’entreprise familiale à divers niveaux. </w:t>
      </w:r>
    </w:p>
    <w:p w14:paraId="3F46ABC4" w14:textId="77777777" w:rsidR="00C44C53" w:rsidRPr="00CC6ADE" w:rsidRDefault="00C44C53" w:rsidP="00CC6ADE">
      <w:pPr>
        <w:rPr>
          <w:sz w:val="24"/>
          <w:szCs w:val="24"/>
          <w:lang w:val="fr-BE"/>
        </w:rPr>
      </w:pPr>
      <w:r w:rsidRPr="00CC6ADE">
        <w:rPr>
          <w:sz w:val="24"/>
          <w:szCs w:val="24"/>
          <w:lang w:val="fr-BE"/>
        </w:rPr>
        <w:tab/>
        <w:t>L’intérêt principal soulevé par les répondants dans l’intervention d’un investisseur institutionnel public dans leur entreprise réside quasi unanimement dans l’apport de ressources financières, soit directement, soit indirectement en jouant le rôle de garant auprès des prêteurs. La liquidité étant primordiale pour les Maisons de luxe, les dirigeants y voient un moyen d’obtenir des fonds, parfois plus facilement, pensent-ils, qu’auprès des organes habituels comme les banques, etc. Dans ce cas, les dirigeants des Maisons de luxe ont tendance à sacraliser l’investisseur institutionnel public.</w:t>
      </w:r>
    </w:p>
    <w:p w14:paraId="1538459D" w14:textId="77777777" w:rsidR="00C44C53" w:rsidRPr="00CC6ADE" w:rsidRDefault="001B0B36" w:rsidP="00CC6ADE">
      <w:pPr>
        <w:rPr>
          <w:sz w:val="24"/>
          <w:szCs w:val="24"/>
          <w:lang w:val="fr-BE"/>
        </w:rPr>
      </w:pPr>
      <w:r w:rsidRPr="00CC6ADE">
        <w:rPr>
          <w:sz w:val="24"/>
          <w:szCs w:val="24"/>
          <w:lang w:val="fr-BE"/>
        </w:rPr>
        <w:tab/>
      </w:r>
      <w:r w:rsidR="00C44C53" w:rsidRPr="00CC6ADE">
        <w:rPr>
          <w:sz w:val="24"/>
          <w:szCs w:val="24"/>
          <w:lang w:val="fr-BE"/>
        </w:rPr>
        <w:t>Cependant, ils voient plutôt d’un mauvais œil l’intervention</w:t>
      </w:r>
      <w:r w:rsidR="00C44C53" w:rsidRPr="00CC6ADE">
        <w:rPr>
          <w:rStyle w:val="Marquenotebasdepage"/>
          <w:sz w:val="24"/>
          <w:szCs w:val="24"/>
          <w:lang w:val="fr-BE"/>
        </w:rPr>
        <w:footnoteReference w:id="9"/>
      </w:r>
      <w:r w:rsidR="00C44C53" w:rsidRPr="00CC6ADE">
        <w:rPr>
          <w:sz w:val="24"/>
          <w:szCs w:val="24"/>
          <w:lang w:val="fr-BE"/>
        </w:rPr>
        <w:t xml:space="preserve"> des investisseurs institutionnels publics dans la gestion de leur entreprise, bien que ce sentiment soit d’autant atténué que le dirigeant est jeune et/ou les activités récentes. La forme familiale et entrepreneuriale de l’entreprise a manifestement une incidence sur la perception des dirigeants à l’égard des investisseurs institutionnels publics. Le protectionnisme de la PME familiale par son dirigeant prend ici tout son sens, diabolisant l’intrus, en l’occurrence l’investisseur institutionnel public, qui s’immiscerait dans la gestion de l’entreprise. Le secteur ajoute encore à ce sentiment car les modes de gestion sont propres au luxe, voir même, à chacun des secteurs du luxe en particulier. Les répondants, même s’ils reconnaissent l’intérêt potentiel de conseils en gestion tant financière qu’opérationnelle ou stratégique de la part de l’investisseur institutionnel public, demandent des garanties de compétences des organismes et des individus avec lesquels ils sont amenés à travailler. De plus, l’image de l’entreprise revêt une importance telle que dans certains cas, souvent ceux où l’image de l’entreprise est déjà historiquement bien établie, le dirigeant accepte de bénéficier de l’aide de l’investisseur institutionnel public à condition que cette collaboration reste inconnue du public.</w:t>
      </w:r>
    </w:p>
    <w:p w14:paraId="2AD34F7C" w14:textId="77777777" w:rsidR="009F0D36" w:rsidRPr="00CC6ADE" w:rsidRDefault="009F0D36" w:rsidP="00CC6ADE">
      <w:pPr>
        <w:rPr>
          <w:sz w:val="24"/>
          <w:szCs w:val="24"/>
          <w:lang w:val="fr-FR"/>
        </w:rPr>
        <w:sectPr w:rsidR="009F0D36" w:rsidRPr="00CC6ADE" w:rsidSect="00CC6ADE">
          <w:footerReference w:type="default" r:id="rId9"/>
          <w:pgSz w:w="11906" w:h="16838"/>
          <w:pgMar w:top="1417" w:right="1417" w:bottom="1417" w:left="1417" w:header="720" w:footer="709" w:gutter="0"/>
          <w:cols w:space="720"/>
          <w:docGrid w:linePitch="360" w:charSpace="36864"/>
        </w:sectPr>
      </w:pPr>
    </w:p>
    <w:p w14:paraId="079D0B69" w14:textId="77777777" w:rsidR="00B665CB" w:rsidRPr="00961218" w:rsidRDefault="007258FC" w:rsidP="00CC6ADE">
      <w:pPr>
        <w:pStyle w:val="Lgende"/>
        <w:keepNext/>
        <w:spacing w:line="360" w:lineRule="auto"/>
        <w:jc w:val="left"/>
        <w:rPr>
          <w:lang w:val="fr-FR"/>
        </w:rPr>
      </w:pPr>
      <w:r>
        <w:rPr>
          <w:color w:val="auto"/>
          <w:lang w:val="fr-FR"/>
        </w:rPr>
        <w:lastRenderedPageBreak/>
        <w:t xml:space="preserve">Figure </w:t>
      </w:r>
      <w:r w:rsidR="005975B6" w:rsidRPr="00961218">
        <w:rPr>
          <w:color w:val="auto"/>
          <w:lang w:val="fr-FR"/>
        </w:rPr>
        <w:fldChar w:fldCharType="begin"/>
      </w:r>
      <w:r>
        <w:rPr>
          <w:color w:val="auto"/>
          <w:lang w:val="fr-FR"/>
        </w:rPr>
        <w:instrText xml:space="preserve"> SEQ Figure \* ARABIC </w:instrText>
      </w:r>
      <w:r w:rsidR="005975B6" w:rsidRPr="00961218">
        <w:rPr>
          <w:color w:val="auto"/>
          <w:lang w:val="fr-FR"/>
        </w:rPr>
        <w:fldChar w:fldCharType="separate"/>
      </w:r>
      <w:r>
        <w:rPr>
          <w:noProof/>
          <w:color w:val="auto"/>
          <w:lang w:val="fr-FR"/>
        </w:rPr>
        <w:t>1</w:t>
      </w:r>
      <w:r w:rsidR="005975B6" w:rsidRPr="00961218">
        <w:rPr>
          <w:color w:val="auto"/>
          <w:lang w:val="fr-FR"/>
        </w:rPr>
        <w:fldChar w:fldCharType="end"/>
      </w:r>
      <w:r>
        <w:rPr>
          <w:color w:val="auto"/>
          <w:lang w:val="fr-FR"/>
        </w:rPr>
        <w:t>. Modélisation de l'impact perçu par les dirigeants des Maisons de luxe belges de l'intervention d'un investisseur institutionnel public dans leur entreprise sur celle-ci</w:t>
      </w:r>
    </w:p>
    <w:p w14:paraId="2ECB79F0" w14:textId="77777777" w:rsidR="00B665CB" w:rsidRPr="00961218" w:rsidRDefault="000E4739" w:rsidP="00CC6ADE">
      <w:pPr>
        <w:pStyle w:val="Lgende"/>
        <w:keepNext/>
        <w:spacing w:line="360" w:lineRule="auto"/>
        <w:jc w:val="left"/>
        <w:rPr>
          <w:lang w:val="fr-FR"/>
        </w:rPr>
      </w:pPr>
      <w:r>
        <w:rPr>
          <w:noProof/>
          <w:lang w:val="fr-FR" w:eastAsia="fr-FR" w:bidi="ar-SA"/>
        </w:rPr>
        <w:drawing>
          <wp:inline distT="0" distB="0" distL="0" distR="0" wp14:anchorId="6FC6D133" wp14:editId="39548E22">
            <wp:extent cx="8867775" cy="5248275"/>
            <wp:effectExtent l="19050" t="0" r="9525" b="0"/>
            <wp:docPr id="4" name="Image 3" descr="C:\Users\sarnould\Desktop\Doctorat\COMMUNICATION - Les investisseurs institutionnels dans les ML belges\Papier\modelisation result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nould\Desktop\Doctorat\COMMUNICATION - Les investisseurs institutionnels dans les ML belges\Papier\modelisation resultats.gif"/>
                    <pic:cNvPicPr>
                      <a:picLocks noChangeAspect="1" noChangeArrowheads="1"/>
                    </pic:cNvPicPr>
                  </pic:nvPicPr>
                  <pic:blipFill>
                    <a:blip r:embed="rId10" cstate="print"/>
                    <a:srcRect/>
                    <a:stretch>
                      <a:fillRect/>
                    </a:stretch>
                  </pic:blipFill>
                  <pic:spPr bwMode="auto">
                    <a:xfrm>
                      <a:off x="0" y="0"/>
                      <a:ext cx="8867775" cy="5248275"/>
                    </a:xfrm>
                    <a:prstGeom prst="rect">
                      <a:avLst/>
                    </a:prstGeom>
                    <a:noFill/>
                    <a:ln w="9525">
                      <a:noFill/>
                      <a:miter lim="800000"/>
                      <a:headEnd/>
                      <a:tailEnd/>
                    </a:ln>
                  </pic:spPr>
                </pic:pic>
              </a:graphicData>
            </a:graphic>
          </wp:inline>
        </w:drawing>
      </w:r>
    </w:p>
    <w:p w14:paraId="4F11A7E8" w14:textId="77777777" w:rsidR="004976F4" w:rsidRPr="00961218" w:rsidRDefault="004976F4" w:rsidP="00CC6ADE">
      <w:pPr>
        <w:suppressAutoHyphens w:val="0"/>
        <w:jc w:val="left"/>
        <w:rPr>
          <w:lang w:val="fr-FR"/>
        </w:rPr>
        <w:sectPr w:rsidR="004976F4" w:rsidRPr="00961218" w:rsidSect="00C90C6C">
          <w:pgSz w:w="16838" w:h="11906" w:orient="landscape"/>
          <w:pgMar w:top="1418" w:right="1418" w:bottom="1418" w:left="1418" w:header="720" w:footer="709" w:gutter="0"/>
          <w:cols w:space="720"/>
          <w:docGrid w:linePitch="360" w:charSpace="36864"/>
        </w:sectPr>
      </w:pPr>
    </w:p>
    <w:p w14:paraId="73634033" w14:textId="77777777" w:rsidR="007B2CE3" w:rsidRPr="00CC6ADE" w:rsidRDefault="001B0B36" w:rsidP="00CC6ADE">
      <w:pPr>
        <w:rPr>
          <w:sz w:val="24"/>
          <w:szCs w:val="24"/>
          <w:lang w:val="fr-BE"/>
        </w:rPr>
      </w:pPr>
      <w:r w:rsidRPr="00CC6ADE">
        <w:rPr>
          <w:sz w:val="24"/>
          <w:szCs w:val="24"/>
          <w:lang w:val="fr-BE"/>
        </w:rPr>
        <w:lastRenderedPageBreak/>
        <w:tab/>
      </w:r>
      <w:r w:rsidR="007B2CE3" w:rsidRPr="00CC6ADE">
        <w:rPr>
          <w:sz w:val="24"/>
          <w:szCs w:val="24"/>
          <w:lang w:val="fr-BE"/>
        </w:rPr>
        <w:t>La recherche</w:t>
      </w:r>
      <w:r w:rsidR="00961218" w:rsidRPr="00CC6ADE">
        <w:rPr>
          <w:sz w:val="24"/>
          <w:szCs w:val="24"/>
          <w:lang w:val="fr-BE"/>
        </w:rPr>
        <w:t xml:space="preserve"> menée</w:t>
      </w:r>
      <w:r w:rsidR="007B2CE3" w:rsidRPr="00CC6ADE">
        <w:rPr>
          <w:sz w:val="24"/>
          <w:szCs w:val="24"/>
          <w:lang w:val="fr-BE"/>
        </w:rPr>
        <w:t xml:space="preserve"> met donc bien en évidence un paradoxe entre la sacralisation et la diabolisation de l’investisseur institutionnel public par le dirigeant de la Maison de luxe belge. </w:t>
      </w:r>
    </w:p>
    <w:p w14:paraId="41A2EB53" w14:textId="77777777" w:rsidR="007B2CE3" w:rsidRPr="00CC6ADE" w:rsidRDefault="007B2CE3" w:rsidP="00CC6ADE">
      <w:pPr>
        <w:rPr>
          <w:sz w:val="24"/>
          <w:szCs w:val="24"/>
          <w:lang w:val="fr-BE"/>
        </w:rPr>
      </w:pPr>
      <w:r w:rsidRPr="00CC6ADE">
        <w:rPr>
          <w:sz w:val="24"/>
          <w:szCs w:val="24"/>
          <w:lang w:val="fr-BE"/>
        </w:rPr>
        <w:tab/>
        <w:t xml:space="preserve">Cependant, elle souffre également un certain nombre de limites. </w:t>
      </w:r>
    </w:p>
    <w:p w14:paraId="222AA04D" w14:textId="77777777" w:rsidR="007B2CE3" w:rsidRPr="00CC6ADE" w:rsidRDefault="007B2CE3" w:rsidP="00CC6ADE">
      <w:pPr>
        <w:rPr>
          <w:sz w:val="24"/>
          <w:szCs w:val="24"/>
          <w:lang w:val="fr-BE"/>
        </w:rPr>
      </w:pPr>
      <w:r w:rsidRPr="00CC6ADE">
        <w:rPr>
          <w:sz w:val="24"/>
          <w:szCs w:val="24"/>
          <w:lang w:val="fr-BE"/>
        </w:rPr>
        <w:tab/>
        <w:t>D’abord, la méthode de recherche de la théorie ancrée, utilisée en raison du caractère exploratoire de la recherche, est controversée car elle fait appel à l’intervention cognitive du chercheur pour sélectionner les cas étudiés et analyser les données afin d’en dégager un certain nombre de conclusions (Reichertz, 2010). Bien que nous ayons tenté de réduire les biais induits par les variables</w:t>
      </w:r>
      <w:r w:rsidRPr="00CC6ADE">
        <w:rPr>
          <w:rStyle w:val="Marquenotebasdepage"/>
          <w:sz w:val="24"/>
          <w:szCs w:val="24"/>
          <w:lang w:val="fr-BE"/>
        </w:rPr>
        <w:footnoteReference w:id="10"/>
      </w:r>
      <w:r w:rsidRPr="00CC6ADE">
        <w:rPr>
          <w:sz w:val="24"/>
          <w:szCs w:val="24"/>
          <w:lang w:val="fr-BE"/>
        </w:rPr>
        <w:t>, la méthode utilisée constitue une limite à notre recherche.</w:t>
      </w:r>
    </w:p>
    <w:p w14:paraId="585478F2" w14:textId="77777777" w:rsidR="007B2CE3" w:rsidRPr="00CC6ADE" w:rsidRDefault="007B2CE3" w:rsidP="00CC6ADE">
      <w:pPr>
        <w:rPr>
          <w:sz w:val="24"/>
          <w:szCs w:val="24"/>
          <w:lang w:val="fr-BE"/>
        </w:rPr>
      </w:pPr>
      <w:r w:rsidRPr="00CC6ADE">
        <w:rPr>
          <w:sz w:val="24"/>
          <w:szCs w:val="24"/>
          <w:lang w:val="fr-BE"/>
        </w:rPr>
        <w:tab/>
        <w:t>Par ailleurs, bien que nous ayons atteint la saturation théorique, nous n’avons pu interroger que des dirigeants d’entreprises dont l’internationalisation est à ses balbutiements et qui n’ont pas nécessairement d’expérience avec les investisseurs institutionnels publics ou dont l’expérience est limitée. Ceci constitue une seconde limite de la recherche.</w:t>
      </w:r>
    </w:p>
    <w:p w14:paraId="3BB0C6FD" w14:textId="77777777" w:rsidR="007B2CE3" w:rsidRPr="00CC6ADE" w:rsidRDefault="007B2CE3" w:rsidP="00CC6ADE">
      <w:pPr>
        <w:rPr>
          <w:sz w:val="24"/>
          <w:szCs w:val="24"/>
          <w:lang w:val="fr-BE"/>
        </w:rPr>
      </w:pPr>
      <w:r w:rsidRPr="00CC6ADE">
        <w:rPr>
          <w:sz w:val="24"/>
          <w:szCs w:val="24"/>
          <w:lang w:val="fr-BE"/>
        </w:rPr>
        <w:tab/>
        <w:t>Enfin, la subjectivité des caractéristiques de la Maison de luxe nous empêche de définir précisément la population visée. Par conséquent, nous avons utilisé notre propre interprétation de celles-ci pour sélectionner les entreprises susceptibles d’être inclues à notre échantillon. Cet élément constitue une troisième limite à la recherche.</w:t>
      </w:r>
    </w:p>
    <w:p w14:paraId="07CEA10B" w14:textId="77777777" w:rsidR="007B2CE3" w:rsidRPr="00CC6ADE" w:rsidRDefault="007B2CE3" w:rsidP="00CC6ADE">
      <w:pPr>
        <w:pStyle w:val="Titre1"/>
        <w:numPr>
          <w:ilvl w:val="0"/>
          <w:numId w:val="17"/>
        </w:numPr>
        <w:rPr>
          <w:sz w:val="24"/>
          <w:szCs w:val="24"/>
        </w:rPr>
      </w:pPr>
      <w:r w:rsidRPr="00CC6ADE">
        <w:rPr>
          <w:sz w:val="24"/>
          <w:szCs w:val="24"/>
        </w:rPr>
        <w:t xml:space="preserve">Conclusion </w:t>
      </w:r>
    </w:p>
    <w:p w14:paraId="1D04E144" w14:textId="77777777" w:rsidR="007B2CE3" w:rsidRPr="00CC6ADE" w:rsidRDefault="007B2CE3" w:rsidP="00CC6ADE">
      <w:pPr>
        <w:rPr>
          <w:sz w:val="24"/>
          <w:szCs w:val="24"/>
          <w:lang w:val="fr-BE"/>
        </w:rPr>
      </w:pPr>
      <w:r w:rsidRPr="00CC6ADE">
        <w:rPr>
          <w:sz w:val="24"/>
          <w:szCs w:val="24"/>
          <w:lang w:val="fr-BE"/>
        </w:rPr>
        <w:tab/>
        <w:t xml:space="preserve">Le basculement du secteur du luxe d’une logique entrepreneuriale et artisanale à une logique industrielle et la faiblesse de l’identité belge en termes de luxe poussent les Maisons de luxe belges à adopter une structuration organisationnelle et à faire des choix stratégiques répondant aux nouvelles règles du marché qui entrainent des besoins de financement colossaux. Pour y faire face, les Maisons de luxe font de plus en plus souvent appel à des investisseurs institutionnels privés ou publics aux capacités financières solides qui, paradoxalement, bousculent les modes de fonctionnement familiaux et entrepreneuriaux ayant cours dans les Maisons de luxe, ceux-là mêmes qui constituent l’identité artisanale de luxe de l’entreprise. </w:t>
      </w:r>
    </w:p>
    <w:p w14:paraId="5F429F01" w14:textId="77777777" w:rsidR="007B2CE3" w:rsidRPr="00CC6ADE" w:rsidRDefault="007B2CE3" w:rsidP="00CC6ADE">
      <w:pPr>
        <w:rPr>
          <w:sz w:val="24"/>
          <w:szCs w:val="24"/>
          <w:lang w:val="fr-BE"/>
        </w:rPr>
      </w:pPr>
      <w:r w:rsidRPr="00CC6ADE">
        <w:rPr>
          <w:sz w:val="24"/>
          <w:szCs w:val="24"/>
          <w:lang w:val="fr-BE"/>
        </w:rPr>
        <w:tab/>
        <w:t xml:space="preserve">La présente recherche met en évidence la dualité de perception des dirigeants des Maisons de luxe belges de l’intérêt que pourrait présenter  les investisseurs institutionnels publics pour leur entreprise : la sacralisation de l’organisme en tant que réservoir de </w:t>
      </w:r>
      <w:r w:rsidRPr="00CC6ADE">
        <w:rPr>
          <w:sz w:val="24"/>
          <w:szCs w:val="24"/>
          <w:lang w:val="fr-BE"/>
        </w:rPr>
        <w:lastRenderedPageBreak/>
        <w:t xml:space="preserve">ressources financières d’une part, et sa diabolisation en tant qu’intervenant potentiel dans la gestion de l’entreprise elle-même d’autre part. </w:t>
      </w:r>
    </w:p>
    <w:p w14:paraId="19DAD723" w14:textId="77777777" w:rsidR="007B2CE3" w:rsidRPr="00CC6ADE" w:rsidRDefault="007B2CE3" w:rsidP="00CC6ADE">
      <w:pPr>
        <w:rPr>
          <w:sz w:val="24"/>
          <w:szCs w:val="24"/>
          <w:lang w:val="fr-BE"/>
        </w:rPr>
      </w:pPr>
      <w:r w:rsidRPr="00CC6ADE">
        <w:rPr>
          <w:sz w:val="24"/>
          <w:szCs w:val="24"/>
          <w:lang w:val="fr-BE"/>
        </w:rPr>
        <w:tab/>
        <w:t>En regard des résultats, il serait intéressant, dans une prochaine recherche, d’élargir le focus à une recherche plus large sur les modes de financement actuels des Maisons de luxe familiales indépendantes. Une seconde piste à explorer émane des catégories de répondants que nous avons dégagées ici, et qui pourrait résulter en une typologie des dirigeants des Maisons de luxe belges et ses différentes implication</w:t>
      </w:r>
      <w:r w:rsidR="00A949E0" w:rsidRPr="00CC6ADE">
        <w:rPr>
          <w:sz w:val="24"/>
          <w:szCs w:val="24"/>
          <w:lang w:val="fr-BE"/>
        </w:rPr>
        <w:t>s</w:t>
      </w:r>
      <w:r w:rsidRPr="00CC6ADE">
        <w:rPr>
          <w:sz w:val="24"/>
          <w:szCs w:val="24"/>
          <w:lang w:val="fr-BE"/>
        </w:rPr>
        <w:t xml:space="preserve"> au niveau des processus de gestion de ces entreprises. </w:t>
      </w:r>
    </w:p>
    <w:p w14:paraId="7B7C1129" w14:textId="77777777" w:rsidR="00B665CB" w:rsidRPr="00CC6ADE" w:rsidRDefault="007F3D84" w:rsidP="00CC6ADE">
      <w:pPr>
        <w:pStyle w:val="Titre1"/>
        <w:numPr>
          <w:ilvl w:val="0"/>
          <w:numId w:val="17"/>
        </w:numPr>
        <w:rPr>
          <w:sz w:val="24"/>
          <w:szCs w:val="24"/>
        </w:rPr>
      </w:pPr>
      <w:r w:rsidRPr="00CC6ADE">
        <w:rPr>
          <w:sz w:val="24"/>
          <w:szCs w:val="24"/>
        </w:rPr>
        <w:t>Références</w:t>
      </w:r>
    </w:p>
    <w:p w14:paraId="61AB3B9E" w14:textId="77777777" w:rsidR="00997B6F" w:rsidRPr="00693B00" w:rsidRDefault="00693B00" w:rsidP="00CC6ADE">
      <w:pPr>
        <w:tabs>
          <w:tab w:val="left" w:pos="142"/>
        </w:tabs>
        <w:rPr>
          <w:kern w:val="0"/>
          <w:sz w:val="24"/>
          <w:szCs w:val="24"/>
          <w:lang w:val="fr-FR" w:eastAsia="fr-BE" w:bidi="ar-SA"/>
        </w:rPr>
      </w:pPr>
      <w:proofErr w:type="spellStart"/>
      <w:r w:rsidRPr="00693B00">
        <w:rPr>
          <w:kern w:val="0"/>
          <w:sz w:val="24"/>
          <w:szCs w:val="24"/>
          <w:lang w:val="fr-FR" w:eastAsia="fr-BE" w:bidi="ar-SA"/>
        </w:rPr>
        <w:t>Alléres</w:t>
      </w:r>
      <w:proofErr w:type="spellEnd"/>
      <w:r w:rsidRPr="00693B00">
        <w:rPr>
          <w:kern w:val="0"/>
          <w:sz w:val="24"/>
          <w:szCs w:val="24"/>
          <w:lang w:val="fr-FR" w:eastAsia="fr-BE" w:bidi="ar-SA"/>
        </w:rPr>
        <w:t>, D. (2006),</w:t>
      </w:r>
      <w:r w:rsidR="0079791C" w:rsidRPr="00693B00">
        <w:rPr>
          <w:kern w:val="0"/>
          <w:sz w:val="24"/>
          <w:szCs w:val="24"/>
          <w:lang w:val="fr-FR" w:eastAsia="fr-BE" w:bidi="ar-SA"/>
        </w:rPr>
        <w:t xml:space="preserve"> </w:t>
      </w:r>
      <w:r w:rsidR="0079791C" w:rsidRPr="00693B00">
        <w:rPr>
          <w:iCs/>
          <w:kern w:val="0"/>
          <w:sz w:val="24"/>
          <w:szCs w:val="24"/>
          <w:lang w:val="fr-FR" w:eastAsia="fr-BE" w:bidi="ar-SA"/>
        </w:rPr>
        <w:t>Luxe…métiers et management atypiques</w:t>
      </w:r>
      <w:r w:rsidRPr="00693B00">
        <w:rPr>
          <w:iCs/>
          <w:kern w:val="0"/>
          <w:sz w:val="24"/>
          <w:szCs w:val="24"/>
          <w:lang w:val="fr-FR" w:eastAsia="fr-BE" w:bidi="ar-SA"/>
        </w:rPr>
        <w:t>,</w:t>
      </w:r>
      <w:r w:rsidR="0079791C" w:rsidRPr="00693B00">
        <w:rPr>
          <w:i/>
          <w:iCs/>
          <w:kern w:val="0"/>
          <w:sz w:val="24"/>
          <w:szCs w:val="24"/>
          <w:lang w:val="fr-FR" w:eastAsia="fr-BE" w:bidi="ar-SA"/>
        </w:rPr>
        <w:t xml:space="preserve"> </w:t>
      </w:r>
      <w:r w:rsidR="007258FC" w:rsidRPr="00693B00">
        <w:rPr>
          <w:kern w:val="0"/>
          <w:sz w:val="24"/>
          <w:szCs w:val="24"/>
          <w:lang w:val="fr-FR" w:eastAsia="fr-BE" w:bidi="ar-SA"/>
        </w:rPr>
        <w:t>2</w:t>
      </w:r>
      <w:r w:rsidRPr="00693B00">
        <w:rPr>
          <w:kern w:val="0"/>
          <w:sz w:val="24"/>
          <w:szCs w:val="24"/>
          <w:lang w:val="fr-FR" w:eastAsia="fr-BE" w:bidi="ar-SA"/>
        </w:rPr>
        <w:t xml:space="preserve">e Edition, Paris, </w:t>
      </w:r>
      <w:proofErr w:type="spellStart"/>
      <w:r w:rsidR="007258FC" w:rsidRPr="00693B00">
        <w:rPr>
          <w:kern w:val="0"/>
          <w:sz w:val="24"/>
          <w:szCs w:val="24"/>
          <w:lang w:val="fr-FR" w:eastAsia="fr-BE" w:bidi="ar-SA"/>
        </w:rPr>
        <w:t>Economica</w:t>
      </w:r>
      <w:proofErr w:type="spellEnd"/>
      <w:r w:rsidR="007258FC" w:rsidRPr="00693B00">
        <w:rPr>
          <w:kern w:val="0"/>
          <w:sz w:val="24"/>
          <w:szCs w:val="24"/>
          <w:lang w:val="fr-FR" w:eastAsia="fr-BE" w:bidi="ar-SA"/>
        </w:rPr>
        <w:t>.</w:t>
      </w:r>
    </w:p>
    <w:p w14:paraId="011B01A1" w14:textId="77777777" w:rsidR="0079791C" w:rsidRPr="00693B00" w:rsidRDefault="007258FC" w:rsidP="00CC6ADE">
      <w:pPr>
        <w:tabs>
          <w:tab w:val="left" w:pos="142"/>
        </w:tabs>
        <w:rPr>
          <w:kern w:val="0"/>
          <w:sz w:val="24"/>
          <w:szCs w:val="24"/>
          <w:lang w:val="fr-FR" w:eastAsia="fr-BE" w:bidi="ar-SA"/>
        </w:rPr>
      </w:pPr>
      <w:proofErr w:type="spellStart"/>
      <w:r w:rsidRPr="00693B00">
        <w:rPr>
          <w:kern w:val="0"/>
          <w:sz w:val="24"/>
          <w:szCs w:val="24"/>
          <w:lang w:val="fr-FR" w:eastAsia="fr-BE" w:bidi="ar-SA"/>
        </w:rPr>
        <w:t>Autio</w:t>
      </w:r>
      <w:proofErr w:type="spellEnd"/>
      <w:r w:rsidRPr="00693B00">
        <w:rPr>
          <w:kern w:val="0"/>
          <w:sz w:val="24"/>
          <w:szCs w:val="24"/>
          <w:lang w:val="fr-FR" w:eastAsia="fr-BE" w:bidi="ar-SA"/>
        </w:rPr>
        <w:t xml:space="preserve">, E., </w:t>
      </w:r>
      <w:r w:rsidR="00693B00" w:rsidRPr="00693B00">
        <w:rPr>
          <w:kern w:val="0"/>
          <w:sz w:val="24"/>
          <w:szCs w:val="24"/>
          <w:lang w:val="fr-FR" w:eastAsia="fr-BE" w:bidi="ar-SA"/>
        </w:rPr>
        <w:t xml:space="preserve">H.J. </w:t>
      </w:r>
      <w:proofErr w:type="spellStart"/>
      <w:r w:rsidRPr="00693B00">
        <w:rPr>
          <w:kern w:val="0"/>
          <w:sz w:val="24"/>
          <w:szCs w:val="24"/>
          <w:lang w:val="fr-FR" w:eastAsia="fr-BE" w:bidi="ar-SA"/>
        </w:rPr>
        <w:t>Sapienza</w:t>
      </w:r>
      <w:proofErr w:type="spellEnd"/>
      <w:r w:rsidRPr="00693B00">
        <w:rPr>
          <w:kern w:val="0"/>
          <w:sz w:val="24"/>
          <w:szCs w:val="24"/>
          <w:lang w:val="fr-FR" w:eastAsia="fr-BE" w:bidi="ar-SA"/>
        </w:rPr>
        <w:t xml:space="preserve">, </w:t>
      </w:r>
      <w:r w:rsidR="00693B00" w:rsidRPr="00693B00">
        <w:rPr>
          <w:kern w:val="0"/>
          <w:sz w:val="24"/>
          <w:szCs w:val="24"/>
          <w:lang w:val="fr-FR" w:eastAsia="fr-BE" w:bidi="ar-SA"/>
        </w:rPr>
        <w:t xml:space="preserve">et J.G. </w:t>
      </w:r>
      <w:r w:rsidRPr="00693B00">
        <w:rPr>
          <w:kern w:val="0"/>
          <w:sz w:val="24"/>
          <w:szCs w:val="24"/>
          <w:lang w:val="fr-FR" w:eastAsia="fr-BE" w:bidi="ar-SA"/>
        </w:rPr>
        <w:t>Almeida</w:t>
      </w:r>
      <w:r w:rsidR="00693B00" w:rsidRPr="00693B00">
        <w:rPr>
          <w:kern w:val="0"/>
          <w:sz w:val="24"/>
          <w:szCs w:val="24"/>
          <w:lang w:val="fr-FR" w:eastAsia="fr-BE" w:bidi="ar-SA"/>
        </w:rPr>
        <w:t xml:space="preserve"> (2000),</w:t>
      </w:r>
      <w:r w:rsidRPr="00693B00">
        <w:rPr>
          <w:kern w:val="0"/>
          <w:sz w:val="24"/>
          <w:szCs w:val="24"/>
          <w:lang w:val="fr-FR" w:eastAsia="fr-BE" w:bidi="ar-SA"/>
        </w:rPr>
        <w:t xml:space="preserve"> </w:t>
      </w:r>
      <w:r w:rsidR="00693B00">
        <w:rPr>
          <w:kern w:val="0"/>
          <w:sz w:val="24"/>
          <w:szCs w:val="24"/>
          <w:lang w:val="fr-FR" w:eastAsia="fr-BE" w:bidi="ar-SA"/>
        </w:rPr>
        <w:t>« </w:t>
      </w:r>
      <w:proofErr w:type="spellStart"/>
      <w:r w:rsidRPr="00693B00">
        <w:rPr>
          <w:kern w:val="0"/>
          <w:sz w:val="24"/>
          <w:szCs w:val="24"/>
          <w:lang w:val="fr-FR" w:eastAsia="fr-BE" w:bidi="ar-SA"/>
        </w:rPr>
        <w:t>Effects</w:t>
      </w:r>
      <w:proofErr w:type="spellEnd"/>
      <w:r w:rsidRPr="00693B00">
        <w:rPr>
          <w:kern w:val="0"/>
          <w:sz w:val="24"/>
          <w:szCs w:val="24"/>
          <w:lang w:val="fr-FR" w:eastAsia="fr-BE" w:bidi="ar-SA"/>
        </w:rPr>
        <w:t xml:space="preserve"> of </w:t>
      </w:r>
      <w:proofErr w:type="spellStart"/>
      <w:r w:rsidRPr="00693B00">
        <w:rPr>
          <w:kern w:val="0"/>
          <w:sz w:val="24"/>
          <w:szCs w:val="24"/>
          <w:lang w:val="fr-FR" w:eastAsia="fr-BE" w:bidi="ar-SA"/>
        </w:rPr>
        <w:t>age</w:t>
      </w:r>
      <w:proofErr w:type="spellEnd"/>
      <w:r w:rsidRPr="00693B00">
        <w:rPr>
          <w:kern w:val="0"/>
          <w:sz w:val="24"/>
          <w:szCs w:val="24"/>
          <w:lang w:val="fr-FR" w:eastAsia="fr-BE" w:bidi="ar-SA"/>
        </w:rPr>
        <w:t xml:space="preserve"> </w:t>
      </w:r>
      <w:proofErr w:type="spellStart"/>
      <w:r w:rsidRPr="00693B00">
        <w:rPr>
          <w:kern w:val="0"/>
          <w:sz w:val="24"/>
          <w:szCs w:val="24"/>
          <w:lang w:val="fr-FR" w:eastAsia="fr-BE" w:bidi="ar-SA"/>
        </w:rPr>
        <w:t>at</w:t>
      </w:r>
      <w:proofErr w:type="spellEnd"/>
      <w:r w:rsidRPr="00693B00">
        <w:rPr>
          <w:kern w:val="0"/>
          <w:sz w:val="24"/>
          <w:szCs w:val="24"/>
          <w:lang w:val="fr-FR" w:eastAsia="fr-BE" w:bidi="ar-SA"/>
        </w:rPr>
        <w:t xml:space="preserve"> entry, </w:t>
      </w:r>
      <w:proofErr w:type="spellStart"/>
      <w:r w:rsidRPr="00693B00">
        <w:rPr>
          <w:kern w:val="0"/>
          <w:sz w:val="24"/>
          <w:szCs w:val="24"/>
          <w:lang w:val="fr-FR" w:eastAsia="fr-BE" w:bidi="ar-SA"/>
        </w:rPr>
        <w:t>knowledge</w:t>
      </w:r>
      <w:proofErr w:type="spellEnd"/>
      <w:r w:rsidRPr="00693B00">
        <w:rPr>
          <w:kern w:val="0"/>
          <w:sz w:val="24"/>
          <w:szCs w:val="24"/>
          <w:lang w:val="fr-FR" w:eastAsia="fr-BE" w:bidi="ar-SA"/>
        </w:rPr>
        <w:t xml:space="preserve"> </w:t>
      </w:r>
      <w:proofErr w:type="spellStart"/>
      <w:r w:rsidRPr="00693B00">
        <w:rPr>
          <w:kern w:val="0"/>
          <w:sz w:val="24"/>
          <w:szCs w:val="24"/>
          <w:lang w:val="fr-FR" w:eastAsia="fr-BE" w:bidi="ar-SA"/>
        </w:rPr>
        <w:t>intensity</w:t>
      </w:r>
      <w:proofErr w:type="spellEnd"/>
      <w:r w:rsidRPr="00693B00">
        <w:rPr>
          <w:kern w:val="0"/>
          <w:sz w:val="24"/>
          <w:szCs w:val="24"/>
          <w:lang w:val="fr-FR" w:eastAsia="fr-BE" w:bidi="ar-SA"/>
        </w:rPr>
        <w:t xml:space="preserve">, and </w:t>
      </w:r>
      <w:r w:rsidRPr="00693B00">
        <w:rPr>
          <w:kern w:val="0"/>
          <w:sz w:val="24"/>
          <w:szCs w:val="24"/>
          <w:lang w:val="fr-FR" w:eastAsia="fr-BE" w:bidi="ar-SA"/>
        </w:rPr>
        <w:tab/>
      </w:r>
      <w:proofErr w:type="spellStart"/>
      <w:r w:rsidRPr="00693B00">
        <w:rPr>
          <w:kern w:val="0"/>
          <w:sz w:val="24"/>
          <w:szCs w:val="24"/>
          <w:lang w:val="fr-FR" w:eastAsia="fr-BE" w:bidi="ar-SA"/>
        </w:rPr>
        <w:t>imitability</w:t>
      </w:r>
      <w:proofErr w:type="spellEnd"/>
      <w:r w:rsidRPr="00693B00">
        <w:rPr>
          <w:kern w:val="0"/>
          <w:sz w:val="24"/>
          <w:szCs w:val="24"/>
          <w:lang w:val="fr-FR" w:eastAsia="fr-BE" w:bidi="ar-SA"/>
        </w:rPr>
        <w:t xml:space="preserve"> on international </w:t>
      </w:r>
      <w:proofErr w:type="spellStart"/>
      <w:r w:rsidRPr="00693B00">
        <w:rPr>
          <w:kern w:val="0"/>
          <w:sz w:val="24"/>
          <w:szCs w:val="24"/>
          <w:lang w:val="fr-FR" w:eastAsia="fr-BE" w:bidi="ar-SA"/>
        </w:rPr>
        <w:t>growth</w:t>
      </w:r>
      <w:proofErr w:type="spellEnd"/>
      <w:r w:rsidR="00693B00">
        <w:rPr>
          <w:kern w:val="0"/>
          <w:sz w:val="24"/>
          <w:szCs w:val="24"/>
          <w:lang w:val="fr-FR" w:eastAsia="fr-BE" w:bidi="ar-SA"/>
        </w:rPr>
        <w:t> »</w:t>
      </w:r>
      <w:r w:rsidRPr="00693B00">
        <w:rPr>
          <w:kern w:val="0"/>
          <w:sz w:val="24"/>
          <w:szCs w:val="24"/>
          <w:lang w:val="fr-FR" w:eastAsia="fr-BE" w:bidi="ar-SA"/>
        </w:rPr>
        <w:t xml:space="preserve">, </w:t>
      </w:r>
      <w:proofErr w:type="spellStart"/>
      <w:r w:rsidRPr="00693B00">
        <w:rPr>
          <w:iCs/>
          <w:kern w:val="0"/>
          <w:sz w:val="24"/>
          <w:szCs w:val="24"/>
          <w:lang w:val="fr-FR" w:eastAsia="fr-BE" w:bidi="ar-SA"/>
        </w:rPr>
        <w:t>Academy</w:t>
      </w:r>
      <w:proofErr w:type="spellEnd"/>
      <w:r w:rsidRPr="00693B00">
        <w:rPr>
          <w:iCs/>
          <w:kern w:val="0"/>
          <w:sz w:val="24"/>
          <w:szCs w:val="24"/>
          <w:lang w:val="fr-FR" w:eastAsia="fr-BE" w:bidi="ar-SA"/>
        </w:rPr>
        <w:t xml:space="preserve"> of Management Journal, </w:t>
      </w:r>
      <w:r w:rsidR="00693B00">
        <w:rPr>
          <w:iCs/>
          <w:kern w:val="0"/>
          <w:sz w:val="24"/>
          <w:szCs w:val="24"/>
          <w:lang w:val="fr-FR" w:eastAsia="fr-BE" w:bidi="ar-SA"/>
        </w:rPr>
        <w:t xml:space="preserve">vol. </w:t>
      </w:r>
      <w:r w:rsidRPr="00693B00">
        <w:rPr>
          <w:iCs/>
          <w:kern w:val="0"/>
          <w:sz w:val="24"/>
          <w:szCs w:val="24"/>
          <w:lang w:val="fr-FR" w:eastAsia="fr-BE" w:bidi="ar-SA"/>
        </w:rPr>
        <w:t>43</w:t>
      </w:r>
      <w:r w:rsidR="00693B00">
        <w:rPr>
          <w:iCs/>
          <w:kern w:val="0"/>
          <w:sz w:val="24"/>
          <w:szCs w:val="24"/>
          <w:lang w:val="fr-FR" w:eastAsia="fr-BE" w:bidi="ar-SA"/>
        </w:rPr>
        <w:t xml:space="preserve">, n° </w:t>
      </w:r>
      <w:r w:rsidRPr="00693B00">
        <w:rPr>
          <w:kern w:val="0"/>
          <w:sz w:val="24"/>
          <w:szCs w:val="24"/>
          <w:lang w:val="fr-FR" w:eastAsia="fr-BE" w:bidi="ar-SA"/>
        </w:rPr>
        <w:t xml:space="preserve">5, </w:t>
      </w:r>
      <w:r w:rsidR="00693B00">
        <w:rPr>
          <w:kern w:val="0"/>
          <w:sz w:val="24"/>
          <w:szCs w:val="24"/>
          <w:lang w:val="fr-FR" w:eastAsia="fr-BE" w:bidi="ar-SA"/>
        </w:rPr>
        <w:t xml:space="preserve">p. </w:t>
      </w:r>
      <w:r w:rsidRPr="00693B00">
        <w:rPr>
          <w:kern w:val="0"/>
          <w:sz w:val="24"/>
          <w:szCs w:val="24"/>
          <w:lang w:val="fr-FR" w:eastAsia="fr-BE" w:bidi="ar-SA"/>
        </w:rPr>
        <w:t>909-924.</w:t>
      </w:r>
    </w:p>
    <w:p w14:paraId="041A402E" w14:textId="77777777" w:rsidR="0079791C" w:rsidRPr="00693B00" w:rsidRDefault="00693B00"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Berry, C.J. (1994),</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iCs/>
          <w:color w:val="000000"/>
          <w:kern w:val="0"/>
          <w:sz w:val="24"/>
          <w:szCs w:val="24"/>
          <w:lang w:val="fr-FR" w:eastAsia="fr-BE" w:bidi="ar-SA"/>
        </w:rPr>
        <w:t xml:space="preserve">The </w:t>
      </w:r>
      <w:proofErr w:type="spellStart"/>
      <w:r>
        <w:rPr>
          <w:rFonts w:eastAsia="Times New Roman" w:cs="Times New Roman"/>
          <w:iCs/>
          <w:color w:val="000000"/>
          <w:kern w:val="0"/>
          <w:sz w:val="24"/>
          <w:szCs w:val="24"/>
          <w:lang w:val="fr-FR" w:eastAsia="fr-BE" w:bidi="ar-SA"/>
        </w:rPr>
        <w:t>Idea</w:t>
      </w:r>
      <w:proofErr w:type="spellEnd"/>
      <w:r>
        <w:rPr>
          <w:rFonts w:eastAsia="Times New Roman" w:cs="Times New Roman"/>
          <w:iCs/>
          <w:color w:val="000000"/>
          <w:kern w:val="0"/>
          <w:sz w:val="24"/>
          <w:szCs w:val="24"/>
          <w:lang w:val="fr-FR" w:eastAsia="fr-BE" w:bidi="ar-SA"/>
        </w:rPr>
        <w:t xml:space="preserve"> of </w:t>
      </w:r>
      <w:proofErr w:type="spellStart"/>
      <w:r>
        <w:rPr>
          <w:rFonts w:eastAsia="Times New Roman" w:cs="Times New Roman"/>
          <w:iCs/>
          <w:color w:val="000000"/>
          <w:kern w:val="0"/>
          <w:sz w:val="24"/>
          <w:szCs w:val="24"/>
          <w:lang w:val="fr-FR" w:eastAsia="fr-BE" w:bidi="ar-SA"/>
        </w:rPr>
        <w:t>Luxury</w:t>
      </w:r>
      <w:proofErr w:type="spellEnd"/>
      <w:r>
        <w:rPr>
          <w:rFonts w:eastAsia="Times New Roman" w:cs="Times New Roman"/>
          <w:iCs/>
          <w:color w:val="000000"/>
          <w:kern w:val="0"/>
          <w:sz w:val="24"/>
          <w:szCs w:val="24"/>
          <w:lang w:val="fr-FR" w:eastAsia="fr-BE" w:bidi="ar-SA"/>
        </w:rPr>
        <w:t>,</w:t>
      </w:r>
      <w:r w:rsidR="007258FC" w:rsidRPr="00693B00">
        <w:rPr>
          <w:rFonts w:eastAsia="Times New Roman" w:cs="Times New Roman"/>
          <w:color w:val="000000"/>
          <w:kern w:val="0"/>
          <w:sz w:val="24"/>
          <w:szCs w:val="24"/>
          <w:lang w:val="fr-FR" w:eastAsia="fr-BE" w:bidi="ar-SA"/>
        </w:rPr>
        <w:t xml:space="preserve"> Cambridge</w:t>
      </w:r>
      <w:r>
        <w:rPr>
          <w:rFonts w:eastAsia="Times New Roman" w:cs="Times New Roman"/>
          <w:color w:val="000000"/>
          <w:kern w:val="0"/>
          <w:sz w:val="24"/>
          <w:szCs w:val="24"/>
          <w:lang w:val="fr-FR" w:eastAsia="fr-BE" w:bidi="ar-SA"/>
        </w:rPr>
        <w:t>, UK,</w:t>
      </w:r>
      <w:r w:rsidR="007258FC" w:rsidRPr="00693B00">
        <w:rPr>
          <w:rFonts w:eastAsia="Times New Roman" w:cs="Times New Roman"/>
          <w:color w:val="000000"/>
          <w:kern w:val="0"/>
          <w:sz w:val="24"/>
          <w:szCs w:val="24"/>
          <w:lang w:val="fr-FR" w:eastAsia="fr-BE" w:bidi="ar-SA"/>
        </w:rPr>
        <w:t xml:space="preserve"> Cambridge </w:t>
      </w:r>
      <w:proofErr w:type="spellStart"/>
      <w:r w:rsidR="007258FC" w:rsidRPr="00693B00">
        <w:rPr>
          <w:rFonts w:eastAsia="Times New Roman" w:cs="Times New Roman"/>
          <w:color w:val="000000"/>
          <w:kern w:val="0"/>
          <w:sz w:val="24"/>
          <w:szCs w:val="24"/>
          <w:lang w:val="fr-FR" w:eastAsia="fr-BE" w:bidi="ar-SA"/>
        </w:rPr>
        <w:t>University</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Press</w:t>
      </w:r>
      <w:proofErr w:type="spellEnd"/>
      <w:r w:rsidR="007258FC" w:rsidRPr="00693B00">
        <w:rPr>
          <w:rFonts w:eastAsia="Times New Roman" w:cs="Times New Roman"/>
          <w:color w:val="000000"/>
          <w:kern w:val="0"/>
          <w:sz w:val="24"/>
          <w:szCs w:val="24"/>
          <w:lang w:val="fr-FR" w:eastAsia="fr-BE" w:bidi="ar-SA"/>
        </w:rPr>
        <w:t>.</w:t>
      </w:r>
    </w:p>
    <w:p w14:paraId="7E1CCB26" w14:textId="77777777" w:rsidR="0079791C" w:rsidRPr="00693B00" w:rsidRDefault="00693B00"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 xml:space="preserve">Bertrand, M. et A. </w:t>
      </w:r>
      <w:proofErr w:type="spellStart"/>
      <w:r>
        <w:rPr>
          <w:rFonts w:eastAsia="Times New Roman" w:cs="Times New Roman"/>
          <w:color w:val="000000"/>
          <w:kern w:val="0"/>
          <w:sz w:val="24"/>
          <w:szCs w:val="24"/>
          <w:lang w:val="fr-FR" w:eastAsia="fr-BE" w:bidi="ar-SA"/>
        </w:rPr>
        <w:t>Schoar</w:t>
      </w:r>
      <w:proofErr w:type="spellEnd"/>
      <w:r w:rsidR="007258FC" w:rsidRPr="00693B00">
        <w:rPr>
          <w:rFonts w:eastAsia="Times New Roman" w:cs="Times New Roman"/>
          <w:color w:val="000000"/>
          <w:kern w:val="0"/>
          <w:sz w:val="24"/>
          <w:szCs w:val="24"/>
          <w:lang w:val="fr-FR" w:eastAsia="fr-BE" w:bidi="ar-SA"/>
        </w:rPr>
        <w:t xml:space="preserve"> (2006)</w:t>
      </w:r>
      <w:r>
        <w:rPr>
          <w:rFonts w:eastAsia="Times New Roman" w:cs="Times New Roman"/>
          <w:color w:val="000000"/>
          <w:kern w:val="0"/>
          <w:sz w:val="24"/>
          <w:szCs w:val="24"/>
          <w:lang w:val="fr-FR" w:eastAsia="fr-BE" w:bidi="ar-SA"/>
        </w:rPr>
        <w:t>,</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The </w:t>
      </w:r>
      <w:proofErr w:type="spellStart"/>
      <w:r w:rsidR="007258FC" w:rsidRPr="00693B00">
        <w:rPr>
          <w:rFonts w:eastAsia="Times New Roman" w:cs="Times New Roman"/>
          <w:color w:val="000000"/>
          <w:kern w:val="0"/>
          <w:sz w:val="24"/>
          <w:szCs w:val="24"/>
          <w:lang w:val="fr-FR" w:eastAsia="fr-BE" w:bidi="ar-SA"/>
        </w:rPr>
        <w:t>Role</w:t>
      </w:r>
      <w:proofErr w:type="spellEnd"/>
      <w:r w:rsidR="007258FC" w:rsidRPr="00693B00">
        <w:rPr>
          <w:rFonts w:eastAsia="Times New Roman" w:cs="Times New Roman"/>
          <w:color w:val="000000"/>
          <w:kern w:val="0"/>
          <w:sz w:val="24"/>
          <w:szCs w:val="24"/>
          <w:lang w:val="fr-FR" w:eastAsia="fr-BE" w:bidi="ar-SA"/>
        </w:rPr>
        <w:t xml:space="preserve"> of </w:t>
      </w:r>
      <w:proofErr w:type="spellStart"/>
      <w:r w:rsidR="007258FC" w:rsidRPr="00693B00">
        <w:rPr>
          <w:rFonts w:eastAsia="Times New Roman" w:cs="Times New Roman"/>
          <w:color w:val="000000"/>
          <w:kern w:val="0"/>
          <w:sz w:val="24"/>
          <w:szCs w:val="24"/>
          <w:lang w:val="fr-FR" w:eastAsia="fr-BE" w:bidi="ar-SA"/>
        </w:rPr>
        <w:t>Family</w:t>
      </w:r>
      <w:proofErr w:type="spellEnd"/>
      <w:r w:rsidR="007258FC" w:rsidRPr="00693B00">
        <w:rPr>
          <w:rFonts w:eastAsia="Times New Roman" w:cs="Times New Roman"/>
          <w:color w:val="000000"/>
          <w:kern w:val="0"/>
          <w:sz w:val="24"/>
          <w:szCs w:val="24"/>
          <w:lang w:val="fr-FR" w:eastAsia="fr-BE" w:bidi="ar-SA"/>
        </w:rPr>
        <w:t xml:space="preserve"> in </w:t>
      </w:r>
      <w:proofErr w:type="spellStart"/>
      <w:r w:rsidR="007258FC" w:rsidRPr="00693B00">
        <w:rPr>
          <w:rFonts w:eastAsia="Times New Roman" w:cs="Times New Roman"/>
          <w:color w:val="000000"/>
          <w:kern w:val="0"/>
          <w:sz w:val="24"/>
          <w:szCs w:val="24"/>
          <w:lang w:val="fr-FR" w:eastAsia="fr-BE" w:bidi="ar-SA"/>
        </w:rPr>
        <w:t>Family</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Firms</w:t>
      </w:r>
      <w:proofErr w:type="spellEnd"/>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 </w:t>
      </w:r>
      <w:r w:rsidRPr="00693B00">
        <w:rPr>
          <w:rFonts w:eastAsia="Times New Roman" w:cs="Times New Roman"/>
          <w:iCs/>
          <w:color w:val="000000"/>
          <w:kern w:val="0"/>
          <w:sz w:val="24"/>
          <w:szCs w:val="24"/>
          <w:lang w:val="fr-FR" w:eastAsia="fr-BE" w:bidi="ar-SA"/>
        </w:rPr>
        <w:t xml:space="preserve">The Journal of </w:t>
      </w:r>
      <w:proofErr w:type="spellStart"/>
      <w:r w:rsidRPr="00693B00">
        <w:rPr>
          <w:rFonts w:eastAsia="Times New Roman" w:cs="Times New Roman"/>
          <w:iCs/>
          <w:color w:val="000000"/>
          <w:kern w:val="0"/>
          <w:sz w:val="24"/>
          <w:szCs w:val="24"/>
          <w:lang w:val="fr-FR" w:eastAsia="fr-BE" w:bidi="ar-SA"/>
        </w:rPr>
        <w:t>Economic</w:t>
      </w:r>
      <w:proofErr w:type="spellEnd"/>
      <w:r w:rsidRPr="00693B00">
        <w:rPr>
          <w:rFonts w:eastAsia="Times New Roman" w:cs="Times New Roman"/>
          <w:iCs/>
          <w:color w:val="000000"/>
          <w:kern w:val="0"/>
          <w:sz w:val="24"/>
          <w:szCs w:val="24"/>
          <w:lang w:val="fr-FR" w:eastAsia="fr-BE" w:bidi="ar-SA"/>
        </w:rPr>
        <w:t xml:space="preserve"> </w:t>
      </w:r>
      <w:r w:rsidR="007258FC" w:rsidRPr="00693B00">
        <w:rPr>
          <w:rFonts w:eastAsia="Times New Roman" w:cs="Times New Roman"/>
          <w:iCs/>
          <w:color w:val="000000"/>
          <w:kern w:val="0"/>
          <w:sz w:val="24"/>
          <w:szCs w:val="24"/>
          <w:lang w:val="fr-FR" w:eastAsia="fr-BE" w:bidi="ar-SA"/>
        </w:rPr>
        <w:t xml:space="preserve">Perspectives, </w:t>
      </w:r>
      <w:r>
        <w:rPr>
          <w:rFonts w:eastAsia="Times New Roman" w:cs="Times New Roman"/>
          <w:iCs/>
          <w:color w:val="000000"/>
          <w:kern w:val="0"/>
          <w:sz w:val="24"/>
          <w:szCs w:val="24"/>
          <w:lang w:val="fr-FR" w:eastAsia="fr-BE" w:bidi="ar-SA"/>
        </w:rPr>
        <w:t xml:space="preserve">vol. </w:t>
      </w:r>
      <w:r w:rsidR="007258FC" w:rsidRPr="00693B00">
        <w:rPr>
          <w:rFonts w:eastAsia="Times New Roman" w:cs="Times New Roman"/>
          <w:iCs/>
          <w:color w:val="000000"/>
          <w:kern w:val="0"/>
          <w:sz w:val="24"/>
          <w:szCs w:val="24"/>
          <w:lang w:val="fr-FR" w:eastAsia="fr-BE" w:bidi="ar-SA"/>
        </w:rPr>
        <w:t>20</w:t>
      </w:r>
      <w:r>
        <w:rPr>
          <w:rFonts w:eastAsia="Times New Roman" w:cs="Times New Roman"/>
          <w:iCs/>
          <w:color w:val="000000"/>
          <w:kern w:val="0"/>
          <w:sz w:val="24"/>
          <w:szCs w:val="24"/>
          <w:lang w:val="fr-FR" w:eastAsia="fr-BE" w:bidi="ar-SA"/>
        </w:rPr>
        <w:t xml:space="preserve">, n° </w:t>
      </w:r>
      <w:r w:rsidR="007258FC" w:rsidRPr="00693B00">
        <w:rPr>
          <w:rFonts w:eastAsia="Times New Roman" w:cs="Times New Roman"/>
          <w:color w:val="000000"/>
          <w:kern w:val="0"/>
          <w:sz w:val="24"/>
          <w:szCs w:val="24"/>
          <w:lang w:val="fr-FR" w:eastAsia="fr-BE" w:bidi="ar-SA"/>
        </w:rPr>
        <w:t xml:space="preserve">2, </w:t>
      </w:r>
      <w:r>
        <w:rPr>
          <w:rFonts w:eastAsia="Times New Roman" w:cs="Times New Roman"/>
          <w:color w:val="000000"/>
          <w:kern w:val="0"/>
          <w:sz w:val="24"/>
          <w:szCs w:val="24"/>
          <w:lang w:val="fr-FR" w:eastAsia="fr-BE" w:bidi="ar-SA"/>
        </w:rPr>
        <w:t xml:space="preserve">p. </w:t>
      </w:r>
      <w:r w:rsidR="007258FC" w:rsidRPr="00693B00">
        <w:rPr>
          <w:rFonts w:eastAsia="Times New Roman" w:cs="Times New Roman"/>
          <w:color w:val="000000"/>
          <w:kern w:val="0"/>
          <w:sz w:val="24"/>
          <w:szCs w:val="24"/>
          <w:lang w:val="fr-FR" w:eastAsia="fr-BE" w:bidi="ar-SA"/>
        </w:rPr>
        <w:t>73-96.</w:t>
      </w:r>
    </w:p>
    <w:p w14:paraId="31AA5D1C" w14:textId="77777777" w:rsidR="0079791C" w:rsidRPr="00693B00" w:rsidRDefault="00693B00"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Bryant, A. et K.C.</w:t>
      </w:r>
      <w:r w:rsidR="0079791C" w:rsidRPr="00693B00">
        <w:rPr>
          <w:rFonts w:eastAsia="Times New Roman" w:cs="Times New Roman"/>
          <w:color w:val="000000"/>
          <w:kern w:val="0"/>
          <w:sz w:val="24"/>
          <w:szCs w:val="24"/>
          <w:lang w:val="fr-FR" w:eastAsia="fr-BE" w:bidi="ar-SA"/>
        </w:rPr>
        <w:t xml:space="preserve"> </w:t>
      </w:r>
      <w:proofErr w:type="spellStart"/>
      <w:r w:rsidR="0079791C" w:rsidRPr="00693B00">
        <w:rPr>
          <w:rFonts w:eastAsia="Times New Roman" w:cs="Times New Roman"/>
          <w:color w:val="000000"/>
          <w:kern w:val="0"/>
          <w:sz w:val="24"/>
          <w:szCs w:val="24"/>
          <w:lang w:val="fr-FR" w:eastAsia="fr-BE" w:bidi="ar-SA"/>
        </w:rPr>
        <w:t>Charmaz</w:t>
      </w:r>
      <w:proofErr w:type="spellEnd"/>
      <w:r w:rsidR="0079791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(2010),</w:t>
      </w:r>
      <w:r w:rsidR="007258FC" w:rsidRPr="00693B00">
        <w:rPr>
          <w:rFonts w:eastAsia="Times New Roman" w:cs="Times New Roman"/>
          <w:color w:val="000000"/>
          <w:kern w:val="0"/>
          <w:sz w:val="24"/>
          <w:szCs w:val="24"/>
          <w:lang w:val="fr-FR" w:eastAsia="fr-BE" w:bidi="ar-SA"/>
        </w:rPr>
        <w:t xml:space="preserve"> </w:t>
      </w:r>
      <w:r w:rsidR="007258FC" w:rsidRPr="00693B00">
        <w:rPr>
          <w:rFonts w:eastAsia="Times New Roman" w:cs="Times New Roman"/>
          <w:iCs/>
          <w:color w:val="000000"/>
          <w:kern w:val="0"/>
          <w:sz w:val="24"/>
          <w:szCs w:val="24"/>
          <w:lang w:val="fr-FR" w:eastAsia="fr-BE" w:bidi="ar-SA"/>
        </w:rPr>
        <w:t xml:space="preserve">The Sage </w:t>
      </w:r>
      <w:proofErr w:type="spellStart"/>
      <w:r w:rsidR="007258FC" w:rsidRPr="00693B00">
        <w:rPr>
          <w:rFonts w:eastAsia="Times New Roman" w:cs="Times New Roman"/>
          <w:iCs/>
          <w:color w:val="000000"/>
          <w:kern w:val="0"/>
          <w:sz w:val="24"/>
          <w:szCs w:val="24"/>
          <w:lang w:val="fr-FR" w:eastAsia="fr-BE" w:bidi="ar-SA"/>
        </w:rPr>
        <w:t>Handbook</w:t>
      </w:r>
      <w:proofErr w:type="spellEnd"/>
      <w:r>
        <w:rPr>
          <w:rFonts w:eastAsia="Times New Roman" w:cs="Times New Roman"/>
          <w:iCs/>
          <w:color w:val="000000"/>
          <w:kern w:val="0"/>
          <w:sz w:val="24"/>
          <w:szCs w:val="24"/>
          <w:lang w:val="fr-FR" w:eastAsia="fr-BE" w:bidi="ar-SA"/>
        </w:rPr>
        <w:t xml:space="preserve"> of </w:t>
      </w:r>
      <w:proofErr w:type="spellStart"/>
      <w:r>
        <w:rPr>
          <w:rFonts w:eastAsia="Times New Roman" w:cs="Times New Roman"/>
          <w:iCs/>
          <w:color w:val="000000"/>
          <w:kern w:val="0"/>
          <w:sz w:val="24"/>
          <w:szCs w:val="24"/>
          <w:lang w:val="fr-FR" w:eastAsia="fr-BE" w:bidi="ar-SA"/>
        </w:rPr>
        <w:t>Grounded</w:t>
      </w:r>
      <w:proofErr w:type="spellEnd"/>
      <w:r>
        <w:rPr>
          <w:rFonts w:eastAsia="Times New Roman" w:cs="Times New Roman"/>
          <w:iCs/>
          <w:color w:val="000000"/>
          <w:kern w:val="0"/>
          <w:sz w:val="24"/>
          <w:szCs w:val="24"/>
          <w:lang w:val="fr-FR" w:eastAsia="fr-BE" w:bidi="ar-SA"/>
        </w:rPr>
        <w:t xml:space="preserve"> </w:t>
      </w:r>
      <w:proofErr w:type="spellStart"/>
      <w:r>
        <w:rPr>
          <w:rFonts w:eastAsia="Times New Roman" w:cs="Times New Roman"/>
          <w:iCs/>
          <w:color w:val="000000"/>
          <w:kern w:val="0"/>
          <w:sz w:val="24"/>
          <w:szCs w:val="24"/>
          <w:lang w:val="fr-FR" w:eastAsia="fr-BE" w:bidi="ar-SA"/>
        </w:rPr>
        <w:t>Theory</w:t>
      </w:r>
      <w:proofErr w:type="spellEnd"/>
      <w:r>
        <w:rPr>
          <w:rFonts w:eastAsia="Times New Roman" w:cs="Times New Roman"/>
          <w:iCs/>
          <w:color w:val="000000"/>
          <w:kern w:val="0"/>
          <w:sz w:val="24"/>
          <w:szCs w:val="24"/>
          <w:lang w:val="fr-FR" w:eastAsia="fr-BE" w:bidi="ar-SA"/>
        </w:rPr>
        <w:t xml:space="preserve">, </w:t>
      </w:r>
      <w:proofErr w:type="spellStart"/>
      <w:r>
        <w:rPr>
          <w:rFonts w:eastAsia="Times New Roman" w:cs="Times New Roman"/>
          <w:iCs/>
          <w:color w:val="000000"/>
          <w:kern w:val="0"/>
          <w:sz w:val="24"/>
          <w:szCs w:val="24"/>
          <w:lang w:val="fr-FR" w:eastAsia="fr-BE" w:bidi="ar-SA"/>
        </w:rPr>
        <w:t>PaperBack</w:t>
      </w:r>
      <w:proofErr w:type="spellEnd"/>
      <w:r>
        <w:rPr>
          <w:rFonts w:eastAsia="Times New Roman" w:cs="Times New Roman"/>
          <w:iCs/>
          <w:color w:val="000000"/>
          <w:kern w:val="0"/>
          <w:sz w:val="24"/>
          <w:szCs w:val="24"/>
          <w:lang w:val="fr-FR" w:eastAsia="fr-BE" w:bidi="ar-SA"/>
        </w:rPr>
        <w:t xml:space="preserve"> </w:t>
      </w:r>
      <w:r w:rsidR="007258FC" w:rsidRPr="00693B00">
        <w:rPr>
          <w:rFonts w:eastAsia="Times New Roman" w:cs="Times New Roman"/>
          <w:iCs/>
          <w:color w:val="000000"/>
          <w:kern w:val="0"/>
          <w:sz w:val="24"/>
          <w:szCs w:val="24"/>
          <w:lang w:val="fr-FR" w:eastAsia="fr-BE" w:bidi="ar-SA"/>
        </w:rPr>
        <w:t>Edition</w:t>
      </w:r>
      <w:r w:rsidR="007258FC" w:rsidRPr="00693B00">
        <w:rPr>
          <w:rFonts w:eastAsia="Times New Roman" w:cs="Times New Roman"/>
          <w:color w:val="000000"/>
          <w:kern w:val="0"/>
          <w:sz w:val="24"/>
          <w:szCs w:val="24"/>
          <w:lang w:val="fr-FR" w:eastAsia="fr-BE" w:bidi="ar-SA"/>
        </w:rPr>
        <w:t>, London</w:t>
      </w:r>
      <w:r>
        <w:rPr>
          <w:rFonts w:eastAsia="Times New Roman" w:cs="Times New Roman"/>
          <w:color w:val="000000"/>
          <w:kern w:val="0"/>
          <w:sz w:val="24"/>
          <w:szCs w:val="24"/>
          <w:lang w:val="fr-FR" w:eastAsia="fr-BE" w:bidi="ar-SA"/>
        </w:rPr>
        <w:t>,</w:t>
      </w:r>
      <w:r w:rsidR="007258FC" w:rsidRPr="00693B00">
        <w:rPr>
          <w:rFonts w:eastAsia="Times New Roman" w:cs="Times New Roman"/>
          <w:color w:val="000000"/>
          <w:kern w:val="0"/>
          <w:sz w:val="24"/>
          <w:szCs w:val="24"/>
          <w:lang w:val="fr-FR" w:eastAsia="fr-BE" w:bidi="ar-SA"/>
        </w:rPr>
        <w:t xml:space="preserve"> Sage Publications.</w:t>
      </w:r>
    </w:p>
    <w:p w14:paraId="6FC2CFC3" w14:textId="77777777" w:rsidR="0079791C" w:rsidRPr="00693B00" w:rsidRDefault="0079791C" w:rsidP="00CC6ADE">
      <w:pPr>
        <w:tabs>
          <w:tab w:val="left" w:pos="142"/>
        </w:tabs>
        <w:rPr>
          <w:rFonts w:eastAsia="Times New Roman" w:cs="Times New Roman"/>
          <w:color w:val="000000"/>
          <w:kern w:val="0"/>
          <w:sz w:val="24"/>
          <w:szCs w:val="24"/>
          <w:lang w:val="fr-FR" w:eastAsia="fr-BE" w:bidi="ar-SA"/>
        </w:rPr>
      </w:pPr>
      <w:proofErr w:type="spellStart"/>
      <w:r w:rsidRPr="00693B00">
        <w:rPr>
          <w:rFonts w:eastAsia="Times New Roman" w:cs="Times New Roman"/>
          <w:color w:val="000000"/>
          <w:kern w:val="0"/>
          <w:sz w:val="24"/>
          <w:szCs w:val="24"/>
          <w:lang w:val="fr-FR" w:eastAsia="fr-BE" w:bidi="ar-SA"/>
        </w:rPr>
        <w:t>Carcano</w:t>
      </w:r>
      <w:proofErr w:type="spellEnd"/>
      <w:r w:rsidRPr="00693B00">
        <w:rPr>
          <w:rFonts w:eastAsia="Times New Roman" w:cs="Times New Roman"/>
          <w:color w:val="000000"/>
          <w:kern w:val="0"/>
          <w:sz w:val="24"/>
          <w:szCs w:val="24"/>
          <w:lang w:val="fr-FR" w:eastAsia="fr-BE" w:bidi="ar-SA"/>
        </w:rPr>
        <w:t>, L.,</w:t>
      </w:r>
      <w:r w:rsidR="00693B00">
        <w:rPr>
          <w:rFonts w:eastAsia="Times New Roman" w:cs="Times New Roman"/>
          <w:color w:val="000000"/>
          <w:kern w:val="0"/>
          <w:sz w:val="24"/>
          <w:szCs w:val="24"/>
          <w:lang w:val="fr-FR" w:eastAsia="fr-BE" w:bidi="ar-SA"/>
        </w:rPr>
        <w:t xml:space="preserve"> G.</w:t>
      </w:r>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Corbetta</w:t>
      </w:r>
      <w:proofErr w:type="spellEnd"/>
      <w:r w:rsidR="00693B00">
        <w:rPr>
          <w:rFonts w:eastAsia="Times New Roman" w:cs="Times New Roman"/>
          <w:color w:val="000000"/>
          <w:kern w:val="0"/>
          <w:sz w:val="24"/>
          <w:szCs w:val="24"/>
          <w:lang w:val="fr-FR" w:eastAsia="fr-BE" w:bidi="ar-SA"/>
        </w:rPr>
        <w:t xml:space="preserve"> et A.</w:t>
      </w:r>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Minichilli</w:t>
      </w:r>
      <w:proofErr w:type="spellEnd"/>
      <w:r w:rsidR="00693B00">
        <w:rPr>
          <w:rFonts w:eastAsia="Times New Roman" w:cs="Times New Roman"/>
          <w:color w:val="000000"/>
          <w:kern w:val="0"/>
          <w:sz w:val="24"/>
          <w:szCs w:val="24"/>
          <w:lang w:val="fr-FR" w:eastAsia="fr-BE" w:bidi="ar-SA"/>
        </w:rPr>
        <w:t xml:space="preserve"> (2011),</w:t>
      </w:r>
      <w:r w:rsidRPr="00693B00">
        <w:rPr>
          <w:rFonts w:eastAsia="Times New Roman" w:cs="Times New Roman"/>
          <w:color w:val="000000"/>
          <w:kern w:val="0"/>
          <w:sz w:val="24"/>
          <w:szCs w:val="24"/>
          <w:lang w:val="fr-FR" w:eastAsia="fr-BE" w:bidi="ar-SA"/>
        </w:rPr>
        <w:t xml:space="preserve"> </w:t>
      </w:r>
      <w:r w:rsidR="00693B00">
        <w:rPr>
          <w:rFonts w:eastAsia="Times New Roman" w:cs="Times New Roman"/>
          <w:color w:val="000000"/>
          <w:kern w:val="0"/>
          <w:sz w:val="24"/>
          <w:szCs w:val="24"/>
          <w:lang w:val="fr-FR" w:eastAsia="fr-BE" w:bidi="ar-SA"/>
        </w:rPr>
        <w:t>« </w:t>
      </w:r>
      <w:proofErr w:type="spellStart"/>
      <w:r w:rsidRPr="00693B00">
        <w:rPr>
          <w:rFonts w:eastAsia="Times New Roman" w:cs="Times New Roman"/>
          <w:color w:val="000000"/>
          <w:kern w:val="0"/>
          <w:sz w:val="24"/>
          <w:szCs w:val="24"/>
          <w:lang w:val="fr-FR" w:eastAsia="fr-BE" w:bidi="ar-SA"/>
        </w:rPr>
        <w:t>Why</w:t>
      </w:r>
      <w:proofErr w:type="spellEnd"/>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luxury</w:t>
      </w:r>
      <w:proofErr w:type="spellEnd"/>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firms</w:t>
      </w:r>
      <w:proofErr w:type="spellEnd"/>
      <w:r w:rsidRPr="00693B00">
        <w:rPr>
          <w:rFonts w:eastAsia="Times New Roman" w:cs="Times New Roman"/>
          <w:color w:val="000000"/>
          <w:kern w:val="0"/>
          <w:sz w:val="24"/>
          <w:szCs w:val="24"/>
          <w:lang w:val="fr-FR" w:eastAsia="fr-BE" w:bidi="ar-SA"/>
        </w:rPr>
        <w:t xml:space="preserve"> are </w:t>
      </w:r>
      <w:proofErr w:type="spellStart"/>
      <w:r w:rsidRPr="00693B00">
        <w:rPr>
          <w:rFonts w:eastAsia="Times New Roman" w:cs="Times New Roman"/>
          <w:color w:val="000000"/>
          <w:kern w:val="0"/>
          <w:sz w:val="24"/>
          <w:szCs w:val="24"/>
          <w:lang w:val="fr-FR" w:eastAsia="fr-BE" w:bidi="ar-SA"/>
        </w:rPr>
        <w:t>often</w:t>
      </w:r>
      <w:proofErr w:type="spellEnd"/>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family</w:t>
      </w:r>
      <w:proofErr w:type="spellEnd"/>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firms</w:t>
      </w:r>
      <w:proofErr w:type="spellEnd"/>
      <w:r w:rsidRPr="00693B00">
        <w:rPr>
          <w:rFonts w:eastAsia="Times New Roman" w:cs="Times New Roman"/>
          <w:color w:val="000000"/>
          <w:kern w:val="0"/>
          <w:sz w:val="24"/>
          <w:szCs w:val="24"/>
          <w:lang w:val="fr-FR" w:eastAsia="fr-BE" w:bidi="ar-SA"/>
        </w:rPr>
        <w:t xml:space="preserve">? </w:t>
      </w:r>
      <w:proofErr w:type="spellStart"/>
      <w:proofErr w:type="gramStart"/>
      <w:r w:rsidRPr="00693B00">
        <w:rPr>
          <w:rFonts w:eastAsia="Times New Roman" w:cs="Times New Roman"/>
          <w:color w:val="000000"/>
          <w:kern w:val="0"/>
          <w:sz w:val="24"/>
          <w:szCs w:val="24"/>
          <w:lang w:val="fr-FR" w:eastAsia="fr-BE" w:bidi="ar-SA"/>
        </w:rPr>
        <w:t>family</w:t>
      </w:r>
      <w:proofErr w:type="spellEnd"/>
      <w:proofErr w:type="gramEnd"/>
      <w:r w:rsidRPr="00693B00">
        <w:rPr>
          <w:rFonts w:eastAsia="Times New Roman" w:cs="Times New Roman"/>
          <w:color w:val="000000"/>
          <w:kern w:val="0"/>
          <w:sz w:val="24"/>
          <w:szCs w:val="24"/>
          <w:lang w:val="fr-FR" w:eastAsia="fr-BE" w:bidi="ar-SA"/>
        </w:rPr>
        <w:t xml:space="preserve"> </w:t>
      </w:r>
      <w:r w:rsidR="00DD56AB" w:rsidRPr="00693B00">
        <w:rPr>
          <w:rFonts w:eastAsia="Times New Roman" w:cs="Times New Roman"/>
          <w:color w:val="000000"/>
          <w:kern w:val="0"/>
          <w:sz w:val="24"/>
          <w:szCs w:val="24"/>
          <w:lang w:val="fr-FR" w:eastAsia="fr-BE" w:bidi="ar-SA"/>
        </w:rPr>
        <w:tab/>
      </w:r>
      <w:proofErr w:type="spellStart"/>
      <w:r w:rsidRPr="00693B00">
        <w:rPr>
          <w:rFonts w:eastAsia="Times New Roman" w:cs="Times New Roman"/>
          <w:color w:val="000000"/>
          <w:kern w:val="0"/>
          <w:sz w:val="24"/>
          <w:szCs w:val="24"/>
          <w:lang w:val="fr-FR" w:eastAsia="fr-BE" w:bidi="ar-SA"/>
        </w:rPr>
        <w:t>identity</w:t>
      </w:r>
      <w:proofErr w:type="spellEnd"/>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symbolic</w:t>
      </w:r>
      <w:proofErr w:type="spellEnd"/>
      <w:r w:rsidRPr="00693B00">
        <w:rPr>
          <w:rFonts w:eastAsia="Times New Roman" w:cs="Times New Roman"/>
          <w:color w:val="000000"/>
          <w:kern w:val="0"/>
          <w:sz w:val="24"/>
          <w:szCs w:val="24"/>
          <w:lang w:val="fr-FR" w:eastAsia="fr-BE" w:bidi="ar-SA"/>
        </w:rPr>
        <w:t xml:space="preserve"> capital and value </w:t>
      </w:r>
      <w:proofErr w:type="spellStart"/>
      <w:r w:rsidRPr="00693B00">
        <w:rPr>
          <w:rFonts w:eastAsia="Times New Roman" w:cs="Times New Roman"/>
          <w:color w:val="000000"/>
          <w:kern w:val="0"/>
          <w:sz w:val="24"/>
          <w:szCs w:val="24"/>
          <w:lang w:val="fr-FR" w:eastAsia="fr-BE" w:bidi="ar-SA"/>
        </w:rPr>
        <w:t>creation</w:t>
      </w:r>
      <w:proofErr w:type="spellEnd"/>
      <w:r w:rsidRPr="00693B00">
        <w:rPr>
          <w:rFonts w:eastAsia="Times New Roman" w:cs="Times New Roman"/>
          <w:color w:val="000000"/>
          <w:kern w:val="0"/>
          <w:sz w:val="24"/>
          <w:szCs w:val="24"/>
          <w:lang w:val="fr-FR" w:eastAsia="fr-BE" w:bidi="ar-SA"/>
        </w:rPr>
        <w:t xml:space="preserve"> in </w:t>
      </w:r>
      <w:proofErr w:type="spellStart"/>
      <w:r w:rsidRPr="00693B00">
        <w:rPr>
          <w:rFonts w:eastAsia="Times New Roman" w:cs="Times New Roman"/>
          <w:color w:val="000000"/>
          <w:kern w:val="0"/>
          <w:sz w:val="24"/>
          <w:szCs w:val="24"/>
          <w:lang w:val="fr-FR" w:eastAsia="fr-BE" w:bidi="ar-SA"/>
        </w:rPr>
        <w:t>luxury-related</w:t>
      </w:r>
      <w:proofErr w:type="spellEnd"/>
      <w:r w:rsidRPr="00693B00">
        <w:rPr>
          <w:rFonts w:eastAsia="Times New Roman" w:cs="Times New Roman"/>
          <w:color w:val="000000"/>
          <w:kern w:val="0"/>
          <w:sz w:val="24"/>
          <w:szCs w:val="24"/>
          <w:lang w:val="fr-FR" w:eastAsia="fr-BE" w:bidi="ar-SA"/>
        </w:rPr>
        <w:t xml:space="preserve"> industries</w:t>
      </w:r>
      <w:r w:rsidR="00693B00">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iCs/>
          <w:color w:val="000000"/>
          <w:kern w:val="0"/>
          <w:sz w:val="24"/>
          <w:szCs w:val="24"/>
          <w:lang w:val="fr-FR" w:eastAsia="fr-BE" w:bidi="ar-SA"/>
        </w:rPr>
        <w:t>Universia</w:t>
      </w:r>
      <w:proofErr w:type="spellEnd"/>
      <w:r w:rsidRPr="00693B00">
        <w:rPr>
          <w:rFonts w:eastAsia="Times New Roman" w:cs="Times New Roman"/>
          <w:iCs/>
          <w:color w:val="000000"/>
          <w:kern w:val="0"/>
          <w:sz w:val="24"/>
          <w:szCs w:val="24"/>
          <w:lang w:val="fr-FR" w:eastAsia="fr-BE" w:bidi="ar-SA"/>
        </w:rPr>
        <w:t xml:space="preserve"> Business </w:t>
      </w:r>
      <w:proofErr w:type="spellStart"/>
      <w:r w:rsidRPr="00693B00">
        <w:rPr>
          <w:rFonts w:eastAsia="Times New Roman" w:cs="Times New Roman"/>
          <w:iCs/>
          <w:color w:val="000000"/>
          <w:kern w:val="0"/>
          <w:sz w:val="24"/>
          <w:szCs w:val="24"/>
          <w:lang w:val="fr-FR" w:eastAsia="fr-BE" w:bidi="ar-SA"/>
        </w:rPr>
        <w:t>Review</w:t>
      </w:r>
      <w:proofErr w:type="spellEnd"/>
      <w:r w:rsidRPr="00693B00">
        <w:rPr>
          <w:rFonts w:eastAsia="Times New Roman" w:cs="Times New Roman"/>
          <w:iCs/>
          <w:color w:val="000000"/>
          <w:kern w:val="0"/>
          <w:sz w:val="24"/>
          <w:szCs w:val="24"/>
          <w:lang w:val="fr-FR" w:eastAsia="fr-BE" w:bidi="ar-SA"/>
        </w:rPr>
        <w:t xml:space="preserve">, </w:t>
      </w:r>
      <w:r w:rsidR="00693B00">
        <w:rPr>
          <w:rFonts w:eastAsia="Times New Roman" w:cs="Times New Roman"/>
          <w:iCs/>
          <w:color w:val="000000"/>
          <w:kern w:val="0"/>
          <w:sz w:val="24"/>
          <w:szCs w:val="24"/>
          <w:lang w:val="fr-FR" w:eastAsia="fr-BE" w:bidi="ar-SA"/>
        </w:rPr>
        <w:t xml:space="preserve">vol. </w:t>
      </w:r>
      <w:r w:rsidRPr="00693B00">
        <w:rPr>
          <w:rFonts w:eastAsia="Times New Roman" w:cs="Times New Roman"/>
          <w:iCs/>
          <w:color w:val="000000"/>
          <w:kern w:val="0"/>
          <w:sz w:val="24"/>
          <w:szCs w:val="24"/>
          <w:lang w:val="fr-FR" w:eastAsia="fr-BE" w:bidi="ar-SA"/>
        </w:rPr>
        <w:t>32</w:t>
      </w:r>
      <w:r w:rsidRPr="00693B00">
        <w:rPr>
          <w:rFonts w:eastAsia="Times New Roman" w:cs="Times New Roman"/>
          <w:color w:val="000000"/>
          <w:kern w:val="0"/>
          <w:sz w:val="24"/>
          <w:szCs w:val="24"/>
          <w:lang w:val="fr-FR" w:eastAsia="fr-BE" w:bidi="ar-SA"/>
        </w:rPr>
        <w:t xml:space="preserve">, </w:t>
      </w:r>
      <w:r w:rsidR="00693B00">
        <w:rPr>
          <w:rFonts w:eastAsia="Times New Roman" w:cs="Times New Roman"/>
          <w:color w:val="000000"/>
          <w:kern w:val="0"/>
          <w:sz w:val="24"/>
          <w:szCs w:val="24"/>
          <w:lang w:val="fr-FR" w:eastAsia="fr-BE" w:bidi="ar-SA"/>
        </w:rPr>
        <w:t xml:space="preserve">p. </w:t>
      </w:r>
      <w:r w:rsidRPr="00693B00">
        <w:rPr>
          <w:rFonts w:eastAsia="Times New Roman" w:cs="Times New Roman"/>
          <w:color w:val="000000"/>
          <w:kern w:val="0"/>
          <w:sz w:val="24"/>
          <w:szCs w:val="24"/>
          <w:lang w:val="fr-FR" w:eastAsia="fr-BE" w:bidi="ar-SA"/>
        </w:rPr>
        <w:t>40-52.</w:t>
      </w:r>
    </w:p>
    <w:p w14:paraId="1FA96ED1" w14:textId="77777777" w:rsidR="0079791C" w:rsidRPr="00693B00" w:rsidRDefault="00693B00" w:rsidP="00CC6ADE">
      <w:pPr>
        <w:tabs>
          <w:tab w:val="left" w:pos="142"/>
        </w:tabs>
        <w:rPr>
          <w:rFonts w:eastAsia="Times New Roman" w:cs="Times New Roman"/>
          <w:color w:val="000000"/>
          <w:kern w:val="0"/>
          <w:sz w:val="24"/>
          <w:szCs w:val="24"/>
          <w:lang w:val="fr-FR" w:eastAsia="fr-BE" w:bidi="ar-SA"/>
        </w:rPr>
      </w:pPr>
      <w:proofErr w:type="spellStart"/>
      <w:r>
        <w:rPr>
          <w:rFonts w:eastAsia="Times New Roman" w:cs="Times New Roman"/>
          <w:color w:val="000000"/>
          <w:kern w:val="0"/>
          <w:sz w:val="24"/>
          <w:szCs w:val="24"/>
          <w:lang w:val="fr-FR" w:eastAsia="fr-BE" w:bidi="ar-SA"/>
        </w:rPr>
        <w:t>Chua</w:t>
      </w:r>
      <w:proofErr w:type="spellEnd"/>
      <w:r>
        <w:rPr>
          <w:rFonts w:eastAsia="Times New Roman" w:cs="Times New Roman"/>
          <w:color w:val="000000"/>
          <w:kern w:val="0"/>
          <w:sz w:val="24"/>
          <w:szCs w:val="24"/>
          <w:lang w:val="fr-FR" w:eastAsia="fr-BE" w:bidi="ar-SA"/>
        </w:rPr>
        <w:t xml:space="preserve">, J.H., J.J. </w:t>
      </w:r>
      <w:proofErr w:type="spellStart"/>
      <w:r>
        <w:rPr>
          <w:rFonts w:eastAsia="Times New Roman" w:cs="Times New Roman"/>
          <w:color w:val="000000"/>
          <w:kern w:val="0"/>
          <w:sz w:val="24"/>
          <w:szCs w:val="24"/>
          <w:lang w:val="fr-FR" w:eastAsia="fr-BE" w:bidi="ar-SA"/>
        </w:rPr>
        <w:t>Chrisman</w:t>
      </w:r>
      <w:proofErr w:type="spellEnd"/>
      <w:r>
        <w:rPr>
          <w:rFonts w:eastAsia="Times New Roman" w:cs="Times New Roman"/>
          <w:color w:val="000000"/>
          <w:kern w:val="0"/>
          <w:sz w:val="24"/>
          <w:szCs w:val="24"/>
          <w:lang w:val="fr-FR" w:eastAsia="fr-BE" w:bidi="ar-SA"/>
        </w:rPr>
        <w:t xml:space="preserve"> et P. Sharma</w:t>
      </w:r>
      <w:r w:rsidR="007258FC" w:rsidRPr="00693B00">
        <w:rPr>
          <w:rFonts w:eastAsia="Times New Roman" w:cs="Times New Roman"/>
          <w:color w:val="000000"/>
          <w:kern w:val="0"/>
          <w:sz w:val="24"/>
          <w:szCs w:val="24"/>
          <w:lang w:val="fr-FR" w:eastAsia="fr-BE" w:bidi="ar-SA"/>
        </w:rPr>
        <w:t xml:space="preserve"> (1999). </w:t>
      </w:r>
      <w:r w:rsidR="004920E6">
        <w:rPr>
          <w:rFonts w:eastAsia="Times New Roman" w:cs="Times New Roman"/>
          <w:color w:val="000000"/>
          <w:kern w:val="0"/>
          <w:sz w:val="24"/>
          <w:szCs w:val="24"/>
          <w:lang w:val="fr-FR" w:eastAsia="fr-BE" w:bidi="ar-SA"/>
        </w:rPr>
        <w:t>« </w:t>
      </w:r>
      <w:proofErr w:type="spellStart"/>
      <w:r w:rsidR="007258FC" w:rsidRPr="00693B00">
        <w:rPr>
          <w:rFonts w:eastAsia="Times New Roman" w:cs="Times New Roman"/>
          <w:color w:val="000000"/>
          <w:kern w:val="0"/>
          <w:sz w:val="24"/>
          <w:szCs w:val="24"/>
          <w:lang w:val="fr-FR" w:eastAsia="fr-BE" w:bidi="ar-SA"/>
        </w:rPr>
        <w:t>Defining</w:t>
      </w:r>
      <w:proofErr w:type="spellEnd"/>
      <w:r w:rsidR="007258FC" w:rsidRPr="00693B00">
        <w:rPr>
          <w:rFonts w:eastAsia="Times New Roman" w:cs="Times New Roman"/>
          <w:color w:val="000000"/>
          <w:kern w:val="0"/>
          <w:sz w:val="24"/>
          <w:szCs w:val="24"/>
          <w:lang w:val="fr-FR" w:eastAsia="fr-BE" w:bidi="ar-SA"/>
        </w:rPr>
        <w:t xml:space="preserve"> the </w:t>
      </w:r>
      <w:proofErr w:type="spellStart"/>
      <w:r w:rsidR="007258FC" w:rsidRPr="00693B00">
        <w:rPr>
          <w:rFonts w:eastAsia="Times New Roman" w:cs="Times New Roman"/>
          <w:color w:val="000000"/>
          <w:kern w:val="0"/>
          <w:sz w:val="24"/>
          <w:szCs w:val="24"/>
          <w:lang w:val="fr-FR" w:eastAsia="fr-BE" w:bidi="ar-SA"/>
        </w:rPr>
        <w:t>Family</w:t>
      </w:r>
      <w:proofErr w:type="spellEnd"/>
      <w:r w:rsidR="007258FC" w:rsidRPr="00693B00">
        <w:rPr>
          <w:rFonts w:eastAsia="Times New Roman" w:cs="Times New Roman"/>
          <w:color w:val="000000"/>
          <w:kern w:val="0"/>
          <w:sz w:val="24"/>
          <w:szCs w:val="24"/>
          <w:lang w:val="fr-FR" w:eastAsia="fr-BE" w:bidi="ar-SA"/>
        </w:rPr>
        <w:t xml:space="preserve"> Business by </w:t>
      </w:r>
      <w:proofErr w:type="spellStart"/>
      <w:r w:rsidR="007258FC" w:rsidRPr="00693B00">
        <w:rPr>
          <w:rFonts w:eastAsia="Times New Roman" w:cs="Times New Roman"/>
          <w:color w:val="000000"/>
          <w:kern w:val="0"/>
          <w:sz w:val="24"/>
          <w:szCs w:val="24"/>
          <w:lang w:val="fr-FR" w:eastAsia="fr-BE" w:bidi="ar-SA"/>
        </w:rPr>
        <w:t>Behavior</w:t>
      </w:r>
      <w:proofErr w:type="spellEnd"/>
      <w:r w:rsidR="004920E6">
        <w:rPr>
          <w:rFonts w:eastAsia="Times New Roman" w:cs="Times New Roman"/>
          <w:color w:val="000000"/>
          <w:kern w:val="0"/>
          <w:sz w:val="24"/>
          <w:szCs w:val="24"/>
          <w:lang w:val="fr-FR" w:eastAsia="fr-BE" w:bidi="ar-SA"/>
        </w:rPr>
        <w:t> »</w:t>
      </w:r>
      <w:r w:rsidR="00917796">
        <w:rPr>
          <w:rFonts w:eastAsia="Times New Roman" w:cs="Times New Roman"/>
          <w:color w:val="000000"/>
          <w:kern w:val="0"/>
          <w:sz w:val="24"/>
          <w:szCs w:val="24"/>
          <w:lang w:val="fr-FR" w:eastAsia="fr-BE" w:bidi="ar-SA"/>
        </w:rPr>
        <w:t>,</w:t>
      </w:r>
      <w:r w:rsidR="007258FC" w:rsidRPr="00693B00">
        <w:rPr>
          <w:rFonts w:eastAsia="Times New Roman" w:cs="Times New Roman"/>
          <w:color w:val="000000"/>
          <w:kern w:val="0"/>
          <w:sz w:val="24"/>
          <w:szCs w:val="24"/>
          <w:lang w:val="fr-FR" w:eastAsia="fr-BE" w:bidi="ar-SA"/>
        </w:rPr>
        <w:t xml:space="preserve"> </w:t>
      </w:r>
      <w:proofErr w:type="spellStart"/>
      <w:r w:rsidR="007258FC" w:rsidRPr="00917796">
        <w:rPr>
          <w:rFonts w:eastAsia="Times New Roman" w:cs="Times New Roman"/>
          <w:iCs/>
          <w:color w:val="000000"/>
          <w:kern w:val="0"/>
          <w:sz w:val="24"/>
          <w:szCs w:val="24"/>
          <w:lang w:val="fr-FR" w:eastAsia="fr-BE" w:bidi="ar-SA"/>
        </w:rPr>
        <w:t>Entrepreneurship</w:t>
      </w:r>
      <w:proofErr w:type="spellEnd"/>
      <w:r w:rsidR="007258FC" w:rsidRPr="00917796">
        <w:rPr>
          <w:rFonts w:eastAsia="Times New Roman" w:cs="Times New Roman"/>
          <w:iCs/>
          <w:color w:val="000000"/>
          <w:kern w:val="0"/>
          <w:sz w:val="24"/>
          <w:szCs w:val="24"/>
          <w:lang w:val="fr-FR" w:eastAsia="fr-BE" w:bidi="ar-SA"/>
        </w:rPr>
        <w:t xml:space="preserve">: </w:t>
      </w:r>
      <w:proofErr w:type="spellStart"/>
      <w:r w:rsidR="007258FC" w:rsidRPr="00917796">
        <w:rPr>
          <w:rFonts w:eastAsia="Times New Roman" w:cs="Times New Roman"/>
          <w:iCs/>
          <w:color w:val="000000"/>
          <w:kern w:val="0"/>
          <w:sz w:val="24"/>
          <w:szCs w:val="24"/>
          <w:lang w:val="fr-FR" w:eastAsia="fr-BE" w:bidi="ar-SA"/>
        </w:rPr>
        <w:t>Theory</w:t>
      </w:r>
      <w:proofErr w:type="spellEnd"/>
      <w:r w:rsidR="007258FC" w:rsidRPr="00917796">
        <w:rPr>
          <w:rFonts w:eastAsia="Times New Roman" w:cs="Times New Roman"/>
          <w:iCs/>
          <w:color w:val="000000"/>
          <w:kern w:val="0"/>
          <w:sz w:val="24"/>
          <w:szCs w:val="24"/>
          <w:lang w:val="fr-FR" w:eastAsia="fr-BE" w:bidi="ar-SA"/>
        </w:rPr>
        <w:t xml:space="preserve"> &amp; Practice</w:t>
      </w:r>
      <w:r w:rsidR="007258FC" w:rsidRPr="00917796">
        <w:rPr>
          <w:rFonts w:eastAsia="Times New Roman" w:cs="Times New Roman"/>
          <w:color w:val="000000"/>
          <w:kern w:val="0"/>
          <w:sz w:val="24"/>
          <w:szCs w:val="24"/>
          <w:lang w:val="fr-FR" w:eastAsia="fr-BE" w:bidi="ar-SA"/>
        </w:rPr>
        <w:t xml:space="preserve">, </w:t>
      </w:r>
      <w:r w:rsidR="00917796">
        <w:rPr>
          <w:rFonts w:eastAsia="Times New Roman" w:cs="Times New Roman"/>
          <w:color w:val="000000"/>
          <w:kern w:val="0"/>
          <w:sz w:val="24"/>
          <w:szCs w:val="24"/>
          <w:lang w:val="fr-FR" w:eastAsia="fr-BE" w:bidi="ar-SA"/>
        </w:rPr>
        <w:t xml:space="preserve">vol. </w:t>
      </w:r>
      <w:r w:rsidR="007258FC" w:rsidRPr="00917796">
        <w:rPr>
          <w:rFonts w:eastAsia="Times New Roman" w:cs="Times New Roman"/>
          <w:iCs/>
          <w:color w:val="000000"/>
          <w:kern w:val="0"/>
          <w:sz w:val="24"/>
          <w:szCs w:val="24"/>
          <w:lang w:val="fr-FR" w:eastAsia="fr-BE" w:bidi="ar-SA"/>
        </w:rPr>
        <w:t>23</w:t>
      </w:r>
      <w:r w:rsidR="00917796">
        <w:rPr>
          <w:rFonts w:eastAsia="Times New Roman" w:cs="Times New Roman"/>
          <w:iCs/>
          <w:color w:val="000000"/>
          <w:kern w:val="0"/>
          <w:sz w:val="24"/>
          <w:szCs w:val="24"/>
          <w:lang w:val="fr-FR" w:eastAsia="fr-BE" w:bidi="ar-SA"/>
        </w:rPr>
        <w:t xml:space="preserve">, n° </w:t>
      </w:r>
      <w:r w:rsidR="007258FC" w:rsidRPr="00693B00">
        <w:rPr>
          <w:rFonts w:eastAsia="Times New Roman" w:cs="Times New Roman"/>
          <w:color w:val="000000"/>
          <w:kern w:val="0"/>
          <w:sz w:val="24"/>
          <w:szCs w:val="24"/>
          <w:lang w:val="fr-FR" w:eastAsia="fr-BE" w:bidi="ar-SA"/>
        </w:rPr>
        <w:t>4,</w:t>
      </w:r>
      <w:r w:rsidR="00917796">
        <w:rPr>
          <w:rFonts w:eastAsia="Times New Roman" w:cs="Times New Roman"/>
          <w:color w:val="000000"/>
          <w:kern w:val="0"/>
          <w:sz w:val="24"/>
          <w:szCs w:val="24"/>
          <w:lang w:val="fr-FR" w:eastAsia="fr-BE" w:bidi="ar-SA"/>
        </w:rPr>
        <w:t xml:space="preserve"> p.</w:t>
      </w:r>
      <w:r w:rsidR="007258FC" w:rsidRPr="00693B00">
        <w:rPr>
          <w:rFonts w:eastAsia="Times New Roman" w:cs="Times New Roman"/>
          <w:color w:val="000000"/>
          <w:kern w:val="0"/>
          <w:sz w:val="24"/>
          <w:szCs w:val="24"/>
          <w:lang w:val="fr-FR" w:eastAsia="fr-BE" w:bidi="ar-SA"/>
        </w:rPr>
        <w:t xml:space="preserve"> 19-39.</w:t>
      </w:r>
    </w:p>
    <w:p w14:paraId="420D0EE2" w14:textId="77777777" w:rsidR="0079791C" w:rsidRPr="00693B00" w:rsidRDefault="00917796"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Comité Colbert (2011),</w:t>
      </w:r>
      <w:r w:rsidR="007258FC" w:rsidRPr="00693B00">
        <w:rPr>
          <w:rFonts w:eastAsia="Times New Roman" w:cs="Times New Roman"/>
          <w:color w:val="000000"/>
          <w:kern w:val="0"/>
          <w:sz w:val="24"/>
          <w:szCs w:val="24"/>
          <w:lang w:val="fr-FR" w:eastAsia="fr-BE" w:bidi="ar-SA"/>
        </w:rPr>
        <w:t xml:space="preserve"> </w:t>
      </w:r>
      <w:r w:rsidR="007258FC" w:rsidRPr="00917796">
        <w:rPr>
          <w:rFonts w:eastAsia="Times New Roman" w:cs="Times New Roman"/>
          <w:iCs/>
          <w:color w:val="000000"/>
          <w:kern w:val="0"/>
          <w:sz w:val="24"/>
          <w:szCs w:val="24"/>
          <w:lang w:val="fr-FR" w:eastAsia="fr-BE" w:bidi="ar-SA"/>
        </w:rPr>
        <w:t>Rapport d'activités annuel 2011</w:t>
      </w:r>
      <w:r w:rsidRPr="00917796">
        <w:rPr>
          <w:rFonts w:eastAsia="Times New Roman" w:cs="Times New Roman"/>
          <w:color w:val="000000"/>
          <w:kern w:val="0"/>
          <w:sz w:val="24"/>
          <w:szCs w:val="24"/>
          <w:lang w:val="fr-FR" w:eastAsia="fr-BE" w:bidi="ar-SA"/>
        </w:rPr>
        <w:t>,</w:t>
      </w:r>
      <w:r>
        <w:rPr>
          <w:rFonts w:eastAsia="Times New Roman" w:cs="Times New Roman"/>
          <w:color w:val="000000"/>
          <w:kern w:val="0"/>
          <w:sz w:val="24"/>
          <w:szCs w:val="24"/>
          <w:lang w:val="fr-FR" w:eastAsia="fr-BE" w:bidi="ar-SA"/>
        </w:rPr>
        <w:t xml:space="preserve"> </w:t>
      </w:r>
      <w:proofErr w:type="spellStart"/>
      <w:r>
        <w:rPr>
          <w:rFonts w:eastAsia="Times New Roman" w:cs="Times New Roman"/>
          <w:color w:val="000000"/>
          <w:kern w:val="0"/>
          <w:sz w:val="24"/>
          <w:szCs w:val="24"/>
          <w:lang w:val="fr-FR" w:eastAsia="fr-BE" w:bidi="ar-SA"/>
        </w:rPr>
        <w:t>retrieved</w:t>
      </w:r>
      <w:proofErr w:type="spellEnd"/>
      <w:r>
        <w:rPr>
          <w:rFonts w:eastAsia="Times New Roman" w:cs="Times New Roman"/>
          <w:color w:val="000000"/>
          <w:kern w:val="0"/>
          <w:sz w:val="24"/>
          <w:szCs w:val="24"/>
          <w:lang w:val="fr-FR" w:eastAsia="fr-BE" w:bidi="ar-SA"/>
        </w:rPr>
        <w:t xml:space="preserve"> </w:t>
      </w:r>
      <w:proofErr w:type="spellStart"/>
      <w:r>
        <w:rPr>
          <w:rFonts w:eastAsia="Times New Roman" w:cs="Times New Roman"/>
          <w:color w:val="000000"/>
          <w:kern w:val="0"/>
          <w:sz w:val="24"/>
          <w:szCs w:val="24"/>
          <w:lang w:val="fr-FR" w:eastAsia="fr-BE" w:bidi="ar-SA"/>
        </w:rPr>
        <w:t>from</w:t>
      </w:r>
      <w:proofErr w:type="spellEnd"/>
      <w:r>
        <w:rPr>
          <w:rFonts w:eastAsia="Times New Roman" w:cs="Times New Roman"/>
          <w:color w:val="000000"/>
          <w:kern w:val="0"/>
          <w:sz w:val="24"/>
          <w:szCs w:val="24"/>
          <w:lang w:val="fr-FR" w:eastAsia="fr-BE" w:bidi="ar-SA"/>
        </w:rPr>
        <w:t xml:space="preserve"> </w:t>
      </w:r>
      <w:r w:rsidR="007258FC" w:rsidRPr="00693B00">
        <w:rPr>
          <w:rFonts w:eastAsia="Times New Roman" w:cs="Times New Roman"/>
          <w:color w:val="000000"/>
          <w:kern w:val="0"/>
          <w:sz w:val="24"/>
          <w:szCs w:val="24"/>
          <w:lang w:val="fr-FR" w:eastAsia="fr-BE" w:bidi="ar-SA"/>
        </w:rPr>
        <w:t>http://www.comitecolbert.com/assets/files/activites/pdf/rapportannuel2011.pdf</w:t>
      </w:r>
    </w:p>
    <w:p w14:paraId="0A00CE78" w14:textId="77777777" w:rsidR="0079791C" w:rsidRPr="00693B00" w:rsidRDefault="007258FC" w:rsidP="00CC6ADE">
      <w:pPr>
        <w:tabs>
          <w:tab w:val="left" w:pos="142"/>
        </w:tabs>
        <w:rPr>
          <w:rFonts w:eastAsia="Times New Roman" w:cs="Times New Roman"/>
          <w:color w:val="000000"/>
          <w:kern w:val="0"/>
          <w:sz w:val="24"/>
          <w:szCs w:val="24"/>
          <w:lang w:val="fr-FR" w:eastAsia="fr-BE" w:bidi="ar-SA"/>
        </w:rPr>
      </w:pPr>
      <w:proofErr w:type="spellStart"/>
      <w:r w:rsidRPr="00693B00">
        <w:rPr>
          <w:rFonts w:eastAsia="Times New Roman" w:cs="Times New Roman"/>
          <w:color w:val="000000"/>
          <w:kern w:val="0"/>
          <w:sz w:val="24"/>
          <w:szCs w:val="24"/>
          <w:lang w:val="fr-FR" w:eastAsia="fr-BE" w:bidi="ar-SA"/>
        </w:rPr>
        <w:t>Cornett</w:t>
      </w:r>
      <w:proofErr w:type="spellEnd"/>
      <w:r w:rsidRPr="00693B00">
        <w:rPr>
          <w:rFonts w:eastAsia="Times New Roman" w:cs="Times New Roman"/>
          <w:color w:val="000000"/>
          <w:kern w:val="0"/>
          <w:sz w:val="24"/>
          <w:szCs w:val="24"/>
          <w:lang w:val="fr-FR" w:eastAsia="fr-BE" w:bidi="ar-SA"/>
        </w:rPr>
        <w:t xml:space="preserve">, M., </w:t>
      </w:r>
      <w:r w:rsidR="00917796">
        <w:rPr>
          <w:rFonts w:eastAsia="Times New Roman" w:cs="Times New Roman"/>
          <w:color w:val="000000"/>
          <w:kern w:val="0"/>
          <w:sz w:val="24"/>
          <w:szCs w:val="24"/>
          <w:lang w:val="fr-FR" w:eastAsia="fr-BE" w:bidi="ar-SA"/>
        </w:rPr>
        <w:t xml:space="preserve">A.J. </w:t>
      </w:r>
      <w:r w:rsidRPr="00693B00">
        <w:rPr>
          <w:rFonts w:eastAsia="Times New Roman" w:cs="Times New Roman"/>
          <w:color w:val="000000"/>
          <w:kern w:val="0"/>
          <w:sz w:val="24"/>
          <w:szCs w:val="24"/>
          <w:lang w:val="fr-FR" w:eastAsia="fr-BE" w:bidi="ar-SA"/>
        </w:rPr>
        <w:t>Marcus</w:t>
      </w:r>
      <w:r w:rsidR="00917796">
        <w:rPr>
          <w:rFonts w:eastAsia="Times New Roman" w:cs="Times New Roman"/>
          <w:color w:val="000000"/>
          <w:kern w:val="0"/>
          <w:sz w:val="24"/>
          <w:szCs w:val="24"/>
          <w:lang w:val="fr-FR" w:eastAsia="fr-BE" w:bidi="ar-SA"/>
        </w:rPr>
        <w:t xml:space="preserve">, A. </w:t>
      </w:r>
      <w:proofErr w:type="spellStart"/>
      <w:r w:rsidR="00917796">
        <w:rPr>
          <w:rFonts w:eastAsia="Times New Roman" w:cs="Times New Roman"/>
          <w:color w:val="000000"/>
          <w:kern w:val="0"/>
          <w:sz w:val="24"/>
          <w:szCs w:val="24"/>
          <w:lang w:val="fr-FR" w:eastAsia="fr-BE" w:bidi="ar-SA"/>
        </w:rPr>
        <w:t>Saunders</w:t>
      </w:r>
      <w:proofErr w:type="spellEnd"/>
      <w:r w:rsidR="00917796">
        <w:rPr>
          <w:rFonts w:eastAsia="Times New Roman" w:cs="Times New Roman"/>
          <w:color w:val="000000"/>
          <w:kern w:val="0"/>
          <w:sz w:val="24"/>
          <w:szCs w:val="24"/>
          <w:lang w:val="fr-FR" w:eastAsia="fr-BE" w:bidi="ar-SA"/>
        </w:rPr>
        <w:t xml:space="preserve"> et H. </w:t>
      </w:r>
      <w:proofErr w:type="spellStart"/>
      <w:r w:rsidR="00917796">
        <w:rPr>
          <w:rFonts w:eastAsia="Times New Roman" w:cs="Times New Roman"/>
          <w:color w:val="000000"/>
          <w:kern w:val="0"/>
          <w:sz w:val="24"/>
          <w:szCs w:val="24"/>
          <w:lang w:val="fr-FR" w:eastAsia="fr-BE" w:bidi="ar-SA"/>
        </w:rPr>
        <w:t>Tehranian</w:t>
      </w:r>
      <w:proofErr w:type="spellEnd"/>
      <w:r w:rsidRPr="00693B00">
        <w:rPr>
          <w:rFonts w:eastAsia="Times New Roman" w:cs="Times New Roman"/>
          <w:color w:val="000000"/>
          <w:kern w:val="0"/>
          <w:sz w:val="24"/>
          <w:szCs w:val="24"/>
          <w:lang w:val="fr-FR" w:eastAsia="fr-BE" w:bidi="ar-SA"/>
        </w:rPr>
        <w:t xml:space="preserve"> (2007)</w:t>
      </w:r>
      <w:r w:rsidR="00917796">
        <w:rPr>
          <w:rFonts w:eastAsia="Times New Roman" w:cs="Times New Roman"/>
          <w:color w:val="000000"/>
          <w:kern w:val="0"/>
          <w:sz w:val="24"/>
          <w:szCs w:val="24"/>
          <w:lang w:val="fr-FR" w:eastAsia="fr-BE" w:bidi="ar-SA"/>
        </w:rPr>
        <w:t>,</w:t>
      </w:r>
      <w:r w:rsidRPr="00693B00">
        <w:rPr>
          <w:rFonts w:eastAsia="Times New Roman" w:cs="Times New Roman"/>
          <w:color w:val="000000"/>
          <w:kern w:val="0"/>
          <w:sz w:val="24"/>
          <w:szCs w:val="24"/>
          <w:lang w:val="fr-FR" w:eastAsia="fr-BE" w:bidi="ar-SA"/>
        </w:rPr>
        <w:t xml:space="preserve"> </w:t>
      </w:r>
      <w:r w:rsidR="00917796">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The imp</w:t>
      </w:r>
      <w:r w:rsidR="00917796">
        <w:rPr>
          <w:rFonts w:eastAsia="Times New Roman" w:cs="Times New Roman"/>
          <w:color w:val="000000"/>
          <w:kern w:val="0"/>
          <w:sz w:val="24"/>
          <w:szCs w:val="24"/>
          <w:lang w:val="fr-FR" w:eastAsia="fr-BE" w:bidi="ar-SA"/>
        </w:rPr>
        <w:t xml:space="preserve">act of </w:t>
      </w:r>
      <w:proofErr w:type="spellStart"/>
      <w:r w:rsidR="00917796">
        <w:rPr>
          <w:rFonts w:eastAsia="Times New Roman" w:cs="Times New Roman"/>
          <w:color w:val="000000"/>
          <w:kern w:val="0"/>
          <w:sz w:val="24"/>
          <w:szCs w:val="24"/>
          <w:lang w:val="fr-FR" w:eastAsia="fr-BE" w:bidi="ar-SA"/>
        </w:rPr>
        <w:t>institutional</w:t>
      </w:r>
      <w:proofErr w:type="spellEnd"/>
      <w:r w:rsidR="00917796">
        <w:rPr>
          <w:rFonts w:eastAsia="Times New Roman" w:cs="Times New Roman"/>
          <w:color w:val="000000"/>
          <w:kern w:val="0"/>
          <w:sz w:val="24"/>
          <w:szCs w:val="24"/>
          <w:lang w:val="fr-FR" w:eastAsia="fr-BE" w:bidi="ar-SA"/>
        </w:rPr>
        <w:t xml:space="preserve"> </w:t>
      </w:r>
      <w:proofErr w:type="spellStart"/>
      <w:r w:rsidR="00917796">
        <w:rPr>
          <w:rFonts w:eastAsia="Times New Roman" w:cs="Times New Roman"/>
          <w:color w:val="000000"/>
          <w:kern w:val="0"/>
          <w:sz w:val="24"/>
          <w:szCs w:val="24"/>
          <w:lang w:val="fr-FR" w:eastAsia="fr-BE" w:bidi="ar-SA"/>
        </w:rPr>
        <w:t>ownership</w:t>
      </w:r>
      <w:proofErr w:type="spellEnd"/>
      <w:r w:rsidR="00917796">
        <w:rPr>
          <w:rFonts w:eastAsia="Times New Roman" w:cs="Times New Roman"/>
          <w:color w:val="000000"/>
          <w:kern w:val="0"/>
          <w:sz w:val="24"/>
          <w:szCs w:val="24"/>
          <w:lang w:val="fr-FR" w:eastAsia="fr-BE" w:bidi="ar-SA"/>
        </w:rPr>
        <w:t xml:space="preserve"> </w:t>
      </w:r>
      <w:r w:rsidRPr="00693B00">
        <w:rPr>
          <w:rFonts w:eastAsia="Times New Roman" w:cs="Times New Roman"/>
          <w:color w:val="000000"/>
          <w:kern w:val="0"/>
          <w:sz w:val="24"/>
          <w:szCs w:val="24"/>
          <w:lang w:val="fr-FR" w:eastAsia="fr-BE" w:bidi="ar-SA"/>
        </w:rPr>
        <w:t xml:space="preserve">on </w:t>
      </w:r>
      <w:proofErr w:type="spellStart"/>
      <w:r w:rsidRPr="00693B00">
        <w:rPr>
          <w:rFonts w:eastAsia="Times New Roman" w:cs="Times New Roman"/>
          <w:color w:val="000000"/>
          <w:kern w:val="0"/>
          <w:sz w:val="24"/>
          <w:szCs w:val="24"/>
          <w:lang w:val="fr-FR" w:eastAsia="fr-BE" w:bidi="ar-SA"/>
        </w:rPr>
        <w:t>corporate</w:t>
      </w:r>
      <w:proofErr w:type="spellEnd"/>
      <w:r w:rsidRPr="00693B00">
        <w:rPr>
          <w:rFonts w:eastAsia="Times New Roman" w:cs="Times New Roman"/>
          <w:color w:val="000000"/>
          <w:kern w:val="0"/>
          <w:sz w:val="24"/>
          <w:szCs w:val="24"/>
          <w:lang w:val="fr-FR" w:eastAsia="fr-BE" w:bidi="ar-SA"/>
        </w:rPr>
        <w:t xml:space="preserve"> operating performance</w:t>
      </w:r>
      <w:r w:rsidR="00917796">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 xml:space="preserve"> </w:t>
      </w:r>
      <w:r w:rsidRPr="00917796">
        <w:rPr>
          <w:rFonts w:eastAsia="Times New Roman" w:cs="Times New Roman"/>
          <w:iCs/>
          <w:color w:val="000000"/>
          <w:kern w:val="0"/>
          <w:sz w:val="24"/>
          <w:szCs w:val="24"/>
          <w:lang w:val="fr-FR" w:eastAsia="fr-BE" w:bidi="ar-SA"/>
        </w:rPr>
        <w:t xml:space="preserve">Journal Of </w:t>
      </w:r>
      <w:proofErr w:type="spellStart"/>
      <w:r w:rsidRPr="00917796">
        <w:rPr>
          <w:rFonts w:eastAsia="Times New Roman" w:cs="Times New Roman"/>
          <w:iCs/>
          <w:color w:val="000000"/>
          <w:kern w:val="0"/>
          <w:sz w:val="24"/>
          <w:szCs w:val="24"/>
          <w:lang w:val="fr-FR" w:eastAsia="fr-BE" w:bidi="ar-SA"/>
        </w:rPr>
        <w:t>Banking</w:t>
      </w:r>
      <w:proofErr w:type="spellEnd"/>
      <w:r w:rsidRPr="00917796">
        <w:rPr>
          <w:rFonts w:eastAsia="Times New Roman" w:cs="Times New Roman"/>
          <w:iCs/>
          <w:color w:val="000000"/>
          <w:kern w:val="0"/>
          <w:sz w:val="24"/>
          <w:szCs w:val="24"/>
          <w:lang w:val="fr-FR" w:eastAsia="fr-BE" w:bidi="ar-SA"/>
        </w:rPr>
        <w:t xml:space="preserve"> &amp; Finance</w:t>
      </w:r>
      <w:r w:rsidRPr="00917796">
        <w:rPr>
          <w:rFonts w:eastAsia="Times New Roman" w:cs="Times New Roman"/>
          <w:color w:val="000000"/>
          <w:kern w:val="0"/>
          <w:sz w:val="24"/>
          <w:szCs w:val="24"/>
          <w:lang w:val="fr-FR" w:eastAsia="fr-BE" w:bidi="ar-SA"/>
        </w:rPr>
        <w:t>,</w:t>
      </w:r>
      <w:r w:rsidR="00917796">
        <w:rPr>
          <w:rFonts w:eastAsia="Times New Roman" w:cs="Times New Roman"/>
          <w:color w:val="000000"/>
          <w:kern w:val="0"/>
          <w:sz w:val="24"/>
          <w:szCs w:val="24"/>
          <w:lang w:val="fr-FR" w:eastAsia="fr-BE" w:bidi="ar-SA"/>
        </w:rPr>
        <w:t xml:space="preserve"> vol.</w:t>
      </w:r>
      <w:r w:rsidRPr="00917796">
        <w:rPr>
          <w:rFonts w:eastAsia="Times New Roman" w:cs="Times New Roman"/>
          <w:color w:val="000000"/>
          <w:kern w:val="0"/>
          <w:sz w:val="24"/>
          <w:szCs w:val="24"/>
          <w:lang w:val="fr-FR" w:eastAsia="fr-BE" w:bidi="ar-SA"/>
        </w:rPr>
        <w:t xml:space="preserve"> </w:t>
      </w:r>
      <w:r w:rsidRPr="00917796">
        <w:rPr>
          <w:rFonts w:eastAsia="Times New Roman" w:cs="Times New Roman"/>
          <w:iCs/>
          <w:color w:val="000000"/>
          <w:kern w:val="0"/>
          <w:sz w:val="24"/>
          <w:szCs w:val="24"/>
          <w:lang w:val="fr-FR" w:eastAsia="fr-BE" w:bidi="ar-SA"/>
        </w:rPr>
        <w:t>31</w:t>
      </w:r>
      <w:r w:rsidR="00917796">
        <w:rPr>
          <w:rFonts w:eastAsia="Times New Roman" w:cs="Times New Roman"/>
          <w:iCs/>
          <w:color w:val="000000"/>
          <w:kern w:val="0"/>
          <w:sz w:val="24"/>
          <w:szCs w:val="24"/>
          <w:lang w:val="fr-FR" w:eastAsia="fr-BE" w:bidi="ar-SA"/>
        </w:rPr>
        <w:t xml:space="preserve">, n° </w:t>
      </w:r>
      <w:r w:rsidRPr="00917796">
        <w:rPr>
          <w:rFonts w:eastAsia="Times New Roman" w:cs="Times New Roman"/>
          <w:color w:val="000000"/>
          <w:kern w:val="0"/>
          <w:sz w:val="24"/>
          <w:szCs w:val="24"/>
          <w:lang w:val="fr-FR" w:eastAsia="fr-BE" w:bidi="ar-SA"/>
        </w:rPr>
        <w:t>6</w:t>
      </w:r>
      <w:r w:rsidRPr="00693B00">
        <w:rPr>
          <w:rFonts w:eastAsia="Times New Roman" w:cs="Times New Roman"/>
          <w:color w:val="000000"/>
          <w:kern w:val="0"/>
          <w:sz w:val="24"/>
          <w:szCs w:val="24"/>
          <w:lang w:val="fr-FR" w:eastAsia="fr-BE" w:bidi="ar-SA"/>
        </w:rPr>
        <w:t>,</w:t>
      </w:r>
      <w:r w:rsidR="00917796">
        <w:rPr>
          <w:rFonts w:eastAsia="Times New Roman" w:cs="Times New Roman"/>
          <w:color w:val="000000"/>
          <w:kern w:val="0"/>
          <w:sz w:val="24"/>
          <w:szCs w:val="24"/>
          <w:lang w:val="fr-FR" w:eastAsia="fr-BE" w:bidi="ar-SA"/>
        </w:rPr>
        <w:t xml:space="preserve"> p.</w:t>
      </w:r>
      <w:r w:rsidRPr="00693B00">
        <w:rPr>
          <w:rFonts w:eastAsia="Times New Roman" w:cs="Times New Roman"/>
          <w:color w:val="000000"/>
          <w:kern w:val="0"/>
          <w:sz w:val="24"/>
          <w:szCs w:val="24"/>
          <w:lang w:val="fr-FR" w:eastAsia="fr-BE" w:bidi="ar-SA"/>
        </w:rPr>
        <w:t xml:space="preserve"> 1771-1794.</w:t>
      </w:r>
    </w:p>
    <w:p w14:paraId="5BFD8751" w14:textId="77777777" w:rsidR="0079791C" w:rsidRPr="00693B00" w:rsidRDefault="007258FC" w:rsidP="00CC6ADE">
      <w:pPr>
        <w:tabs>
          <w:tab w:val="left" w:pos="142"/>
        </w:tabs>
        <w:rPr>
          <w:rFonts w:eastAsia="Times New Roman" w:cs="Times New Roman"/>
          <w:color w:val="000000"/>
          <w:kern w:val="0"/>
          <w:sz w:val="24"/>
          <w:szCs w:val="24"/>
          <w:lang w:val="fr-FR" w:eastAsia="fr-BE" w:bidi="ar-SA"/>
        </w:rPr>
      </w:pPr>
      <w:r w:rsidRPr="00693B00">
        <w:rPr>
          <w:rFonts w:eastAsia="Times New Roman" w:cs="Times New Roman"/>
          <w:color w:val="000000"/>
          <w:kern w:val="0"/>
          <w:sz w:val="24"/>
          <w:szCs w:val="24"/>
          <w:lang w:val="fr-FR" w:eastAsia="fr-BE" w:bidi="ar-SA"/>
        </w:rPr>
        <w:t xml:space="preserve">David, P., </w:t>
      </w:r>
      <w:r w:rsidR="00917796">
        <w:rPr>
          <w:rFonts w:eastAsia="Times New Roman" w:cs="Times New Roman"/>
          <w:color w:val="000000"/>
          <w:kern w:val="0"/>
          <w:sz w:val="24"/>
          <w:szCs w:val="24"/>
          <w:lang w:val="fr-FR" w:eastAsia="fr-BE" w:bidi="ar-SA"/>
        </w:rPr>
        <w:t xml:space="preserve">M.A. </w:t>
      </w:r>
      <w:proofErr w:type="spellStart"/>
      <w:r w:rsidRPr="00693B00">
        <w:rPr>
          <w:rFonts w:eastAsia="Times New Roman" w:cs="Times New Roman"/>
          <w:color w:val="000000"/>
          <w:kern w:val="0"/>
          <w:sz w:val="24"/>
          <w:szCs w:val="24"/>
          <w:lang w:val="fr-FR" w:eastAsia="fr-BE" w:bidi="ar-SA"/>
        </w:rPr>
        <w:t>Hitt</w:t>
      </w:r>
      <w:proofErr w:type="spellEnd"/>
      <w:r w:rsidR="00917796">
        <w:rPr>
          <w:rFonts w:eastAsia="Times New Roman" w:cs="Times New Roman"/>
          <w:color w:val="000000"/>
          <w:kern w:val="0"/>
          <w:sz w:val="24"/>
          <w:szCs w:val="24"/>
          <w:lang w:val="fr-FR" w:eastAsia="fr-BE" w:bidi="ar-SA"/>
        </w:rPr>
        <w:t xml:space="preserve"> et J.</w:t>
      </w:r>
      <w:r w:rsidRPr="00693B00">
        <w:rPr>
          <w:rFonts w:eastAsia="Times New Roman" w:cs="Times New Roman"/>
          <w:color w:val="000000"/>
          <w:kern w:val="0"/>
          <w:sz w:val="24"/>
          <w:szCs w:val="24"/>
          <w:lang w:val="fr-FR" w:eastAsia="fr-BE" w:bidi="ar-SA"/>
        </w:rPr>
        <w:t xml:space="preserve"> Gimeno (2001)</w:t>
      </w:r>
      <w:r w:rsidR="00917796">
        <w:rPr>
          <w:rFonts w:eastAsia="Times New Roman" w:cs="Times New Roman"/>
          <w:color w:val="000000"/>
          <w:kern w:val="0"/>
          <w:sz w:val="24"/>
          <w:szCs w:val="24"/>
          <w:lang w:val="fr-FR" w:eastAsia="fr-BE" w:bidi="ar-SA"/>
        </w:rPr>
        <w:t>,</w:t>
      </w:r>
      <w:r w:rsidRPr="00693B00">
        <w:rPr>
          <w:rFonts w:eastAsia="Times New Roman" w:cs="Times New Roman"/>
          <w:color w:val="000000"/>
          <w:kern w:val="0"/>
          <w:sz w:val="24"/>
          <w:szCs w:val="24"/>
          <w:lang w:val="fr-FR" w:eastAsia="fr-BE" w:bidi="ar-SA"/>
        </w:rPr>
        <w:t xml:space="preserve"> </w:t>
      </w:r>
      <w:r w:rsidR="00917796">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 xml:space="preserve">The Influence of </w:t>
      </w:r>
      <w:proofErr w:type="spellStart"/>
      <w:r w:rsidRPr="00693B00">
        <w:rPr>
          <w:rFonts w:eastAsia="Times New Roman" w:cs="Times New Roman"/>
          <w:color w:val="000000"/>
          <w:kern w:val="0"/>
          <w:sz w:val="24"/>
          <w:szCs w:val="24"/>
          <w:lang w:val="fr-FR" w:eastAsia="fr-BE" w:bidi="ar-SA"/>
        </w:rPr>
        <w:t>Activism</w:t>
      </w:r>
      <w:proofErr w:type="spellEnd"/>
      <w:r w:rsidR="00917796">
        <w:rPr>
          <w:rFonts w:eastAsia="Times New Roman" w:cs="Times New Roman"/>
          <w:color w:val="000000"/>
          <w:kern w:val="0"/>
          <w:sz w:val="24"/>
          <w:szCs w:val="24"/>
          <w:lang w:val="fr-FR" w:eastAsia="fr-BE" w:bidi="ar-SA"/>
        </w:rPr>
        <w:t xml:space="preserve"> by </w:t>
      </w:r>
      <w:proofErr w:type="spellStart"/>
      <w:r w:rsidR="00917796">
        <w:rPr>
          <w:rFonts w:eastAsia="Times New Roman" w:cs="Times New Roman"/>
          <w:color w:val="000000"/>
          <w:kern w:val="0"/>
          <w:sz w:val="24"/>
          <w:szCs w:val="24"/>
          <w:lang w:val="fr-FR" w:eastAsia="fr-BE" w:bidi="ar-SA"/>
        </w:rPr>
        <w:t>Institutional</w:t>
      </w:r>
      <w:proofErr w:type="spellEnd"/>
      <w:r w:rsidR="00917796">
        <w:rPr>
          <w:rFonts w:eastAsia="Times New Roman" w:cs="Times New Roman"/>
          <w:color w:val="000000"/>
          <w:kern w:val="0"/>
          <w:sz w:val="24"/>
          <w:szCs w:val="24"/>
          <w:lang w:val="fr-FR" w:eastAsia="fr-BE" w:bidi="ar-SA"/>
        </w:rPr>
        <w:t xml:space="preserve"> </w:t>
      </w:r>
      <w:proofErr w:type="spellStart"/>
      <w:r w:rsidR="00917796">
        <w:rPr>
          <w:rFonts w:eastAsia="Times New Roman" w:cs="Times New Roman"/>
          <w:color w:val="000000"/>
          <w:kern w:val="0"/>
          <w:sz w:val="24"/>
          <w:szCs w:val="24"/>
          <w:lang w:val="fr-FR" w:eastAsia="fr-BE" w:bidi="ar-SA"/>
        </w:rPr>
        <w:t>Investors</w:t>
      </w:r>
      <w:proofErr w:type="spellEnd"/>
      <w:r w:rsidR="00917796">
        <w:rPr>
          <w:rFonts w:eastAsia="Times New Roman" w:cs="Times New Roman"/>
          <w:color w:val="000000"/>
          <w:kern w:val="0"/>
          <w:sz w:val="24"/>
          <w:szCs w:val="24"/>
          <w:lang w:val="fr-FR" w:eastAsia="fr-BE" w:bidi="ar-SA"/>
        </w:rPr>
        <w:t xml:space="preserve"> on </w:t>
      </w:r>
      <w:r w:rsidRPr="00693B00">
        <w:rPr>
          <w:rFonts w:eastAsia="Times New Roman" w:cs="Times New Roman"/>
          <w:color w:val="000000"/>
          <w:kern w:val="0"/>
          <w:sz w:val="24"/>
          <w:szCs w:val="24"/>
          <w:lang w:val="fr-FR" w:eastAsia="fr-BE" w:bidi="ar-SA"/>
        </w:rPr>
        <w:t>R&amp;D</w:t>
      </w:r>
      <w:r w:rsidR="00917796">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 xml:space="preserve"> </w:t>
      </w:r>
      <w:proofErr w:type="spellStart"/>
      <w:r w:rsidRPr="00917796">
        <w:rPr>
          <w:rFonts w:eastAsia="Times New Roman" w:cs="Times New Roman"/>
          <w:iCs/>
          <w:color w:val="000000"/>
          <w:kern w:val="0"/>
          <w:sz w:val="24"/>
          <w:szCs w:val="24"/>
          <w:lang w:val="fr-FR" w:eastAsia="fr-BE" w:bidi="ar-SA"/>
        </w:rPr>
        <w:t>Academy</w:t>
      </w:r>
      <w:proofErr w:type="spellEnd"/>
      <w:r w:rsidRPr="00917796">
        <w:rPr>
          <w:rFonts w:eastAsia="Times New Roman" w:cs="Times New Roman"/>
          <w:iCs/>
          <w:color w:val="000000"/>
          <w:kern w:val="0"/>
          <w:sz w:val="24"/>
          <w:szCs w:val="24"/>
          <w:lang w:val="fr-FR" w:eastAsia="fr-BE" w:bidi="ar-SA"/>
        </w:rPr>
        <w:t xml:space="preserve"> Of Management Journal</w:t>
      </w:r>
      <w:r w:rsidRPr="00917796">
        <w:rPr>
          <w:rFonts w:eastAsia="Times New Roman" w:cs="Times New Roman"/>
          <w:color w:val="000000"/>
          <w:kern w:val="0"/>
          <w:sz w:val="24"/>
          <w:szCs w:val="24"/>
          <w:lang w:val="fr-FR" w:eastAsia="fr-BE" w:bidi="ar-SA"/>
        </w:rPr>
        <w:t xml:space="preserve">, </w:t>
      </w:r>
      <w:r w:rsidR="00917796">
        <w:rPr>
          <w:rFonts w:eastAsia="Times New Roman" w:cs="Times New Roman"/>
          <w:color w:val="000000"/>
          <w:kern w:val="0"/>
          <w:sz w:val="24"/>
          <w:szCs w:val="24"/>
          <w:lang w:val="fr-FR" w:eastAsia="fr-BE" w:bidi="ar-SA"/>
        </w:rPr>
        <w:t xml:space="preserve">vol. </w:t>
      </w:r>
      <w:r w:rsidRPr="00917796">
        <w:rPr>
          <w:rFonts w:eastAsia="Times New Roman" w:cs="Times New Roman"/>
          <w:iCs/>
          <w:color w:val="000000"/>
          <w:kern w:val="0"/>
          <w:sz w:val="24"/>
          <w:szCs w:val="24"/>
          <w:lang w:val="fr-FR" w:eastAsia="fr-BE" w:bidi="ar-SA"/>
        </w:rPr>
        <w:t>44</w:t>
      </w:r>
      <w:r w:rsidR="00917796">
        <w:rPr>
          <w:rFonts w:eastAsia="Times New Roman" w:cs="Times New Roman"/>
          <w:iCs/>
          <w:color w:val="000000"/>
          <w:kern w:val="0"/>
          <w:sz w:val="24"/>
          <w:szCs w:val="24"/>
          <w:lang w:val="fr-FR" w:eastAsia="fr-BE" w:bidi="ar-SA"/>
        </w:rPr>
        <w:t xml:space="preserve">, n° </w:t>
      </w:r>
      <w:r w:rsidRPr="00917796">
        <w:rPr>
          <w:rFonts w:eastAsia="Times New Roman" w:cs="Times New Roman"/>
          <w:color w:val="000000"/>
          <w:kern w:val="0"/>
          <w:sz w:val="24"/>
          <w:szCs w:val="24"/>
          <w:lang w:val="fr-FR" w:eastAsia="fr-BE" w:bidi="ar-SA"/>
        </w:rPr>
        <w:t>1</w:t>
      </w:r>
      <w:r w:rsidRPr="00693B00">
        <w:rPr>
          <w:rFonts w:eastAsia="Times New Roman" w:cs="Times New Roman"/>
          <w:color w:val="000000"/>
          <w:kern w:val="0"/>
          <w:sz w:val="24"/>
          <w:szCs w:val="24"/>
          <w:lang w:val="fr-FR" w:eastAsia="fr-BE" w:bidi="ar-SA"/>
        </w:rPr>
        <w:t>,</w:t>
      </w:r>
      <w:r w:rsidR="00917796">
        <w:rPr>
          <w:rFonts w:eastAsia="Times New Roman" w:cs="Times New Roman"/>
          <w:color w:val="000000"/>
          <w:kern w:val="0"/>
          <w:sz w:val="24"/>
          <w:szCs w:val="24"/>
          <w:lang w:val="fr-FR" w:eastAsia="fr-BE" w:bidi="ar-SA"/>
        </w:rPr>
        <w:t xml:space="preserve"> p.</w:t>
      </w:r>
      <w:r w:rsidRPr="00693B00">
        <w:rPr>
          <w:rFonts w:eastAsia="Times New Roman" w:cs="Times New Roman"/>
          <w:color w:val="000000"/>
          <w:kern w:val="0"/>
          <w:sz w:val="24"/>
          <w:szCs w:val="24"/>
          <w:lang w:val="fr-FR" w:eastAsia="fr-BE" w:bidi="ar-SA"/>
        </w:rPr>
        <w:t xml:space="preserve"> 144-157.</w:t>
      </w:r>
    </w:p>
    <w:p w14:paraId="283D1155" w14:textId="77777777" w:rsidR="0079791C" w:rsidRPr="00693B00" w:rsidRDefault="0079791C" w:rsidP="00CC6ADE">
      <w:pPr>
        <w:tabs>
          <w:tab w:val="left" w:pos="142"/>
        </w:tabs>
        <w:rPr>
          <w:rFonts w:eastAsia="Times New Roman" w:cs="Times New Roman"/>
          <w:color w:val="000000"/>
          <w:kern w:val="0"/>
          <w:sz w:val="24"/>
          <w:szCs w:val="24"/>
          <w:lang w:val="fr-FR" w:eastAsia="fr-BE" w:bidi="ar-SA"/>
        </w:rPr>
      </w:pPr>
      <w:proofErr w:type="spellStart"/>
      <w:r w:rsidRPr="00693B00">
        <w:rPr>
          <w:rFonts w:eastAsia="Times New Roman" w:cs="Times New Roman"/>
          <w:color w:val="000000"/>
          <w:kern w:val="0"/>
          <w:sz w:val="24"/>
          <w:szCs w:val="24"/>
          <w:lang w:val="fr-FR" w:eastAsia="fr-BE" w:bidi="ar-SA"/>
        </w:rPr>
        <w:t>Davila</w:t>
      </w:r>
      <w:proofErr w:type="spellEnd"/>
      <w:r w:rsidRPr="00693B00">
        <w:rPr>
          <w:rFonts w:eastAsia="Times New Roman" w:cs="Times New Roman"/>
          <w:color w:val="000000"/>
          <w:kern w:val="0"/>
          <w:sz w:val="24"/>
          <w:szCs w:val="24"/>
          <w:lang w:val="fr-FR" w:eastAsia="fr-BE" w:bidi="ar-SA"/>
        </w:rPr>
        <w:t>, A.,</w:t>
      </w:r>
      <w:r w:rsidR="00917796">
        <w:rPr>
          <w:rFonts w:eastAsia="Times New Roman" w:cs="Times New Roman"/>
          <w:color w:val="000000"/>
          <w:kern w:val="0"/>
          <w:sz w:val="24"/>
          <w:szCs w:val="24"/>
          <w:lang w:val="fr-FR" w:eastAsia="fr-BE" w:bidi="ar-SA"/>
        </w:rPr>
        <w:t xml:space="preserve"> G.</w:t>
      </w:r>
      <w:r w:rsidRPr="00693B00">
        <w:rPr>
          <w:rFonts w:eastAsia="Times New Roman" w:cs="Times New Roman"/>
          <w:color w:val="000000"/>
          <w:kern w:val="0"/>
          <w:sz w:val="24"/>
          <w:szCs w:val="24"/>
          <w:lang w:val="fr-FR" w:eastAsia="fr-BE" w:bidi="ar-SA"/>
        </w:rPr>
        <w:t xml:space="preserve"> Foster</w:t>
      </w:r>
      <w:r w:rsidR="00917796">
        <w:rPr>
          <w:rFonts w:eastAsia="Times New Roman" w:cs="Times New Roman"/>
          <w:color w:val="000000"/>
          <w:kern w:val="0"/>
          <w:sz w:val="24"/>
          <w:szCs w:val="24"/>
          <w:lang w:val="fr-FR" w:eastAsia="fr-BE" w:bidi="ar-SA"/>
        </w:rPr>
        <w:t xml:space="preserve"> et M.</w:t>
      </w:r>
      <w:r w:rsidRPr="00693B00">
        <w:rPr>
          <w:rFonts w:eastAsia="Times New Roman" w:cs="Times New Roman"/>
          <w:color w:val="000000"/>
          <w:kern w:val="0"/>
          <w:sz w:val="24"/>
          <w:szCs w:val="24"/>
          <w:lang w:val="fr-FR" w:eastAsia="fr-BE" w:bidi="ar-SA"/>
        </w:rPr>
        <w:t xml:space="preserve"> Gupta (2003)</w:t>
      </w:r>
      <w:r w:rsidR="00917796">
        <w:rPr>
          <w:rFonts w:eastAsia="Times New Roman" w:cs="Times New Roman"/>
          <w:color w:val="000000"/>
          <w:kern w:val="0"/>
          <w:sz w:val="24"/>
          <w:szCs w:val="24"/>
          <w:lang w:val="fr-FR" w:eastAsia="fr-BE" w:bidi="ar-SA"/>
        </w:rPr>
        <w:t>,</w:t>
      </w:r>
      <w:r w:rsidRPr="00693B00">
        <w:rPr>
          <w:rFonts w:eastAsia="Times New Roman" w:cs="Times New Roman"/>
          <w:color w:val="000000"/>
          <w:kern w:val="0"/>
          <w:sz w:val="24"/>
          <w:szCs w:val="24"/>
          <w:lang w:val="fr-FR" w:eastAsia="fr-BE" w:bidi="ar-SA"/>
        </w:rPr>
        <w:t xml:space="preserve"> </w:t>
      </w:r>
      <w:r w:rsidR="00917796">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Venture capital </w:t>
      </w:r>
      <w:proofErr w:type="spellStart"/>
      <w:r w:rsidR="007258FC" w:rsidRPr="00693B00">
        <w:rPr>
          <w:rFonts w:eastAsia="Times New Roman" w:cs="Times New Roman"/>
          <w:color w:val="000000"/>
          <w:kern w:val="0"/>
          <w:sz w:val="24"/>
          <w:szCs w:val="24"/>
          <w:lang w:val="fr-FR" w:eastAsia="fr-BE" w:bidi="ar-SA"/>
        </w:rPr>
        <w:t>financing</w:t>
      </w:r>
      <w:proofErr w:type="spellEnd"/>
      <w:r w:rsidR="007258FC" w:rsidRPr="00693B00">
        <w:rPr>
          <w:rFonts w:eastAsia="Times New Roman" w:cs="Times New Roman"/>
          <w:color w:val="000000"/>
          <w:kern w:val="0"/>
          <w:sz w:val="24"/>
          <w:szCs w:val="24"/>
          <w:lang w:val="fr-FR" w:eastAsia="fr-BE" w:bidi="ar-SA"/>
        </w:rPr>
        <w:t xml:space="preserve"> and the </w:t>
      </w:r>
      <w:proofErr w:type="spellStart"/>
      <w:r w:rsidR="007258FC" w:rsidRPr="00693B00">
        <w:rPr>
          <w:rFonts w:eastAsia="Times New Roman" w:cs="Times New Roman"/>
          <w:color w:val="000000"/>
          <w:kern w:val="0"/>
          <w:sz w:val="24"/>
          <w:szCs w:val="24"/>
          <w:lang w:val="fr-FR" w:eastAsia="fr-BE" w:bidi="ar-SA"/>
        </w:rPr>
        <w:t>growth</w:t>
      </w:r>
      <w:proofErr w:type="spellEnd"/>
      <w:r w:rsidR="007258FC" w:rsidRPr="00693B00">
        <w:rPr>
          <w:rFonts w:eastAsia="Times New Roman" w:cs="Times New Roman"/>
          <w:color w:val="000000"/>
          <w:kern w:val="0"/>
          <w:sz w:val="24"/>
          <w:szCs w:val="24"/>
          <w:lang w:val="fr-FR" w:eastAsia="fr-BE" w:bidi="ar-SA"/>
        </w:rPr>
        <w:t xml:space="preserve"> of startup </w:t>
      </w:r>
      <w:proofErr w:type="spellStart"/>
      <w:r w:rsidR="007258FC" w:rsidRPr="00693B00">
        <w:rPr>
          <w:rFonts w:eastAsia="Times New Roman" w:cs="Times New Roman"/>
          <w:color w:val="000000"/>
          <w:kern w:val="0"/>
          <w:sz w:val="24"/>
          <w:szCs w:val="24"/>
          <w:lang w:val="fr-FR" w:eastAsia="fr-BE" w:bidi="ar-SA"/>
        </w:rPr>
        <w:t>firms</w:t>
      </w:r>
      <w:proofErr w:type="spellEnd"/>
      <w:r w:rsidR="00917796">
        <w:rPr>
          <w:rFonts w:eastAsia="Times New Roman" w:cs="Times New Roman"/>
          <w:color w:val="000000"/>
          <w:kern w:val="0"/>
          <w:sz w:val="24"/>
          <w:szCs w:val="24"/>
          <w:lang w:val="fr-FR" w:eastAsia="fr-BE" w:bidi="ar-SA"/>
        </w:rPr>
        <w:t> »,</w:t>
      </w:r>
      <w:r w:rsidR="00917796">
        <w:rPr>
          <w:rFonts w:eastAsia="Times New Roman" w:cs="Times New Roman"/>
          <w:i/>
          <w:iCs/>
          <w:color w:val="000000"/>
          <w:kern w:val="0"/>
          <w:sz w:val="24"/>
          <w:szCs w:val="24"/>
          <w:lang w:val="fr-FR" w:eastAsia="fr-BE" w:bidi="ar-SA"/>
        </w:rPr>
        <w:t xml:space="preserve"> </w:t>
      </w:r>
      <w:r w:rsidR="007258FC" w:rsidRPr="00917796">
        <w:rPr>
          <w:rFonts w:eastAsia="Times New Roman" w:cs="Times New Roman"/>
          <w:iCs/>
          <w:color w:val="000000"/>
          <w:kern w:val="0"/>
          <w:sz w:val="24"/>
          <w:szCs w:val="24"/>
          <w:lang w:val="fr-FR" w:eastAsia="fr-BE" w:bidi="ar-SA"/>
        </w:rPr>
        <w:t xml:space="preserve">Journal of Business </w:t>
      </w:r>
      <w:proofErr w:type="spellStart"/>
      <w:r w:rsidR="007258FC" w:rsidRPr="00917796">
        <w:rPr>
          <w:rFonts w:eastAsia="Times New Roman" w:cs="Times New Roman"/>
          <w:iCs/>
          <w:color w:val="000000"/>
          <w:kern w:val="0"/>
          <w:sz w:val="24"/>
          <w:szCs w:val="24"/>
          <w:lang w:val="fr-FR" w:eastAsia="fr-BE" w:bidi="ar-SA"/>
        </w:rPr>
        <w:t>Venturing</w:t>
      </w:r>
      <w:proofErr w:type="spellEnd"/>
      <w:r w:rsidR="007258FC" w:rsidRPr="00917796">
        <w:rPr>
          <w:rFonts w:eastAsia="Times New Roman" w:cs="Times New Roman"/>
          <w:iCs/>
          <w:color w:val="000000"/>
          <w:kern w:val="0"/>
          <w:sz w:val="24"/>
          <w:szCs w:val="24"/>
          <w:lang w:val="fr-FR" w:eastAsia="fr-BE" w:bidi="ar-SA"/>
        </w:rPr>
        <w:t xml:space="preserve">, </w:t>
      </w:r>
      <w:r w:rsidR="00917796">
        <w:rPr>
          <w:rFonts w:eastAsia="Times New Roman" w:cs="Times New Roman"/>
          <w:iCs/>
          <w:color w:val="000000"/>
          <w:kern w:val="0"/>
          <w:sz w:val="24"/>
          <w:szCs w:val="24"/>
          <w:lang w:val="fr-FR" w:eastAsia="fr-BE" w:bidi="ar-SA"/>
        </w:rPr>
        <w:t xml:space="preserve">vol. </w:t>
      </w:r>
      <w:r w:rsidR="007258FC" w:rsidRPr="00917796">
        <w:rPr>
          <w:rFonts w:eastAsia="Times New Roman" w:cs="Times New Roman"/>
          <w:iCs/>
          <w:color w:val="000000"/>
          <w:kern w:val="0"/>
          <w:sz w:val="24"/>
          <w:szCs w:val="24"/>
          <w:lang w:val="fr-FR" w:eastAsia="fr-BE" w:bidi="ar-SA"/>
        </w:rPr>
        <w:t>18</w:t>
      </w:r>
      <w:r w:rsidR="00917796">
        <w:rPr>
          <w:rFonts w:eastAsia="Times New Roman" w:cs="Times New Roman"/>
          <w:iCs/>
          <w:color w:val="000000"/>
          <w:kern w:val="0"/>
          <w:sz w:val="24"/>
          <w:szCs w:val="24"/>
          <w:lang w:val="fr-FR" w:eastAsia="fr-BE" w:bidi="ar-SA"/>
        </w:rPr>
        <w:t xml:space="preserve">, n° </w:t>
      </w:r>
      <w:r w:rsidR="007258FC" w:rsidRPr="00917796">
        <w:rPr>
          <w:rFonts w:eastAsia="Times New Roman" w:cs="Times New Roman"/>
          <w:color w:val="000000"/>
          <w:kern w:val="0"/>
          <w:sz w:val="24"/>
          <w:szCs w:val="24"/>
          <w:lang w:val="fr-FR" w:eastAsia="fr-BE" w:bidi="ar-SA"/>
        </w:rPr>
        <w:t>6,</w:t>
      </w:r>
      <w:r w:rsidR="00917796">
        <w:rPr>
          <w:rFonts w:eastAsia="Times New Roman" w:cs="Times New Roman"/>
          <w:color w:val="000000"/>
          <w:kern w:val="0"/>
          <w:sz w:val="24"/>
          <w:szCs w:val="24"/>
          <w:lang w:val="fr-FR" w:eastAsia="fr-BE" w:bidi="ar-SA"/>
        </w:rPr>
        <w:t xml:space="preserve"> p.</w:t>
      </w:r>
      <w:r w:rsidR="007258FC" w:rsidRPr="00917796">
        <w:rPr>
          <w:rFonts w:eastAsia="Times New Roman" w:cs="Times New Roman"/>
          <w:color w:val="000000"/>
          <w:kern w:val="0"/>
          <w:sz w:val="24"/>
          <w:szCs w:val="24"/>
          <w:lang w:val="fr-FR" w:eastAsia="fr-BE" w:bidi="ar-SA"/>
        </w:rPr>
        <w:t xml:space="preserve"> 689</w:t>
      </w:r>
      <w:r w:rsidR="007258FC" w:rsidRPr="00693B00">
        <w:rPr>
          <w:rFonts w:eastAsia="Times New Roman" w:cs="Times New Roman"/>
          <w:color w:val="000000"/>
          <w:kern w:val="0"/>
          <w:sz w:val="24"/>
          <w:szCs w:val="24"/>
          <w:lang w:val="fr-FR" w:eastAsia="fr-BE" w:bidi="ar-SA"/>
        </w:rPr>
        <w:t>-708.</w:t>
      </w:r>
    </w:p>
    <w:p w14:paraId="49CEBABA" w14:textId="77777777" w:rsidR="0079791C" w:rsidRPr="00693B00" w:rsidRDefault="007258FC" w:rsidP="00CC6ADE">
      <w:pPr>
        <w:tabs>
          <w:tab w:val="left" w:pos="142"/>
        </w:tabs>
        <w:rPr>
          <w:rFonts w:eastAsia="Times New Roman" w:cs="Times New Roman"/>
          <w:color w:val="000000"/>
          <w:kern w:val="0"/>
          <w:sz w:val="24"/>
          <w:szCs w:val="24"/>
          <w:lang w:val="fr-FR" w:eastAsia="fr-BE" w:bidi="ar-SA"/>
        </w:rPr>
      </w:pPr>
      <w:r w:rsidRPr="00693B00">
        <w:rPr>
          <w:rFonts w:eastAsia="Times New Roman" w:cs="Times New Roman"/>
          <w:color w:val="000000"/>
          <w:kern w:val="0"/>
          <w:sz w:val="24"/>
          <w:szCs w:val="24"/>
          <w:lang w:val="fr-FR" w:eastAsia="fr-BE" w:bidi="ar-SA"/>
        </w:rPr>
        <w:lastRenderedPageBreak/>
        <w:t xml:space="preserve">De </w:t>
      </w:r>
      <w:proofErr w:type="spellStart"/>
      <w:r w:rsidRPr="00693B00">
        <w:rPr>
          <w:rFonts w:eastAsia="Times New Roman" w:cs="Times New Roman"/>
          <w:color w:val="000000"/>
          <w:kern w:val="0"/>
          <w:sz w:val="24"/>
          <w:szCs w:val="24"/>
          <w:lang w:val="fr-FR" w:eastAsia="fr-BE" w:bidi="ar-SA"/>
        </w:rPr>
        <w:t>Clercq</w:t>
      </w:r>
      <w:proofErr w:type="spellEnd"/>
      <w:r w:rsidRPr="00693B00">
        <w:rPr>
          <w:rFonts w:eastAsia="Times New Roman" w:cs="Times New Roman"/>
          <w:color w:val="000000"/>
          <w:kern w:val="0"/>
          <w:sz w:val="24"/>
          <w:szCs w:val="24"/>
          <w:lang w:val="fr-FR" w:eastAsia="fr-BE" w:bidi="ar-SA"/>
        </w:rPr>
        <w:t>, D.,</w:t>
      </w:r>
      <w:r w:rsidR="00873A08">
        <w:rPr>
          <w:rFonts w:eastAsia="Times New Roman" w:cs="Times New Roman"/>
          <w:color w:val="000000"/>
          <w:kern w:val="0"/>
          <w:sz w:val="24"/>
          <w:szCs w:val="24"/>
          <w:lang w:val="fr-FR" w:eastAsia="fr-BE" w:bidi="ar-SA"/>
        </w:rPr>
        <w:t xml:space="preserve"> H.J. </w:t>
      </w:r>
      <w:proofErr w:type="spellStart"/>
      <w:r w:rsidR="00873A08">
        <w:rPr>
          <w:rFonts w:eastAsia="Times New Roman" w:cs="Times New Roman"/>
          <w:color w:val="000000"/>
          <w:kern w:val="0"/>
          <w:sz w:val="24"/>
          <w:szCs w:val="24"/>
          <w:lang w:val="fr-FR" w:eastAsia="fr-BE" w:bidi="ar-SA"/>
        </w:rPr>
        <w:t>Sapienza</w:t>
      </w:r>
      <w:proofErr w:type="spellEnd"/>
      <w:r w:rsidR="00873A08">
        <w:rPr>
          <w:rFonts w:eastAsia="Times New Roman" w:cs="Times New Roman"/>
          <w:color w:val="000000"/>
          <w:kern w:val="0"/>
          <w:sz w:val="24"/>
          <w:szCs w:val="24"/>
          <w:lang w:val="fr-FR" w:eastAsia="fr-BE" w:bidi="ar-SA"/>
        </w:rPr>
        <w:t xml:space="preserve"> et H. </w:t>
      </w:r>
      <w:proofErr w:type="spellStart"/>
      <w:r w:rsidR="00873A08">
        <w:rPr>
          <w:rFonts w:eastAsia="Times New Roman" w:cs="Times New Roman"/>
          <w:color w:val="000000"/>
          <w:kern w:val="0"/>
          <w:sz w:val="24"/>
          <w:szCs w:val="24"/>
          <w:lang w:val="fr-FR" w:eastAsia="fr-BE" w:bidi="ar-SA"/>
        </w:rPr>
        <w:t>Crijns</w:t>
      </w:r>
      <w:proofErr w:type="spellEnd"/>
      <w:r w:rsidR="00873A08">
        <w:rPr>
          <w:rFonts w:eastAsia="Times New Roman" w:cs="Times New Roman"/>
          <w:color w:val="000000"/>
          <w:kern w:val="0"/>
          <w:sz w:val="24"/>
          <w:szCs w:val="24"/>
          <w:lang w:val="fr-FR" w:eastAsia="fr-BE" w:bidi="ar-SA"/>
        </w:rPr>
        <w:t xml:space="preserve"> (2005),</w:t>
      </w:r>
      <w:r w:rsidRPr="00693B00">
        <w:rPr>
          <w:rFonts w:eastAsia="Times New Roman" w:cs="Times New Roman"/>
          <w:color w:val="000000"/>
          <w:kern w:val="0"/>
          <w:sz w:val="24"/>
          <w:szCs w:val="24"/>
          <w:lang w:val="fr-FR" w:eastAsia="fr-BE" w:bidi="ar-SA"/>
        </w:rPr>
        <w:t xml:space="preserve"> </w:t>
      </w:r>
      <w:r w:rsidR="00873A08">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 xml:space="preserve">The </w:t>
      </w:r>
      <w:proofErr w:type="spellStart"/>
      <w:r w:rsidRPr="00693B00">
        <w:rPr>
          <w:rFonts w:eastAsia="Times New Roman" w:cs="Times New Roman"/>
          <w:color w:val="000000"/>
          <w:kern w:val="0"/>
          <w:sz w:val="24"/>
          <w:szCs w:val="24"/>
          <w:lang w:val="fr-FR" w:eastAsia="fr-BE" w:bidi="ar-SA"/>
        </w:rPr>
        <w:t>internationaliza</w:t>
      </w:r>
      <w:r w:rsidR="004A6E2E">
        <w:rPr>
          <w:rFonts w:eastAsia="Times New Roman" w:cs="Times New Roman"/>
          <w:color w:val="000000"/>
          <w:kern w:val="0"/>
          <w:sz w:val="24"/>
          <w:szCs w:val="24"/>
          <w:lang w:val="fr-FR" w:eastAsia="fr-BE" w:bidi="ar-SA"/>
        </w:rPr>
        <w:t>tion</w:t>
      </w:r>
      <w:proofErr w:type="spellEnd"/>
      <w:r w:rsidR="004A6E2E">
        <w:rPr>
          <w:rFonts w:eastAsia="Times New Roman" w:cs="Times New Roman"/>
          <w:color w:val="000000"/>
          <w:kern w:val="0"/>
          <w:sz w:val="24"/>
          <w:szCs w:val="24"/>
          <w:lang w:val="fr-FR" w:eastAsia="fr-BE" w:bidi="ar-SA"/>
        </w:rPr>
        <w:t xml:space="preserve"> of </w:t>
      </w:r>
      <w:proofErr w:type="spellStart"/>
      <w:r w:rsidR="004A6E2E">
        <w:rPr>
          <w:rFonts w:eastAsia="Times New Roman" w:cs="Times New Roman"/>
          <w:color w:val="000000"/>
          <w:kern w:val="0"/>
          <w:sz w:val="24"/>
          <w:szCs w:val="24"/>
          <w:lang w:val="fr-FR" w:eastAsia="fr-BE" w:bidi="ar-SA"/>
        </w:rPr>
        <w:t>small</w:t>
      </w:r>
      <w:proofErr w:type="spellEnd"/>
      <w:r w:rsidR="004A6E2E">
        <w:rPr>
          <w:rFonts w:eastAsia="Times New Roman" w:cs="Times New Roman"/>
          <w:color w:val="000000"/>
          <w:kern w:val="0"/>
          <w:sz w:val="24"/>
          <w:szCs w:val="24"/>
          <w:lang w:val="fr-FR" w:eastAsia="fr-BE" w:bidi="ar-SA"/>
        </w:rPr>
        <w:t xml:space="preserve"> and medium-</w:t>
      </w:r>
      <w:proofErr w:type="spellStart"/>
      <w:r w:rsidR="004A6E2E">
        <w:rPr>
          <w:rFonts w:eastAsia="Times New Roman" w:cs="Times New Roman"/>
          <w:color w:val="000000"/>
          <w:kern w:val="0"/>
          <w:sz w:val="24"/>
          <w:szCs w:val="24"/>
          <w:lang w:val="fr-FR" w:eastAsia="fr-BE" w:bidi="ar-SA"/>
        </w:rPr>
        <w:t>sized</w:t>
      </w:r>
      <w:proofErr w:type="spellEnd"/>
      <w:r w:rsidR="004A6E2E">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firms</w:t>
      </w:r>
      <w:proofErr w:type="spellEnd"/>
      <w:r w:rsidR="00873A08">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 xml:space="preserve">, </w:t>
      </w:r>
      <w:r w:rsidRPr="00873A08">
        <w:rPr>
          <w:rFonts w:eastAsia="Times New Roman" w:cs="Times New Roman"/>
          <w:iCs/>
          <w:color w:val="000000"/>
          <w:kern w:val="0"/>
          <w:sz w:val="24"/>
          <w:szCs w:val="24"/>
          <w:lang w:val="fr-FR" w:eastAsia="fr-BE" w:bidi="ar-SA"/>
        </w:rPr>
        <w:t xml:space="preserve">Small Business </w:t>
      </w:r>
      <w:proofErr w:type="spellStart"/>
      <w:r w:rsidRPr="00873A08">
        <w:rPr>
          <w:rFonts w:eastAsia="Times New Roman" w:cs="Times New Roman"/>
          <w:iCs/>
          <w:color w:val="000000"/>
          <w:kern w:val="0"/>
          <w:sz w:val="24"/>
          <w:szCs w:val="24"/>
          <w:lang w:val="fr-FR" w:eastAsia="fr-BE" w:bidi="ar-SA"/>
        </w:rPr>
        <w:t>Economics</w:t>
      </w:r>
      <w:proofErr w:type="spellEnd"/>
      <w:r w:rsidRPr="00873A08">
        <w:rPr>
          <w:rFonts w:eastAsia="Times New Roman" w:cs="Times New Roman"/>
          <w:iCs/>
          <w:color w:val="000000"/>
          <w:kern w:val="0"/>
          <w:sz w:val="24"/>
          <w:szCs w:val="24"/>
          <w:lang w:val="fr-FR" w:eastAsia="fr-BE" w:bidi="ar-SA"/>
        </w:rPr>
        <w:t>,</w:t>
      </w:r>
      <w:r w:rsidR="00873A08">
        <w:rPr>
          <w:rFonts w:eastAsia="Times New Roman" w:cs="Times New Roman"/>
          <w:iCs/>
          <w:color w:val="000000"/>
          <w:kern w:val="0"/>
          <w:sz w:val="24"/>
          <w:szCs w:val="24"/>
          <w:lang w:val="fr-FR" w:eastAsia="fr-BE" w:bidi="ar-SA"/>
        </w:rPr>
        <w:t xml:space="preserve"> vol.</w:t>
      </w:r>
      <w:r w:rsidRPr="00873A08">
        <w:rPr>
          <w:rFonts w:eastAsia="Times New Roman" w:cs="Times New Roman"/>
          <w:iCs/>
          <w:color w:val="000000"/>
          <w:kern w:val="0"/>
          <w:sz w:val="24"/>
          <w:szCs w:val="24"/>
          <w:lang w:val="fr-FR" w:eastAsia="fr-BE" w:bidi="ar-SA"/>
        </w:rPr>
        <w:t xml:space="preserve"> 24</w:t>
      </w:r>
      <w:r w:rsidR="00873A08">
        <w:rPr>
          <w:rFonts w:eastAsia="Times New Roman" w:cs="Times New Roman"/>
          <w:iCs/>
          <w:color w:val="000000"/>
          <w:kern w:val="0"/>
          <w:sz w:val="24"/>
          <w:szCs w:val="24"/>
          <w:lang w:val="fr-FR" w:eastAsia="fr-BE" w:bidi="ar-SA"/>
        </w:rPr>
        <w:t xml:space="preserve">, n° </w:t>
      </w:r>
      <w:r w:rsidRPr="00873A08">
        <w:rPr>
          <w:rFonts w:eastAsia="Times New Roman" w:cs="Times New Roman"/>
          <w:color w:val="000000"/>
          <w:kern w:val="0"/>
          <w:sz w:val="24"/>
          <w:szCs w:val="24"/>
          <w:lang w:val="fr-FR" w:eastAsia="fr-BE" w:bidi="ar-SA"/>
        </w:rPr>
        <w:t>4</w:t>
      </w:r>
      <w:r w:rsidRPr="00693B00">
        <w:rPr>
          <w:rFonts w:eastAsia="Times New Roman" w:cs="Times New Roman"/>
          <w:color w:val="000000"/>
          <w:kern w:val="0"/>
          <w:sz w:val="24"/>
          <w:szCs w:val="24"/>
          <w:lang w:val="fr-FR" w:eastAsia="fr-BE" w:bidi="ar-SA"/>
        </w:rPr>
        <w:t>,</w:t>
      </w:r>
      <w:r w:rsidR="00873A08">
        <w:rPr>
          <w:rFonts w:eastAsia="Times New Roman" w:cs="Times New Roman"/>
          <w:color w:val="000000"/>
          <w:kern w:val="0"/>
          <w:sz w:val="24"/>
          <w:szCs w:val="24"/>
          <w:lang w:val="fr-FR" w:eastAsia="fr-BE" w:bidi="ar-SA"/>
        </w:rPr>
        <w:t xml:space="preserve"> p.</w:t>
      </w:r>
      <w:r w:rsidRPr="00693B00">
        <w:rPr>
          <w:rFonts w:eastAsia="Times New Roman" w:cs="Times New Roman"/>
          <w:color w:val="000000"/>
          <w:kern w:val="0"/>
          <w:sz w:val="24"/>
          <w:szCs w:val="24"/>
          <w:lang w:val="fr-FR" w:eastAsia="fr-BE" w:bidi="ar-SA"/>
        </w:rPr>
        <w:t xml:space="preserve"> 409-419.</w:t>
      </w:r>
    </w:p>
    <w:p w14:paraId="1ADE4B0A" w14:textId="77777777" w:rsidR="0079791C" w:rsidRPr="00693B00" w:rsidRDefault="00873A08"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 xml:space="preserve">De </w:t>
      </w:r>
      <w:proofErr w:type="spellStart"/>
      <w:r>
        <w:rPr>
          <w:rFonts w:eastAsia="Times New Roman" w:cs="Times New Roman"/>
          <w:color w:val="000000"/>
          <w:kern w:val="0"/>
          <w:sz w:val="24"/>
          <w:szCs w:val="24"/>
          <w:lang w:val="fr-FR" w:eastAsia="fr-BE" w:bidi="ar-SA"/>
        </w:rPr>
        <w:t>Maeseneire</w:t>
      </w:r>
      <w:proofErr w:type="spellEnd"/>
      <w:r>
        <w:rPr>
          <w:rFonts w:eastAsia="Times New Roman" w:cs="Times New Roman"/>
          <w:color w:val="000000"/>
          <w:kern w:val="0"/>
          <w:sz w:val="24"/>
          <w:szCs w:val="24"/>
          <w:lang w:val="fr-FR" w:eastAsia="fr-BE" w:bidi="ar-SA"/>
        </w:rPr>
        <w:t xml:space="preserve">, W. et T. </w:t>
      </w:r>
      <w:proofErr w:type="spellStart"/>
      <w:r w:rsidR="0079791C" w:rsidRPr="00693B00">
        <w:rPr>
          <w:rFonts w:eastAsia="Times New Roman" w:cs="Times New Roman"/>
          <w:color w:val="000000"/>
          <w:kern w:val="0"/>
          <w:sz w:val="24"/>
          <w:szCs w:val="24"/>
          <w:lang w:val="fr-FR" w:eastAsia="fr-BE" w:bidi="ar-SA"/>
        </w:rPr>
        <w:t>Claeys</w:t>
      </w:r>
      <w:proofErr w:type="spellEnd"/>
      <w:r w:rsidR="0079791C" w:rsidRPr="00693B00">
        <w:rPr>
          <w:rFonts w:eastAsia="Times New Roman" w:cs="Times New Roman"/>
          <w:color w:val="000000"/>
          <w:kern w:val="0"/>
          <w:sz w:val="24"/>
          <w:szCs w:val="24"/>
          <w:lang w:val="fr-FR" w:eastAsia="fr-BE" w:bidi="ar-SA"/>
        </w:rPr>
        <w:t xml:space="preserve"> (2012)</w:t>
      </w:r>
      <w:r>
        <w:rPr>
          <w:rFonts w:eastAsia="Times New Roman" w:cs="Times New Roman"/>
          <w:color w:val="000000"/>
          <w:kern w:val="0"/>
          <w:sz w:val="24"/>
          <w:szCs w:val="24"/>
          <w:lang w:val="fr-FR" w:eastAsia="fr-BE" w:bidi="ar-SA"/>
        </w:rPr>
        <w:t>,</w:t>
      </w:r>
      <w:r w:rsidR="0079791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proofErr w:type="spellStart"/>
      <w:r w:rsidR="007258FC" w:rsidRPr="00693B00">
        <w:rPr>
          <w:rFonts w:eastAsia="Times New Roman" w:cs="Times New Roman"/>
          <w:color w:val="000000"/>
          <w:kern w:val="0"/>
          <w:sz w:val="24"/>
          <w:szCs w:val="24"/>
          <w:lang w:val="fr-FR" w:eastAsia="fr-BE" w:bidi="ar-SA"/>
        </w:rPr>
        <w:t>SMEs</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foreign</w:t>
      </w:r>
      <w:proofErr w:type="spellEnd"/>
      <w:r w:rsidR="007258FC" w:rsidRPr="00693B00">
        <w:rPr>
          <w:rFonts w:eastAsia="Times New Roman" w:cs="Times New Roman"/>
          <w:color w:val="000000"/>
          <w:kern w:val="0"/>
          <w:sz w:val="24"/>
          <w:szCs w:val="24"/>
          <w:lang w:val="fr-FR" w:eastAsia="fr-BE" w:bidi="ar-SA"/>
        </w:rPr>
        <w:t xml:space="preserve"> direct </w:t>
      </w:r>
      <w:proofErr w:type="spellStart"/>
      <w:r w:rsidR="007258FC" w:rsidRPr="00693B00">
        <w:rPr>
          <w:rFonts w:eastAsia="Times New Roman" w:cs="Times New Roman"/>
          <w:color w:val="000000"/>
          <w:kern w:val="0"/>
          <w:sz w:val="24"/>
          <w:szCs w:val="24"/>
          <w:lang w:val="fr-FR" w:eastAsia="fr-BE" w:bidi="ar-SA"/>
        </w:rPr>
        <w:t>investment</w:t>
      </w:r>
      <w:proofErr w:type="spellEnd"/>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xml:space="preserve">and </w:t>
      </w:r>
      <w:proofErr w:type="spellStart"/>
      <w:r>
        <w:rPr>
          <w:rFonts w:eastAsia="Times New Roman" w:cs="Times New Roman"/>
          <w:color w:val="000000"/>
          <w:kern w:val="0"/>
          <w:sz w:val="24"/>
          <w:szCs w:val="24"/>
          <w:lang w:val="fr-FR" w:eastAsia="fr-BE" w:bidi="ar-SA"/>
        </w:rPr>
        <w:t>financial</w:t>
      </w:r>
      <w:proofErr w:type="spellEnd"/>
      <w:r>
        <w:rPr>
          <w:rFonts w:eastAsia="Times New Roman" w:cs="Times New Roman"/>
          <w:color w:val="000000"/>
          <w:kern w:val="0"/>
          <w:sz w:val="24"/>
          <w:szCs w:val="24"/>
          <w:lang w:val="fr-FR" w:eastAsia="fr-BE" w:bidi="ar-SA"/>
        </w:rPr>
        <w:t xml:space="preserve"> </w:t>
      </w:r>
      <w:proofErr w:type="spellStart"/>
      <w:r>
        <w:rPr>
          <w:rFonts w:eastAsia="Times New Roman" w:cs="Times New Roman"/>
          <w:color w:val="000000"/>
          <w:kern w:val="0"/>
          <w:sz w:val="24"/>
          <w:szCs w:val="24"/>
          <w:lang w:val="fr-FR" w:eastAsia="fr-BE" w:bidi="ar-SA"/>
        </w:rPr>
        <w:t>constraints</w:t>
      </w:r>
      <w:proofErr w:type="spellEnd"/>
      <w:r>
        <w:rPr>
          <w:rFonts w:eastAsia="Times New Roman" w:cs="Times New Roman"/>
          <w:color w:val="000000"/>
          <w:kern w:val="0"/>
          <w:sz w:val="24"/>
          <w:szCs w:val="24"/>
          <w:lang w:val="fr-FR" w:eastAsia="fr-BE" w:bidi="ar-SA"/>
        </w:rPr>
        <w:t xml:space="preserve">: The </w:t>
      </w:r>
      <w:r w:rsidR="007258FC" w:rsidRPr="00693B00">
        <w:rPr>
          <w:rFonts w:eastAsia="Times New Roman" w:cs="Times New Roman"/>
          <w:color w:val="000000"/>
          <w:kern w:val="0"/>
          <w:sz w:val="24"/>
          <w:szCs w:val="24"/>
          <w:lang w:val="fr-FR" w:eastAsia="fr-BE" w:bidi="ar-SA"/>
        </w:rPr>
        <w:t xml:space="preserve">case of </w:t>
      </w:r>
      <w:proofErr w:type="spellStart"/>
      <w:r w:rsidR="007258FC" w:rsidRPr="00693B00">
        <w:rPr>
          <w:rFonts w:eastAsia="Times New Roman" w:cs="Times New Roman"/>
          <w:color w:val="000000"/>
          <w:kern w:val="0"/>
          <w:sz w:val="24"/>
          <w:szCs w:val="24"/>
          <w:lang w:val="fr-FR" w:eastAsia="fr-BE" w:bidi="ar-SA"/>
        </w:rPr>
        <w:t>Belgium</w:t>
      </w:r>
      <w:proofErr w:type="spellEnd"/>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 </w:t>
      </w:r>
      <w:r w:rsidR="007258FC" w:rsidRPr="00873A08">
        <w:rPr>
          <w:rFonts w:eastAsia="Times New Roman" w:cs="Times New Roman"/>
          <w:iCs/>
          <w:color w:val="000000"/>
          <w:kern w:val="0"/>
          <w:sz w:val="24"/>
          <w:szCs w:val="24"/>
          <w:lang w:val="fr-FR" w:eastAsia="fr-BE" w:bidi="ar-SA"/>
        </w:rPr>
        <w:t xml:space="preserve">International Business </w:t>
      </w:r>
      <w:proofErr w:type="spellStart"/>
      <w:r w:rsidR="007258FC" w:rsidRPr="00873A08">
        <w:rPr>
          <w:rFonts w:eastAsia="Times New Roman" w:cs="Times New Roman"/>
          <w:iCs/>
          <w:color w:val="000000"/>
          <w:kern w:val="0"/>
          <w:sz w:val="24"/>
          <w:szCs w:val="24"/>
          <w:lang w:val="fr-FR" w:eastAsia="fr-BE" w:bidi="ar-SA"/>
        </w:rPr>
        <w:t>Review</w:t>
      </w:r>
      <w:proofErr w:type="spellEnd"/>
      <w:r w:rsidR="007258FC" w:rsidRPr="00873A08">
        <w:rPr>
          <w:rFonts w:eastAsia="Times New Roman" w:cs="Times New Roman"/>
          <w:iCs/>
          <w:color w:val="000000"/>
          <w:kern w:val="0"/>
          <w:sz w:val="24"/>
          <w:szCs w:val="24"/>
          <w:lang w:val="fr-FR" w:eastAsia="fr-BE" w:bidi="ar-SA"/>
        </w:rPr>
        <w:t xml:space="preserve">, </w:t>
      </w:r>
      <w:r>
        <w:rPr>
          <w:rFonts w:eastAsia="Times New Roman" w:cs="Times New Roman"/>
          <w:iCs/>
          <w:color w:val="000000"/>
          <w:kern w:val="0"/>
          <w:sz w:val="24"/>
          <w:szCs w:val="24"/>
          <w:lang w:val="fr-FR" w:eastAsia="fr-BE" w:bidi="ar-SA"/>
        </w:rPr>
        <w:t xml:space="preserve">vol. </w:t>
      </w:r>
      <w:r w:rsidR="007258FC" w:rsidRPr="00873A08">
        <w:rPr>
          <w:rFonts w:eastAsia="Times New Roman" w:cs="Times New Roman"/>
          <w:iCs/>
          <w:color w:val="000000"/>
          <w:kern w:val="0"/>
          <w:sz w:val="24"/>
          <w:szCs w:val="24"/>
          <w:lang w:val="fr-FR" w:eastAsia="fr-BE" w:bidi="ar-SA"/>
        </w:rPr>
        <w:t>21</w:t>
      </w:r>
      <w:r w:rsidR="007258FC" w:rsidRPr="00873A08">
        <w:rPr>
          <w:rFonts w:eastAsia="Times New Roman" w:cs="Times New Roman"/>
          <w:color w:val="000000"/>
          <w:kern w:val="0"/>
          <w:sz w:val="24"/>
          <w:szCs w:val="24"/>
          <w:lang w:val="fr-FR" w:eastAsia="fr-BE" w:bidi="ar-SA"/>
        </w:rPr>
        <w:t>,</w:t>
      </w:r>
      <w:r>
        <w:rPr>
          <w:rFonts w:eastAsia="Times New Roman" w:cs="Times New Roman"/>
          <w:color w:val="000000"/>
          <w:kern w:val="0"/>
          <w:sz w:val="24"/>
          <w:szCs w:val="24"/>
          <w:lang w:val="fr-FR" w:eastAsia="fr-BE" w:bidi="ar-SA"/>
        </w:rPr>
        <w:t xml:space="preserve"> p.</w:t>
      </w:r>
      <w:r w:rsidR="007258FC" w:rsidRPr="00693B00">
        <w:rPr>
          <w:rFonts w:eastAsia="Times New Roman" w:cs="Times New Roman"/>
          <w:color w:val="000000"/>
          <w:kern w:val="0"/>
          <w:sz w:val="24"/>
          <w:szCs w:val="24"/>
          <w:lang w:val="fr-FR" w:eastAsia="fr-BE" w:bidi="ar-SA"/>
        </w:rPr>
        <w:t xml:space="preserve"> 408–424.</w:t>
      </w:r>
    </w:p>
    <w:p w14:paraId="5CF16D76" w14:textId="77777777" w:rsidR="0079791C" w:rsidRPr="00693B00" w:rsidRDefault="00873A08"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 xml:space="preserve">Dubois, B. et P. </w:t>
      </w:r>
      <w:r w:rsidR="007258FC" w:rsidRPr="00693B00">
        <w:rPr>
          <w:rFonts w:eastAsia="Times New Roman" w:cs="Times New Roman"/>
          <w:color w:val="000000"/>
          <w:kern w:val="0"/>
          <w:sz w:val="24"/>
          <w:szCs w:val="24"/>
          <w:lang w:val="fr-FR" w:eastAsia="fr-BE" w:bidi="ar-SA"/>
        </w:rPr>
        <w:t>Duquesne (1993)</w:t>
      </w:r>
      <w:r>
        <w:rPr>
          <w:rFonts w:eastAsia="Times New Roman" w:cs="Times New Roman"/>
          <w:color w:val="000000"/>
          <w:kern w:val="0"/>
          <w:sz w:val="24"/>
          <w:szCs w:val="24"/>
          <w:lang w:val="fr-FR" w:eastAsia="fr-BE" w:bidi="ar-SA"/>
        </w:rPr>
        <w:t>,</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proofErr w:type="spellStart"/>
      <w:r w:rsidR="007258FC" w:rsidRPr="00693B00">
        <w:rPr>
          <w:rFonts w:eastAsia="Times New Roman" w:cs="Times New Roman"/>
          <w:color w:val="000000"/>
          <w:kern w:val="0"/>
          <w:sz w:val="24"/>
          <w:szCs w:val="24"/>
          <w:lang w:val="fr-FR" w:eastAsia="fr-BE" w:bidi="ar-SA"/>
        </w:rPr>
        <w:t>Polarization</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maps</w:t>
      </w:r>
      <w:proofErr w:type="spellEnd"/>
      <w:r w:rsidR="007258FC" w:rsidRPr="00693B00">
        <w:rPr>
          <w:rFonts w:eastAsia="Times New Roman" w:cs="Times New Roman"/>
          <w:color w:val="000000"/>
          <w:kern w:val="0"/>
          <w:sz w:val="24"/>
          <w:szCs w:val="24"/>
          <w:lang w:val="fr-FR" w:eastAsia="fr-BE" w:bidi="ar-SA"/>
        </w:rPr>
        <w:t xml:space="preserve"> a new </w:t>
      </w:r>
      <w:proofErr w:type="spellStart"/>
      <w:r w:rsidR="007258FC" w:rsidRPr="00693B00">
        <w:rPr>
          <w:rFonts w:eastAsia="Times New Roman" w:cs="Times New Roman"/>
          <w:color w:val="000000"/>
          <w:kern w:val="0"/>
          <w:sz w:val="24"/>
          <w:szCs w:val="24"/>
          <w:lang w:val="fr-FR" w:eastAsia="fr-BE" w:bidi="ar-SA"/>
        </w:rPr>
        <w:t>approac</w:t>
      </w:r>
      <w:r>
        <w:rPr>
          <w:rFonts w:eastAsia="Times New Roman" w:cs="Times New Roman"/>
          <w:color w:val="000000"/>
          <w:kern w:val="0"/>
          <w:sz w:val="24"/>
          <w:szCs w:val="24"/>
          <w:lang w:val="fr-FR" w:eastAsia="fr-BE" w:bidi="ar-SA"/>
        </w:rPr>
        <w:t>h</w:t>
      </w:r>
      <w:proofErr w:type="spellEnd"/>
      <w:r>
        <w:rPr>
          <w:rFonts w:eastAsia="Times New Roman" w:cs="Times New Roman"/>
          <w:color w:val="000000"/>
          <w:kern w:val="0"/>
          <w:sz w:val="24"/>
          <w:szCs w:val="24"/>
          <w:lang w:val="fr-FR" w:eastAsia="fr-BE" w:bidi="ar-SA"/>
        </w:rPr>
        <w:t xml:space="preserve"> to </w:t>
      </w:r>
      <w:proofErr w:type="spellStart"/>
      <w:r>
        <w:rPr>
          <w:rFonts w:eastAsia="Times New Roman" w:cs="Times New Roman"/>
          <w:color w:val="000000"/>
          <w:kern w:val="0"/>
          <w:sz w:val="24"/>
          <w:szCs w:val="24"/>
          <w:lang w:val="fr-FR" w:eastAsia="fr-BE" w:bidi="ar-SA"/>
        </w:rPr>
        <w:t>identifying</w:t>
      </w:r>
      <w:proofErr w:type="spellEnd"/>
      <w:r>
        <w:rPr>
          <w:rFonts w:eastAsia="Times New Roman" w:cs="Times New Roman"/>
          <w:color w:val="000000"/>
          <w:kern w:val="0"/>
          <w:sz w:val="24"/>
          <w:szCs w:val="24"/>
          <w:lang w:val="fr-FR" w:eastAsia="fr-BE" w:bidi="ar-SA"/>
        </w:rPr>
        <w:t xml:space="preserve"> and </w:t>
      </w:r>
      <w:proofErr w:type="spellStart"/>
      <w:r>
        <w:rPr>
          <w:rFonts w:eastAsia="Times New Roman" w:cs="Times New Roman"/>
          <w:color w:val="000000"/>
          <w:kern w:val="0"/>
          <w:sz w:val="24"/>
          <w:szCs w:val="24"/>
          <w:lang w:val="fr-FR" w:eastAsia="fr-BE" w:bidi="ar-SA"/>
        </w:rPr>
        <w:t>assessing</w:t>
      </w:r>
      <w:proofErr w:type="spellEnd"/>
      <w:r>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competitive</w:t>
      </w:r>
      <w:proofErr w:type="spellEnd"/>
      <w:r w:rsidR="007258FC" w:rsidRPr="00693B00">
        <w:rPr>
          <w:rFonts w:eastAsia="Times New Roman" w:cs="Times New Roman"/>
          <w:color w:val="000000"/>
          <w:kern w:val="0"/>
          <w:sz w:val="24"/>
          <w:szCs w:val="24"/>
          <w:lang w:val="fr-FR" w:eastAsia="fr-BE" w:bidi="ar-SA"/>
        </w:rPr>
        <w:t xml:space="preserve"> position — the case of </w:t>
      </w:r>
      <w:proofErr w:type="spellStart"/>
      <w:r w:rsidR="007258FC" w:rsidRPr="00693B00">
        <w:rPr>
          <w:rFonts w:eastAsia="Times New Roman" w:cs="Times New Roman"/>
          <w:color w:val="000000"/>
          <w:kern w:val="0"/>
          <w:sz w:val="24"/>
          <w:szCs w:val="24"/>
          <w:lang w:val="fr-FR" w:eastAsia="fr-BE" w:bidi="ar-SA"/>
        </w:rPr>
        <w:t>luxury</w:t>
      </w:r>
      <w:proofErr w:type="spellEnd"/>
      <w:r w:rsidR="007258FC" w:rsidRPr="00693B00">
        <w:rPr>
          <w:rFonts w:eastAsia="Times New Roman" w:cs="Times New Roman"/>
          <w:color w:val="000000"/>
          <w:kern w:val="0"/>
          <w:sz w:val="24"/>
          <w:szCs w:val="24"/>
          <w:lang w:val="fr-FR" w:eastAsia="fr-BE" w:bidi="ar-SA"/>
        </w:rPr>
        <w:t xml:space="preserve"> brands</w:t>
      </w:r>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 </w:t>
      </w:r>
      <w:r w:rsidR="007258FC" w:rsidRPr="00873A08">
        <w:rPr>
          <w:rFonts w:eastAsia="Times New Roman" w:cs="Times New Roman"/>
          <w:iCs/>
          <w:color w:val="000000"/>
          <w:kern w:val="0"/>
          <w:sz w:val="24"/>
          <w:szCs w:val="24"/>
          <w:lang w:val="fr-FR" w:eastAsia="fr-BE" w:bidi="ar-SA"/>
        </w:rPr>
        <w:t xml:space="preserve">Marketing and </w:t>
      </w:r>
      <w:proofErr w:type="spellStart"/>
      <w:r w:rsidR="007258FC" w:rsidRPr="00873A08">
        <w:rPr>
          <w:rFonts w:eastAsia="Times New Roman" w:cs="Times New Roman"/>
          <w:iCs/>
          <w:color w:val="000000"/>
          <w:kern w:val="0"/>
          <w:sz w:val="24"/>
          <w:szCs w:val="24"/>
          <w:lang w:val="fr-FR" w:eastAsia="fr-BE" w:bidi="ar-SA"/>
        </w:rPr>
        <w:t>Research</w:t>
      </w:r>
      <w:proofErr w:type="spellEnd"/>
      <w:r w:rsidR="007258FC" w:rsidRPr="00873A08">
        <w:rPr>
          <w:rFonts w:eastAsia="Times New Roman" w:cs="Times New Roman"/>
          <w:iCs/>
          <w:color w:val="000000"/>
          <w:kern w:val="0"/>
          <w:sz w:val="24"/>
          <w:szCs w:val="24"/>
          <w:lang w:val="fr-FR" w:eastAsia="fr-BE" w:bidi="ar-SA"/>
        </w:rPr>
        <w:t xml:space="preserve"> </w:t>
      </w:r>
      <w:proofErr w:type="spellStart"/>
      <w:r w:rsidR="007258FC" w:rsidRPr="00873A08">
        <w:rPr>
          <w:rFonts w:eastAsia="Times New Roman" w:cs="Times New Roman"/>
          <w:iCs/>
          <w:color w:val="000000"/>
          <w:kern w:val="0"/>
          <w:sz w:val="24"/>
          <w:szCs w:val="24"/>
          <w:lang w:val="fr-FR" w:eastAsia="fr-BE" w:bidi="ar-SA"/>
        </w:rPr>
        <w:t>Today</w:t>
      </w:r>
      <w:proofErr w:type="spellEnd"/>
      <w:r w:rsidR="007258FC" w:rsidRPr="00873A08">
        <w:rPr>
          <w:rFonts w:eastAsia="Times New Roman" w:cs="Times New Roman"/>
          <w:iCs/>
          <w:color w:val="000000"/>
          <w:kern w:val="0"/>
          <w:sz w:val="24"/>
          <w:szCs w:val="24"/>
          <w:lang w:val="fr-FR" w:eastAsia="fr-BE" w:bidi="ar-SA"/>
        </w:rPr>
        <w:t xml:space="preserve">, </w:t>
      </w:r>
      <w:r>
        <w:rPr>
          <w:rFonts w:eastAsia="Times New Roman" w:cs="Times New Roman"/>
          <w:iCs/>
          <w:color w:val="000000"/>
          <w:kern w:val="0"/>
          <w:sz w:val="24"/>
          <w:szCs w:val="24"/>
          <w:lang w:val="fr-FR" w:eastAsia="fr-BE" w:bidi="ar-SA"/>
        </w:rPr>
        <w:t xml:space="preserve">vol. </w:t>
      </w:r>
      <w:r w:rsidR="007258FC" w:rsidRPr="00873A08">
        <w:rPr>
          <w:rFonts w:eastAsia="Times New Roman" w:cs="Times New Roman"/>
          <w:iCs/>
          <w:color w:val="000000"/>
          <w:kern w:val="0"/>
          <w:sz w:val="24"/>
          <w:szCs w:val="24"/>
          <w:lang w:val="fr-FR" w:eastAsia="fr-BE" w:bidi="ar-SA"/>
        </w:rPr>
        <w:t>21</w:t>
      </w:r>
      <w:r w:rsidR="007258FC" w:rsidRPr="00873A08">
        <w:rPr>
          <w:rFonts w:eastAsia="Times New Roman" w:cs="Times New Roman"/>
          <w:color w:val="000000"/>
          <w:kern w:val="0"/>
          <w:sz w:val="24"/>
          <w:szCs w:val="24"/>
          <w:lang w:val="fr-FR" w:eastAsia="fr-BE" w:bidi="ar-SA"/>
        </w:rPr>
        <w:t>,</w:t>
      </w:r>
      <w:r>
        <w:rPr>
          <w:rFonts w:eastAsia="Times New Roman" w:cs="Times New Roman"/>
          <w:color w:val="000000"/>
          <w:kern w:val="0"/>
          <w:sz w:val="24"/>
          <w:szCs w:val="24"/>
          <w:lang w:val="fr-FR" w:eastAsia="fr-BE" w:bidi="ar-SA"/>
        </w:rPr>
        <w:t xml:space="preserve"> p.</w:t>
      </w:r>
      <w:r w:rsidR="007258FC" w:rsidRPr="00873A08">
        <w:rPr>
          <w:rFonts w:eastAsia="Times New Roman" w:cs="Times New Roman"/>
          <w:color w:val="000000"/>
          <w:kern w:val="0"/>
          <w:sz w:val="24"/>
          <w:szCs w:val="24"/>
          <w:lang w:val="fr-FR" w:eastAsia="fr-BE" w:bidi="ar-SA"/>
        </w:rPr>
        <w:t xml:space="preserve"> 115–</w:t>
      </w:r>
      <w:r w:rsidR="007258FC" w:rsidRPr="00693B00">
        <w:rPr>
          <w:rFonts w:eastAsia="Times New Roman" w:cs="Times New Roman"/>
          <w:color w:val="000000"/>
          <w:kern w:val="0"/>
          <w:sz w:val="24"/>
          <w:szCs w:val="24"/>
          <w:lang w:val="fr-FR" w:eastAsia="fr-BE" w:bidi="ar-SA"/>
        </w:rPr>
        <w:t>23.</w:t>
      </w:r>
    </w:p>
    <w:p w14:paraId="350135DD" w14:textId="77777777" w:rsidR="0079791C" w:rsidRPr="00693B00" w:rsidRDefault="00873A08" w:rsidP="00CC6ADE">
      <w:pPr>
        <w:tabs>
          <w:tab w:val="left" w:pos="142"/>
        </w:tabs>
        <w:rPr>
          <w:kern w:val="0"/>
          <w:sz w:val="24"/>
          <w:szCs w:val="24"/>
          <w:lang w:val="fr-FR" w:eastAsia="fr-BE" w:bidi="ar-SA"/>
        </w:rPr>
      </w:pPr>
      <w:proofErr w:type="spellStart"/>
      <w:r>
        <w:rPr>
          <w:kern w:val="0"/>
          <w:sz w:val="24"/>
          <w:szCs w:val="24"/>
          <w:lang w:val="fr-FR" w:eastAsia="fr-BE" w:bidi="ar-SA"/>
        </w:rPr>
        <w:t>Dunning</w:t>
      </w:r>
      <w:proofErr w:type="spellEnd"/>
      <w:r>
        <w:rPr>
          <w:kern w:val="0"/>
          <w:sz w:val="24"/>
          <w:szCs w:val="24"/>
          <w:lang w:val="fr-FR" w:eastAsia="fr-BE" w:bidi="ar-SA"/>
        </w:rPr>
        <w:t>, J.H. (1988),</w:t>
      </w:r>
      <w:r w:rsidR="007258FC" w:rsidRPr="00693B00">
        <w:rPr>
          <w:kern w:val="0"/>
          <w:sz w:val="24"/>
          <w:szCs w:val="24"/>
          <w:lang w:val="fr-FR" w:eastAsia="fr-BE" w:bidi="ar-SA"/>
        </w:rPr>
        <w:t xml:space="preserve"> </w:t>
      </w:r>
      <w:r>
        <w:rPr>
          <w:kern w:val="0"/>
          <w:sz w:val="24"/>
          <w:szCs w:val="24"/>
          <w:lang w:val="fr-FR" w:eastAsia="fr-BE" w:bidi="ar-SA"/>
        </w:rPr>
        <w:t>« </w:t>
      </w:r>
      <w:r w:rsidR="007258FC" w:rsidRPr="00693B00">
        <w:rPr>
          <w:kern w:val="0"/>
          <w:sz w:val="24"/>
          <w:szCs w:val="24"/>
          <w:lang w:val="fr-FR" w:eastAsia="fr-BE" w:bidi="ar-SA"/>
        </w:rPr>
        <w:t xml:space="preserve">The </w:t>
      </w:r>
      <w:proofErr w:type="spellStart"/>
      <w:r w:rsidR="007258FC" w:rsidRPr="00693B00">
        <w:rPr>
          <w:kern w:val="0"/>
          <w:sz w:val="24"/>
          <w:szCs w:val="24"/>
          <w:lang w:val="fr-FR" w:eastAsia="fr-BE" w:bidi="ar-SA"/>
        </w:rPr>
        <w:t>Eclectic</w:t>
      </w:r>
      <w:proofErr w:type="spellEnd"/>
      <w:r w:rsidR="007258FC" w:rsidRPr="00693B00">
        <w:rPr>
          <w:kern w:val="0"/>
          <w:sz w:val="24"/>
          <w:szCs w:val="24"/>
          <w:lang w:val="fr-FR" w:eastAsia="fr-BE" w:bidi="ar-SA"/>
        </w:rPr>
        <w:t xml:space="preserve"> </w:t>
      </w:r>
      <w:proofErr w:type="spellStart"/>
      <w:r w:rsidR="007258FC" w:rsidRPr="00693B00">
        <w:rPr>
          <w:kern w:val="0"/>
          <w:sz w:val="24"/>
          <w:szCs w:val="24"/>
          <w:lang w:val="fr-FR" w:eastAsia="fr-BE" w:bidi="ar-SA"/>
        </w:rPr>
        <w:t>Paradigm</w:t>
      </w:r>
      <w:proofErr w:type="spellEnd"/>
      <w:r w:rsidR="007258FC" w:rsidRPr="00693B00">
        <w:rPr>
          <w:kern w:val="0"/>
          <w:sz w:val="24"/>
          <w:szCs w:val="24"/>
          <w:lang w:val="fr-FR" w:eastAsia="fr-BE" w:bidi="ar-SA"/>
        </w:rPr>
        <w:t xml:space="preserve"> of International Prod</w:t>
      </w:r>
      <w:r>
        <w:rPr>
          <w:kern w:val="0"/>
          <w:sz w:val="24"/>
          <w:szCs w:val="24"/>
          <w:lang w:val="fr-FR" w:eastAsia="fr-BE" w:bidi="ar-SA"/>
        </w:rPr>
        <w:t xml:space="preserve">uction: A </w:t>
      </w:r>
      <w:proofErr w:type="spellStart"/>
      <w:r>
        <w:rPr>
          <w:kern w:val="0"/>
          <w:sz w:val="24"/>
          <w:szCs w:val="24"/>
          <w:lang w:val="fr-FR" w:eastAsia="fr-BE" w:bidi="ar-SA"/>
        </w:rPr>
        <w:t>Restatement</w:t>
      </w:r>
      <w:proofErr w:type="spellEnd"/>
      <w:r>
        <w:rPr>
          <w:kern w:val="0"/>
          <w:sz w:val="24"/>
          <w:szCs w:val="24"/>
          <w:lang w:val="fr-FR" w:eastAsia="fr-BE" w:bidi="ar-SA"/>
        </w:rPr>
        <w:t xml:space="preserve"> and </w:t>
      </w:r>
      <w:proofErr w:type="spellStart"/>
      <w:r>
        <w:rPr>
          <w:kern w:val="0"/>
          <w:sz w:val="24"/>
          <w:szCs w:val="24"/>
          <w:lang w:val="fr-FR" w:eastAsia="fr-BE" w:bidi="ar-SA"/>
        </w:rPr>
        <w:t>Some</w:t>
      </w:r>
      <w:proofErr w:type="spellEnd"/>
      <w:r>
        <w:rPr>
          <w:kern w:val="0"/>
          <w:sz w:val="24"/>
          <w:szCs w:val="24"/>
          <w:lang w:val="fr-FR" w:eastAsia="fr-BE" w:bidi="ar-SA"/>
        </w:rPr>
        <w:t xml:space="preserve"> </w:t>
      </w:r>
      <w:r w:rsidR="007258FC" w:rsidRPr="00693B00">
        <w:rPr>
          <w:kern w:val="0"/>
          <w:sz w:val="24"/>
          <w:szCs w:val="24"/>
          <w:lang w:val="fr-FR" w:eastAsia="fr-BE" w:bidi="ar-SA"/>
        </w:rPr>
        <w:t>Possible</w:t>
      </w:r>
      <w:r>
        <w:rPr>
          <w:kern w:val="0"/>
          <w:sz w:val="24"/>
          <w:szCs w:val="24"/>
          <w:lang w:val="fr-FR" w:eastAsia="fr-BE" w:bidi="ar-SA"/>
        </w:rPr>
        <w:t> »</w:t>
      </w:r>
      <w:r w:rsidR="007258FC" w:rsidRPr="00693B00">
        <w:rPr>
          <w:kern w:val="0"/>
          <w:sz w:val="24"/>
          <w:szCs w:val="24"/>
          <w:lang w:val="fr-FR" w:eastAsia="fr-BE" w:bidi="ar-SA"/>
        </w:rPr>
        <w:t>,</w:t>
      </w:r>
      <w:r w:rsidR="007258FC" w:rsidRPr="00693B00">
        <w:rPr>
          <w:i/>
          <w:iCs/>
          <w:kern w:val="0"/>
          <w:sz w:val="24"/>
          <w:szCs w:val="24"/>
          <w:lang w:val="fr-FR" w:eastAsia="fr-BE" w:bidi="ar-SA"/>
        </w:rPr>
        <w:t xml:space="preserve"> </w:t>
      </w:r>
      <w:r w:rsidR="007258FC" w:rsidRPr="00873A08">
        <w:rPr>
          <w:iCs/>
          <w:kern w:val="0"/>
          <w:sz w:val="24"/>
          <w:szCs w:val="24"/>
          <w:lang w:val="fr-FR" w:eastAsia="fr-BE" w:bidi="ar-SA"/>
        </w:rPr>
        <w:t xml:space="preserve">Journal of International Business </w:t>
      </w:r>
      <w:proofErr w:type="spellStart"/>
      <w:r w:rsidR="007258FC" w:rsidRPr="00873A08">
        <w:rPr>
          <w:iCs/>
          <w:kern w:val="0"/>
          <w:sz w:val="24"/>
          <w:szCs w:val="24"/>
          <w:lang w:val="fr-FR" w:eastAsia="fr-BE" w:bidi="ar-SA"/>
        </w:rPr>
        <w:t>Studies</w:t>
      </w:r>
      <w:proofErr w:type="spellEnd"/>
      <w:r w:rsidR="007258FC" w:rsidRPr="00873A08">
        <w:rPr>
          <w:iCs/>
          <w:kern w:val="0"/>
          <w:sz w:val="24"/>
          <w:szCs w:val="24"/>
          <w:lang w:val="fr-FR" w:eastAsia="fr-BE" w:bidi="ar-SA"/>
        </w:rPr>
        <w:t>,</w:t>
      </w:r>
      <w:r>
        <w:rPr>
          <w:iCs/>
          <w:kern w:val="0"/>
          <w:sz w:val="24"/>
          <w:szCs w:val="24"/>
          <w:lang w:val="fr-FR" w:eastAsia="fr-BE" w:bidi="ar-SA"/>
        </w:rPr>
        <w:t xml:space="preserve"> vol.</w:t>
      </w:r>
      <w:r w:rsidR="007258FC" w:rsidRPr="00873A08">
        <w:rPr>
          <w:iCs/>
          <w:kern w:val="0"/>
          <w:sz w:val="24"/>
          <w:szCs w:val="24"/>
          <w:lang w:val="fr-FR" w:eastAsia="fr-BE" w:bidi="ar-SA"/>
        </w:rPr>
        <w:t xml:space="preserve"> 19</w:t>
      </w:r>
      <w:r>
        <w:rPr>
          <w:iCs/>
          <w:kern w:val="0"/>
          <w:sz w:val="24"/>
          <w:szCs w:val="24"/>
          <w:lang w:val="fr-FR" w:eastAsia="fr-BE" w:bidi="ar-SA"/>
        </w:rPr>
        <w:t xml:space="preserve">, n° </w:t>
      </w:r>
      <w:r w:rsidR="007258FC" w:rsidRPr="00693B00">
        <w:rPr>
          <w:kern w:val="0"/>
          <w:sz w:val="24"/>
          <w:szCs w:val="24"/>
          <w:lang w:val="fr-FR" w:eastAsia="fr-BE" w:bidi="ar-SA"/>
        </w:rPr>
        <w:t>1,</w:t>
      </w:r>
      <w:r>
        <w:rPr>
          <w:kern w:val="0"/>
          <w:sz w:val="24"/>
          <w:szCs w:val="24"/>
          <w:lang w:val="fr-FR" w:eastAsia="fr-BE" w:bidi="ar-SA"/>
        </w:rPr>
        <w:t xml:space="preserve"> p.</w:t>
      </w:r>
      <w:r w:rsidR="007258FC" w:rsidRPr="00693B00">
        <w:rPr>
          <w:kern w:val="0"/>
          <w:sz w:val="24"/>
          <w:szCs w:val="24"/>
          <w:lang w:val="fr-FR" w:eastAsia="fr-BE" w:bidi="ar-SA"/>
        </w:rPr>
        <w:t xml:space="preserve"> 1-31.</w:t>
      </w:r>
    </w:p>
    <w:p w14:paraId="0A7C2BA4" w14:textId="77777777" w:rsidR="0079791C" w:rsidRPr="00693B00" w:rsidRDefault="00873A08" w:rsidP="00CC6ADE">
      <w:pPr>
        <w:tabs>
          <w:tab w:val="left" w:pos="142"/>
        </w:tabs>
        <w:rPr>
          <w:kern w:val="0"/>
          <w:sz w:val="24"/>
          <w:szCs w:val="24"/>
          <w:lang w:val="fr-FR" w:eastAsia="fr-BE" w:bidi="ar-SA"/>
        </w:rPr>
      </w:pPr>
      <w:proofErr w:type="spellStart"/>
      <w:r>
        <w:rPr>
          <w:sz w:val="24"/>
          <w:szCs w:val="24"/>
          <w:lang w:val="fr-FR" w:eastAsia="fr-BE" w:bidi="ar-SA"/>
        </w:rPr>
        <w:t>Dunning</w:t>
      </w:r>
      <w:proofErr w:type="spellEnd"/>
      <w:r>
        <w:rPr>
          <w:sz w:val="24"/>
          <w:szCs w:val="24"/>
          <w:lang w:val="fr-FR" w:eastAsia="fr-BE" w:bidi="ar-SA"/>
        </w:rPr>
        <w:t>, J.H. (2001),</w:t>
      </w:r>
      <w:r w:rsidR="007258FC" w:rsidRPr="00693B00">
        <w:rPr>
          <w:sz w:val="24"/>
          <w:szCs w:val="24"/>
          <w:lang w:val="fr-FR" w:eastAsia="fr-BE" w:bidi="ar-SA"/>
        </w:rPr>
        <w:t xml:space="preserve"> </w:t>
      </w:r>
      <w:r>
        <w:rPr>
          <w:sz w:val="24"/>
          <w:szCs w:val="24"/>
          <w:lang w:val="fr-FR" w:eastAsia="fr-BE" w:bidi="ar-SA"/>
        </w:rPr>
        <w:t>« </w:t>
      </w:r>
      <w:r w:rsidR="007258FC" w:rsidRPr="00693B00">
        <w:rPr>
          <w:sz w:val="24"/>
          <w:szCs w:val="24"/>
          <w:lang w:val="fr-FR" w:eastAsia="fr-BE" w:bidi="ar-SA"/>
        </w:rPr>
        <w:t xml:space="preserve">The </w:t>
      </w:r>
      <w:proofErr w:type="spellStart"/>
      <w:r w:rsidR="007258FC" w:rsidRPr="00693B00">
        <w:rPr>
          <w:sz w:val="24"/>
          <w:szCs w:val="24"/>
          <w:lang w:val="fr-FR" w:eastAsia="fr-BE" w:bidi="ar-SA"/>
        </w:rPr>
        <w:t>Eclectic</w:t>
      </w:r>
      <w:proofErr w:type="spellEnd"/>
      <w:r w:rsidR="007258FC" w:rsidRPr="00693B00">
        <w:rPr>
          <w:sz w:val="24"/>
          <w:szCs w:val="24"/>
          <w:lang w:val="fr-FR" w:eastAsia="fr-BE" w:bidi="ar-SA"/>
        </w:rPr>
        <w:t xml:space="preserve"> (OLI) </w:t>
      </w:r>
      <w:proofErr w:type="spellStart"/>
      <w:r w:rsidR="007258FC" w:rsidRPr="00693B00">
        <w:rPr>
          <w:sz w:val="24"/>
          <w:szCs w:val="24"/>
          <w:lang w:val="fr-FR" w:eastAsia="fr-BE" w:bidi="ar-SA"/>
        </w:rPr>
        <w:t>Paradigm</w:t>
      </w:r>
      <w:proofErr w:type="spellEnd"/>
      <w:r w:rsidR="007258FC" w:rsidRPr="00693B00">
        <w:rPr>
          <w:sz w:val="24"/>
          <w:szCs w:val="24"/>
          <w:lang w:val="fr-FR" w:eastAsia="fr-BE" w:bidi="ar-SA"/>
        </w:rPr>
        <w:t xml:space="preserve"> of International Production: </w:t>
      </w:r>
      <w:proofErr w:type="spellStart"/>
      <w:r w:rsidR="007258FC" w:rsidRPr="00693B00">
        <w:rPr>
          <w:sz w:val="24"/>
          <w:szCs w:val="24"/>
          <w:lang w:val="fr-FR" w:eastAsia="fr-BE" w:bidi="ar-SA"/>
        </w:rPr>
        <w:t>Past</w:t>
      </w:r>
      <w:proofErr w:type="spellEnd"/>
      <w:r w:rsidR="007258FC" w:rsidRPr="00693B00">
        <w:rPr>
          <w:sz w:val="24"/>
          <w:szCs w:val="24"/>
          <w:lang w:val="fr-FR" w:eastAsia="fr-BE" w:bidi="ar-SA"/>
        </w:rPr>
        <w:t xml:space="preserve">, </w:t>
      </w:r>
      <w:proofErr w:type="spellStart"/>
      <w:r w:rsidR="007258FC" w:rsidRPr="00693B00">
        <w:rPr>
          <w:sz w:val="24"/>
          <w:szCs w:val="24"/>
          <w:lang w:val="fr-FR" w:eastAsia="fr-BE" w:bidi="ar-SA"/>
        </w:rPr>
        <w:t>Present</w:t>
      </w:r>
      <w:proofErr w:type="spellEnd"/>
      <w:r w:rsidR="007258FC" w:rsidRPr="00693B00">
        <w:rPr>
          <w:sz w:val="24"/>
          <w:szCs w:val="24"/>
          <w:lang w:val="fr-FR" w:eastAsia="fr-BE" w:bidi="ar-SA"/>
        </w:rPr>
        <w:t xml:space="preserve"> and</w:t>
      </w:r>
      <w:r>
        <w:rPr>
          <w:kern w:val="0"/>
          <w:sz w:val="24"/>
          <w:szCs w:val="24"/>
          <w:lang w:val="fr-FR" w:eastAsia="fr-BE" w:bidi="ar-SA"/>
        </w:rPr>
        <w:t xml:space="preserve"> </w:t>
      </w:r>
      <w:r w:rsidR="007258FC" w:rsidRPr="00693B00">
        <w:rPr>
          <w:kern w:val="0"/>
          <w:sz w:val="24"/>
          <w:szCs w:val="24"/>
          <w:lang w:val="fr-FR" w:eastAsia="fr-BE" w:bidi="ar-SA"/>
        </w:rPr>
        <w:t>Future</w:t>
      </w:r>
      <w:r>
        <w:rPr>
          <w:kern w:val="0"/>
          <w:sz w:val="24"/>
          <w:szCs w:val="24"/>
          <w:lang w:val="fr-FR" w:eastAsia="fr-BE" w:bidi="ar-SA"/>
        </w:rPr>
        <w:t> »</w:t>
      </w:r>
      <w:r w:rsidR="007258FC" w:rsidRPr="00693B00">
        <w:rPr>
          <w:kern w:val="0"/>
          <w:sz w:val="24"/>
          <w:szCs w:val="24"/>
          <w:lang w:val="fr-FR" w:eastAsia="fr-BE" w:bidi="ar-SA"/>
        </w:rPr>
        <w:t>,</w:t>
      </w:r>
      <w:r w:rsidR="007258FC" w:rsidRPr="00693B00">
        <w:rPr>
          <w:i/>
          <w:iCs/>
          <w:kern w:val="0"/>
          <w:sz w:val="24"/>
          <w:szCs w:val="24"/>
          <w:lang w:val="fr-FR" w:eastAsia="fr-BE" w:bidi="ar-SA"/>
        </w:rPr>
        <w:t xml:space="preserve"> </w:t>
      </w:r>
      <w:r w:rsidR="007258FC" w:rsidRPr="00873A08">
        <w:rPr>
          <w:iCs/>
          <w:kern w:val="0"/>
          <w:sz w:val="24"/>
          <w:szCs w:val="24"/>
          <w:lang w:val="fr-FR" w:eastAsia="fr-BE" w:bidi="ar-SA"/>
        </w:rPr>
        <w:t xml:space="preserve">International Journal of the </w:t>
      </w:r>
      <w:proofErr w:type="spellStart"/>
      <w:r w:rsidR="007258FC" w:rsidRPr="00873A08">
        <w:rPr>
          <w:iCs/>
          <w:kern w:val="0"/>
          <w:sz w:val="24"/>
          <w:szCs w:val="24"/>
          <w:lang w:val="fr-FR" w:eastAsia="fr-BE" w:bidi="ar-SA"/>
        </w:rPr>
        <w:t>Economics</w:t>
      </w:r>
      <w:proofErr w:type="spellEnd"/>
      <w:r w:rsidR="007258FC" w:rsidRPr="00873A08">
        <w:rPr>
          <w:iCs/>
          <w:kern w:val="0"/>
          <w:sz w:val="24"/>
          <w:szCs w:val="24"/>
          <w:lang w:val="fr-FR" w:eastAsia="fr-BE" w:bidi="ar-SA"/>
        </w:rPr>
        <w:t xml:space="preserve"> of Business, </w:t>
      </w:r>
      <w:r>
        <w:rPr>
          <w:iCs/>
          <w:kern w:val="0"/>
          <w:sz w:val="24"/>
          <w:szCs w:val="24"/>
          <w:lang w:val="fr-FR" w:eastAsia="fr-BE" w:bidi="ar-SA"/>
        </w:rPr>
        <w:t xml:space="preserve">vol. </w:t>
      </w:r>
      <w:r w:rsidR="007258FC" w:rsidRPr="00873A08">
        <w:rPr>
          <w:iCs/>
          <w:kern w:val="0"/>
          <w:sz w:val="24"/>
          <w:szCs w:val="24"/>
          <w:lang w:val="fr-FR" w:eastAsia="fr-BE" w:bidi="ar-SA"/>
        </w:rPr>
        <w:t>8</w:t>
      </w:r>
      <w:r>
        <w:rPr>
          <w:kern w:val="0"/>
          <w:sz w:val="24"/>
          <w:szCs w:val="24"/>
          <w:lang w:val="fr-FR" w:eastAsia="fr-BE" w:bidi="ar-SA"/>
        </w:rPr>
        <w:t xml:space="preserve">, n° </w:t>
      </w:r>
      <w:r w:rsidR="007258FC" w:rsidRPr="00693B00">
        <w:rPr>
          <w:kern w:val="0"/>
          <w:sz w:val="24"/>
          <w:szCs w:val="24"/>
          <w:lang w:val="fr-FR" w:eastAsia="fr-BE" w:bidi="ar-SA"/>
        </w:rPr>
        <w:t xml:space="preserve">2, </w:t>
      </w:r>
      <w:r>
        <w:rPr>
          <w:kern w:val="0"/>
          <w:sz w:val="24"/>
          <w:szCs w:val="24"/>
          <w:lang w:val="fr-FR" w:eastAsia="fr-BE" w:bidi="ar-SA"/>
        </w:rPr>
        <w:t xml:space="preserve">p. </w:t>
      </w:r>
      <w:r w:rsidR="007258FC" w:rsidRPr="00693B00">
        <w:rPr>
          <w:kern w:val="0"/>
          <w:sz w:val="24"/>
          <w:szCs w:val="24"/>
          <w:lang w:val="fr-FR" w:eastAsia="fr-BE" w:bidi="ar-SA"/>
        </w:rPr>
        <w:t>173-190.</w:t>
      </w:r>
    </w:p>
    <w:p w14:paraId="58A2E993" w14:textId="77777777" w:rsidR="0079791C" w:rsidRPr="00693B00" w:rsidRDefault="0079791C" w:rsidP="00CC6ADE">
      <w:pPr>
        <w:tabs>
          <w:tab w:val="left" w:pos="142"/>
        </w:tabs>
        <w:rPr>
          <w:rFonts w:eastAsia="Times New Roman" w:cs="Times New Roman"/>
          <w:color w:val="000000"/>
          <w:kern w:val="0"/>
          <w:sz w:val="24"/>
          <w:szCs w:val="24"/>
          <w:lang w:val="fr-FR" w:eastAsia="fr-BE" w:bidi="ar-SA"/>
        </w:rPr>
      </w:pPr>
      <w:proofErr w:type="spellStart"/>
      <w:r w:rsidRPr="00693B00">
        <w:rPr>
          <w:rFonts w:eastAsia="Times New Roman" w:cs="Times New Roman"/>
          <w:color w:val="000000"/>
          <w:kern w:val="0"/>
          <w:sz w:val="24"/>
          <w:szCs w:val="24"/>
          <w:lang w:val="fr-FR" w:eastAsia="fr-BE" w:bidi="ar-SA"/>
        </w:rPr>
        <w:t>Eurostaf</w:t>
      </w:r>
      <w:proofErr w:type="spellEnd"/>
      <w:r w:rsidRPr="00693B00">
        <w:rPr>
          <w:rFonts w:eastAsia="Times New Roman" w:cs="Times New Roman"/>
          <w:color w:val="000000"/>
          <w:kern w:val="0"/>
          <w:sz w:val="24"/>
          <w:szCs w:val="24"/>
          <w:lang w:val="fr-FR" w:eastAsia="fr-BE" w:bidi="ar-SA"/>
        </w:rPr>
        <w:t xml:space="preserve"> (2011, Juin)</w:t>
      </w:r>
      <w:r w:rsidR="00873A08">
        <w:rPr>
          <w:rFonts w:eastAsia="Times New Roman" w:cs="Times New Roman"/>
          <w:color w:val="000000"/>
          <w:kern w:val="0"/>
          <w:sz w:val="24"/>
          <w:szCs w:val="24"/>
          <w:lang w:val="fr-FR" w:eastAsia="fr-BE" w:bidi="ar-SA"/>
        </w:rPr>
        <w:t>,</w:t>
      </w:r>
      <w:r w:rsidRPr="00693B00">
        <w:rPr>
          <w:rFonts w:eastAsia="Times New Roman" w:cs="Times New Roman"/>
          <w:color w:val="000000"/>
          <w:kern w:val="0"/>
          <w:sz w:val="24"/>
          <w:szCs w:val="24"/>
          <w:lang w:val="fr-FR" w:eastAsia="fr-BE" w:bidi="ar-SA"/>
        </w:rPr>
        <w:t xml:space="preserve"> </w:t>
      </w:r>
      <w:r w:rsidRPr="00873A08">
        <w:rPr>
          <w:rFonts w:eastAsia="Times New Roman" w:cs="Times New Roman"/>
          <w:iCs/>
          <w:color w:val="000000"/>
          <w:kern w:val="0"/>
          <w:sz w:val="24"/>
          <w:szCs w:val="24"/>
          <w:lang w:val="fr-FR" w:eastAsia="fr-BE" w:bidi="ar-SA"/>
        </w:rPr>
        <w:t>Le marché mondial du luxe et ses perspectives</w:t>
      </w:r>
      <w:r w:rsidRPr="00873A08">
        <w:rPr>
          <w:rFonts w:eastAsia="Times New Roman" w:cs="Times New Roman"/>
          <w:color w:val="000000"/>
          <w:kern w:val="0"/>
          <w:sz w:val="24"/>
          <w:szCs w:val="24"/>
          <w:lang w:val="fr-FR" w:eastAsia="fr-BE" w:bidi="ar-SA"/>
        </w:rPr>
        <w:t>, Etude</w:t>
      </w:r>
      <w:r w:rsidR="00873A08">
        <w:rPr>
          <w:rFonts w:eastAsia="Times New Roman" w:cs="Times New Roman"/>
          <w:color w:val="000000"/>
          <w:kern w:val="0"/>
          <w:sz w:val="24"/>
          <w:szCs w:val="24"/>
          <w:lang w:val="fr-FR" w:eastAsia="fr-BE" w:bidi="ar-SA"/>
        </w:rPr>
        <w:t xml:space="preserve"> sectorielle,</w:t>
      </w:r>
      <w:r w:rsidRPr="00693B00">
        <w:rPr>
          <w:rFonts w:eastAsia="Times New Roman" w:cs="Times New Roman"/>
          <w:color w:val="000000"/>
          <w:kern w:val="0"/>
          <w:sz w:val="24"/>
          <w:szCs w:val="24"/>
          <w:lang w:val="fr-FR" w:eastAsia="fr-BE" w:bidi="ar-SA"/>
        </w:rPr>
        <w:t xml:space="preserve"> </w:t>
      </w:r>
      <w:r w:rsidR="007258FC" w:rsidRPr="00693B00">
        <w:rPr>
          <w:rFonts w:eastAsia="Times New Roman" w:cs="Times New Roman"/>
          <w:color w:val="000000"/>
          <w:kern w:val="0"/>
          <w:sz w:val="24"/>
          <w:szCs w:val="24"/>
          <w:lang w:val="fr-FR" w:eastAsia="fr-BE" w:bidi="ar-SA"/>
        </w:rPr>
        <w:t>Paris</w:t>
      </w:r>
      <w:r w:rsidR="00873A08">
        <w:rPr>
          <w:rFonts w:eastAsia="Times New Roman" w:cs="Times New Roman"/>
          <w:color w:val="000000"/>
          <w:kern w:val="0"/>
          <w:sz w:val="24"/>
          <w:szCs w:val="24"/>
          <w:lang w:val="fr-FR" w:eastAsia="fr-BE" w:bidi="ar-SA"/>
        </w:rPr>
        <w:t xml:space="preserve">, Les </w:t>
      </w:r>
      <w:r w:rsidR="007258FC" w:rsidRPr="00693B00">
        <w:rPr>
          <w:rFonts w:eastAsia="Times New Roman" w:cs="Times New Roman"/>
          <w:color w:val="000000"/>
          <w:kern w:val="0"/>
          <w:sz w:val="24"/>
          <w:szCs w:val="24"/>
          <w:lang w:val="fr-FR" w:eastAsia="fr-BE" w:bidi="ar-SA"/>
        </w:rPr>
        <w:t>Echos.</w:t>
      </w:r>
    </w:p>
    <w:p w14:paraId="7CE792AD" w14:textId="77777777" w:rsidR="0079791C" w:rsidRPr="00693B00" w:rsidRDefault="00873A08"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 xml:space="preserve">Fernández, Z. et M.J. </w:t>
      </w:r>
      <w:proofErr w:type="spellStart"/>
      <w:r>
        <w:rPr>
          <w:rFonts w:eastAsia="Times New Roman" w:cs="Times New Roman"/>
          <w:color w:val="000000"/>
          <w:kern w:val="0"/>
          <w:sz w:val="24"/>
          <w:szCs w:val="24"/>
          <w:lang w:val="fr-FR" w:eastAsia="fr-BE" w:bidi="ar-SA"/>
        </w:rPr>
        <w:t>Nieto</w:t>
      </w:r>
      <w:proofErr w:type="spellEnd"/>
      <w:r>
        <w:rPr>
          <w:rFonts w:eastAsia="Times New Roman" w:cs="Times New Roman"/>
          <w:color w:val="000000"/>
          <w:kern w:val="0"/>
          <w:sz w:val="24"/>
          <w:szCs w:val="24"/>
          <w:lang w:val="fr-FR" w:eastAsia="fr-BE" w:bidi="ar-SA"/>
        </w:rPr>
        <w:t xml:space="preserve"> </w:t>
      </w:r>
      <w:r w:rsidR="007258FC" w:rsidRPr="00693B00">
        <w:rPr>
          <w:rFonts w:eastAsia="Times New Roman" w:cs="Times New Roman"/>
          <w:color w:val="000000"/>
          <w:kern w:val="0"/>
          <w:sz w:val="24"/>
          <w:szCs w:val="24"/>
          <w:lang w:val="fr-FR" w:eastAsia="fr-BE" w:bidi="ar-SA"/>
        </w:rPr>
        <w:t>(2005)</w:t>
      </w:r>
      <w:r>
        <w:rPr>
          <w:rFonts w:eastAsia="Times New Roman" w:cs="Times New Roman"/>
          <w:color w:val="000000"/>
          <w:kern w:val="0"/>
          <w:sz w:val="24"/>
          <w:szCs w:val="24"/>
          <w:lang w:val="fr-FR" w:eastAsia="fr-BE" w:bidi="ar-SA"/>
        </w:rPr>
        <w:t>,</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proofErr w:type="spellStart"/>
      <w:r w:rsidR="007258FC" w:rsidRPr="00693B00">
        <w:rPr>
          <w:rFonts w:eastAsia="Times New Roman" w:cs="Times New Roman"/>
          <w:color w:val="000000"/>
          <w:kern w:val="0"/>
          <w:sz w:val="24"/>
          <w:szCs w:val="24"/>
          <w:lang w:val="fr-FR" w:eastAsia="fr-BE" w:bidi="ar-SA"/>
        </w:rPr>
        <w:t>Internationalization</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strategy</w:t>
      </w:r>
      <w:proofErr w:type="spellEnd"/>
      <w:r w:rsidR="007258FC" w:rsidRPr="00693B00">
        <w:rPr>
          <w:rFonts w:eastAsia="Times New Roman" w:cs="Times New Roman"/>
          <w:color w:val="000000"/>
          <w:kern w:val="0"/>
          <w:sz w:val="24"/>
          <w:szCs w:val="24"/>
          <w:lang w:val="fr-FR" w:eastAsia="fr-BE" w:bidi="ar-SA"/>
        </w:rPr>
        <w:t xml:space="preserve"> of </w:t>
      </w:r>
      <w:proofErr w:type="spellStart"/>
      <w:r w:rsidR="007258FC" w:rsidRPr="00693B00">
        <w:rPr>
          <w:rFonts w:eastAsia="Times New Roman" w:cs="Times New Roman"/>
          <w:color w:val="000000"/>
          <w:kern w:val="0"/>
          <w:sz w:val="24"/>
          <w:szCs w:val="24"/>
          <w:lang w:val="fr-FR" w:eastAsia="fr-BE" w:bidi="ar-SA"/>
        </w:rPr>
        <w:t>small</w:t>
      </w:r>
      <w:proofErr w:type="spellEnd"/>
      <w:r w:rsidR="007258FC" w:rsidRPr="00693B00">
        <w:rPr>
          <w:rFonts w:eastAsia="Times New Roman" w:cs="Times New Roman"/>
          <w:color w:val="000000"/>
          <w:kern w:val="0"/>
          <w:sz w:val="24"/>
          <w:szCs w:val="24"/>
          <w:lang w:val="fr-FR" w:eastAsia="fr-BE" w:bidi="ar-SA"/>
        </w:rPr>
        <w:t xml:space="preserve"> and medium-</w:t>
      </w:r>
      <w:proofErr w:type="spellStart"/>
      <w:r w:rsidR="007258FC" w:rsidRPr="00693B00">
        <w:rPr>
          <w:rFonts w:eastAsia="Times New Roman" w:cs="Times New Roman"/>
          <w:color w:val="000000"/>
          <w:kern w:val="0"/>
          <w:sz w:val="24"/>
          <w:szCs w:val="24"/>
          <w:lang w:val="fr-FR" w:eastAsia="fr-BE" w:bidi="ar-SA"/>
        </w:rPr>
        <w:t>sized</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family</w:t>
      </w:r>
      <w:proofErr w:type="spellEnd"/>
      <w:r w:rsidR="007258FC" w:rsidRPr="00693B00">
        <w:rPr>
          <w:rFonts w:eastAsia="Times New Roman" w:cs="Times New Roman"/>
          <w:color w:val="000000"/>
          <w:kern w:val="0"/>
          <w:sz w:val="24"/>
          <w:szCs w:val="24"/>
          <w:lang w:val="fr-FR" w:eastAsia="fr-BE" w:bidi="ar-SA"/>
        </w:rPr>
        <w:t xml:space="preserve"> </w:t>
      </w:r>
      <w:r w:rsidR="007258FC" w:rsidRPr="00693B00">
        <w:rPr>
          <w:rFonts w:eastAsia="Times New Roman" w:cs="Times New Roman"/>
          <w:color w:val="000000"/>
          <w:kern w:val="0"/>
          <w:sz w:val="24"/>
          <w:szCs w:val="24"/>
          <w:lang w:val="fr-FR" w:eastAsia="fr-BE" w:bidi="ar-SA"/>
        </w:rPr>
        <w:tab/>
        <w:t xml:space="preserve">businesses: </w:t>
      </w:r>
      <w:proofErr w:type="spellStart"/>
      <w:r w:rsidR="007258FC" w:rsidRPr="00693B00">
        <w:rPr>
          <w:rFonts w:eastAsia="Times New Roman" w:cs="Times New Roman"/>
          <w:color w:val="000000"/>
          <w:kern w:val="0"/>
          <w:sz w:val="24"/>
          <w:szCs w:val="24"/>
          <w:lang w:val="fr-FR" w:eastAsia="fr-BE" w:bidi="ar-SA"/>
        </w:rPr>
        <w:t>Some</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influential</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factors</w:t>
      </w:r>
      <w:proofErr w:type="spellEnd"/>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 </w:t>
      </w:r>
      <w:proofErr w:type="spellStart"/>
      <w:r w:rsidR="007258FC" w:rsidRPr="00873A08">
        <w:rPr>
          <w:rFonts w:eastAsia="Times New Roman" w:cs="Times New Roman"/>
          <w:iCs/>
          <w:color w:val="000000"/>
          <w:kern w:val="0"/>
          <w:sz w:val="24"/>
          <w:szCs w:val="24"/>
          <w:lang w:val="fr-FR" w:eastAsia="fr-BE" w:bidi="ar-SA"/>
        </w:rPr>
        <w:t>Family</w:t>
      </w:r>
      <w:proofErr w:type="spellEnd"/>
      <w:r w:rsidR="007258FC" w:rsidRPr="00873A08">
        <w:rPr>
          <w:rFonts w:eastAsia="Times New Roman" w:cs="Times New Roman"/>
          <w:iCs/>
          <w:color w:val="000000"/>
          <w:kern w:val="0"/>
          <w:sz w:val="24"/>
          <w:szCs w:val="24"/>
          <w:lang w:val="fr-FR" w:eastAsia="fr-BE" w:bidi="ar-SA"/>
        </w:rPr>
        <w:t xml:space="preserve"> Business </w:t>
      </w:r>
      <w:proofErr w:type="spellStart"/>
      <w:r w:rsidR="007258FC" w:rsidRPr="00873A08">
        <w:rPr>
          <w:rFonts w:eastAsia="Times New Roman" w:cs="Times New Roman"/>
          <w:iCs/>
          <w:color w:val="000000"/>
          <w:kern w:val="0"/>
          <w:sz w:val="24"/>
          <w:szCs w:val="24"/>
          <w:lang w:val="fr-FR" w:eastAsia="fr-BE" w:bidi="ar-SA"/>
        </w:rPr>
        <w:t>Review</w:t>
      </w:r>
      <w:proofErr w:type="spellEnd"/>
      <w:r w:rsidR="007258FC" w:rsidRPr="00873A08">
        <w:rPr>
          <w:rFonts w:eastAsia="Times New Roman" w:cs="Times New Roman"/>
          <w:iCs/>
          <w:color w:val="000000"/>
          <w:kern w:val="0"/>
          <w:sz w:val="24"/>
          <w:szCs w:val="24"/>
          <w:lang w:val="fr-FR" w:eastAsia="fr-BE" w:bidi="ar-SA"/>
        </w:rPr>
        <w:t xml:space="preserve">, </w:t>
      </w:r>
      <w:r>
        <w:rPr>
          <w:rFonts w:eastAsia="Times New Roman" w:cs="Times New Roman"/>
          <w:iCs/>
          <w:color w:val="000000"/>
          <w:kern w:val="0"/>
          <w:sz w:val="24"/>
          <w:szCs w:val="24"/>
          <w:lang w:val="fr-FR" w:eastAsia="fr-BE" w:bidi="ar-SA"/>
        </w:rPr>
        <w:t xml:space="preserve">vol. </w:t>
      </w:r>
      <w:r w:rsidR="007258FC" w:rsidRPr="00873A08">
        <w:rPr>
          <w:rFonts w:eastAsia="Times New Roman" w:cs="Times New Roman"/>
          <w:iCs/>
          <w:color w:val="000000"/>
          <w:kern w:val="0"/>
          <w:sz w:val="24"/>
          <w:szCs w:val="24"/>
          <w:lang w:val="fr-FR" w:eastAsia="fr-BE" w:bidi="ar-SA"/>
        </w:rPr>
        <w:t>18</w:t>
      </w:r>
      <w:r>
        <w:rPr>
          <w:rFonts w:eastAsia="Times New Roman" w:cs="Times New Roman"/>
          <w:iCs/>
          <w:color w:val="000000"/>
          <w:kern w:val="0"/>
          <w:sz w:val="24"/>
          <w:szCs w:val="24"/>
          <w:lang w:val="fr-FR" w:eastAsia="fr-BE" w:bidi="ar-SA"/>
        </w:rPr>
        <w:t xml:space="preserve">, n° </w:t>
      </w:r>
      <w:r w:rsidR="007258FC" w:rsidRPr="00693B00">
        <w:rPr>
          <w:rFonts w:eastAsia="Times New Roman" w:cs="Times New Roman"/>
          <w:color w:val="000000"/>
          <w:kern w:val="0"/>
          <w:sz w:val="24"/>
          <w:szCs w:val="24"/>
          <w:lang w:val="fr-FR" w:eastAsia="fr-BE" w:bidi="ar-SA"/>
        </w:rPr>
        <w:t>1,</w:t>
      </w:r>
      <w:r>
        <w:rPr>
          <w:rFonts w:eastAsia="Times New Roman" w:cs="Times New Roman"/>
          <w:color w:val="000000"/>
          <w:kern w:val="0"/>
          <w:sz w:val="24"/>
          <w:szCs w:val="24"/>
          <w:lang w:val="fr-FR" w:eastAsia="fr-BE" w:bidi="ar-SA"/>
        </w:rPr>
        <w:t xml:space="preserve"> p.</w:t>
      </w:r>
      <w:r w:rsidR="007258FC" w:rsidRPr="00693B00">
        <w:rPr>
          <w:rFonts w:eastAsia="Times New Roman" w:cs="Times New Roman"/>
          <w:color w:val="000000"/>
          <w:kern w:val="0"/>
          <w:sz w:val="24"/>
          <w:szCs w:val="24"/>
          <w:lang w:val="fr-FR" w:eastAsia="fr-BE" w:bidi="ar-SA"/>
        </w:rPr>
        <w:t xml:space="preserve"> 77-89.</w:t>
      </w:r>
    </w:p>
    <w:p w14:paraId="5AF2F4BA" w14:textId="77777777" w:rsidR="0079791C" w:rsidRPr="00693B00" w:rsidRDefault="00873A08"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Ferreira, M.A. et P.</w:t>
      </w:r>
      <w:r w:rsidR="007258FC" w:rsidRPr="00693B00">
        <w:rPr>
          <w:rFonts w:eastAsia="Times New Roman" w:cs="Times New Roman"/>
          <w:color w:val="000000"/>
          <w:kern w:val="0"/>
          <w:sz w:val="24"/>
          <w:szCs w:val="24"/>
          <w:lang w:val="fr-FR" w:eastAsia="fr-BE" w:bidi="ar-SA"/>
        </w:rPr>
        <w:t xml:space="preserve"> Matos (2008)</w:t>
      </w:r>
      <w:r>
        <w:rPr>
          <w:rFonts w:eastAsia="Times New Roman" w:cs="Times New Roman"/>
          <w:color w:val="000000"/>
          <w:kern w:val="0"/>
          <w:sz w:val="24"/>
          <w:szCs w:val="24"/>
          <w:lang w:val="fr-FR" w:eastAsia="fr-BE" w:bidi="ar-SA"/>
        </w:rPr>
        <w:t>,</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The </w:t>
      </w:r>
      <w:proofErr w:type="spellStart"/>
      <w:r w:rsidR="007258FC" w:rsidRPr="00693B00">
        <w:rPr>
          <w:rFonts w:eastAsia="Times New Roman" w:cs="Times New Roman"/>
          <w:color w:val="000000"/>
          <w:kern w:val="0"/>
          <w:sz w:val="24"/>
          <w:szCs w:val="24"/>
          <w:lang w:val="fr-FR" w:eastAsia="fr-BE" w:bidi="ar-SA"/>
        </w:rPr>
        <w:t>colors</w:t>
      </w:r>
      <w:proofErr w:type="spellEnd"/>
      <w:r w:rsidR="007258FC" w:rsidRPr="00693B00">
        <w:rPr>
          <w:rFonts w:eastAsia="Times New Roman" w:cs="Times New Roman"/>
          <w:color w:val="000000"/>
          <w:kern w:val="0"/>
          <w:sz w:val="24"/>
          <w:szCs w:val="24"/>
          <w:lang w:val="fr-FR" w:eastAsia="fr-BE" w:bidi="ar-SA"/>
        </w:rPr>
        <w:t xml:space="preserve"> of </w:t>
      </w:r>
      <w:proofErr w:type="spellStart"/>
      <w:r w:rsidR="007258FC" w:rsidRPr="00693B00">
        <w:rPr>
          <w:rFonts w:eastAsia="Times New Roman" w:cs="Times New Roman"/>
          <w:color w:val="000000"/>
          <w:kern w:val="0"/>
          <w:sz w:val="24"/>
          <w:szCs w:val="24"/>
          <w:lang w:val="fr-FR" w:eastAsia="fr-BE" w:bidi="ar-SA"/>
        </w:rPr>
        <w:t>investors</w:t>
      </w:r>
      <w:proofErr w:type="spellEnd"/>
      <w:r w:rsidR="007258FC" w:rsidRPr="00693B00">
        <w:rPr>
          <w:rFonts w:eastAsia="Times New Roman" w:cs="Times New Roman"/>
          <w:color w:val="000000"/>
          <w:kern w:val="0"/>
          <w:sz w:val="24"/>
          <w:szCs w:val="24"/>
          <w:lang w:val="fr-FR" w:eastAsia="fr-BE" w:bidi="ar-SA"/>
        </w:rPr>
        <w:t xml:space="preserve">’ money: The </w:t>
      </w:r>
      <w:proofErr w:type="spellStart"/>
      <w:r w:rsidR="007258FC" w:rsidRPr="00693B00">
        <w:rPr>
          <w:rFonts w:eastAsia="Times New Roman" w:cs="Times New Roman"/>
          <w:color w:val="000000"/>
          <w:kern w:val="0"/>
          <w:sz w:val="24"/>
          <w:szCs w:val="24"/>
          <w:lang w:val="fr-FR" w:eastAsia="fr-BE" w:bidi="ar-SA"/>
        </w:rPr>
        <w:t>r</w:t>
      </w:r>
      <w:r>
        <w:rPr>
          <w:rFonts w:eastAsia="Times New Roman" w:cs="Times New Roman"/>
          <w:color w:val="000000"/>
          <w:kern w:val="0"/>
          <w:sz w:val="24"/>
          <w:szCs w:val="24"/>
          <w:lang w:val="fr-FR" w:eastAsia="fr-BE" w:bidi="ar-SA"/>
        </w:rPr>
        <w:t>ole</w:t>
      </w:r>
      <w:proofErr w:type="spellEnd"/>
      <w:r>
        <w:rPr>
          <w:rFonts w:eastAsia="Times New Roman" w:cs="Times New Roman"/>
          <w:color w:val="000000"/>
          <w:kern w:val="0"/>
          <w:sz w:val="24"/>
          <w:szCs w:val="24"/>
          <w:lang w:val="fr-FR" w:eastAsia="fr-BE" w:bidi="ar-SA"/>
        </w:rPr>
        <w:t xml:space="preserve"> of </w:t>
      </w:r>
      <w:proofErr w:type="spellStart"/>
      <w:r>
        <w:rPr>
          <w:rFonts w:eastAsia="Times New Roman" w:cs="Times New Roman"/>
          <w:color w:val="000000"/>
          <w:kern w:val="0"/>
          <w:sz w:val="24"/>
          <w:szCs w:val="24"/>
          <w:lang w:val="fr-FR" w:eastAsia="fr-BE" w:bidi="ar-SA"/>
        </w:rPr>
        <w:t>institutional</w:t>
      </w:r>
      <w:proofErr w:type="spellEnd"/>
      <w:r>
        <w:rPr>
          <w:rFonts w:eastAsia="Times New Roman" w:cs="Times New Roman"/>
          <w:color w:val="000000"/>
          <w:kern w:val="0"/>
          <w:sz w:val="24"/>
          <w:szCs w:val="24"/>
          <w:lang w:val="fr-FR" w:eastAsia="fr-BE" w:bidi="ar-SA"/>
        </w:rPr>
        <w:t xml:space="preserve"> </w:t>
      </w:r>
      <w:proofErr w:type="spellStart"/>
      <w:r>
        <w:rPr>
          <w:rFonts w:eastAsia="Times New Roman" w:cs="Times New Roman"/>
          <w:color w:val="000000"/>
          <w:kern w:val="0"/>
          <w:sz w:val="24"/>
          <w:szCs w:val="24"/>
          <w:lang w:val="fr-FR" w:eastAsia="fr-BE" w:bidi="ar-SA"/>
        </w:rPr>
        <w:t>investors</w:t>
      </w:r>
      <w:proofErr w:type="spellEnd"/>
      <w:r>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around</w:t>
      </w:r>
      <w:proofErr w:type="spellEnd"/>
      <w:r w:rsidR="007258FC" w:rsidRPr="00693B00">
        <w:rPr>
          <w:rFonts w:eastAsia="Times New Roman" w:cs="Times New Roman"/>
          <w:color w:val="000000"/>
          <w:kern w:val="0"/>
          <w:sz w:val="24"/>
          <w:szCs w:val="24"/>
          <w:lang w:val="fr-FR" w:eastAsia="fr-BE" w:bidi="ar-SA"/>
        </w:rPr>
        <w:t xml:space="preserve"> the world</w:t>
      </w:r>
      <w:r>
        <w:rPr>
          <w:rFonts w:eastAsia="Times New Roman" w:cs="Times New Roman"/>
          <w:color w:val="000000"/>
          <w:kern w:val="0"/>
          <w:sz w:val="24"/>
          <w:szCs w:val="24"/>
          <w:lang w:val="fr-FR" w:eastAsia="fr-BE" w:bidi="ar-SA"/>
        </w:rPr>
        <w:t> </w:t>
      </w:r>
      <w:r w:rsidRPr="00873A08">
        <w:rPr>
          <w:rFonts w:eastAsia="Times New Roman" w:cs="Times New Roman"/>
          <w:color w:val="000000"/>
          <w:kern w:val="0"/>
          <w:sz w:val="24"/>
          <w:szCs w:val="24"/>
          <w:lang w:val="fr-FR" w:eastAsia="fr-BE" w:bidi="ar-SA"/>
        </w:rPr>
        <w:t>»</w:t>
      </w:r>
      <w:r w:rsidR="007258FC" w:rsidRPr="00873A08">
        <w:rPr>
          <w:rFonts w:eastAsia="Times New Roman" w:cs="Times New Roman"/>
          <w:color w:val="000000"/>
          <w:kern w:val="0"/>
          <w:sz w:val="24"/>
          <w:szCs w:val="24"/>
          <w:lang w:val="fr-FR" w:eastAsia="fr-BE" w:bidi="ar-SA"/>
        </w:rPr>
        <w:t>,</w:t>
      </w:r>
      <w:r w:rsidR="007258FC" w:rsidRPr="00873A08">
        <w:rPr>
          <w:rFonts w:eastAsia="Times New Roman" w:cs="Times New Roman"/>
          <w:iCs/>
          <w:color w:val="000000"/>
          <w:kern w:val="0"/>
          <w:sz w:val="24"/>
          <w:szCs w:val="24"/>
          <w:lang w:val="fr-FR" w:eastAsia="fr-BE" w:bidi="ar-SA"/>
        </w:rPr>
        <w:t xml:space="preserve"> Journal of Financial </w:t>
      </w:r>
      <w:proofErr w:type="spellStart"/>
      <w:r w:rsidR="007258FC" w:rsidRPr="00873A08">
        <w:rPr>
          <w:rFonts w:eastAsia="Times New Roman" w:cs="Times New Roman"/>
          <w:iCs/>
          <w:color w:val="000000"/>
          <w:kern w:val="0"/>
          <w:sz w:val="24"/>
          <w:szCs w:val="24"/>
          <w:lang w:val="fr-FR" w:eastAsia="fr-BE" w:bidi="ar-SA"/>
        </w:rPr>
        <w:t>Economics</w:t>
      </w:r>
      <w:proofErr w:type="spellEnd"/>
      <w:r w:rsidR="007258FC" w:rsidRPr="00873A08">
        <w:rPr>
          <w:rFonts w:eastAsia="Times New Roman" w:cs="Times New Roman"/>
          <w:iCs/>
          <w:color w:val="000000"/>
          <w:kern w:val="0"/>
          <w:sz w:val="24"/>
          <w:szCs w:val="24"/>
          <w:lang w:val="fr-FR" w:eastAsia="fr-BE" w:bidi="ar-SA"/>
        </w:rPr>
        <w:t xml:space="preserve">, </w:t>
      </w:r>
      <w:r>
        <w:rPr>
          <w:rFonts w:eastAsia="Times New Roman" w:cs="Times New Roman"/>
          <w:iCs/>
          <w:color w:val="000000"/>
          <w:kern w:val="0"/>
          <w:sz w:val="24"/>
          <w:szCs w:val="24"/>
          <w:lang w:val="fr-FR" w:eastAsia="fr-BE" w:bidi="ar-SA"/>
        </w:rPr>
        <w:t xml:space="preserve">vol. </w:t>
      </w:r>
      <w:r w:rsidR="007258FC" w:rsidRPr="00873A08">
        <w:rPr>
          <w:rFonts w:eastAsia="Times New Roman" w:cs="Times New Roman"/>
          <w:iCs/>
          <w:color w:val="000000"/>
          <w:kern w:val="0"/>
          <w:sz w:val="24"/>
          <w:szCs w:val="24"/>
          <w:lang w:val="fr-FR" w:eastAsia="fr-BE" w:bidi="ar-SA"/>
        </w:rPr>
        <w:t>88</w:t>
      </w:r>
      <w:r w:rsidR="007258FC" w:rsidRPr="00693B00">
        <w:rPr>
          <w:rFonts w:eastAsia="Times New Roman" w:cs="Times New Roman"/>
          <w:color w:val="000000"/>
          <w:kern w:val="0"/>
          <w:sz w:val="24"/>
          <w:szCs w:val="24"/>
          <w:lang w:val="fr-FR" w:eastAsia="fr-BE" w:bidi="ar-SA"/>
        </w:rPr>
        <w:t>,</w:t>
      </w:r>
      <w:r>
        <w:rPr>
          <w:rFonts w:eastAsia="Times New Roman" w:cs="Times New Roman"/>
          <w:color w:val="000000"/>
          <w:kern w:val="0"/>
          <w:sz w:val="24"/>
          <w:szCs w:val="24"/>
          <w:lang w:val="fr-FR" w:eastAsia="fr-BE" w:bidi="ar-SA"/>
        </w:rPr>
        <w:t xml:space="preserve"> p.</w:t>
      </w:r>
      <w:r w:rsidR="007258FC" w:rsidRPr="00693B00">
        <w:rPr>
          <w:rFonts w:eastAsia="Times New Roman" w:cs="Times New Roman"/>
          <w:color w:val="000000"/>
          <w:kern w:val="0"/>
          <w:sz w:val="24"/>
          <w:szCs w:val="24"/>
          <w:lang w:val="fr-FR" w:eastAsia="fr-BE" w:bidi="ar-SA"/>
        </w:rPr>
        <w:t xml:space="preserve"> 499–533.</w:t>
      </w:r>
    </w:p>
    <w:p w14:paraId="35A36368" w14:textId="77777777" w:rsidR="0079791C" w:rsidRPr="00693B00" w:rsidRDefault="00873A08" w:rsidP="00CC6ADE">
      <w:pPr>
        <w:tabs>
          <w:tab w:val="left" w:pos="142"/>
        </w:tabs>
        <w:rPr>
          <w:kern w:val="0"/>
          <w:sz w:val="24"/>
          <w:szCs w:val="24"/>
          <w:lang w:val="fr-FR" w:eastAsia="fr-BE" w:bidi="ar-SA"/>
        </w:rPr>
      </w:pPr>
      <w:proofErr w:type="spellStart"/>
      <w:r>
        <w:rPr>
          <w:kern w:val="0"/>
          <w:sz w:val="24"/>
          <w:szCs w:val="24"/>
          <w:lang w:val="fr-FR" w:eastAsia="fr-BE" w:bidi="ar-SA"/>
        </w:rPr>
        <w:t>Fionda</w:t>
      </w:r>
      <w:proofErr w:type="spellEnd"/>
      <w:r>
        <w:rPr>
          <w:kern w:val="0"/>
          <w:sz w:val="24"/>
          <w:szCs w:val="24"/>
          <w:lang w:val="fr-FR" w:eastAsia="fr-BE" w:bidi="ar-SA"/>
        </w:rPr>
        <w:t>, A.M. et C.M.</w:t>
      </w:r>
      <w:r w:rsidR="007258FC" w:rsidRPr="00693B00">
        <w:rPr>
          <w:kern w:val="0"/>
          <w:sz w:val="24"/>
          <w:szCs w:val="24"/>
          <w:lang w:val="fr-FR" w:eastAsia="fr-BE" w:bidi="ar-SA"/>
        </w:rPr>
        <w:t xml:space="preserve"> Moore (2009), </w:t>
      </w:r>
      <w:r>
        <w:rPr>
          <w:kern w:val="0"/>
          <w:sz w:val="24"/>
          <w:szCs w:val="24"/>
          <w:lang w:val="fr-FR" w:eastAsia="fr-BE" w:bidi="ar-SA"/>
        </w:rPr>
        <w:t>« </w:t>
      </w:r>
      <w:r w:rsidR="007258FC" w:rsidRPr="00693B00">
        <w:rPr>
          <w:kern w:val="0"/>
          <w:sz w:val="24"/>
          <w:szCs w:val="24"/>
          <w:lang w:val="fr-FR" w:eastAsia="fr-BE" w:bidi="ar-SA"/>
        </w:rPr>
        <w:t xml:space="preserve">The </w:t>
      </w:r>
      <w:proofErr w:type="spellStart"/>
      <w:r w:rsidR="007258FC" w:rsidRPr="00693B00">
        <w:rPr>
          <w:kern w:val="0"/>
          <w:sz w:val="24"/>
          <w:szCs w:val="24"/>
          <w:lang w:val="fr-FR" w:eastAsia="fr-BE" w:bidi="ar-SA"/>
        </w:rPr>
        <w:t>anatomy</w:t>
      </w:r>
      <w:proofErr w:type="spellEnd"/>
      <w:r w:rsidR="007258FC" w:rsidRPr="00693B00">
        <w:rPr>
          <w:kern w:val="0"/>
          <w:sz w:val="24"/>
          <w:szCs w:val="24"/>
          <w:lang w:val="fr-FR" w:eastAsia="fr-BE" w:bidi="ar-SA"/>
        </w:rPr>
        <w:t xml:space="preserve"> of the </w:t>
      </w:r>
      <w:proofErr w:type="spellStart"/>
      <w:r w:rsidR="007258FC" w:rsidRPr="00693B00">
        <w:rPr>
          <w:kern w:val="0"/>
          <w:sz w:val="24"/>
          <w:szCs w:val="24"/>
          <w:lang w:val="fr-FR" w:eastAsia="fr-BE" w:bidi="ar-SA"/>
        </w:rPr>
        <w:t>luxury</w:t>
      </w:r>
      <w:proofErr w:type="spellEnd"/>
      <w:r w:rsidR="007258FC" w:rsidRPr="00693B00">
        <w:rPr>
          <w:kern w:val="0"/>
          <w:sz w:val="24"/>
          <w:szCs w:val="24"/>
          <w:lang w:val="fr-FR" w:eastAsia="fr-BE" w:bidi="ar-SA"/>
        </w:rPr>
        <w:t xml:space="preserve"> </w:t>
      </w:r>
      <w:proofErr w:type="spellStart"/>
      <w:r w:rsidR="007258FC" w:rsidRPr="00693B00">
        <w:rPr>
          <w:kern w:val="0"/>
          <w:sz w:val="24"/>
          <w:szCs w:val="24"/>
          <w:lang w:val="fr-FR" w:eastAsia="fr-BE" w:bidi="ar-SA"/>
        </w:rPr>
        <w:t>fashion</w:t>
      </w:r>
      <w:proofErr w:type="spellEnd"/>
      <w:r w:rsidR="007258FC" w:rsidRPr="00693B00">
        <w:rPr>
          <w:kern w:val="0"/>
          <w:sz w:val="24"/>
          <w:szCs w:val="24"/>
          <w:lang w:val="fr-FR" w:eastAsia="fr-BE" w:bidi="ar-SA"/>
        </w:rPr>
        <w:t xml:space="preserve"> brand</w:t>
      </w:r>
      <w:r>
        <w:rPr>
          <w:kern w:val="0"/>
          <w:sz w:val="24"/>
          <w:szCs w:val="24"/>
          <w:lang w:val="fr-FR" w:eastAsia="fr-BE" w:bidi="ar-SA"/>
        </w:rPr>
        <w:t> »</w:t>
      </w:r>
      <w:r w:rsidR="007258FC" w:rsidRPr="00693B00">
        <w:rPr>
          <w:kern w:val="0"/>
          <w:sz w:val="24"/>
          <w:szCs w:val="24"/>
          <w:lang w:val="fr-FR" w:eastAsia="fr-BE" w:bidi="ar-SA"/>
        </w:rPr>
        <w:t xml:space="preserve">, Journal of Brand </w:t>
      </w:r>
      <w:r w:rsidR="007258FC" w:rsidRPr="00693B00">
        <w:rPr>
          <w:kern w:val="0"/>
          <w:sz w:val="24"/>
          <w:szCs w:val="24"/>
          <w:lang w:val="fr-FR" w:eastAsia="fr-BE" w:bidi="ar-SA"/>
        </w:rPr>
        <w:tab/>
        <w:t xml:space="preserve">Management, </w:t>
      </w:r>
      <w:r>
        <w:rPr>
          <w:kern w:val="0"/>
          <w:sz w:val="24"/>
          <w:szCs w:val="24"/>
          <w:lang w:val="fr-FR" w:eastAsia="fr-BE" w:bidi="ar-SA"/>
        </w:rPr>
        <w:t xml:space="preserve">vol. </w:t>
      </w:r>
      <w:r w:rsidR="007258FC" w:rsidRPr="00693B00">
        <w:rPr>
          <w:kern w:val="0"/>
          <w:sz w:val="24"/>
          <w:szCs w:val="24"/>
          <w:lang w:val="fr-FR" w:eastAsia="fr-BE" w:bidi="ar-SA"/>
        </w:rPr>
        <w:t>16,</w:t>
      </w:r>
      <w:r>
        <w:rPr>
          <w:kern w:val="0"/>
          <w:sz w:val="24"/>
          <w:szCs w:val="24"/>
          <w:lang w:val="fr-FR" w:eastAsia="fr-BE" w:bidi="ar-SA"/>
        </w:rPr>
        <w:t xml:space="preserve"> p.</w:t>
      </w:r>
      <w:r w:rsidR="007258FC" w:rsidRPr="00693B00">
        <w:rPr>
          <w:kern w:val="0"/>
          <w:sz w:val="24"/>
          <w:szCs w:val="24"/>
          <w:lang w:val="fr-FR" w:eastAsia="fr-BE" w:bidi="ar-SA"/>
        </w:rPr>
        <w:t xml:space="preserve"> 347 – 363.</w:t>
      </w:r>
    </w:p>
    <w:p w14:paraId="58294C78" w14:textId="77777777" w:rsidR="0079791C" w:rsidRPr="00693B00" w:rsidRDefault="007258FC" w:rsidP="00CC6ADE">
      <w:pPr>
        <w:tabs>
          <w:tab w:val="left" w:pos="142"/>
        </w:tabs>
        <w:rPr>
          <w:kern w:val="0"/>
          <w:sz w:val="24"/>
          <w:szCs w:val="24"/>
          <w:lang w:val="fr-FR" w:eastAsia="fr-BE" w:bidi="ar-SA"/>
        </w:rPr>
      </w:pPr>
      <w:r w:rsidRPr="00693B00">
        <w:rPr>
          <w:kern w:val="0"/>
          <w:sz w:val="24"/>
          <w:szCs w:val="24"/>
          <w:lang w:val="fr-FR" w:eastAsia="fr-BE" w:bidi="ar-SA"/>
        </w:rPr>
        <w:t>Fletcher, D.,</w:t>
      </w:r>
      <w:r w:rsidR="00873A08">
        <w:rPr>
          <w:kern w:val="0"/>
          <w:sz w:val="24"/>
          <w:szCs w:val="24"/>
          <w:lang w:val="fr-FR" w:eastAsia="fr-BE" w:bidi="ar-SA"/>
        </w:rPr>
        <w:t xml:space="preserve"> L.</w:t>
      </w:r>
      <w:r w:rsidRPr="00693B00">
        <w:rPr>
          <w:kern w:val="0"/>
          <w:sz w:val="24"/>
          <w:szCs w:val="24"/>
          <w:lang w:val="fr-FR" w:eastAsia="fr-BE" w:bidi="ar-SA"/>
        </w:rPr>
        <w:t xml:space="preserve"> </w:t>
      </w:r>
      <w:proofErr w:type="spellStart"/>
      <w:r w:rsidRPr="00693B00">
        <w:rPr>
          <w:kern w:val="0"/>
          <w:sz w:val="24"/>
          <w:szCs w:val="24"/>
          <w:lang w:val="fr-FR" w:eastAsia="fr-BE" w:bidi="ar-SA"/>
        </w:rPr>
        <w:t>Melin</w:t>
      </w:r>
      <w:proofErr w:type="spellEnd"/>
      <w:r w:rsidR="00873A08">
        <w:rPr>
          <w:kern w:val="0"/>
          <w:sz w:val="24"/>
          <w:szCs w:val="24"/>
          <w:lang w:val="fr-FR" w:eastAsia="fr-BE" w:bidi="ar-SA"/>
        </w:rPr>
        <w:t xml:space="preserve"> et A.</w:t>
      </w:r>
      <w:r w:rsidRPr="00693B00">
        <w:rPr>
          <w:kern w:val="0"/>
          <w:sz w:val="24"/>
          <w:szCs w:val="24"/>
          <w:lang w:val="fr-FR" w:eastAsia="fr-BE" w:bidi="ar-SA"/>
        </w:rPr>
        <w:t xml:space="preserve"> Gimeno</w:t>
      </w:r>
      <w:r w:rsidR="00873A08">
        <w:rPr>
          <w:kern w:val="0"/>
          <w:sz w:val="24"/>
          <w:szCs w:val="24"/>
          <w:lang w:val="fr-FR" w:eastAsia="fr-BE" w:bidi="ar-SA"/>
        </w:rPr>
        <w:t xml:space="preserve"> (2012),</w:t>
      </w:r>
      <w:r w:rsidRPr="00693B00">
        <w:rPr>
          <w:kern w:val="0"/>
          <w:sz w:val="24"/>
          <w:szCs w:val="24"/>
          <w:lang w:val="fr-FR" w:eastAsia="fr-BE" w:bidi="ar-SA"/>
        </w:rPr>
        <w:t xml:space="preserve"> </w:t>
      </w:r>
      <w:r w:rsidR="00873A08">
        <w:rPr>
          <w:kern w:val="0"/>
          <w:sz w:val="24"/>
          <w:szCs w:val="24"/>
          <w:lang w:val="fr-FR" w:eastAsia="fr-BE" w:bidi="ar-SA"/>
        </w:rPr>
        <w:t>« </w:t>
      </w:r>
      <w:r w:rsidRPr="00693B00">
        <w:rPr>
          <w:kern w:val="0"/>
          <w:sz w:val="24"/>
          <w:szCs w:val="24"/>
          <w:lang w:val="fr-FR" w:eastAsia="fr-BE" w:bidi="ar-SA"/>
        </w:rPr>
        <w:t>Culture and values i</w:t>
      </w:r>
      <w:r w:rsidR="00873A08">
        <w:rPr>
          <w:kern w:val="0"/>
          <w:sz w:val="24"/>
          <w:szCs w:val="24"/>
          <w:lang w:val="fr-FR" w:eastAsia="fr-BE" w:bidi="ar-SA"/>
        </w:rPr>
        <w:t xml:space="preserve">n </w:t>
      </w:r>
      <w:proofErr w:type="spellStart"/>
      <w:r w:rsidR="00873A08">
        <w:rPr>
          <w:kern w:val="0"/>
          <w:sz w:val="24"/>
          <w:szCs w:val="24"/>
          <w:lang w:val="fr-FR" w:eastAsia="fr-BE" w:bidi="ar-SA"/>
        </w:rPr>
        <w:t>family</w:t>
      </w:r>
      <w:proofErr w:type="spellEnd"/>
      <w:r w:rsidR="00873A08">
        <w:rPr>
          <w:kern w:val="0"/>
          <w:sz w:val="24"/>
          <w:szCs w:val="24"/>
          <w:lang w:val="fr-FR" w:eastAsia="fr-BE" w:bidi="ar-SA"/>
        </w:rPr>
        <w:t xml:space="preserve"> </w:t>
      </w:r>
      <w:proofErr w:type="spellStart"/>
      <w:r w:rsidR="00873A08">
        <w:rPr>
          <w:kern w:val="0"/>
          <w:sz w:val="24"/>
          <w:szCs w:val="24"/>
          <w:lang w:val="fr-FR" w:eastAsia="fr-BE" w:bidi="ar-SA"/>
        </w:rPr>
        <w:t>business-A</w:t>
      </w:r>
      <w:proofErr w:type="spellEnd"/>
      <w:r w:rsidR="00873A08">
        <w:rPr>
          <w:kern w:val="0"/>
          <w:sz w:val="24"/>
          <w:szCs w:val="24"/>
          <w:lang w:val="fr-FR" w:eastAsia="fr-BE" w:bidi="ar-SA"/>
        </w:rPr>
        <w:t xml:space="preserve"> </w:t>
      </w:r>
      <w:proofErr w:type="spellStart"/>
      <w:r w:rsidR="00873A08">
        <w:rPr>
          <w:kern w:val="0"/>
          <w:sz w:val="24"/>
          <w:szCs w:val="24"/>
          <w:lang w:val="fr-FR" w:eastAsia="fr-BE" w:bidi="ar-SA"/>
        </w:rPr>
        <w:t>review</w:t>
      </w:r>
      <w:proofErr w:type="spellEnd"/>
      <w:r w:rsidR="00873A08">
        <w:rPr>
          <w:kern w:val="0"/>
          <w:sz w:val="24"/>
          <w:szCs w:val="24"/>
          <w:lang w:val="fr-FR" w:eastAsia="fr-BE" w:bidi="ar-SA"/>
        </w:rPr>
        <w:t xml:space="preserve"> and </w:t>
      </w:r>
      <w:r w:rsidRPr="00693B00">
        <w:rPr>
          <w:kern w:val="0"/>
          <w:sz w:val="24"/>
          <w:szCs w:val="24"/>
          <w:lang w:val="fr-FR" w:eastAsia="fr-BE" w:bidi="ar-SA"/>
        </w:rPr>
        <w:t xml:space="preserve">suggestions for future </w:t>
      </w:r>
      <w:proofErr w:type="spellStart"/>
      <w:r w:rsidRPr="00693B00">
        <w:rPr>
          <w:kern w:val="0"/>
          <w:sz w:val="24"/>
          <w:szCs w:val="24"/>
          <w:lang w:val="fr-FR" w:eastAsia="fr-BE" w:bidi="ar-SA"/>
        </w:rPr>
        <w:t>research</w:t>
      </w:r>
      <w:proofErr w:type="spellEnd"/>
      <w:r w:rsidR="00873A08">
        <w:rPr>
          <w:kern w:val="0"/>
          <w:sz w:val="24"/>
          <w:szCs w:val="24"/>
          <w:lang w:val="fr-FR" w:eastAsia="fr-BE" w:bidi="ar-SA"/>
        </w:rPr>
        <w:t> »,</w:t>
      </w:r>
      <w:r w:rsidRPr="00693B00">
        <w:rPr>
          <w:kern w:val="0"/>
          <w:sz w:val="24"/>
          <w:szCs w:val="24"/>
          <w:lang w:val="fr-FR" w:eastAsia="fr-BE" w:bidi="ar-SA"/>
        </w:rPr>
        <w:t xml:space="preserve"> Journal of </w:t>
      </w:r>
      <w:proofErr w:type="spellStart"/>
      <w:r w:rsidRPr="00693B00">
        <w:rPr>
          <w:kern w:val="0"/>
          <w:sz w:val="24"/>
          <w:szCs w:val="24"/>
          <w:lang w:val="fr-FR" w:eastAsia="fr-BE" w:bidi="ar-SA"/>
        </w:rPr>
        <w:t>Family</w:t>
      </w:r>
      <w:proofErr w:type="spellEnd"/>
      <w:r w:rsidRPr="00693B00">
        <w:rPr>
          <w:kern w:val="0"/>
          <w:sz w:val="24"/>
          <w:szCs w:val="24"/>
          <w:lang w:val="fr-FR" w:eastAsia="fr-BE" w:bidi="ar-SA"/>
        </w:rPr>
        <w:t xml:space="preserve"> Business </w:t>
      </w:r>
      <w:proofErr w:type="spellStart"/>
      <w:r w:rsidRPr="00693B00">
        <w:rPr>
          <w:kern w:val="0"/>
          <w:sz w:val="24"/>
          <w:szCs w:val="24"/>
          <w:lang w:val="fr-FR" w:eastAsia="fr-BE" w:bidi="ar-SA"/>
        </w:rPr>
        <w:t>Strategy</w:t>
      </w:r>
      <w:proofErr w:type="spellEnd"/>
      <w:r w:rsidRPr="00693B00">
        <w:rPr>
          <w:kern w:val="0"/>
          <w:sz w:val="24"/>
          <w:szCs w:val="24"/>
          <w:lang w:val="fr-FR" w:eastAsia="fr-BE" w:bidi="ar-SA"/>
        </w:rPr>
        <w:t xml:space="preserve">, </w:t>
      </w:r>
      <w:r w:rsidR="00873A08">
        <w:rPr>
          <w:kern w:val="0"/>
          <w:sz w:val="24"/>
          <w:szCs w:val="24"/>
          <w:lang w:val="fr-FR" w:eastAsia="fr-BE" w:bidi="ar-SA"/>
        </w:rPr>
        <w:t xml:space="preserve">vol. </w:t>
      </w:r>
      <w:r w:rsidRPr="00693B00">
        <w:rPr>
          <w:kern w:val="0"/>
          <w:sz w:val="24"/>
          <w:szCs w:val="24"/>
          <w:lang w:val="fr-FR" w:eastAsia="fr-BE" w:bidi="ar-SA"/>
        </w:rPr>
        <w:t>3</w:t>
      </w:r>
      <w:r w:rsidR="00873A08">
        <w:rPr>
          <w:kern w:val="0"/>
          <w:sz w:val="24"/>
          <w:szCs w:val="24"/>
          <w:lang w:val="fr-FR" w:eastAsia="fr-BE" w:bidi="ar-SA"/>
        </w:rPr>
        <w:t xml:space="preserve">, n° </w:t>
      </w:r>
      <w:r w:rsidRPr="00693B00">
        <w:rPr>
          <w:kern w:val="0"/>
          <w:sz w:val="24"/>
          <w:szCs w:val="24"/>
          <w:lang w:val="fr-FR" w:eastAsia="fr-BE" w:bidi="ar-SA"/>
        </w:rPr>
        <w:t>3,</w:t>
      </w:r>
      <w:r w:rsidR="00873A08">
        <w:rPr>
          <w:kern w:val="0"/>
          <w:sz w:val="24"/>
          <w:szCs w:val="24"/>
          <w:lang w:val="fr-FR" w:eastAsia="fr-BE" w:bidi="ar-SA"/>
        </w:rPr>
        <w:t xml:space="preserve"> p.</w:t>
      </w:r>
      <w:r w:rsidRPr="00693B00">
        <w:rPr>
          <w:kern w:val="0"/>
          <w:sz w:val="24"/>
          <w:szCs w:val="24"/>
          <w:lang w:val="fr-FR" w:eastAsia="fr-BE" w:bidi="ar-SA"/>
        </w:rPr>
        <w:t xml:space="preserve"> 127-131.</w:t>
      </w:r>
    </w:p>
    <w:p w14:paraId="43678092" w14:textId="77777777" w:rsidR="0079791C" w:rsidRPr="00693B00" w:rsidRDefault="007258FC" w:rsidP="00CC6ADE">
      <w:pPr>
        <w:tabs>
          <w:tab w:val="left" w:pos="142"/>
        </w:tabs>
        <w:rPr>
          <w:kern w:val="0"/>
          <w:sz w:val="24"/>
          <w:szCs w:val="24"/>
          <w:lang w:val="fr-FR" w:eastAsia="fr-BE" w:bidi="ar-SA"/>
        </w:rPr>
      </w:pPr>
      <w:r w:rsidRPr="00693B00">
        <w:rPr>
          <w:kern w:val="0"/>
          <w:sz w:val="24"/>
          <w:szCs w:val="24"/>
          <w:lang w:val="fr-FR" w:eastAsia="fr-BE" w:bidi="ar-SA"/>
        </w:rPr>
        <w:t xml:space="preserve">George, G., </w:t>
      </w:r>
      <w:r w:rsidR="00873A08">
        <w:rPr>
          <w:kern w:val="0"/>
          <w:sz w:val="24"/>
          <w:szCs w:val="24"/>
          <w:lang w:val="fr-FR" w:eastAsia="fr-BE" w:bidi="ar-SA"/>
        </w:rPr>
        <w:t xml:space="preserve">J. </w:t>
      </w:r>
      <w:proofErr w:type="spellStart"/>
      <w:r w:rsidRPr="00693B00">
        <w:rPr>
          <w:kern w:val="0"/>
          <w:sz w:val="24"/>
          <w:szCs w:val="24"/>
          <w:lang w:val="fr-FR" w:eastAsia="fr-BE" w:bidi="ar-SA"/>
        </w:rPr>
        <w:t>Wiklund</w:t>
      </w:r>
      <w:proofErr w:type="spellEnd"/>
      <w:r w:rsidR="00873A08">
        <w:rPr>
          <w:kern w:val="0"/>
          <w:sz w:val="24"/>
          <w:szCs w:val="24"/>
          <w:lang w:val="fr-FR" w:eastAsia="fr-BE" w:bidi="ar-SA"/>
        </w:rPr>
        <w:t xml:space="preserve"> et S.A.</w:t>
      </w:r>
      <w:r w:rsidRPr="00693B00">
        <w:rPr>
          <w:kern w:val="0"/>
          <w:sz w:val="24"/>
          <w:szCs w:val="24"/>
          <w:lang w:val="fr-FR" w:eastAsia="fr-BE" w:bidi="ar-SA"/>
        </w:rPr>
        <w:t xml:space="preserve"> Zahra</w:t>
      </w:r>
      <w:r w:rsidR="00873A08">
        <w:rPr>
          <w:kern w:val="0"/>
          <w:sz w:val="24"/>
          <w:szCs w:val="24"/>
          <w:lang w:val="fr-FR" w:eastAsia="fr-BE" w:bidi="ar-SA"/>
        </w:rPr>
        <w:t xml:space="preserve"> (2005),</w:t>
      </w:r>
      <w:r w:rsidRPr="00693B00">
        <w:rPr>
          <w:kern w:val="0"/>
          <w:sz w:val="24"/>
          <w:szCs w:val="24"/>
          <w:lang w:val="fr-FR" w:eastAsia="fr-BE" w:bidi="ar-SA"/>
        </w:rPr>
        <w:t xml:space="preserve"> </w:t>
      </w:r>
      <w:r w:rsidR="00873A08">
        <w:rPr>
          <w:kern w:val="0"/>
          <w:sz w:val="24"/>
          <w:szCs w:val="24"/>
          <w:lang w:val="fr-FR" w:eastAsia="fr-BE" w:bidi="ar-SA"/>
        </w:rPr>
        <w:t>« </w:t>
      </w:r>
      <w:proofErr w:type="spellStart"/>
      <w:r w:rsidRPr="00693B00">
        <w:rPr>
          <w:kern w:val="0"/>
          <w:sz w:val="24"/>
          <w:szCs w:val="24"/>
          <w:lang w:val="fr-FR" w:eastAsia="fr-BE" w:bidi="ar-SA"/>
        </w:rPr>
        <w:t>Ownership</w:t>
      </w:r>
      <w:proofErr w:type="spellEnd"/>
      <w:r w:rsidRPr="00693B00">
        <w:rPr>
          <w:kern w:val="0"/>
          <w:sz w:val="24"/>
          <w:szCs w:val="24"/>
          <w:lang w:val="fr-FR" w:eastAsia="fr-BE" w:bidi="ar-SA"/>
        </w:rPr>
        <w:t xml:space="preserve"> and the </w:t>
      </w:r>
      <w:proofErr w:type="spellStart"/>
      <w:r w:rsidRPr="00693B00">
        <w:rPr>
          <w:kern w:val="0"/>
          <w:sz w:val="24"/>
          <w:szCs w:val="24"/>
          <w:lang w:val="fr-FR" w:eastAsia="fr-BE" w:bidi="ar-SA"/>
        </w:rPr>
        <w:t>intern</w:t>
      </w:r>
      <w:r w:rsidR="00873A08">
        <w:rPr>
          <w:kern w:val="0"/>
          <w:sz w:val="24"/>
          <w:szCs w:val="24"/>
          <w:lang w:val="fr-FR" w:eastAsia="fr-BE" w:bidi="ar-SA"/>
        </w:rPr>
        <w:t>ationalization</w:t>
      </w:r>
      <w:proofErr w:type="spellEnd"/>
      <w:r w:rsidR="00873A08">
        <w:rPr>
          <w:kern w:val="0"/>
          <w:sz w:val="24"/>
          <w:szCs w:val="24"/>
          <w:lang w:val="fr-FR" w:eastAsia="fr-BE" w:bidi="ar-SA"/>
        </w:rPr>
        <w:t xml:space="preserve"> of </w:t>
      </w:r>
      <w:proofErr w:type="spellStart"/>
      <w:r w:rsidR="00873A08">
        <w:rPr>
          <w:kern w:val="0"/>
          <w:sz w:val="24"/>
          <w:szCs w:val="24"/>
          <w:lang w:val="fr-FR" w:eastAsia="fr-BE" w:bidi="ar-SA"/>
        </w:rPr>
        <w:t>small</w:t>
      </w:r>
      <w:proofErr w:type="spellEnd"/>
      <w:r w:rsidR="00873A08">
        <w:rPr>
          <w:kern w:val="0"/>
          <w:sz w:val="24"/>
          <w:szCs w:val="24"/>
          <w:lang w:val="fr-FR" w:eastAsia="fr-BE" w:bidi="ar-SA"/>
        </w:rPr>
        <w:t xml:space="preserve"> </w:t>
      </w:r>
      <w:proofErr w:type="spellStart"/>
      <w:r w:rsidR="00873A08">
        <w:rPr>
          <w:kern w:val="0"/>
          <w:sz w:val="24"/>
          <w:szCs w:val="24"/>
          <w:lang w:val="fr-FR" w:eastAsia="fr-BE" w:bidi="ar-SA"/>
        </w:rPr>
        <w:t>firms</w:t>
      </w:r>
      <w:proofErr w:type="spellEnd"/>
      <w:r w:rsidR="00873A08">
        <w:rPr>
          <w:kern w:val="0"/>
          <w:sz w:val="24"/>
          <w:szCs w:val="24"/>
          <w:lang w:val="fr-FR" w:eastAsia="fr-BE" w:bidi="ar-SA"/>
        </w:rPr>
        <w:t xml:space="preserve"> », </w:t>
      </w:r>
      <w:r w:rsidRPr="00693B00">
        <w:rPr>
          <w:kern w:val="0"/>
          <w:sz w:val="24"/>
          <w:szCs w:val="24"/>
          <w:lang w:val="fr-FR" w:eastAsia="fr-BE" w:bidi="ar-SA"/>
        </w:rPr>
        <w:t xml:space="preserve">Journal of Management, </w:t>
      </w:r>
      <w:r w:rsidR="00873A08">
        <w:rPr>
          <w:kern w:val="0"/>
          <w:sz w:val="24"/>
          <w:szCs w:val="24"/>
          <w:lang w:val="fr-FR" w:eastAsia="fr-BE" w:bidi="ar-SA"/>
        </w:rPr>
        <w:t xml:space="preserve">vol. </w:t>
      </w:r>
      <w:r w:rsidRPr="00693B00">
        <w:rPr>
          <w:kern w:val="0"/>
          <w:sz w:val="24"/>
          <w:szCs w:val="24"/>
          <w:lang w:val="fr-FR" w:eastAsia="fr-BE" w:bidi="ar-SA"/>
        </w:rPr>
        <w:t>31</w:t>
      </w:r>
      <w:r w:rsidR="00873A08">
        <w:rPr>
          <w:kern w:val="0"/>
          <w:sz w:val="24"/>
          <w:szCs w:val="24"/>
          <w:lang w:val="fr-FR" w:eastAsia="fr-BE" w:bidi="ar-SA"/>
        </w:rPr>
        <w:t xml:space="preserve">, n° </w:t>
      </w:r>
      <w:r w:rsidRPr="00693B00">
        <w:rPr>
          <w:kern w:val="0"/>
          <w:sz w:val="24"/>
          <w:szCs w:val="24"/>
          <w:lang w:val="fr-FR" w:eastAsia="fr-BE" w:bidi="ar-SA"/>
        </w:rPr>
        <w:t>2,</w:t>
      </w:r>
      <w:r w:rsidR="00873A08">
        <w:rPr>
          <w:kern w:val="0"/>
          <w:sz w:val="24"/>
          <w:szCs w:val="24"/>
          <w:lang w:val="fr-FR" w:eastAsia="fr-BE" w:bidi="ar-SA"/>
        </w:rPr>
        <w:t xml:space="preserve"> p.</w:t>
      </w:r>
      <w:r w:rsidRPr="00693B00">
        <w:rPr>
          <w:kern w:val="0"/>
          <w:sz w:val="24"/>
          <w:szCs w:val="24"/>
          <w:lang w:val="fr-FR" w:eastAsia="fr-BE" w:bidi="ar-SA"/>
        </w:rPr>
        <w:t xml:space="preserve"> 210-233.</w:t>
      </w:r>
    </w:p>
    <w:p w14:paraId="74BC26DF" w14:textId="77777777" w:rsidR="0079791C" w:rsidRPr="00693B00" w:rsidRDefault="00873A08" w:rsidP="00CC6ADE">
      <w:pPr>
        <w:tabs>
          <w:tab w:val="left" w:pos="142"/>
        </w:tabs>
        <w:rPr>
          <w:rFonts w:eastAsia="Times New Roman" w:cs="Times New Roman"/>
          <w:color w:val="000000"/>
          <w:kern w:val="0"/>
          <w:sz w:val="24"/>
          <w:szCs w:val="24"/>
          <w:lang w:val="fr-FR" w:eastAsia="fr-BE" w:bidi="ar-SA"/>
        </w:rPr>
      </w:pPr>
      <w:proofErr w:type="spellStart"/>
      <w:r>
        <w:rPr>
          <w:rFonts w:eastAsia="Times New Roman" w:cs="Times New Roman"/>
          <w:color w:val="000000"/>
          <w:kern w:val="0"/>
          <w:sz w:val="24"/>
          <w:szCs w:val="24"/>
          <w:lang w:val="fr-FR" w:eastAsia="fr-BE" w:bidi="ar-SA"/>
        </w:rPr>
        <w:t>Gitman</w:t>
      </w:r>
      <w:proofErr w:type="spellEnd"/>
      <w:r>
        <w:rPr>
          <w:rFonts w:eastAsia="Times New Roman" w:cs="Times New Roman"/>
          <w:color w:val="000000"/>
          <w:kern w:val="0"/>
          <w:sz w:val="24"/>
          <w:szCs w:val="24"/>
          <w:lang w:val="fr-FR" w:eastAsia="fr-BE" w:bidi="ar-SA"/>
        </w:rPr>
        <w:t>, L.J. et M.D.</w:t>
      </w:r>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Joehnk</w:t>
      </w:r>
      <w:proofErr w:type="spellEnd"/>
      <w:r>
        <w:rPr>
          <w:rFonts w:eastAsia="Times New Roman" w:cs="Times New Roman"/>
          <w:color w:val="000000"/>
          <w:kern w:val="0"/>
          <w:sz w:val="24"/>
          <w:szCs w:val="24"/>
          <w:lang w:val="fr-FR" w:eastAsia="fr-BE" w:bidi="ar-SA"/>
        </w:rPr>
        <w:t xml:space="preserve"> (2008),</w:t>
      </w:r>
      <w:r w:rsidR="007258FC" w:rsidRPr="00693B00">
        <w:rPr>
          <w:rFonts w:eastAsia="Times New Roman" w:cs="Times New Roman"/>
          <w:color w:val="000000"/>
          <w:kern w:val="0"/>
          <w:sz w:val="24"/>
          <w:szCs w:val="24"/>
          <w:lang w:val="fr-FR" w:eastAsia="fr-BE" w:bidi="ar-SA"/>
        </w:rPr>
        <w:t xml:space="preserve"> </w:t>
      </w:r>
      <w:r w:rsidR="007258FC" w:rsidRPr="00873A08">
        <w:rPr>
          <w:rFonts w:eastAsia="Times New Roman" w:cs="Times New Roman"/>
          <w:iCs/>
          <w:color w:val="000000"/>
          <w:kern w:val="0"/>
          <w:sz w:val="24"/>
          <w:szCs w:val="24"/>
          <w:lang w:val="fr-FR" w:eastAsia="fr-BE" w:bidi="ar-SA"/>
        </w:rPr>
        <w:t xml:space="preserve">Fundamentals of </w:t>
      </w:r>
      <w:proofErr w:type="spellStart"/>
      <w:r w:rsidR="007258FC" w:rsidRPr="00873A08">
        <w:rPr>
          <w:rFonts w:eastAsia="Times New Roman" w:cs="Times New Roman"/>
          <w:iCs/>
          <w:color w:val="000000"/>
          <w:kern w:val="0"/>
          <w:sz w:val="24"/>
          <w:szCs w:val="24"/>
          <w:lang w:val="fr-FR" w:eastAsia="fr-BE" w:bidi="ar-SA"/>
        </w:rPr>
        <w:t>investing</w:t>
      </w:r>
      <w:proofErr w:type="spellEnd"/>
      <w:r w:rsidR="007258FC" w:rsidRPr="00873A08">
        <w:rPr>
          <w:rFonts w:eastAsia="Times New Roman" w:cs="Times New Roman"/>
          <w:iCs/>
          <w:color w:val="000000"/>
          <w:kern w:val="0"/>
          <w:sz w:val="24"/>
          <w:szCs w:val="24"/>
          <w:lang w:val="fr-FR" w:eastAsia="fr-BE" w:bidi="ar-SA"/>
        </w:rPr>
        <w:t>, 10th International Edition</w:t>
      </w:r>
      <w:r w:rsidRPr="00873A08">
        <w:rPr>
          <w:rFonts w:eastAsia="Times New Roman" w:cs="Times New Roman"/>
          <w:color w:val="000000"/>
          <w:kern w:val="0"/>
          <w:sz w:val="24"/>
          <w:szCs w:val="24"/>
          <w:lang w:val="fr-FR" w:eastAsia="fr-BE" w:bidi="ar-SA"/>
        </w:rPr>
        <w:t>,</w:t>
      </w:r>
      <w:r>
        <w:rPr>
          <w:rFonts w:eastAsia="Times New Roman" w:cs="Times New Roman"/>
          <w:color w:val="000000"/>
          <w:kern w:val="0"/>
          <w:sz w:val="24"/>
          <w:szCs w:val="24"/>
          <w:lang w:val="fr-FR" w:eastAsia="fr-BE" w:bidi="ar-SA"/>
        </w:rPr>
        <w:t xml:space="preserve"> London, </w:t>
      </w:r>
      <w:proofErr w:type="spellStart"/>
      <w:r w:rsidR="007258FC" w:rsidRPr="00693B00">
        <w:rPr>
          <w:rFonts w:eastAsia="Times New Roman" w:cs="Times New Roman"/>
          <w:color w:val="000000"/>
          <w:kern w:val="0"/>
          <w:sz w:val="24"/>
          <w:szCs w:val="24"/>
          <w:lang w:val="fr-FR" w:eastAsia="fr-BE" w:bidi="ar-SA"/>
        </w:rPr>
        <w:t>Prentice</w:t>
      </w:r>
      <w:proofErr w:type="spellEnd"/>
      <w:r w:rsidR="007258FC" w:rsidRPr="00693B00">
        <w:rPr>
          <w:rFonts w:eastAsia="Times New Roman" w:cs="Times New Roman"/>
          <w:color w:val="000000"/>
          <w:kern w:val="0"/>
          <w:sz w:val="24"/>
          <w:szCs w:val="24"/>
          <w:lang w:val="fr-FR" w:eastAsia="fr-BE" w:bidi="ar-SA"/>
        </w:rPr>
        <w:t xml:space="preserve"> Hall.</w:t>
      </w:r>
    </w:p>
    <w:p w14:paraId="712C1DF0" w14:textId="77777777" w:rsidR="0079791C" w:rsidRPr="00693B00" w:rsidRDefault="00873A08"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Graves, S.B. (1988),</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proofErr w:type="spellStart"/>
      <w:r w:rsidR="007258FC" w:rsidRPr="00693B00">
        <w:rPr>
          <w:rFonts w:eastAsia="Times New Roman" w:cs="Times New Roman"/>
          <w:color w:val="000000"/>
          <w:kern w:val="0"/>
          <w:sz w:val="24"/>
          <w:szCs w:val="24"/>
          <w:lang w:val="fr-FR" w:eastAsia="fr-BE" w:bidi="ar-SA"/>
        </w:rPr>
        <w:t>Institutional</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Ownership</w:t>
      </w:r>
      <w:proofErr w:type="spellEnd"/>
      <w:r w:rsidR="007258FC" w:rsidRPr="00693B00">
        <w:rPr>
          <w:rFonts w:eastAsia="Times New Roman" w:cs="Times New Roman"/>
          <w:color w:val="000000"/>
          <w:kern w:val="0"/>
          <w:sz w:val="24"/>
          <w:szCs w:val="24"/>
          <w:lang w:val="fr-FR" w:eastAsia="fr-BE" w:bidi="ar-SA"/>
        </w:rPr>
        <w:t xml:space="preserve"> and </w:t>
      </w:r>
      <w:proofErr w:type="spellStart"/>
      <w:r w:rsidR="007258FC" w:rsidRPr="00693B00">
        <w:rPr>
          <w:rFonts w:eastAsia="Times New Roman" w:cs="Times New Roman"/>
          <w:color w:val="000000"/>
          <w:kern w:val="0"/>
          <w:sz w:val="24"/>
          <w:szCs w:val="24"/>
          <w:lang w:val="fr-FR" w:eastAsia="fr-BE" w:bidi="ar-SA"/>
        </w:rPr>
        <w:t>Corpora</w:t>
      </w:r>
      <w:r>
        <w:rPr>
          <w:rFonts w:eastAsia="Times New Roman" w:cs="Times New Roman"/>
          <w:color w:val="000000"/>
          <w:kern w:val="0"/>
          <w:sz w:val="24"/>
          <w:szCs w:val="24"/>
          <w:lang w:val="fr-FR" w:eastAsia="fr-BE" w:bidi="ar-SA"/>
        </w:rPr>
        <w:t>te</w:t>
      </w:r>
      <w:proofErr w:type="spellEnd"/>
      <w:r>
        <w:rPr>
          <w:rFonts w:eastAsia="Times New Roman" w:cs="Times New Roman"/>
          <w:color w:val="000000"/>
          <w:kern w:val="0"/>
          <w:sz w:val="24"/>
          <w:szCs w:val="24"/>
          <w:lang w:val="fr-FR" w:eastAsia="fr-BE" w:bidi="ar-SA"/>
        </w:rPr>
        <w:t xml:space="preserve"> R&amp;D in the Computer </w:t>
      </w:r>
      <w:proofErr w:type="spellStart"/>
      <w:r>
        <w:rPr>
          <w:rFonts w:eastAsia="Times New Roman" w:cs="Times New Roman"/>
          <w:color w:val="000000"/>
          <w:kern w:val="0"/>
          <w:sz w:val="24"/>
          <w:szCs w:val="24"/>
          <w:lang w:val="fr-FR" w:eastAsia="fr-BE" w:bidi="ar-SA"/>
        </w:rPr>
        <w:t>Industry</w:t>
      </w:r>
      <w:proofErr w:type="spellEnd"/>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 </w:t>
      </w:r>
      <w:proofErr w:type="spellStart"/>
      <w:r w:rsidRPr="00873A08">
        <w:rPr>
          <w:rFonts w:eastAsia="Times New Roman" w:cs="Times New Roman"/>
          <w:iCs/>
          <w:color w:val="000000"/>
          <w:kern w:val="0"/>
          <w:sz w:val="24"/>
          <w:szCs w:val="24"/>
          <w:lang w:val="fr-FR" w:eastAsia="fr-BE" w:bidi="ar-SA"/>
        </w:rPr>
        <w:t>Academy</w:t>
      </w:r>
      <w:proofErr w:type="spellEnd"/>
      <w:r w:rsidRPr="00873A08">
        <w:rPr>
          <w:rFonts w:eastAsia="Times New Roman" w:cs="Times New Roman"/>
          <w:iCs/>
          <w:color w:val="000000"/>
          <w:kern w:val="0"/>
          <w:sz w:val="24"/>
          <w:szCs w:val="24"/>
          <w:lang w:val="fr-FR" w:eastAsia="fr-BE" w:bidi="ar-SA"/>
        </w:rPr>
        <w:t xml:space="preserve"> </w:t>
      </w:r>
      <w:r w:rsidR="007258FC" w:rsidRPr="00873A08">
        <w:rPr>
          <w:rFonts w:eastAsia="Times New Roman" w:cs="Times New Roman"/>
          <w:iCs/>
          <w:color w:val="000000"/>
          <w:kern w:val="0"/>
          <w:sz w:val="24"/>
          <w:szCs w:val="24"/>
          <w:lang w:val="fr-FR" w:eastAsia="fr-BE" w:bidi="ar-SA"/>
        </w:rPr>
        <w:t>Of Management Journal</w:t>
      </w:r>
      <w:r w:rsidR="007258FC" w:rsidRPr="00873A08">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xml:space="preserve">vol. </w:t>
      </w:r>
      <w:r w:rsidR="007258FC" w:rsidRPr="00873A08">
        <w:rPr>
          <w:rFonts w:eastAsia="Times New Roman" w:cs="Times New Roman"/>
          <w:iCs/>
          <w:color w:val="000000"/>
          <w:kern w:val="0"/>
          <w:sz w:val="24"/>
          <w:szCs w:val="24"/>
          <w:lang w:val="fr-FR" w:eastAsia="fr-BE" w:bidi="ar-SA"/>
        </w:rPr>
        <w:t>31</w:t>
      </w:r>
      <w:r>
        <w:rPr>
          <w:rFonts w:eastAsia="Times New Roman" w:cs="Times New Roman"/>
          <w:iCs/>
          <w:color w:val="000000"/>
          <w:kern w:val="0"/>
          <w:sz w:val="24"/>
          <w:szCs w:val="24"/>
          <w:lang w:val="fr-FR" w:eastAsia="fr-BE" w:bidi="ar-SA"/>
        </w:rPr>
        <w:t xml:space="preserve">, n° </w:t>
      </w:r>
      <w:r w:rsidR="007258FC" w:rsidRPr="00873A08">
        <w:rPr>
          <w:rFonts w:eastAsia="Times New Roman" w:cs="Times New Roman"/>
          <w:color w:val="000000"/>
          <w:kern w:val="0"/>
          <w:sz w:val="24"/>
          <w:szCs w:val="24"/>
          <w:lang w:val="fr-FR" w:eastAsia="fr-BE" w:bidi="ar-SA"/>
        </w:rPr>
        <w:t>2,</w:t>
      </w:r>
      <w:r>
        <w:rPr>
          <w:rFonts w:eastAsia="Times New Roman" w:cs="Times New Roman"/>
          <w:color w:val="000000"/>
          <w:kern w:val="0"/>
          <w:sz w:val="24"/>
          <w:szCs w:val="24"/>
          <w:lang w:val="fr-FR" w:eastAsia="fr-BE" w:bidi="ar-SA"/>
        </w:rPr>
        <w:t xml:space="preserve"> p.</w:t>
      </w:r>
      <w:r w:rsidR="007258FC" w:rsidRPr="00873A08">
        <w:rPr>
          <w:rFonts w:eastAsia="Times New Roman" w:cs="Times New Roman"/>
          <w:color w:val="000000"/>
          <w:kern w:val="0"/>
          <w:sz w:val="24"/>
          <w:szCs w:val="24"/>
          <w:lang w:val="fr-FR" w:eastAsia="fr-BE" w:bidi="ar-SA"/>
        </w:rPr>
        <w:t xml:space="preserve"> 417</w:t>
      </w:r>
      <w:r w:rsidR="007258FC" w:rsidRPr="00693B00">
        <w:rPr>
          <w:rFonts w:eastAsia="Times New Roman" w:cs="Times New Roman"/>
          <w:color w:val="000000"/>
          <w:kern w:val="0"/>
          <w:sz w:val="24"/>
          <w:szCs w:val="24"/>
          <w:lang w:val="fr-FR" w:eastAsia="fr-BE" w:bidi="ar-SA"/>
        </w:rPr>
        <w:t>-428.</w:t>
      </w:r>
    </w:p>
    <w:p w14:paraId="448573CD" w14:textId="77777777" w:rsidR="0079791C" w:rsidRPr="00693B00" w:rsidRDefault="00873A08"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 xml:space="preserve">Han, K.C. et D.Y. </w:t>
      </w:r>
      <w:r w:rsidR="007258FC" w:rsidRPr="00693B00">
        <w:rPr>
          <w:rFonts w:eastAsia="Times New Roman" w:cs="Times New Roman"/>
          <w:color w:val="000000"/>
          <w:kern w:val="0"/>
          <w:sz w:val="24"/>
          <w:szCs w:val="24"/>
          <w:lang w:val="fr-FR" w:eastAsia="fr-BE" w:bidi="ar-SA"/>
        </w:rPr>
        <w:t>Suk</w:t>
      </w:r>
      <w:r>
        <w:rPr>
          <w:rFonts w:eastAsia="Times New Roman" w:cs="Times New Roman"/>
          <w:color w:val="000000"/>
          <w:kern w:val="0"/>
          <w:sz w:val="24"/>
          <w:szCs w:val="24"/>
          <w:lang w:val="fr-FR" w:eastAsia="fr-BE" w:bidi="ar-SA"/>
        </w:rPr>
        <w:t xml:space="preserve"> </w:t>
      </w:r>
      <w:r w:rsidR="007258FC" w:rsidRPr="00693B00">
        <w:rPr>
          <w:rFonts w:eastAsia="Times New Roman" w:cs="Times New Roman"/>
          <w:color w:val="000000"/>
          <w:kern w:val="0"/>
          <w:sz w:val="24"/>
          <w:szCs w:val="24"/>
          <w:lang w:val="fr-FR" w:eastAsia="fr-BE" w:bidi="ar-SA"/>
        </w:rPr>
        <w:t>(1998)</w:t>
      </w:r>
      <w:r>
        <w:rPr>
          <w:rFonts w:eastAsia="Times New Roman" w:cs="Times New Roman"/>
          <w:color w:val="000000"/>
          <w:kern w:val="0"/>
          <w:sz w:val="24"/>
          <w:szCs w:val="24"/>
          <w:lang w:val="fr-FR" w:eastAsia="fr-BE" w:bidi="ar-SA"/>
        </w:rPr>
        <w:t>,</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The </w:t>
      </w:r>
      <w:proofErr w:type="spellStart"/>
      <w:r w:rsidR="007258FC" w:rsidRPr="00693B00">
        <w:rPr>
          <w:rFonts w:eastAsia="Times New Roman" w:cs="Times New Roman"/>
          <w:color w:val="000000"/>
          <w:kern w:val="0"/>
          <w:sz w:val="24"/>
          <w:szCs w:val="24"/>
          <w:lang w:val="fr-FR" w:eastAsia="fr-BE" w:bidi="ar-SA"/>
        </w:rPr>
        <w:t>effect</w:t>
      </w:r>
      <w:proofErr w:type="spellEnd"/>
      <w:r w:rsidR="007258FC" w:rsidRPr="00693B00">
        <w:rPr>
          <w:rFonts w:eastAsia="Times New Roman" w:cs="Times New Roman"/>
          <w:color w:val="000000"/>
          <w:kern w:val="0"/>
          <w:sz w:val="24"/>
          <w:szCs w:val="24"/>
          <w:lang w:val="fr-FR" w:eastAsia="fr-BE" w:bidi="ar-SA"/>
        </w:rPr>
        <w:t xml:space="preserve"> of </w:t>
      </w:r>
      <w:proofErr w:type="spellStart"/>
      <w:r w:rsidR="007258FC" w:rsidRPr="00693B00">
        <w:rPr>
          <w:rFonts w:eastAsia="Times New Roman" w:cs="Times New Roman"/>
          <w:color w:val="000000"/>
          <w:kern w:val="0"/>
          <w:sz w:val="24"/>
          <w:szCs w:val="24"/>
          <w:lang w:val="fr-FR" w:eastAsia="fr-BE" w:bidi="ar-SA"/>
        </w:rPr>
        <w:t>ownership</w:t>
      </w:r>
      <w:proofErr w:type="spellEnd"/>
      <w:r w:rsidR="007258FC" w:rsidRPr="00693B00">
        <w:rPr>
          <w:rFonts w:eastAsia="Times New Roman" w:cs="Times New Roman"/>
          <w:color w:val="000000"/>
          <w:kern w:val="0"/>
          <w:sz w:val="24"/>
          <w:szCs w:val="24"/>
          <w:lang w:val="fr-FR" w:eastAsia="fr-BE" w:bidi="ar-SA"/>
        </w:rPr>
        <w:t xml:space="preserve"> structure o</w:t>
      </w:r>
      <w:r>
        <w:rPr>
          <w:rFonts w:eastAsia="Times New Roman" w:cs="Times New Roman"/>
          <w:color w:val="000000"/>
          <w:kern w:val="0"/>
          <w:sz w:val="24"/>
          <w:szCs w:val="24"/>
          <w:lang w:val="fr-FR" w:eastAsia="fr-BE" w:bidi="ar-SA"/>
        </w:rPr>
        <w:t xml:space="preserve">n </w:t>
      </w:r>
      <w:proofErr w:type="spellStart"/>
      <w:r>
        <w:rPr>
          <w:rFonts w:eastAsia="Times New Roman" w:cs="Times New Roman"/>
          <w:color w:val="000000"/>
          <w:kern w:val="0"/>
          <w:sz w:val="24"/>
          <w:szCs w:val="24"/>
          <w:lang w:val="fr-FR" w:eastAsia="fr-BE" w:bidi="ar-SA"/>
        </w:rPr>
        <w:t>firm</w:t>
      </w:r>
      <w:proofErr w:type="spellEnd"/>
      <w:r>
        <w:rPr>
          <w:rFonts w:eastAsia="Times New Roman" w:cs="Times New Roman"/>
          <w:color w:val="000000"/>
          <w:kern w:val="0"/>
          <w:sz w:val="24"/>
          <w:szCs w:val="24"/>
          <w:lang w:val="fr-FR" w:eastAsia="fr-BE" w:bidi="ar-SA"/>
        </w:rPr>
        <w:t xml:space="preserve"> performance: </w:t>
      </w:r>
      <w:proofErr w:type="spellStart"/>
      <w:r>
        <w:rPr>
          <w:rFonts w:eastAsia="Times New Roman" w:cs="Times New Roman"/>
          <w:color w:val="000000"/>
          <w:kern w:val="0"/>
          <w:sz w:val="24"/>
          <w:szCs w:val="24"/>
          <w:lang w:val="fr-FR" w:eastAsia="fr-BE" w:bidi="ar-SA"/>
        </w:rPr>
        <w:t>Additional</w:t>
      </w:r>
      <w:proofErr w:type="spellEnd"/>
      <w:r>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evidence</w:t>
      </w:r>
      <w:proofErr w:type="spellEnd"/>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 </w:t>
      </w:r>
      <w:proofErr w:type="spellStart"/>
      <w:r w:rsidR="007258FC" w:rsidRPr="00873A08">
        <w:rPr>
          <w:rFonts w:eastAsia="Times New Roman" w:cs="Times New Roman"/>
          <w:iCs/>
          <w:color w:val="000000"/>
          <w:kern w:val="0"/>
          <w:sz w:val="24"/>
          <w:szCs w:val="24"/>
          <w:lang w:val="fr-FR" w:eastAsia="fr-BE" w:bidi="ar-SA"/>
        </w:rPr>
        <w:t>Review</w:t>
      </w:r>
      <w:proofErr w:type="spellEnd"/>
      <w:r w:rsidR="007258FC" w:rsidRPr="00873A08">
        <w:rPr>
          <w:rFonts w:eastAsia="Times New Roman" w:cs="Times New Roman"/>
          <w:iCs/>
          <w:color w:val="000000"/>
          <w:kern w:val="0"/>
          <w:sz w:val="24"/>
          <w:szCs w:val="24"/>
          <w:lang w:val="fr-FR" w:eastAsia="fr-BE" w:bidi="ar-SA"/>
        </w:rPr>
        <w:t xml:space="preserve"> Of Financial </w:t>
      </w:r>
      <w:proofErr w:type="spellStart"/>
      <w:r w:rsidR="007258FC" w:rsidRPr="00873A08">
        <w:rPr>
          <w:rFonts w:eastAsia="Times New Roman" w:cs="Times New Roman"/>
          <w:iCs/>
          <w:color w:val="000000"/>
          <w:kern w:val="0"/>
          <w:sz w:val="24"/>
          <w:szCs w:val="24"/>
          <w:lang w:val="fr-FR" w:eastAsia="fr-BE" w:bidi="ar-SA"/>
        </w:rPr>
        <w:t>Economics</w:t>
      </w:r>
      <w:proofErr w:type="spellEnd"/>
      <w:r w:rsidR="007258FC" w:rsidRPr="00873A08">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xml:space="preserve">vol. </w:t>
      </w:r>
      <w:r w:rsidR="007258FC" w:rsidRPr="00873A08">
        <w:rPr>
          <w:rFonts w:eastAsia="Times New Roman" w:cs="Times New Roman"/>
          <w:iCs/>
          <w:color w:val="000000"/>
          <w:kern w:val="0"/>
          <w:sz w:val="24"/>
          <w:szCs w:val="24"/>
          <w:lang w:val="fr-FR" w:eastAsia="fr-BE" w:bidi="ar-SA"/>
        </w:rPr>
        <w:t>7</w:t>
      </w:r>
      <w:r>
        <w:rPr>
          <w:rFonts w:eastAsia="Times New Roman" w:cs="Times New Roman"/>
          <w:iCs/>
          <w:color w:val="000000"/>
          <w:kern w:val="0"/>
          <w:sz w:val="24"/>
          <w:szCs w:val="24"/>
          <w:lang w:val="fr-FR" w:eastAsia="fr-BE" w:bidi="ar-SA"/>
        </w:rPr>
        <w:t xml:space="preserve">, n° </w:t>
      </w:r>
      <w:r w:rsidR="007258FC" w:rsidRPr="00873A08">
        <w:rPr>
          <w:rFonts w:eastAsia="Times New Roman" w:cs="Times New Roman"/>
          <w:color w:val="000000"/>
          <w:kern w:val="0"/>
          <w:sz w:val="24"/>
          <w:szCs w:val="24"/>
          <w:lang w:val="fr-FR" w:eastAsia="fr-BE" w:bidi="ar-SA"/>
        </w:rPr>
        <w:t>2,</w:t>
      </w:r>
      <w:r>
        <w:rPr>
          <w:rFonts w:eastAsia="Times New Roman" w:cs="Times New Roman"/>
          <w:color w:val="000000"/>
          <w:kern w:val="0"/>
          <w:sz w:val="24"/>
          <w:szCs w:val="24"/>
          <w:lang w:val="fr-FR" w:eastAsia="fr-BE" w:bidi="ar-SA"/>
        </w:rPr>
        <w:t xml:space="preserve"> p.</w:t>
      </w:r>
      <w:r w:rsidR="00C81C89">
        <w:rPr>
          <w:rFonts w:eastAsia="Times New Roman" w:cs="Times New Roman"/>
          <w:color w:val="000000"/>
          <w:kern w:val="0"/>
          <w:sz w:val="24"/>
          <w:szCs w:val="24"/>
          <w:lang w:val="fr-FR" w:eastAsia="fr-BE" w:bidi="ar-SA"/>
        </w:rPr>
        <w:t xml:space="preserve"> 143-155.</w:t>
      </w:r>
    </w:p>
    <w:p w14:paraId="4EB863CD" w14:textId="77777777" w:rsidR="0079791C" w:rsidRPr="00693B00" w:rsidRDefault="007258FC" w:rsidP="00CC6ADE">
      <w:pPr>
        <w:tabs>
          <w:tab w:val="left" w:pos="142"/>
        </w:tabs>
        <w:rPr>
          <w:rFonts w:eastAsia="Times New Roman" w:cs="Times New Roman"/>
          <w:color w:val="000000"/>
          <w:kern w:val="0"/>
          <w:sz w:val="24"/>
          <w:szCs w:val="24"/>
          <w:lang w:val="fr-FR" w:eastAsia="fr-BE" w:bidi="ar-SA"/>
        </w:rPr>
      </w:pPr>
      <w:r w:rsidRPr="00693B00">
        <w:rPr>
          <w:rFonts w:eastAsia="Times New Roman" w:cs="Times New Roman"/>
          <w:color w:val="000000"/>
          <w:kern w:val="0"/>
          <w:sz w:val="24"/>
          <w:szCs w:val="24"/>
          <w:lang w:val="fr-FR" w:eastAsia="fr-BE" w:bidi="ar-SA"/>
        </w:rPr>
        <w:t xml:space="preserve">Hill, C.L., </w:t>
      </w:r>
      <w:r w:rsidR="00C81C89">
        <w:rPr>
          <w:rFonts w:eastAsia="Times New Roman" w:cs="Times New Roman"/>
          <w:color w:val="000000"/>
          <w:kern w:val="0"/>
          <w:sz w:val="24"/>
          <w:szCs w:val="24"/>
          <w:lang w:val="fr-FR" w:eastAsia="fr-BE" w:bidi="ar-SA"/>
        </w:rPr>
        <w:t xml:space="preserve">P.W. </w:t>
      </w:r>
      <w:proofErr w:type="spellStart"/>
      <w:r w:rsidRPr="00693B00">
        <w:rPr>
          <w:rFonts w:eastAsia="Times New Roman" w:cs="Times New Roman"/>
          <w:color w:val="000000"/>
          <w:kern w:val="0"/>
          <w:sz w:val="24"/>
          <w:szCs w:val="24"/>
          <w:lang w:val="fr-FR" w:eastAsia="fr-BE" w:bidi="ar-SA"/>
        </w:rPr>
        <w:t>Hwang</w:t>
      </w:r>
      <w:proofErr w:type="spellEnd"/>
      <w:r w:rsidR="00C81C89">
        <w:rPr>
          <w:rFonts w:eastAsia="Times New Roman" w:cs="Times New Roman"/>
          <w:color w:val="000000"/>
          <w:kern w:val="0"/>
          <w:sz w:val="24"/>
          <w:szCs w:val="24"/>
          <w:lang w:val="fr-FR" w:eastAsia="fr-BE" w:bidi="ar-SA"/>
        </w:rPr>
        <w:t xml:space="preserve"> et K.</w:t>
      </w:r>
      <w:r w:rsidRPr="00693B00">
        <w:rPr>
          <w:rFonts w:eastAsia="Times New Roman" w:cs="Times New Roman"/>
          <w:color w:val="000000"/>
          <w:kern w:val="0"/>
          <w:sz w:val="24"/>
          <w:szCs w:val="24"/>
          <w:lang w:val="fr-FR" w:eastAsia="fr-BE" w:bidi="ar-SA"/>
        </w:rPr>
        <w:t xml:space="preserve"> Chan</w:t>
      </w:r>
      <w:r w:rsidR="00C81C89">
        <w:rPr>
          <w:rFonts w:eastAsia="Times New Roman" w:cs="Times New Roman"/>
          <w:color w:val="000000"/>
          <w:kern w:val="0"/>
          <w:sz w:val="24"/>
          <w:szCs w:val="24"/>
          <w:lang w:val="fr-FR" w:eastAsia="fr-BE" w:bidi="ar-SA"/>
        </w:rPr>
        <w:t xml:space="preserve"> (1990),</w:t>
      </w:r>
      <w:r w:rsidRPr="00693B00">
        <w:rPr>
          <w:rFonts w:eastAsia="Times New Roman" w:cs="Times New Roman"/>
          <w:color w:val="000000"/>
          <w:kern w:val="0"/>
          <w:sz w:val="24"/>
          <w:szCs w:val="24"/>
          <w:lang w:val="fr-FR" w:eastAsia="fr-BE" w:bidi="ar-SA"/>
        </w:rPr>
        <w:t xml:space="preserve"> </w:t>
      </w:r>
      <w:r w:rsidR="00C81C89">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 xml:space="preserve">An </w:t>
      </w:r>
      <w:proofErr w:type="spellStart"/>
      <w:r w:rsidRPr="00693B00">
        <w:rPr>
          <w:rFonts w:eastAsia="Times New Roman" w:cs="Times New Roman"/>
          <w:color w:val="000000"/>
          <w:kern w:val="0"/>
          <w:sz w:val="24"/>
          <w:szCs w:val="24"/>
          <w:lang w:val="fr-FR" w:eastAsia="fr-BE" w:bidi="ar-SA"/>
        </w:rPr>
        <w:t>Eclectic</w:t>
      </w:r>
      <w:proofErr w:type="spellEnd"/>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Theory</w:t>
      </w:r>
      <w:proofErr w:type="spellEnd"/>
      <w:r w:rsidRPr="00693B00">
        <w:rPr>
          <w:rFonts w:eastAsia="Times New Roman" w:cs="Times New Roman"/>
          <w:color w:val="000000"/>
          <w:kern w:val="0"/>
          <w:sz w:val="24"/>
          <w:szCs w:val="24"/>
          <w:lang w:val="fr-FR" w:eastAsia="fr-BE" w:bidi="ar-SA"/>
        </w:rPr>
        <w:t xml:space="preserve"> of the </w:t>
      </w:r>
      <w:proofErr w:type="spellStart"/>
      <w:r w:rsidRPr="00693B00">
        <w:rPr>
          <w:rFonts w:eastAsia="Times New Roman" w:cs="Times New Roman"/>
          <w:color w:val="000000"/>
          <w:kern w:val="0"/>
          <w:sz w:val="24"/>
          <w:szCs w:val="24"/>
          <w:lang w:val="fr-FR" w:eastAsia="fr-BE" w:bidi="ar-SA"/>
        </w:rPr>
        <w:t>Choice</w:t>
      </w:r>
      <w:proofErr w:type="spellEnd"/>
      <w:r w:rsidRPr="00693B00">
        <w:rPr>
          <w:rFonts w:eastAsia="Times New Roman" w:cs="Times New Roman"/>
          <w:color w:val="000000"/>
          <w:kern w:val="0"/>
          <w:sz w:val="24"/>
          <w:szCs w:val="24"/>
          <w:lang w:val="fr-FR" w:eastAsia="fr-BE" w:bidi="ar-SA"/>
        </w:rPr>
        <w:t xml:space="preserve"> of Inter</w:t>
      </w:r>
      <w:r w:rsidR="00C81C89">
        <w:rPr>
          <w:rFonts w:eastAsia="Times New Roman" w:cs="Times New Roman"/>
          <w:color w:val="000000"/>
          <w:kern w:val="0"/>
          <w:sz w:val="24"/>
          <w:szCs w:val="24"/>
          <w:lang w:val="fr-FR" w:eastAsia="fr-BE" w:bidi="ar-SA"/>
        </w:rPr>
        <w:t xml:space="preserve">national Entry </w:t>
      </w:r>
      <w:r w:rsidRPr="00693B00">
        <w:rPr>
          <w:rFonts w:eastAsia="Times New Roman" w:cs="Times New Roman"/>
          <w:color w:val="000000"/>
          <w:kern w:val="0"/>
          <w:sz w:val="24"/>
          <w:szCs w:val="24"/>
          <w:lang w:val="fr-FR" w:eastAsia="fr-BE" w:bidi="ar-SA"/>
        </w:rPr>
        <w:t>Mode</w:t>
      </w:r>
      <w:r w:rsidR="00C81C89">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 xml:space="preserve"> </w:t>
      </w:r>
      <w:proofErr w:type="spellStart"/>
      <w:r w:rsidR="0079791C" w:rsidRPr="00C81C89">
        <w:rPr>
          <w:rFonts w:eastAsia="Times New Roman" w:cs="Times New Roman"/>
          <w:iCs/>
          <w:color w:val="000000"/>
          <w:kern w:val="0"/>
          <w:sz w:val="24"/>
          <w:szCs w:val="24"/>
          <w:lang w:val="fr-FR" w:eastAsia="fr-BE" w:bidi="ar-SA"/>
        </w:rPr>
        <w:t>Strategic</w:t>
      </w:r>
      <w:proofErr w:type="spellEnd"/>
      <w:r w:rsidR="0079791C" w:rsidRPr="00C81C89">
        <w:rPr>
          <w:rFonts w:eastAsia="Times New Roman" w:cs="Times New Roman"/>
          <w:iCs/>
          <w:color w:val="000000"/>
          <w:kern w:val="0"/>
          <w:sz w:val="24"/>
          <w:szCs w:val="24"/>
          <w:lang w:val="fr-FR" w:eastAsia="fr-BE" w:bidi="ar-SA"/>
        </w:rPr>
        <w:t xml:space="preserve"> Management Journal</w:t>
      </w:r>
      <w:r w:rsidR="0079791C" w:rsidRPr="00C81C89">
        <w:rPr>
          <w:rFonts w:eastAsia="Times New Roman" w:cs="Times New Roman"/>
          <w:color w:val="000000"/>
          <w:kern w:val="0"/>
          <w:sz w:val="24"/>
          <w:szCs w:val="24"/>
          <w:lang w:val="fr-FR" w:eastAsia="fr-BE" w:bidi="ar-SA"/>
        </w:rPr>
        <w:t xml:space="preserve">, </w:t>
      </w:r>
      <w:r w:rsidR="00C81C89">
        <w:rPr>
          <w:rFonts w:eastAsia="Times New Roman" w:cs="Times New Roman"/>
          <w:color w:val="000000"/>
          <w:kern w:val="0"/>
          <w:sz w:val="24"/>
          <w:szCs w:val="24"/>
          <w:lang w:val="fr-FR" w:eastAsia="fr-BE" w:bidi="ar-SA"/>
        </w:rPr>
        <w:t xml:space="preserve">vol. </w:t>
      </w:r>
      <w:r w:rsidR="0079791C" w:rsidRPr="00C81C89">
        <w:rPr>
          <w:rFonts w:eastAsia="Times New Roman" w:cs="Times New Roman"/>
          <w:iCs/>
          <w:color w:val="000000"/>
          <w:kern w:val="0"/>
          <w:sz w:val="24"/>
          <w:szCs w:val="24"/>
          <w:lang w:val="fr-FR" w:eastAsia="fr-BE" w:bidi="ar-SA"/>
        </w:rPr>
        <w:t>11</w:t>
      </w:r>
      <w:r w:rsidR="00C81C89">
        <w:rPr>
          <w:rFonts w:eastAsia="Times New Roman" w:cs="Times New Roman"/>
          <w:iCs/>
          <w:color w:val="000000"/>
          <w:kern w:val="0"/>
          <w:sz w:val="24"/>
          <w:szCs w:val="24"/>
          <w:lang w:val="fr-FR" w:eastAsia="fr-BE" w:bidi="ar-SA"/>
        </w:rPr>
        <w:t xml:space="preserve">, n° </w:t>
      </w:r>
      <w:r w:rsidR="0079791C" w:rsidRPr="00693B00">
        <w:rPr>
          <w:rFonts w:eastAsia="Times New Roman" w:cs="Times New Roman"/>
          <w:color w:val="000000"/>
          <w:kern w:val="0"/>
          <w:sz w:val="24"/>
          <w:szCs w:val="24"/>
          <w:lang w:val="fr-FR" w:eastAsia="fr-BE" w:bidi="ar-SA"/>
        </w:rPr>
        <w:t>2,</w:t>
      </w:r>
      <w:r w:rsidR="00C81C89">
        <w:rPr>
          <w:rFonts w:eastAsia="Times New Roman" w:cs="Times New Roman"/>
          <w:color w:val="000000"/>
          <w:kern w:val="0"/>
          <w:sz w:val="24"/>
          <w:szCs w:val="24"/>
          <w:lang w:val="fr-FR" w:eastAsia="fr-BE" w:bidi="ar-SA"/>
        </w:rPr>
        <w:t xml:space="preserve"> p.</w:t>
      </w:r>
      <w:r w:rsidR="0079791C" w:rsidRPr="00693B00">
        <w:rPr>
          <w:rFonts w:eastAsia="Times New Roman" w:cs="Times New Roman"/>
          <w:color w:val="000000"/>
          <w:kern w:val="0"/>
          <w:sz w:val="24"/>
          <w:szCs w:val="24"/>
          <w:lang w:val="fr-FR" w:eastAsia="fr-BE" w:bidi="ar-SA"/>
        </w:rPr>
        <w:t xml:space="preserve"> 117-128.</w:t>
      </w:r>
    </w:p>
    <w:p w14:paraId="12D991A2" w14:textId="77777777" w:rsidR="0079791C" w:rsidRPr="00693B00" w:rsidRDefault="0079791C" w:rsidP="00CC6ADE">
      <w:pPr>
        <w:tabs>
          <w:tab w:val="left" w:pos="142"/>
        </w:tabs>
        <w:rPr>
          <w:rFonts w:eastAsia="Times New Roman" w:cs="Times New Roman"/>
          <w:color w:val="000000"/>
          <w:kern w:val="0"/>
          <w:sz w:val="24"/>
          <w:szCs w:val="24"/>
          <w:lang w:val="fr-FR" w:eastAsia="fr-BE" w:bidi="ar-SA"/>
        </w:rPr>
      </w:pPr>
      <w:proofErr w:type="spellStart"/>
      <w:r w:rsidRPr="00693B00">
        <w:rPr>
          <w:rFonts w:eastAsia="Times New Roman" w:cs="Times New Roman"/>
          <w:color w:val="000000"/>
          <w:kern w:val="0"/>
          <w:sz w:val="24"/>
          <w:szCs w:val="24"/>
          <w:lang w:val="fr-FR" w:eastAsia="fr-BE" w:bidi="ar-SA"/>
        </w:rPr>
        <w:lastRenderedPageBreak/>
        <w:t>Investsud</w:t>
      </w:r>
      <w:proofErr w:type="spellEnd"/>
      <w:r w:rsidRPr="00693B00">
        <w:rPr>
          <w:rFonts w:eastAsia="Times New Roman" w:cs="Times New Roman"/>
          <w:color w:val="000000"/>
          <w:kern w:val="0"/>
          <w:sz w:val="24"/>
          <w:szCs w:val="24"/>
          <w:lang w:val="fr-FR" w:eastAsia="fr-BE" w:bidi="ar-SA"/>
        </w:rPr>
        <w:t xml:space="preserve"> (2012). </w:t>
      </w:r>
      <w:r w:rsidRPr="00C81C89">
        <w:rPr>
          <w:rFonts w:eastAsia="Times New Roman" w:cs="Times New Roman"/>
          <w:iCs/>
          <w:color w:val="000000"/>
          <w:kern w:val="0"/>
          <w:sz w:val="24"/>
          <w:szCs w:val="24"/>
          <w:lang w:val="fr-FR" w:eastAsia="fr-BE" w:bidi="ar-SA"/>
        </w:rPr>
        <w:t>Fonds d’investissements en capital à risque</w:t>
      </w:r>
      <w:r w:rsidR="00C81C89">
        <w:rPr>
          <w:rFonts w:eastAsia="Times New Roman" w:cs="Times New Roman"/>
          <w:color w:val="000000"/>
          <w:kern w:val="0"/>
          <w:sz w:val="24"/>
          <w:szCs w:val="24"/>
          <w:lang w:val="fr-FR" w:eastAsia="fr-BE" w:bidi="ar-SA"/>
        </w:rPr>
        <w:t xml:space="preserve">, </w:t>
      </w:r>
      <w:proofErr w:type="spellStart"/>
      <w:r w:rsidR="00C81C89">
        <w:rPr>
          <w:rFonts w:eastAsia="Times New Roman" w:cs="Times New Roman"/>
          <w:color w:val="000000"/>
          <w:kern w:val="0"/>
          <w:sz w:val="24"/>
          <w:szCs w:val="24"/>
          <w:lang w:val="fr-FR" w:eastAsia="fr-BE" w:bidi="ar-SA"/>
        </w:rPr>
        <w:t>retrieved</w:t>
      </w:r>
      <w:proofErr w:type="spellEnd"/>
      <w:r w:rsidR="00C81C89">
        <w:rPr>
          <w:rFonts w:eastAsia="Times New Roman" w:cs="Times New Roman"/>
          <w:color w:val="000000"/>
          <w:kern w:val="0"/>
          <w:sz w:val="24"/>
          <w:szCs w:val="24"/>
          <w:lang w:val="fr-FR" w:eastAsia="fr-BE" w:bidi="ar-SA"/>
        </w:rPr>
        <w:t xml:space="preserve"> </w:t>
      </w:r>
      <w:proofErr w:type="spellStart"/>
      <w:r w:rsidR="00C81C89">
        <w:rPr>
          <w:rFonts w:eastAsia="Times New Roman" w:cs="Times New Roman"/>
          <w:color w:val="000000"/>
          <w:kern w:val="0"/>
          <w:sz w:val="24"/>
          <w:szCs w:val="24"/>
          <w:lang w:val="fr-FR" w:eastAsia="fr-BE" w:bidi="ar-SA"/>
        </w:rPr>
        <w:t>from</w:t>
      </w:r>
      <w:proofErr w:type="spellEnd"/>
      <w:r w:rsidR="00C81C89">
        <w:rPr>
          <w:rFonts w:eastAsia="Times New Roman" w:cs="Times New Roman"/>
          <w:color w:val="000000"/>
          <w:kern w:val="0"/>
          <w:sz w:val="24"/>
          <w:szCs w:val="24"/>
          <w:lang w:val="fr-FR" w:eastAsia="fr-BE" w:bidi="ar-SA"/>
        </w:rPr>
        <w:t xml:space="preserve"> </w:t>
      </w:r>
      <w:r w:rsidRPr="00693B00">
        <w:rPr>
          <w:rFonts w:eastAsia="Times New Roman" w:cs="Times New Roman"/>
          <w:color w:val="000000"/>
          <w:kern w:val="0"/>
          <w:sz w:val="24"/>
          <w:szCs w:val="24"/>
          <w:lang w:val="fr-FR" w:eastAsia="fr-BE" w:bidi="ar-SA"/>
        </w:rPr>
        <w:t>http://www.capitaletcroissance.be/download/investsud-tryptique.pdf</w:t>
      </w:r>
    </w:p>
    <w:p w14:paraId="3FB4A561" w14:textId="77777777" w:rsidR="0079791C" w:rsidRPr="00693B00" w:rsidRDefault="00C81C89"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 xml:space="preserve">Keats, B. et J. </w:t>
      </w:r>
      <w:proofErr w:type="spellStart"/>
      <w:r>
        <w:rPr>
          <w:rFonts w:eastAsia="Times New Roman" w:cs="Times New Roman"/>
          <w:color w:val="000000"/>
          <w:kern w:val="0"/>
          <w:sz w:val="24"/>
          <w:szCs w:val="24"/>
          <w:lang w:val="fr-FR" w:eastAsia="fr-BE" w:bidi="ar-SA"/>
        </w:rPr>
        <w:t>Bracker</w:t>
      </w:r>
      <w:proofErr w:type="spellEnd"/>
      <w:r>
        <w:rPr>
          <w:rFonts w:eastAsia="Times New Roman" w:cs="Times New Roman"/>
          <w:color w:val="000000"/>
          <w:kern w:val="0"/>
          <w:sz w:val="24"/>
          <w:szCs w:val="24"/>
          <w:lang w:val="fr-FR" w:eastAsia="fr-BE" w:bidi="ar-SA"/>
        </w:rPr>
        <w:t xml:space="preserve"> (1988),</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proofErr w:type="spellStart"/>
      <w:r w:rsidR="007258FC" w:rsidRPr="00693B00">
        <w:rPr>
          <w:rFonts w:eastAsia="Times New Roman" w:cs="Times New Roman"/>
          <w:color w:val="000000"/>
          <w:kern w:val="0"/>
          <w:sz w:val="24"/>
          <w:szCs w:val="24"/>
          <w:lang w:val="fr-FR" w:eastAsia="fr-BE" w:bidi="ar-SA"/>
        </w:rPr>
        <w:t>Toward</w:t>
      </w:r>
      <w:proofErr w:type="spellEnd"/>
      <w:r w:rsidR="007258FC" w:rsidRPr="00693B00">
        <w:rPr>
          <w:rFonts w:eastAsia="Times New Roman" w:cs="Times New Roman"/>
          <w:color w:val="000000"/>
          <w:kern w:val="0"/>
          <w:sz w:val="24"/>
          <w:szCs w:val="24"/>
          <w:lang w:val="fr-FR" w:eastAsia="fr-BE" w:bidi="ar-SA"/>
        </w:rPr>
        <w:t xml:space="preserve"> a </w:t>
      </w:r>
      <w:proofErr w:type="spellStart"/>
      <w:r w:rsidR="007258FC" w:rsidRPr="00693B00">
        <w:rPr>
          <w:rFonts w:eastAsia="Times New Roman" w:cs="Times New Roman"/>
          <w:color w:val="000000"/>
          <w:kern w:val="0"/>
          <w:sz w:val="24"/>
          <w:szCs w:val="24"/>
          <w:lang w:val="fr-FR" w:eastAsia="fr-BE" w:bidi="ar-SA"/>
        </w:rPr>
        <w:t>Theory</w:t>
      </w:r>
      <w:proofErr w:type="spellEnd"/>
      <w:r w:rsidR="007258FC" w:rsidRPr="00693B00">
        <w:rPr>
          <w:rFonts w:eastAsia="Times New Roman" w:cs="Times New Roman"/>
          <w:color w:val="000000"/>
          <w:kern w:val="0"/>
          <w:sz w:val="24"/>
          <w:szCs w:val="24"/>
          <w:lang w:val="fr-FR" w:eastAsia="fr-BE" w:bidi="ar-SA"/>
        </w:rPr>
        <w:t xml:space="preserve"> of Small </w:t>
      </w:r>
      <w:proofErr w:type="spellStart"/>
      <w:r w:rsidR="007258FC" w:rsidRPr="00693B00">
        <w:rPr>
          <w:rFonts w:eastAsia="Times New Roman" w:cs="Times New Roman"/>
          <w:color w:val="000000"/>
          <w:kern w:val="0"/>
          <w:sz w:val="24"/>
          <w:szCs w:val="24"/>
          <w:lang w:val="fr-FR" w:eastAsia="fr-BE" w:bidi="ar-SA"/>
        </w:rPr>
        <w:t>Firm</w:t>
      </w:r>
      <w:proofErr w:type="spellEnd"/>
      <w:r w:rsidR="007258FC" w:rsidRPr="00693B00">
        <w:rPr>
          <w:rFonts w:eastAsia="Times New Roman" w:cs="Times New Roman"/>
          <w:color w:val="000000"/>
          <w:kern w:val="0"/>
          <w:sz w:val="24"/>
          <w:szCs w:val="24"/>
          <w:lang w:val="fr-FR" w:eastAsia="fr-BE" w:bidi="ar-SA"/>
        </w:rPr>
        <w:t xml:space="preserve"> Performance: A </w:t>
      </w:r>
      <w:proofErr w:type="spellStart"/>
      <w:r w:rsidR="007258FC" w:rsidRPr="00693B00">
        <w:rPr>
          <w:rFonts w:eastAsia="Times New Roman" w:cs="Times New Roman"/>
          <w:color w:val="000000"/>
          <w:kern w:val="0"/>
          <w:sz w:val="24"/>
          <w:szCs w:val="24"/>
          <w:lang w:val="fr-FR" w:eastAsia="fr-BE" w:bidi="ar-SA"/>
        </w:rPr>
        <w:t>Conceptual</w:t>
      </w:r>
      <w:proofErr w:type="spellEnd"/>
      <w:r w:rsidR="007258FC" w:rsidRPr="00693B00">
        <w:rPr>
          <w:rFonts w:eastAsia="Times New Roman" w:cs="Times New Roman"/>
          <w:color w:val="000000"/>
          <w:kern w:val="0"/>
          <w:sz w:val="24"/>
          <w:szCs w:val="24"/>
          <w:lang w:val="fr-FR" w:eastAsia="fr-BE" w:bidi="ar-SA"/>
        </w:rPr>
        <w:t xml:space="preserve"> Model</w:t>
      </w:r>
      <w:r>
        <w:rPr>
          <w:rFonts w:eastAsia="Times New Roman" w:cs="Times New Roman"/>
          <w:color w:val="000000"/>
          <w:kern w:val="0"/>
          <w:sz w:val="24"/>
          <w:szCs w:val="24"/>
          <w:lang w:val="fr-FR" w:eastAsia="fr-BE" w:bidi="ar-SA"/>
        </w:rPr>
        <w:t> »,</w:t>
      </w:r>
      <w:r>
        <w:rPr>
          <w:rFonts w:eastAsia="Times New Roman" w:cs="Times New Roman"/>
          <w:i/>
          <w:iCs/>
          <w:color w:val="000000"/>
          <w:kern w:val="0"/>
          <w:sz w:val="24"/>
          <w:szCs w:val="24"/>
          <w:lang w:val="fr-FR" w:eastAsia="fr-BE" w:bidi="ar-SA"/>
        </w:rPr>
        <w:t xml:space="preserve"> </w:t>
      </w:r>
      <w:r w:rsidR="007258FC" w:rsidRPr="00C81C89">
        <w:rPr>
          <w:rFonts w:eastAsia="Times New Roman" w:cs="Times New Roman"/>
          <w:iCs/>
          <w:color w:val="000000"/>
          <w:kern w:val="0"/>
          <w:sz w:val="24"/>
          <w:szCs w:val="24"/>
          <w:lang w:val="fr-FR" w:eastAsia="fr-BE" w:bidi="ar-SA"/>
        </w:rPr>
        <w:t>American Journal of Small Business</w:t>
      </w:r>
      <w:r w:rsidR="007258FC" w:rsidRPr="00C81C89">
        <w:rPr>
          <w:rFonts w:eastAsia="Times New Roman" w:cs="Times New Roman"/>
          <w:color w:val="000000"/>
          <w:kern w:val="0"/>
          <w:sz w:val="24"/>
          <w:szCs w:val="24"/>
          <w:lang w:val="fr-FR" w:eastAsia="fr-BE" w:bidi="ar-SA"/>
        </w:rPr>
        <w:t>,</w:t>
      </w:r>
      <w:r w:rsidR="007258FC" w:rsidRPr="00C81C89">
        <w:rPr>
          <w:rFonts w:eastAsia="Times New Roman" w:cs="Times New Roman"/>
          <w:iCs/>
          <w:color w:val="000000"/>
          <w:kern w:val="0"/>
          <w:sz w:val="24"/>
          <w:szCs w:val="24"/>
          <w:lang w:val="fr-FR" w:eastAsia="fr-BE" w:bidi="ar-SA"/>
        </w:rPr>
        <w:t xml:space="preserve"> </w:t>
      </w:r>
      <w:proofErr w:type="spellStart"/>
      <w:r w:rsidR="007258FC" w:rsidRPr="00C81C89">
        <w:rPr>
          <w:rFonts w:eastAsia="Times New Roman" w:cs="Times New Roman"/>
          <w:iCs/>
          <w:color w:val="000000"/>
          <w:kern w:val="0"/>
          <w:sz w:val="24"/>
          <w:szCs w:val="24"/>
          <w:lang w:val="fr-FR" w:eastAsia="fr-BE" w:bidi="ar-SA"/>
        </w:rPr>
        <w:t>Spring</w:t>
      </w:r>
      <w:proofErr w:type="spellEnd"/>
      <w:r w:rsidR="007258FC" w:rsidRPr="00C81C89">
        <w:rPr>
          <w:rFonts w:eastAsia="Times New Roman" w:cs="Times New Roman"/>
          <w:color w:val="000000"/>
          <w:kern w:val="0"/>
          <w:sz w:val="24"/>
          <w:szCs w:val="24"/>
          <w:lang w:val="fr-FR" w:eastAsia="fr-BE" w:bidi="ar-SA"/>
        </w:rPr>
        <w:t>,</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xml:space="preserve">p. </w:t>
      </w:r>
      <w:r w:rsidR="007258FC" w:rsidRPr="00693B00">
        <w:rPr>
          <w:rFonts w:eastAsia="Times New Roman" w:cs="Times New Roman"/>
          <w:color w:val="000000"/>
          <w:kern w:val="0"/>
          <w:sz w:val="24"/>
          <w:szCs w:val="24"/>
          <w:lang w:val="fr-FR" w:eastAsia="fr-BE" w:bidi="ar-SA"/>
        </w:rPr>
        <w:t>41-58.</w:t>
      </w:r>
    </w:p>
    <w:p w14:paraId="1039568E" w14:textId="77777777" w:rsidR="0079791C" w:rsidRPr="00693B00" w:rsidRDefault="00C81C89"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Keller, K.L. (2009),</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proofErr w:type="spellStart"/>
      <w:r w:rsidR="007258FC" w:rsidRPr="00693B00">
        <w:rPr>
          <w:rFonts w:eastAsia="Times New Roman" w:cs="Times New Roman"/>
          <w:color w:val="000000"/>
          <w:kern w:val="0"/>
          <w:sz w:val="24"/>
          <w:szCs w:val="24"/>
          <w:lang w:val="fr-FR" w:eastAsia="fr-BE" w:bidi="ar-SA"/>
        </w:rPr>
        <w:t>Managing</w:t>
      </w:r>
      <w:proofErr w:type="spellEnd"/>
      <w:r w:rsidR="007258FC" w:rsidRPr="00693B00">
        <w:rPr>
          <w:rFonts w:eastAsia="Times New Roman" w:cs="Times New Roman"/>
          <w:color w:val="000000"/>
          <w:kern w:val="0"/>
          <w:sz w:val="24"/>
          <w:szCs w:val="24"/>
          <w:lang w:val="fr-FR" w:eastAsia="fr-BE" w:bidi="ar-SA"/>
        </w:rPr>
        <w:t xml:space="preserve"> the </w:t>
      </w:r>
      <w:proofErr w:type="spellStart"/>
      <w:r w:rsidR="007258FC" w:rsidRPr="00693B00">
        <w:rPr>
          <w:rFonts w:eastAsia="Times New Roman" w:cs="Times New Roman"/>
          <w:color w:val="000000"/>
          <w:kern w:val="0"/>
          <w:sz w:val="24"/>
          <w:szCs w:val="24"/>
          <w:lang w:val="fr-FR" w:eastAsia="fr-BE" w:bidi="ar-SA"/>
        </w:rPr>
        <w:t>growth</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tradeoff</w:t>
      </w:r>
      <w:proofErr w:type="spellEnd"/>
      <w:r w:rsidR="007258FC" w:rsidRPr="00693B00">
        <w:rPr>
          <w:rFonts w:eastAsia="Times New Roman" w:cs="Times New Roman"/>
          <w:color w:val="000000"/>
          <w:kern w:val="0"/>
          <w:sz w:val="24"/>
          <w:szCs w:val="24"/>
          <w:lang w:val="fr-FR" w:eastAsia="fr-BE" w:bidi="ar-SA"/>
        </w:rPr>
        <w:t xml:space="preserve">: Challenges and </w:t>
      </w:r>
      <w:proofErr w:type="spellStart"/>
      <w:r w:rsidR="007258FC" w:rsidRPr="00693B00">
        <w:rPr>
          <w:rFonts w:eastAsia="Times New Roman" w:cs="Times New Roman"/>
          <w:color w:val="000000"/>
          <w:kern w:val="0"/>
          <w:sz w:val="24"/>
          <w:szCs w:val="24"/>
          <w:lang w:val="fr-FR" w:eastAsia="fr-BE" w:bidi="ar-SA"/>
        </w:rPr>
        <w:t>opportunities</w:t>
      </w:r>
      <w:proofErr w:type="spellEnd"/>
      <w:r w:rsidR="007258FC" w:rsidRPr="00693B00">
        <w:rPr>
          <w:rFonts w:eastAsia="Times New Roman" w:cs="Times New Roman"/>
          <w:color w:val="000000"/>
          <w:kern w:val="0"/>
          <w:sz w:val="24"/>
          <w:szCs w:val="24"/>
          <w:lang w:val="fr-FR" w:eastAsia="fr-BE" w:bidi="ar-SA"/>
        </w:rPr>
        <w:t xml:space="preserve"> in </w:t>
      </w:r>
      <w:proofErr w:type="spellStart"/>
      <w:r w:rsidR="007258FC" w:rsidRPr="00693B00">
        <w:rPr>
          <w:rFonts w:eastAsia="Times New Roman" w:cs="Times New Roman"/>
          <w:color w:val="000000"/>
          <w:kern w:val="0"/>
          <w:sz w:val="24"/>
          <w:szCs w:val="24"/>
          <w:lang w:val="fr-FR" w:eastAsia="fr-BE" w:bidi="ar-SA"/>
        </w:rPr>
        <w:t>luxury</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branding</w:t>
      </w:r>
      <w:proofErr w:type="spellEnd"/>
      <w:r>
        <w:rPr>
          <w:rFonts w:eastAsia="Times New Roman" w:cs="Times New Roman"/>
          <w:color w:val="000000"/>
          <w:kern w:val="0"/>
          <w:sz w:val="24"/>
          <w:szCs w:val="24"/>
          <w:lang w:val="fr-FR" w:eastAsia="fr-BE" w:bidi="ar-SA"/>
        </w:rPr>
        <w:t xml:space="preserve"> », </w:t>
      </w:r>
      <w:r w:rsidR="007258FC" w:rsidRPr="00C81C89">
        <w:rPr>
          <w:rFonts w:eastAsia="Times New Roman" w:cs="Times New Roman"/>
          <w:iCs/>
          <w:color w:val="000000"/>
          <w:kern w:val="0"/>
          <w:sz w:val="24"/>
          <w:szCs w:val="24"/>
          <w:lang w:val="fr-FR" w:eastAsia="fr-BE" w:bidi="ar-SA"/>
        </w:rPr>
        <w:t xml:space="preserve">Journal of Brand Management, </w:t>
      </w:r>
      <w:r>
        <w:rPr>
          <w:rFonts w:eastAsia="Times New Roman" w:cs="Times New Roman"/>
          <w:iCs/>
          <w:color w:val="000000"/>
          <w:kern w:val="0"/>
          <w:sz w:val="24"/>
          <w:szCs w:val="24"/>
          <w:lang w:val="fr-FR" w:eastAsia="fr-BE" w:bidi="ar-SA"/>
        </w:rPr>
        <w:t xml:space="preserve">vol. </w:t>
      </w:r>
      <w:r w:rsidR="007258FC" w:rsidRPr="00C81C89">
        <w:rPr>
          <w:rFonts w:eastAsia="Times New Roman" w:cs="Times New Roman"/>
          <w:iCs/>
          <w:color w:val="000000"/>
          <w:kern w:val="0"/>
          <w:sz w:val="24"/>
          <w:szCs w:val="24"/>
          <w:lang w:val="fr-FR" w:eastAsia="fr-BE" w:bidi="ar-SA"/>
        </w:rPr>
        <w:t>16,</w:t>
      </w:r>
      <w:r>
        <w:rPr>
          <w:rFonts w:eastAsia="Times New Roman" w:cs="Times New Roman"/>
          <w:iCs/>
          <w:color w:val="000000"/>
          <w:kern w:val="0"/>
          <w:sz w:val="24"/>
          <w:szCs w:val="24"/>
          <w:lang w:val="fr-FR" w:eastAsia="fr-BE" w:bidi="ar-SA"/>
        </w:rPr>
        <w:t xml:space="preserve"> p.</w:t>
      </w:r>
      <w:r w:rsidR="007258FC" w:rsidRPr="00C81C89">
        <w:rPr>
          <w:rFonts w:eastAsia="Times New Roman" w:cs="Times New Roman"/>
          <w:color w:val="000000"/>
          <w:kern w:val="0"/>
          <w:sz w:val="24"/>
          <w:szCs w:val="24"/>
          <w:lang w:val="fr-FR" w:eastAsia="fr-BE" w:bidi="ar-SA"/>
        </w:rPr>
        <w:t xml:space="preserve"> </w:t>
      </w:r>
      <w:r w:rsidR="007258FC" w:rsidRPr="00693B00">
        <w:rPr>
          <w:rFonts w:eastAsia="Times New Roman" w:cs="Times New Roman"/>
          <w:color w:val="000000"/>
          <w:kern w:val="0"/>
          <w:sz w:val="24"/>
          <w:szCs w:val="24"/>
          <w:lang w:val="fr-FR" w:eastAsia="fr-BE" w:bidi="ar-SA"/>
        </w:rPr>
        <w:t>290-301.</w:t>
      </w:r>
    </w:p>
    <w:p w14:paraId="02BA30AC" w14:textId="77777777" w:rsidR="0079791C" w:rsidRPr="00693B00" w:rsidRDefault="007258FC" w:rsidP="00CC6ADE">
      <w:pPr>
        <w:tabs>
          <w:tab w:val="left" w:pos="142"/>
        </w:tabs>
        <w:rPr>
          <w:rFonts w:eastAsia="Times New Roman" w:cs="Times New Roman"/>
          <w:color w:val="000000"/>
          <w:kern w:val="0"/>
          <w:sz w:val="24"/>
          <w:szCs w:val="24"/>
          <w:lang w:val="fr-FR" w:eastAsia="fr-BE" w:bidi="ar-SA"/>
        </w:rPr>
      </w:pPr>
      <w:r w:rsidRPr="00693B00">
        <w:rPr>
          <w:rFonts w:eastAsia="Times New Roman" w:cs="Times New Roman"/>
          <w:color w:val="000000"/>
          <w:kern w:val="0"/>
          <w:sz w:val="24"/>
          <w:szCs w:val="24"/>
          <w:lang w:val="fr-FR" w:eastAsia="fr-BE" w:bidi="ar-SA"/>
        </w:rPr>
        <w:t>Knight, G</w:t>
      </w:r>
      <w:r w:rsidR="00C81C89">
        <w:rPr>
          <w:rFonts w:eastAsia="Times New Roman" w:cs="Times New Roman"/>
          <w:color w:val="000000"/>
          <w:kern w:val="0"/>
          <w:sz w:val="24"/>
          <w:szCs w:val="24"/>
          <w:lang w:val="fr-FR" w:eastAsia="fr-BE" w:bidi="ar-SA"/>
        </w:rPr>
        <w:t xml:space="preserve">.A. et S. </w:t>
      </w:r>
      <w:proofErr w:type="spellStart"/>
      <w:r w:rsidRPr="00693B00">
        <w:rPr>
          <w:rFonts w:eastAsia="Times New Roman" w:cs="Times New Roman"/>
          <w:color w:val="000000"/>
          <w:kern w:val="0"/>
          <w:sz w:val="24"/>
          <w:szCs w:val="24"/>
          <w:lang w:val="fr-FR" w:eastAsia="fr-BE" w:bidi="ar-SA"/>
        </w:rPr>
        <w:t>Cavusgil</w:t>
      </w:r>
      <w:proofErr w:type="spellEnd"/>
      <w:r w:rsidR="00C81C89">
        <w:rPr>
          <w:rFonts w:eastAsia="Times New Roman" w:cs="Times New Roman"/>
          <w:color w:val="000000"/>
          <w:kern w:val="0"/>
          <w:sz w:val="24"/>
          <w:szCs w:val="24"/>
          <w:lang w:val="fr-FR" w:eastAsia="fr-BE" w:bidi="ar-SA"/>
        </w:rPr>
        <w:t xml:space="preserve"> (2004),</w:t>
      </w:r>
      <w:r w:rsidRPr="00693B00">
        <w:rPr>
          <w:rFonts w:eastAsia="Times New Roman" w:cs="Times New Roman"/>
          <w:color w:val="000000"/>
          <w:kern w:val="0"/>
          <w:sz w:val="24"/>
          <w:szCs w:val="24"/>
          <w:lang w:val="fr-FR" w:eastAsia="fr-BE" w:bidi="ar-SA"/>
        </w:rPr>
        <w:t xml:space="preserve"> </w:t>
      </w:r>
      <w:r w:rsidR="00C81C89">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 xml:space="preserve">Innovation </w:t>
      </w:r>
      <w:proofErr w:type="spellStart"/>
      <w:r w:rsidRPr="00693B00">
        <w:rPr>
          <w:rFonts w:eastAsia="Times New Roman" w:cs="Times New Roman"/>
          <w:color w:val="000000"/>
          <w:kern w:val="0"/>
          <w:sz w:val="24"/>
          <w:szCs w:val="24"/>
          <w:lang w:val="fr-FR" w:eastAsia="fr-BE" w:bidi="ar-SA"/>
        </w:rPr>
        <w:t>organizational</w:t>
      </w:r>
      <w:proofErr w:type="spellEnd"/>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capabilities</w:t>
      </w:r>
      <w:proofErr w:type="spellEnd"/>
      <w:r w:rsidRPr="00693B00">
        <w:rPr>
          <w:rFonts w:eastAsia="Times New Roman" w:cs="Times New Roman"/>
          <w:color w:val="000000"/>
          <w:kern w:val="0"/>
          <w:sz w:val="24"/>
          <w:szCs w:val="24"/>
          <w:lang w:val="fr-FR" w:eastAsia="fr-BE" w:bidi="ar-SA"/>
        </w:rPr>
        <w:t xml:space="preserve"> and the </w:t>
      </w:r>
      <w:proofErr w:type="spellStart"/>
      <w:r w:rsidRPr="00693B00">
        <w:rPr>
          <w:rFonts w:eastAsia="Times New Roman" w:cs="Times New Roman"/>
          <w:color w:val="000000"/>
          <w:kern w:val="0"/>
          <w:sz w:val="24"/>
          <w:szCs w:val="24"/>
          <w:lang w:val="fr-FR" w:eastAsia="fr-BE" w:bidi="ar-SA"/>
        </w:rPr>
        <w:t>born</w:t>
      </w:r>
      <w:proofErr w:type="spellEnd"/>
      <w:r w:rsidRPr="00693B00">
        <w:rPr>
          <w:rFonts w:eastAsia="Times New Roman" w:cs="Times New Roman"/>
          <w:color w:val="000000"/>
          <w:kern w:val="0"/>
          <w:sz w:val="24"/>
          <w:szCs w:val="24"/>
          <w:lang w:val="fr-FR" w:eastAsia="fr-BE" w:bidi="ar-SA"/>
        </w:rPr>
        <w:t xml:space="preserve">-global </w:t>
      </w:r>
      <w:proofErr w:type="spellStart"/>
      <w:r w:rsidRPr="00693B00">
        <w:rPr>
          <w:rFonts w:eastAsia="Times New Roman" w:cs="Times New Roman"/>
          <w:color w:val="000000"/>
          <w:kern w:val="0"/>
          <w:sz w:val="24"/>
          <w:szCs w:val="24"/>
          <w:lang w:val="fr-FR" w:eastAsia="fr-BE" w:bidi="ar-SA"/>
        </w:rPr>
        <w:t>firm</w:t>
      </w:r>
      <w:proofErr w:type="spellEnd"/>
      <w:r w:rsidR="00C81C89">
        <w:rPr>
          <w:rFonts w:eastAsia="Times New Roman" w:cs="Times New Roman"/>
          <w:color w:val="000000"/>
          <w:kern w:val="0"/>
          <w:sz w:val="24"/>
          <w:szCs w:val="24"/>
          <w:lang w:val="fr-FR" w:eastAsia="fr-BE" w:bidi="ar-SA"/>
        </w:rPr>
        <w:t> </w:t>
      </w:r>
      <w:r w:rsidR="00C81C89" w:rsidRPr="00C81C89">
        <w:rPr>
          <w:rFonts w:eastAsia="Times New Roman" w:cs="Times New Roman"/>
          <w:color w:val="000000"/>
          <w:kern w:val="0"/>
          <w:sz w:val="24"/>
          <w:szCs w:val="24"/>
          <w:lang w:val="fr-FR" w:eastAsia="fr-BE" w:bidi="ar-SA"/>
        </w:rPr>
        <w:t>»,</w:t>
      </w:r>
      <w:r w:rsidRPr="00C81C89">
        <w:rPr>
          <w:rFonts w:eastAsia="Times New Roman" w:cs="Times New Roman"/>
          <w:color w:val="000000"/>
          <w:kern w:val="0"/>
          <w:sz w:val="24"/>
          <w:szCs w:val="24"/>
          <w:lang w:val="fr-FR" w:eastAsia="fr-BE" w:bidi="ar-SA"/>
        </w:rPr>
        <w:t xml:space="preserve"> </w:t>
      </w:r>
      <w:r w:rsidRPr="00C81C89">
        <w:rPr>
          <w:rFonts w:eastAsia="Times New Roman" w:cs="Times New Roman"/>
          <w:iCs/>
          <w:color w:val="000000"/>
          <w:kern w:val="0"/>
          <w:sz w:val="24"/>
          <w:szCs w:val="24"/>
          <w:lang w:val="fr-FR" w:eastAsia="fr-BE" w:bidi="ar-SA"/>
        </w:rPr>
        <w:t xml:space="preserve">Journal Of International Business </w:t>
      </w:r>
      <w:proofErr w:type="spellStart"/>
      <w:r w:rsidRPr="00C81C89">
        <w:rPr>
          <w:rFonts w:eastAsia="Times New Roman" w:cs="Times New Roman"/>
          <w:iCs/>
          <w:color w:val="000000"/>
          <w:kern w:val="0"/>
          <w:sz w:val="24"/>
          <w:szCs w:val="24"/>
          <w:lang w:val="fr-FR" w:eastAsia="fr-BE" w:bidi="ar-SA"/>
        </w:rPr>
        <w:t>Studies</w:t>
      </w:r>
      <w:proofErr w:type="spellEnd"/>
      <w:r w:rsidRPr="00C81C89">
        <w:rPr>
          <w:rFonts w:eastAsia="Times New Roman" w:cs="Times New Roman"/>
          <w:color w:val="000000"/>
          <w:kern w:val="0"/>
          <w:sz w:val="24"/>
          <w:szCs w:val="24"/>
          <w:lang w:val="fr-FR" w:eastAsia="fr-BE" w:bidi="ar-SA"/>
        </w:rPr>
        <w:t xml:space="preserve">, </w:t>
      </w:r>
      <w:r w:rsidR="00C81C89">
        <w:rPr>
          <w:rFonts w:eastAsia="Times New Roman" w:cs="Times New Roman"/>
          <w:color w:val="000000"/>
          <w:kern w:val="0"/>
          <w:sz w:val="24"/>
          <w:szCs w:val="24"/>
          <w:lang w:val="fr-FR" w:eastAsia="fr-BE" w:bidi="ar-SA"/>
        </w:rPr>
        <w:t xml:space="preserve">vol. </w:t>
      </w:r>
      <w:r w:rsidRPr="00C81C89">
        <w:rPr>
          <w:rFonts w:eastAsia="Times New Roman" w:cs="Times New Roman"/>
          <w:iCs/>
          <w:color w:val="000000"/>
          <w:kern w:val="0"/>
          <w:sz w:val="24"/>
          <w:szCs w:val="24"/>
          <w:lang w:val="fr-FR" w:eastAsia="fr-BE" w:bidi="ar-SA"/>
        </w:rPr>
        <w:t>35</w:t>
      </w:r>
      <w:r w:rsidR="00C81C89">
        <w:rPr>
          <w:rFonts w:eastAsia="Times New Roman" w:cs="Times New Roman"/>
          <w:iCs/>
          <w:color w:val="000000"/>
          <w:kern w:val="0"/>
          <w:sz w:val="24"/>
          <w:szCs w:val="24"/>
          <w:lang w:val="fr-FR" w:eastAsia="fr-BE" w:bidi="ar-SA"/>
        </w:rPr>
        <w:t xml:space="preserve">, n° </w:t>
      </w:r>
      <w:r w:rsidRPr="00693B00">
        <w:rPr>
          <w:rFonts w:eastAsia="Times New Roman" w:cs="Times New Roman"/>
          <w:color w:val="000000"/>
          <w:kern w:val="0"/>
          <w:sz w:val="24"/>
          <w:szCs w:val="24"/>
          <w:lang w:val="fr-FR" w:eastAsia="fr-BE" w:bidi="ar-SA"/>
        </w:rPr>
        <w:t>2,</w:t>
      </w:r>
      <w:r w:rsidR="00C81C89">
        <w:rPr>
          <w:rFonts w:eastAsia="Times New Roman" w:cs="Times New Roman"/>
          <w:color w:val="000000"/>
          <w:kern w:val="0"/>
          <w:sz w:val="24"/>
          <w:szCs w:val="24"/>
          <w:lang w:val="fr-FR" w:eastAsia="fr-BE" w:bidi="ar-SA"/>
        </w:rPr>
        <w:t xml:space="preserve"> p.</w:t>
      </w:r>
      <w:r w:rsidRPr="00693B00">
        <w:rPr>
          <w:rFonts w:eastAsia="Times New Roman" w:cs="Times New Roman"/>
          <w:color w:val="000000"/>
          <w:kern w:val="0"/>
          <w:sz w:val="24"/>
          <w:szCs w:val="24"/>
          <w:lang w:val="fr-FR" w:eastAsia="fr-BE" w:bidi="ar-SA"/>
        </w:rPr>
        <w:t xml:space="preserve"> 124-141.</w:t>
      </w:r>
    </w:p>
    <w:p w14:paraId="3BE9FAF8" w14:textId="77777777" w:rsidR="0079791C" w:rsidRPr="00693B00" w:rsidRDefault="00C81C89" w:rsidP="00CC6ADE">
      <w:pPr>
        <w:tabs>
          <w:tab w:val="left" w:pos="142"/>
        </w:tabs>
        <w:rPr>
          <w:rFonts w:eastAsia="Times New Roman" w:cs="Times New Roman"/>
          <w:color w:val="000000"/>
          <w:kern w:val="0"/>
          <w:sz w:val="24"/>
          <w:szCs w:val="24"/>
          <w:lang w:val="fr-FR" w:eastAsia="fr-BE" w:bidi="ar-SA"/>
        </w:rPr>
      </w:pPr>
      <w:proofErr w:type="spellStart"/>
      <w:r>
        <w:rPr>
          <w:rFonts w:eastAsia="Times New Roman" w:cs="Times New Roman"/>
          <w:color w:val="000000"/>
          <w:kern w:val="0"/>
          <w:sz w:val="24"/>
          <w:szCs w:val="24"/>
          <w:lang w:val="fr-FR" w:eastAsia="fr-BE" w:bidi="ar-SA"/>
        </w:rPr>
        <w:t>Kochhar</w:t>
      </w:r>
      <w:proofErr w:type="spellEnd"/>
      <w:r>
        <w:rPr>
          <w:rFonts w:eastAsia="Times New Roman" w:cs="Times New Roman"/>
          <w:color w:val="000000"/>
          <w:kern w:val="0"/>
          <w:sz w:val="24"/>
          <w:szCs w:val="24"/>
          <w:lang w:val="fr-FR" w:eastAsia="fr-BE" w:bidi="ar-SA"/>
        </w:rPr>
        <w:t>, R. et P.</w:t>
      </w:r>
      <w:r w:rsidR="007258FC" w:rsidRPr="00693B00">
        <w:rPr>
          <w:rFonts w:eastAsia="Times New Roman" w:cs="Times New Roman"/>
          <w:color w:val="000000"/>
          <w:kern w:val="0"/>
          <w:sz w:val="24"/>
          <w:szCs w:val="24"/>
          <w:lang w:val="fr-FR" w:eastAsia="fr-BE" w:bidi="ar-SA"/>
        </w:rPr>
        <w:t xml:space="preserve"> David</w:t>
      </w:r>
      <w:r>
        <w:rPr>
          <w:rFonts w:eastAsia="Times New Roman" w:cs="Times New Roman"/>
          <w:color w:val="000000"/>
          <w:kern w:val="0"/>
          <w:sz w:val="24"/>
          <w:szCs w:val="24"/>
          <w:lang w:val="fr-FR" w:eastAsia="fr-BE" w:bidi="ar-SA"/>
        </w:rPr>
        <w:t xml:space="preserve"> (1996),</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proofErr w:type="spellStart"/>
      <w:r w:rsidR="007258FC" w:rsidRPr="00693B00">
        <w:rPr>
          <w:rFonts w:eastAsia="Times New Roman" w:cs="Times New Roman"/>
          <w:color w:val="000000"/>
          <w:kern w:val="0"/>
          <w:sz w:val="24"/>
          <w:szCs w:val="24"/>
          <w:lang w:val="fr-FR" w:eastAsia="fr-BE" w:bidi="ar-SA"/>
        </w:rPr>
        <w:t>Institutional</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Investors</w:t>
      </w:r>
      <w:proofErr w:type="spellEnd"/>
      <w:r w:rsidR="007258FC" w:rsidRPr="00693B00">
        <w:rPr>
          <w:rFonts w:eastAsia="Times New Roman" w:cs="Times New Roman"/>
          <w:color w:val="000000"/>
          <w:kern w:val="0"/>
          <w:sz w:val="24"/>
          <w:szCs w:val="24"/>
          <w:lang w:val="fr-FR" w:eastAsia="fr-BE" w:bidi="ar-SA"/>
        </w:rPr>
        <w:t xml:space="preserve"> and </w:t>
      </w:r>
      <w:proofErr w:type="spellStart"/>
      <w:r w:rsidR="007258FC" w:rsidRPr="00693B00">
        <w:rPr>
          <w:rFonts w:eastAsia="Times New Roman" w:cs="Times New Roman"/>
          <w:color w:val="000000"/>
          <w:kern w:val="0"/>
          <w:sz w:val="24"/>
          <w:szCs w:val="24"/>
          <w:lang w:val="fr-FR" w:eastAsia="fr-BE" w:bidi="ar-SA"/>
        </w:rPr>
        <w:t>Firm</w:t>
      </w:r>
      <w:proofErr w:type="spellEnd"/>
      <w:r w:rsidR="007258FC" w:rsidRPr="00693B00">
        <w:rPr>
          <w:rFonts w:eastAsia="Times New Roman" w:cs="Times New Roman"/>
          <w:color w:val="000000"/>
          <w:kern w:val="0"/>
          <w:sz w:val="24"/>
          <w:szCs w:val="24"/>
          <w:lang w:val="fr-FR" w:eastAsia="fr-BE" w:bidi="ar-SA"/>
        </w:rPr>
        <w:t xml:space="preserve"> Innovation: A Test of </w:t>
      </w:r>
      <w:proofErr w:type="spellStart"/>
      <w:r w:rsidR="007258FC" w:rsidRPr="00693B00">
        <w:rPr>
          <w:rFonts w:eastAsia="Times New Roman" w:cs="Times New Roman"/>
          <w:color w:val="000000"/>
          <w:kern w:val="0"/>
          <w:sz w:val="24"/>
          <w:szCs w:val="24"/>
          <w:lang w:val="fr-FR" w:eastAsia="fr-BE" w:bidi="ar-SA"/>
        </w:rPr>
        <w:t>Competing</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Hypotheses</w:t>
      </w:r>
      <w:proofErr w:type="spellEnd"/>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 </w:t>
      </w:r>
      <w:proofErr w:type="spellStart"/>
      <w:r w:rsidR="007258FC" w:rsidRPr="00C81C89">
        <w:rPr>
          <w:rFonts w:eastAsia="Times New Roman" w:cs="Times New Roman"/>
          <w:iCs/>
          <w:color w:val="000000"/>
          <w:kern w:val="0"/>
          <w:sz w:val="24"/>
          <w:szCs w:val="24"/>
          <w:lang w:val="fr-FR" w:eastAsia="fr-BE" w:bidi="ar-SA"/>
        </w:rPr>
        <w:t>Strategic</w:t>
      </w:r>
      <w:proofErr w:type="spellEnd"/>
      <w:r w:rsidR="007258FC" w:rsidRPr="00C81C89">
        <w:rPr>
          <w:rFonts w:eastAsia="Times New Roman" w:cs="Times New Roman"/>
          <w:iCs/>
          <w:color w:val="000000"/>
          <w:kern w:val="0"/>
          <w:sz w:val="24"/>
          <w:szCs w:val="24"/>
          <w:lang w:val="fr-FR" w:eastAsia="fr-BE" w:bidi="ar-SA"/>
        </w:rPr>
        <w:t xml:space="preserve"> Management Journal</w:t>
      </w:r>
      <w:r w:rsidR="007258FC" w:rsidRPr="00C81C89">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xml:space="preserve">vol. </w:t>
      </w:r>
      <w:r w:rsidR="007258FC" w:rsidRPr="00C81C89">
        <w:rPr>
          <w:rFonts w:eastAsia="Times New Roman" w:cs="Times New Roman"/>
          <w:iCs/>
          <w:color w:val="000000"/>
          <w:kern w:val="0"/>
          <w:sz w:val="24"/>
          <w:szCs w:val="24"/>
          <w:lang w:val="fr-FR" w:eastAsia="fr-BE" w:bidi="ar-SA"/>
        </w:rPr>
        <w:t>17</w:t>
      </w:r>
      <w:r>
        <w:rPr>
          <w:rFonts w:eastAsia="Times New Roman" w:cs="Times New Roman"/>
          <w:iCs/>
          <w:color w:val="000000"/>
          <w:kern w:val="0"/>
          <w:sz w:val="24"/>
          <w:szCs w:val="24"/>
          <w:lang w:val="fr-FR" w:eastAsia="fr-BE" w:bidi="ar-SA"/>
        </w:rPr>
        <w:t xml:space="preserve">, n° </w:t>
      </w:r>
      <w:r w:rsidR="007258FC" w:rsidRPr="00C81C89">
        <w:rPr>
          <w:rFonts w:eastAsia="Times New Roman" w:cs="Times New Roman"/>
          <w:color w:val="000000"/>
          <w:kern w:val="0"/>
          <w:sz w:val="24"/>
          <w:szCs w:val="24"/>
          <w:lang w:val="fr-FR" w:eastAsia="fr-BE" w:bidi="ar-SA"/>
        </w:rPr>
        <w:t>1</w:t>
      </w:r>
      <w:r w:rsidR="007258FC" w:rsidRPr="00693B00">
        <w:rPr>
          <w:rFonts w:eastAsia="Times New Roman" w:cs="Times New Roman"/>
          <w:color w:val="000000"/>
          <w:kern w:val="0"/>
          <w:sz w:val="24"/>
          <w:szCs w:val="24"/>
          <w:lang w:val="fr-FR" w:eastAsia="fr-BE" w:bidi="ar-SA"/>
        </w:rPr>
        <w:t>,</w:t>
      </w:r>
      <w:r>
        <w:rPr>
          <w:rFonts w:eastAsia="Times New Roman" w:cs="Times New Roman"/>
          <w:color w:val="000000"/>
          <w:kern w:val="0"/>
          <w:sz w:val="24"/>
          <w:szCs w:val="24"/>
          <w:lang w:val="fr-FR" w:eastAsia="fr-BE" w:bidi="ar-SA"/>
        </w:rPr>
        <w:t xml:space="preserve"> p.</w:t>
      </w:r>
      <w:r w:rsidR="007258FC" w:rsidRPr="00693B00">
        <w:rPr>
          <w:rFonts w:eastAsia="Times New Roman" w:cs="Times New Roman"/>
          <w:color w:val="000000"/>
          <w:kern w:val="0"/>
          <w:sz w:val="24"/>
          <w:szCs w:val="24"/>
          <w:lang w:val="fr-FR" w:eastAsia="fr-BE" w:bidi="ar-SA"/>
        </w:rPr>
        <w:t xml:space="preserve"> 73-84.</w:t>
      </w:r>
    </w:p>
    <w:p w14:paraId="1A4DD6B0" w14:textId="77777777" w:rsidR="0079791C" w:rsidRPr="00693B00" w:rsidRDefault="007258FC" w:rsidP="00CC6ADE">
      <w:pPr>
        <w:tabs>
          <w:tab w:val="left" w:pos="142"/>
        </w:tabs>
        <w:rPr>
          <w:rFonts w:eastAsia="Times New Roman" w:cs="Times New Roman"/>
          <w:color w:val="000000"/>
          <w:kern w:val="0"/>
          <w:sz w:val="24"/>
          <w:szCs w:val="24"/>
          <w:lang w:val="fr-FR" w:eastAsia="fr-BE" w:bidi="ar-SA"/>
        </w:rPr>
      </w:pPr>
      <w:proofErr w:type="spellStart"/>
      <w:r w:rsidRPr="00693B00">
        <w:rPr>
          <w:rFonts w:eastAsia="Times New Roman" w:cs="Times New Roman"/>
          <w:color w:val="000000"/>
          <w:kern w:val="0"/>
          <w:sz w:val="24"/>
          <w:szCs w:val="24"/>
          <w:lang w:val="fr-FR" w:eastAsia="fr-BE" w:bidi="ar-SA"/>
        </w:rPr>
        <w:t>Kontinen</w:t>
      </w:r>
      <w:proofErr w:type="spellEnd"/>
      <w:r w:rsidRPr="00693B00">
        <w:rPr>
          <w:rFonts w:eastAsia="Times New Roman" w:cs="Times New Roman"/>
          <w:color w:val="000000"/>
          <w:kern w:val="0"/>
          <w:sz w:val="24"/>
          <w:szCs w:val="24"/>
          <w:lang w:val="fr-FR" w:eastAsia="fr-BE" w:bidi="ar-SA"/>
        </w:rPr>
        <w:t>, T.</w:t>
      </w:r>
      <w:r w:rsidR="00C81C89">
        <w:rPr>
          <w:rFonts w:eastAsia="Times New Roman" w:cs="Times New Roman"/>
          <w:color w:val="000000"/>
          <w:kern w:val="0"/>
          <w:sz w:val="24"/>
          <w:szCs w:val="24"/>
          <w:lang w:val="fr-FR" w:eastAsia="fr-BE" w:bidi="ar-SA"/>
        </w:rPr>
        <w:t xml:space="preserve"> et A.</w:t>
      </w:r>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Ojala</w:t>
      </w:r>
      <w:proofErr w:type="spellEnd"/>
      <w:r w:rsidR="00C81C89">
        <w:rPr>
          <w:rFonts w:eastAsia="Times New Roman" w:cs="Times New Roman"/>
          <w:color w:val="000000"/>
          <w:kern w:val="0"/>
          <w:sz w:val="24"/>
          <w:szCs w:val="24"/>
          <w:lang w:val="fr-FR" w:eastAsia="fr-BE" w:bidi="ar-SA"/>
        </w:rPr>
        <w:t xml:space="preserve"> (2010),</w:t>
      </w:r>
      <w:r w:rsidRPr="00693B00">
        <w:rPr>
          <w:rFonts w:eastAsia="Times New Roman" w:cs="Times New Roman"/>
          <w:color w:val="000000"/>
          <w:kern w:val="0"/>
          <w:sz w:val="24"/>
          <w:szCs w:val="24"/>
          <w:lang w:val="fr-FR" w:eastAsia="fr-BE" w:bidi="ar-SA"/>
        </w:rPr>
        <w:t xml:space="preserve"> </w:t>
      </w:r>
      <w:r w:rsidR="00C81C89">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 xml:space="preserve">The </w:t>
      </w:r>
      <w:proofErr w:type="spellStart"/>
      <w:r w:rsidRPr="00693B00">
        <w:rPr>
          <w:rFonts w:eastAsia="Times New Roman" w:cs="Times New Roman"/>
          <w:color w:val="000000"/>
          <w:kern w:val="0"/>
          <w:sz w:val="24"/>
          <w:szCs w:val="24"/>
          <w:lang w:val="fr-FR" w:eastAsia="fr-BE" w:bidi="ar-SA"/>
        </w:rPr>
        <w:t>internationalization</w:t>
      </w:r>
      <w:proofErr w:type="spellEnd"/>
      <w:r w:rsidRPr="00693B00">
        <w:rPr>
          <w:rFonts w:eastAsia="Times New Roman" w:cs="Times New Roman"/>
          <w:color w:val="000000"/>
          <w:kern w:val="0"/>
          <w:sz w:val="24"/>
          <w:szCs w:val="24"/>
          <w:lang w:val="fr-FR" w:eastAsia="fr-BE" w:bidi="ar-SA"/>
        </w:rPr>
        <w:t xml:space="preserve"> of </w:t>
      </w:r>
      <w:proofErr w:type="spellStart"/>
      <w:r w:rsidRPr="00693B00">
        <w:rPr>
          <w:rFonts w:eastAsia="Times New Roman" w:cs="Times New Roman"/>
          <w:color w:val="000000"/>
          <w:kern w:val="0"/>
          <w:sz w:val="24"/>
          <w:szCs w:val="24"/>
          <w:lang w:val="fr-FR" w:eastAsia="fr-BE" w:bidi="ar-SA"/>
        </w:rPr>
        <w:t>family</w:t>
      </w:r>
      <w:proofErr w:type="spellEnd"/>
      <w:r w:rsidRPr="00693B00">
        <w:rPr>
          <w:rFonts w:eastAsia="Times New Roman" w:cs="Times New Roman"/>
          <w:color w:val="000000"/>
          <w:kern w:val="0"/>
          <w:sz w:val="24"/>
          <w:szCs w:val="24"/>
          <w:lang w:val="fr-FR" w:eastAsia="fr-BE" w:bidi="ar-SA"/>
        </w:rPr>
        <w:t xml:space="preserve"> </w:t>
      </w:r>
      <w:r w:rsidR="00C81C89">
        <w:rPr>
          <w:rFonts w:eastAsia="Times New Roman" w:cs="Times New Roman"/>
          <w:color w:val="000000"/>
          <w:kern w:val="0"/>
          <w:sz w:val="24"/>
          <w:szCs w:val="24"/>
          <w:lang w:val="fr-FR" w:eastAsia="fr-BE" w:bidi="ar-SA"/>
        </w:rPr>
        <w:t xml:space="preserve">businesses: A </w:t>
      </w:r>
      <w:proofErr w:type="spellStart"/>
      <w:r w:rsidR="00C81C89">
        <w:rPr>
          <w:rFonts w:eastAsia="Times New Roman" w:cs="Times New Roman"/>
          <w:color w:val="000000"/>
          <w:kern w:val="0"/>
          <w:sz w:val="24"/>
          <w:szCs w:val="24"/>
          <w:lang w:val="fr-FR" w:eastAsia="fr-BE" w:bidi="ar-SA"/>
        </w:rPr>
        <w:t>review</w:t>
      </w:r>
      <w:proofErr w:type="spellEnd"/>
      <w:r w:rsidR="00C81C89">
        <w:rPr>
          <w:rFonts w:eastAsia="Times New Roman" w:cs="Times New Roman"/>
          <w:color w:val="000000"/>
          <w:kern w:val="0"/>
          <w:sz w:val="24"/>
          <w:szCs w:val="24"/>
          <w:lang w:val="fr-FR" w:eastAsia="fr-BE" w:bidi="ar-SA"/>
        </w:rPr>
        <w:t xml:space="preserve"> of </w:t>
      </w:r>
      <w:proofErr w:type="spellStart"/>
      <w:r w:rsidR="00C81C89">
        <w:rPr>
          <w:rFonts w:eastAsia="Times New Roman" w:cs="Times New Roman"/>
          <w:color w:val="000000"/>
          <w:kern w:val="0"/>
          <w:sz w:val="24"/>
          <w:szCs w:val="24"/>
          <w:lang w:val="fr-FR" w:eastAsia="fr-BE" w:bidi="ar-SA"/>
        </w:rPr>
        <w:t>extant</w:t>
      </w:r>
      <w:proofErr w:type="spellEnd"/>
      <w:r w:rsidR="00C81C89">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research</w:t>
      </w:r>
      <w:proofErr w:type="spellEnd"/>
      <w:r w:rsidR="00C81C89">
        <w:rPr>
          <w:rFonts w:eastAsia="Times New Roman" w:cs="Times New Roman"/>
          <w:color w:val="000000"/>
          <w:kern w:val="0"/>
          <w:sz w:val="24"/>
          <w:szCs w:val="24"/>
          <w:lang w:val="fr-FR" w:eastAsia="fr-BE" w:bidi="ar-SA"/>
        </w:rPr>
        <w:t> »,</w:t>
      </w:r>
      <w:r w:rsidRPr="00693B00">
        <w:rPr>
          <w:rFonts w:eastAsia="Times New Roman" w:cs="Times New Roman"/>
          <w:i/>
          <w:iCs/>
          <w:color w:val="000000"/>
          <w:kern w:val="0"/>
          <w:sz w:val="24"/>
          <w:szCs w:val="24"/>
          <w:lang w:val="fr-FR" w:eastAsia="fr-BE" w:bidi="ar-SA"/>
        </w:rPr>
        <w:t xml:space="preserve"> </w:t>
      </w:r>
      <w:r w:rsidR="0079791C" w:rsidRPr="00C81C89">
        <w:rPr>
          <w:rFonts w:eastAsia="Times New Roman" w:cs="Times New Roman"/>
          <w:iCs/>
          <w:color w:val="000000"/>
          <w:kern w:val="0"/>
          <w:sz w:val="24"/>
          <w:szCs w:val="24"/>
          <w:lang w:val="fr-FR" w:eastAsia="fr-BE" w:bidi="ar-SA"/>
        </w:rPr>
        <w:t xml:space="preserve">Journal of </w:t>
      </w:r>
      <w:proofErr w:type="spellStart"/>
      <w:r w:rsidR="0079791C" w:rsidRPr="00C81C89">
        <w:rPr>
          <w:rFonts w:eastAsia="Times New Roman" w:cs="Times New Roman"/>
          <w:iCs/>
          <w:color w:val="000000"/>
          <w:kern w:val="0"/>
          <w:sz w:val="24"/>
          <w:szCs w:val="24"/>
          <w:lang w:val="fr-FR" w:eastAsia="fr-BE" w:bidi="ar-SA"/>
        </w:rPr>
        <w:t>Family</w:t>
      </w:r>
      <w:proofErr w:type="spellEnd"/>
      <w:r w:rsidR="0079791C" w:rsidRPr="00C81C89">
        <w:rPr>
          <w:rFonts w:eastAsia="Times New Roman" w:cs="Times New Roman"/>
          <w:iCs/>
          <w:color w:val="000000"/>
          <w:kern w:val="0"/>
          <w:sz w:val="24"/>
          <w:szCs w:val="24"/>
          <w:lang w:val="fr-FR" w:eastAsia="fr-BE" w:bidi="ar-SA"/>
        </w:rPr>
        <w:t xml:space="preserve"> Business </w:t>
      </w:r>
      <w:proofErr w:type="spellStart"/>
      <w:r w:rsidR="0079791C" w:rsidRPr="00C81C89">
        <w:rPr>
          <w:rFonts w:eastAsia="Times New Roman" w:cs="Times New Roman"/>
          <w:iCs/>
          <w:color w:val="000000"/>
          <w:kern w:val="0"/>
          <w:sz w:val="24"/>
          <w:szCs w:val="24"/>
          <w:lang w:val="fr-FR" w:eastAsia="fr-BE" w:bidi="ar-SA"/>
        </w:rPr>
        <w:t>Strategy</w:t>
      </w:r>
      <w:proofErr w:type="spellEnd"/>
      <w:r w:rsidR="0079791C" w:rsidRPr="00C81C89">
        <w:rPr>
          <w:rFonts w:eastAsia="Times New Roman" w:cs="Times New Roman"/>
          <w:iCs/>
          <w:color w:val="000000"/>
          <w:kern w:val="0"/>
          <w:sz w:val="24"/>
          <w:szCs w:val="24"/>
          <w:lang w:val="fr-FR" w:eastAsia="fr-BE" w:bidi="ar-SA"/>
        </w:rPr>
        <w:t xml:space="preserve">, </w:t>
      </w:r>
      <w:r w:rsidR="00C81C89">
        <w:rPr>
          <w:rFonts w:eastAsia="Times New Roman" w:cs="Times New Roman"/>
          <w:iCs/>
          <w:color w:val="000000"/>
          <w:kern w:val="0"/>
          <w:sz w:val="24"/>
          <w:szCs w:val="24"/>
          <w:lang w:val="fr-FR" w:eastAsia="fr-BE" w:bidi="ar-SA"/>
        </w:rPr>
        <w:t xml:space="preserve">vol. </w:t>
      </w:r>
      <w:r w:rsidR="0079791C" w:rsidRPr="00C81C89">
        <w:rPr>
          <w:rFonts w:eastAsia="Times New Roman" w:cs="Times New Roman"/>
          <w:iCs/>
          <w:color w:val="000000"/>
          <w:kern w:val="0"/>
          <w:sz w:val="24"/>
          <w:szCs w:val="24"/>
          <w:lang w:val="fr-FR" w:eastAsia="fr-BE" w:bidi="ar-SA"/>
        </w:rPr>
        <w:t>1</w:t>
      </w:r>
      <w:r w:rsidR="00C81C89">
        <w:rPr>
          <w:rFonts w:eastAsia="Times New Roman" w:cs="Times New Roman"/>
          <w:iCs/>
          <w:color w:val="000000"/>
          <w:kern w:val="0"/>
          <w:sz w:val="24"/>
          <w:szCs w:val="24"/>
          <w:lang w:val="fr-FR" w:eastAsia="fr-BE" w:bidi="ar-SA"/>
        </w:rPr>
        <w:t xml:space="preserve">, n° </w:t>
      </w:r>
      <w:r w:rsidR="0079791C" w:rsidRPr="00693B00">
        <w:rPr>
          <w:rFonts w:eastAsia="Times New Roman" w:cs="Times New Roman"/>
          <w:color w:val="000000"/>
          <w:kern w:val="0"/>
          <w:sz w:val="24"/>
          <w:szCs w:val="24"/>
          <w:lang w:val="fr-FR" w:eastAsia="fr-BE" w:bidi="ar-SA"/>
        </w:rPr>
        <w:t>2,</w:t>
      </w:r>
      <w:r w:rsidR="00C81C89">
        <w:rPr>
          <w:rFonts w:eastAsia="Times New Roman" w:cs="Times New Roman"/>
          <w:color w:val="000000"/>
          <w:kern w:val="0"/>
          <w:sz w:val="24"/>
          <w:szCs w:val="24"/>
          <w:lang w:val="fr-FR" w:eastAsia="fr-BE" w:bidi="ar-SA"/>
        </w:rPr>
        <w:t xml:space="preserve"> p.</w:t>
      </w:r>
      <w:r w:rsidR="0079791C" w:rsidRPr="00693B00">
        <w:rPr>
          <w:rFonts w:eastAsia="Times New Roman" w:cs="Times New Roman"/>
          <w:color w:val="000000"/>
          <w:kern w:val="0"/>
          <w:sz w:val="24"/>
          <w:szCs w:val="24"/>
          <w:lang w:val="fr-FR" w:eastAsia="fr-BE" w:bidi="ar-SA"/>
        </w:rPr>
        <w:t xml:space="preserve"> 97-107.</w:t>
      </w:r>
    </w:p>
    <w:p w14:paraId="3731D935" w14:textId="77777777" w:rsidR="0079791C" w:rsidRPr="00693B00" w:rsidRDefault="00C81C89" w:rsidP="00CC6ADE">
      <w:pPr>
        <w:tabs>
          <w:tab w:val="left" w:pos="142"/>
        </w:tabs>
        <w:rPr>
          <w:rFonts w:eastAsia="Times New Roman" w:cs="Times New Roman"/>
          <w:color w:val="000000"/>
          <w:kern w:val="0"/>
          <w:sz w:val="24"/>
          <w:szCs w:val="24"/>
          <w:lang w:val="fr-FR" w:eastAsia="fr-BE" w:bidi="ar-SA"/>
        </w:rPr>
      </w:pPr>
      <w:proofErr w:type="spellStart"/>
      <w:r>
        <w:rPr>
          <w:rFonts w:eastAsia="Times New Roman" w:cs="Times New Roman"/>
          <w:color w:val="000000"/>
          <w:kern w:val="0"/>
          <w:sz w:val="24"/>
          <w:szCs w:val="24"/>
          <w:lang w:val="fr-FR" w:eastAsia="fr-BE" w:bidi="ar-SA"/>
        </w:rPr>
        <w:t>Lambrecht</w:t>
      </w:r>
      <w:proofErr w:type="spellEnd"/>
      <w:r>
        <w:rPr>
          <w:rFonts w:eastAsia="Times New Roman" w:cs="Times New Roman"/>
          <w:color w:val="000000"/>
          <w:kern w:val="0"/>
          <w:sz w:val="24"/>
          <w:szCs w:val="24"/>
          <w:lang w:val="fr-FR" w:eastAsia="fr-BE" w:bidi="ar-SA"/>
        </w:rPr>
        <w:t xml:space="preserve">, J. et F. </w:t>
      </w:r>
      <w:proofErr w:type="spellStart"/>
      <w:r w:rsidR="0079791C" w:rsidRPr="00693B00">
        <w:rPr>
          <w:rFonts w:eastAsia="Times New Roman" w:cs="Times New Roman"/>
          <w:color w:val="000000"/>
          <w:kern w:val="0"/>
          <w:sz w:val="24"/>
          <w:szCs w:val="24"/>
          <w:lang w:val="fr-FR" w:eastAsia="fr-BE" w:bidi="ar-SA"/>
        </w:rPr>
        <w:t>Pirnay</w:t>
      </w:r>
      <w:proofErr w:type="spellEnd"/>
      <w:r>
        <w:rPr>
          <w:rFonts w:eastAsia="Times New Roman" w:cs="Times New Roman"/>
          <w:color w:val="000000"/>
          <w:kern w:val="0"/>
          <w:sz w:val="24"/>
          <w:szCs w:val="24"/>
          <w:lang w:val="fr-FR" w:eastAsia="fr-BE" w:bidi="ar-SA"/>
        </w:rPr>
        <w:t xml:space="preserve"> (2008),</w:t>
      </w:r>
      <w:r w:rsidR="0079791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r w:rsidR="0079791C" w:rsidRPr="00693B00">
        <w:rPr>
          <w:rFonts w:eastAsia="Times New Roman" w:cs="Times New Roman"/>
          <w:color w:val="000000"/>
          <w:kern w:val="0"/>
          <w:sz w:val="24"/>
          <w:szCs w:val="24"/>
          <w:lang w:val="fr-FR" w:eastAsia="fr-BE" w:bidi="ar-SA"/>
        </w:rPr>
        <w:t>Transmission du pouvoir dans les entreprises familiales</w:t>
      </w:r>
      <w:r>
        <w:rPr>
          <w:rFonts w:eastAsia="Times New Roman" w:cs="Times New Roman"/>
          <w:color w:val="000000"/>
          <w:kern w:val="0"/>
          <w:sz w:val="24"/>
          <w:szCs w:val="24"/>
          <w:lang w:val="fr-FR" w:eastAsia="fr-BE" w:bidi="ar-SA"/>
        </w:rPr>
        <w:t xml:space="preserve"> », </w:t>
      </w:r>
      <w:r w:rsidR="0079791C" w:rsidRPr="00693B00">
        <w:rPr>
          <w:rFonts w:eastAsia="Times New Roman" w:cs="Times New Roman"/>
          <w:color w:val="000000"/>
          <w:kern w:val="0"/>
          <w:sz w:val="24"/>
          <w:szCs w:val="24"/>
          <w:lang w:val="fr-FR" w:eastAsia="fr-BE" w:bidi="ar-SA"/>
        </w:rPr>
        <w:t>Institut de l'Entrepr</w:t>
      </w:r>
      <w:r>
        <w:rPr>
          <w:rFonts w:eastAsia="Times New Roman" w:cs="Times New Roman"/>
          <w:color w:val="000000"/>
          <w:kern w:val="0"/>
          <w:sz w:val="24"/>
          <w:szCs w:val="24"/>
          <w:lang w:val="fr-FR" w:eastAsia="fr-BE" w:bidi="ar-SA"/>
        </w:rPr>
        <w:t>ise Familiale, Jambes,</w:t>
      </w:r>
      <w:r w:rsidRPr="00C81C89">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Belgique.</w:t>
      </w:r>
    </w:p>
    <w:p w14:paraId="0E6693BC" w14:textId="77777777" w:rsidR="0079791C" w:rsidRPr="00693B00" w:rsidRDefault="00C81C89" w:rsidP="00CC6ADE">
      <w:pPr>
        <w:tabs>
          <w:tab w:val="left" w:pos="142"/>
        </w:tabs>
        <w:rPr>
          <w:rFonts w:eastAsia="Times New Roman" w:cs="Times New Roman"/>
          <w:color w:val="000000"/>
          <w:kern w:val="0"/>
          <w:sz w:val="24"/>
          <w:szCs w:val="24"/>
          <w:lang w:val="fr-FR" w:eastAsia="fr-BE" w:bidi="ar-SA"/>
        </w:rPr>
      </w:pPr>
      <w:proofErr w:type="spellStart"/>
      <w:r>
        <w:rPr>
          <w:rFonts w:eastAsia="Times New Roman" w:cs="Times New Roman"/>
          <w:color w:val="000000"/>
          <w:kern w:val="0"/>
          <w:sz w:val="24"/>
          <w:szCs w:val="24"/>
          <w:lang w:val="fr-FR" w:eastAsia="fr-BE" w:bidi="ar-SA"/>
        </w:rPr>
        <w:t>Lipovetsky</w:t>
      </w:r>
      <w:proofErr w:type="spellEnd"/>
      <w:r>
        <w:rPr>
          <w:rFonts w:eastAsia="Times New Roman" w:cs="Times New Roman"/>
          <w:color w:val="000000"/>
          <w:kern w:val="0"/>
          <w:sz w:val="24"/>
          <w:szCs w:val="24"/>
          <w:lang w:val="fr-FR" w:eastAsia="fr-BE" w:bidi="ar-SA"/>
        </w:rPr>
        <w:t xml:space="preserve">, G. et E. </w:t>
      </w:r>
      <w:r w:rsidR="0079791C" w:rsidRPr="00693B00">
        <w:rPr>
          <w:rFonts w:eastAsia="Times New Roman" w:cs="Times New Roman"/>
          <w:color w:val="000000"/>
          <w:kern w:val="0"/>
          <w:sz w:val="24"/>
          <w:szCs w:val="24"/>
          <w:lang w:val="fr-FR" w:eastAsia="fr-BE" w:bidi="ar-SA"/>
        </w:rPr>
        <w:t>Roux (2003)</w:t>
      </w:r>
      <w:r>
        <w:rPr>
          <w:rFonts w:eastAsia="Times New Roman" w:cs="Times New Roman"/>
          <w:color w:val="000000"/>
          <w:kern w:val="0"/>
          <w:sz w:val="24"/>
          <w:szCs w:val="24"/>
          <w:lang w:val="fr-FR" w:eastAsia="fr-BE" w:bidi="ar-SA"/>
        </w:rPr>
        <w:t>,</w:t>
      </w:r>
      <w:r w:rsidR="0079791C" w:rsidRPr="00693B00">
        <w:rPr>
          <w:rFonts w:eastAsia="Times New Roman" w:cs="Times New Roman"/>
          <w:color w:val="000000"/>
          <w:kern w:val="0"/>
          <w:sz w:val="24"/>
          <w:szCs w:val="24"/>
          <w:lang w:val="fr-FR" w:eastAsia="fr-BE" w:bidi="ar-SA"/>
        </w:rPr>
        <w:t xml:space="preserve"> </w:t>
      </w:r>
      <w:r w:rsidR="0079791C" w:rsidRPr="00C81C89">
        <w:rPr>
          <w:rFonts w:eastAsia="Times New Roman" w:cs="Times New Roman"/>
          <w:iCs/>
          <w:color w:val="000000"/>
          <w:kern w:val="0"/>
          <w:sz w:val="24"/>
          <w:szCs w:val="24"/>
          <w:lang w:val="fr-FR" w:eastAsia="fr-BE" w:bidi="ar-SA"/>
        </w:rPr>
        <w:t>Le luxe éternel. De l'âge du sacré au temps des marques.</w:t>
      </w:r>
      <w:r w:rsidR="0079791C" w:rsidRPr="00693B00">
        <w:rPr>
          <w:rFonts w:eastAsia="Times New Roman" w:cs="Times New Roman"/>
          <w:i/>
          <w:iCs/>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xml:space="preserve">Paris, </w:t>
      </w:r>
      <w:r w:rsidR="007258FC" w:rsidRPr="00693B00">
        <w:rPr>
          <w:rFonts w:eastAsia="Times New Roman" w:cs="Times New Roman"/>
          <w:color w:val="000000"/>
          <w:kern w:val="0"/>
          <w:sz w:val="24"/>
          <w:szCs w:val="24"/>
          <w:lang w:val="fr-FR" w:eastAsia="fr-BE" w:bidi="ar-SA"/>
        </w:rPr>
        <w:t>Gallimard.</w:t>
      </w:r>
    </w:p>
    <w:p w14:paraId="103E3FBC" w14:textId="77777777" w:rsidR="0079791C" w:rsidRPr="00693B00" w:rsidRDefault="00C81C89"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Lu, J.W. et P.W.</w:t>
      </w:r>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Beamish</w:t>
      </w:r>
      <w:proofErr w:type="spellEnd"/>
      <w:r>
        <w:rPr>
          <w:rFonts w:eastAsia="Times New Roman" w:cs="Times New Roman"/>
          <w:color w:val="000000"/>
          <w:kern w:val="0"/>
          <w:sz w:val="24"/>
          <w:szCs w:val="24"/>
          <w:lang w:val="fr-FR" w:eastAsia="fr-BE" w:bidi="ar-SA"/>
        </w:rPr>
        <w:t xml:space="preserve"> (2001),</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The </w:t>
      </w:r>
      <w:proofErr w:type="spellStart"/>
      <w:r w:rsidR="007258FC" w:rsidRPr="00693B00">
        <w:rPr>
          <w:rFonts w:eastAsia="Times New Roman" w:cs="Times New Roman"/>
          <w:color w:val="000000"/>
          <w:kern w:val="0"/>
          <w:sz w:val="24"/>
          <w:szCs w:val="24"/>
          <w:lang w:val="fr-FR" w:eastAsia="fr-BE" w:bidi="ar-SA"/>
        </w:rPr>
        <w:t>Internationalization</w:t>
      </w:r>
      <w:proofErr w:type="spellEnd"/>
      <w:r w:rsidR="007258FC" w:rsidRPr="00693B00">
        <w:rPr>
          <w:rFonts w:eastAsia="Times New Roman" w:cs="Times New Roman"/>
          <w:color w:val="000000"/>
          <w:kern w:val="0"/>
          <w:sz w:val="24"/>
          <w:szCs w:val="24"/>
          <w:lang w:val="fr-FR" w:eastAsia="fr-BE" w:bidi="ar-SA"/>
        </w:rPr>
        <w:t xml:space="preserve"> and Performance of </w:t>
      </w:r>
      <w:proofErr w:type="spellStart"/>
      <w:r w:rsidR="007258FC" w:rsidRPr="00693B00">
        <w:rPr>
          <w:rFonts w:eastAsia="Times New Roman" w:cs="Times New Roman"/>
          <w:color w:val="000000"/>
          <w:kern w:val="0"/>
          <w:sz w:val="24"/>
          <w:szCs w:val="24"/>
          <w:lang w:val="fr-FR" w:eastAsia="fr-BE" w:bidi="ar-SA"/>
        </w:rPr>
        <w:t>SMEs</w:t>
      </w:r>
      <w:proofErr w:type="spellEnd"/>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 </w:t>
      </w:r>
      <w:proofErr w:type="spellStart"/>
      <w:r w:rsidRPr="00C81C89">
        <w:rPr>
          <w:rFonts w:eastAsia="Times New Roman" w:cs="Times New Roman"/>
          <w:iCs/>
          <w:color w:val="000000"/>
          <w:kern w:val="0"/>
          <w:sz w:val="24"/>
          <w:szCs w:val="24"/>
          <w:lang w:val="fr-FR" w:eastAsia="fr-BE" w:bidi="ar-SA"/>
        </w:rPr>
        <w:t>Strategic</w:t>
      </w:r>
      <w:proofErr w:type="spellEnd"/>
      <w:r w:rsidRPr="00C81C89">
        <w:rPr>
          <w:rFonts w:eastAsia="Times New Roman" w:cs="Times New Roman"/>
          <w:iCs/>
          <w:color w:val="000000"/>
          <w:kern w:val="0"/>
          <w:sz w:val="24"/>
          <w:szCs w:val="24"/>
          <w:lang w:val="fr-FR" w:eastAsia="fr-BE" w:bidi="ar-SA"/>
        </w:rPr>
        <w:t xml:space="preserve"> </w:t>
      </w:r>
      <w:r w:rsidR="007258FC" w:rsidRPr="00C81C89">
        <w:rPr>
          <w:rFonts w:eastAsia="Times New Roman" w:cs="Times New Roman"/>
          <w:iCs/>
          <w:color w:val="000000"/>
          <w:kern w:val="0"/>
          <w:sz w:val="24"/>
          <w:szCs w:val="24"/>
          <w:lang w:val="fr-FR" w:eastAsia="fr-BE" w:bidi="ar-SA"/>
        </w:rPr>
        <w:t>Management Journal</w:t>
      </w:r>
      <w:r w:rsidR="007258FC" w:rsidRPr="00C81C89">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xml:space="preserve">vol. </w:t>
      </w:r>
      <w:r w:rsidR="007258FC" w:rsidRPr="00C81C89">
        <w:rPr>
          <w:rFonts w:eastAsia="Times New Roman" w:cs="Times New Roman"/>
          <w:iCs/>
          <w:color w:val="000000"/>
          <w:kern w:val="0"/>
          <w:sz w:val="24"/>
          <w:szCs w:val="24"/>
          <w:lang w:val="fr-FR" w:eastAsia="fr-BE" w:bidi="ar-SA"/>
        </w:rPr>
        <w:t>22</w:t>
      </w:r>
      <w:r>
        <w:rPr>
          <w:rFonts w:eastAsia="Times New Roman" w:cs="Times New Roman"/>
          <w:iCs/>
          <w:color w:val="000000"/>
          <w:kern w:val="0"/>
          <w:sz w:val="24"/>
          <w:szCs w:val="24"/>
          <w:lang w:val="fr-FR" w:eastAsia="fr-BE" w:bidi="ar-SA"/>
        </w:rPr>
        <w:t xml:space="preserve">, n° </w:t>
      </w:r>
      <w:r w:rsidR="007258FC" w:rsidRPr="00693B00">
        <w:rPr>
          <w:rFonts w:eastAsia="Times New Roman" w:cs="Times New Roman"/>
          <w:color w:val="000000"/>
          <w:kern w:val="0"/>
          <w:sz w:val="24"/>
          <w:szCs w:val="24"/>
          <w:lang w:val="fr-FR" w:eastAsia="fr-BE" w:bidi="ar-SA"/>
        </w:rPr>
        <w:t>6/7,</w:t>
      </w:r>
      <w:r>
        <w:rPr>
          <w:rFonts w:eastAsia="Times New Roman" w:cs="Times New Roman"/>
          <w:color w:val="000000"/>
          <w:kern w:val="0"/>
          <w:sz w:val="24"/>
          <w:szCs w:val="24"/>
          <w:lang w:val="fr-FR" w:eastAsia="fr-BE" w:bidi="ar-SA"/>
        </w:rPr>
        <w:t xml:space="preserve"> p. 565-586.</w:t>
      </w:r>
    </w:p>
    <w:p w14:paraId="3F1FB7C2" w14:textId="77777777" w:rsidR="0079791C" w:rsidRPr="00693B00" w:rsidRDefault="007258FC" w:rsidP="00CC6ADE">
      <w:pPr>
        <w:tabs>
          <w:tab w:val="left" w:pos="142"/>
        </w:tabs>
        <w:rPr>
          <w:rFonts w:eastAsia="Times New Roman" w:cs="Times New Roman"/>
          <w:color w:val="000000"/>
          <w:kern w:val="0"/>
          <w:sz w:val="24"/>
          <w:szCs w:val="24"/>
          <w:lang w:val="fr-FR" w:eastAsia="fr-BE" w:bidi="ar-SA"/>
        </w:rPr>
      </w:pPr>
      <w:r w:rsidRPr="00693B00">
        <w:rPr>
          <w:rFonts w:eastAsia="Times New Roman" w:cs="Times New Roman"/>
          <w:color w:val="000000"/>
          <w:kern w:val="0"/>
          <w:sz w:val="24"/>
          <w:szCs w:val="24"/>
          <w:lang w:val="fr-FR" w:eastAsia="fr-BE" w:bidi="ar-SA"/>
        </w:rPr>
        <w:t>Lumpkin, G.T.</w:t>
      </w:r>
      <w:r w:rsidR="009D1D81">
        <w:rPr>
          <w:rFonts w:eastAsia="Times New Roman" w:cs="Times New Roman"/>
          <w:color w:val="000000"/>
          <w:kern w:val="0"/>
          <w:sz w:val="24"/>
          <w:szCs w:val="24"/>
          <w:lang w:val="fr-FR" w:eastAsia="fr-BE" w:bidi="ar-SA"/>
        </w:rPr>
        <w:t xml:space="preserve"> et G.G.</w:t>
      </w:r>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Dess</w:t>
      </w:r>
      <w:proofErr w:type="spellEnd"/>
      <w:r w:rsidR="009D1D81">
        <w:rPr>
          <w:rFonts w:eastAsia="Times New Roman" w:cs="Times New Roman"/>
          <w:color w:val="000000"/>
          <w:kern w:val="0"/>
          <w:sz w:val="24"/>
          <w:szCs w:val="24"/>
          <w:lang w:val="fr-FR" w:eastAsia="fr-BE" w:bidi="ar-SA"/>
        </w:rPr>
        <w:t xml:space="preserve"> (1996),</w:t>
      </w:r>
      <w:r w:rsidRPr="00693B00">
        <w:rPr>
          <w:rFonts w:eastAsia="Times New Roman" w:cs="Times New Roman"/>
          <w:color w:val="000000"/>
          <w:kern w:val="0"/>
          <w:sz w:val="24"/>
          <w:szCs w:val="24"/>
          <w:lang w:val="fr-FR" w:eastAsia="fr-BE" w:bidi="ar-SA"/>
        </w:rPr>
        <w:t xml:space="preserve"> </w:t>
      </w:r>
      <w:r w:rsidR="009D1D81">
        <w:rPr>
          <w:rFonts w:eastAsia="Times New Roman" w:cs="Times New Roman"/>
          <w:color w:val="000000"/>
          <w:kern w:val="0"/>
          <w:sz w:val="24"/>
          <w:szCs w:val="24"/>
          <w:lang w:val="fr-FR" w:eastAsia="fr-BE" w:bidi="ar-SA"/>
        </w:rPr>
        <w:t>« </w:t>
      </w:r>
      <w:proofErr w:type="spellStart"/>
      <w:r w:rsidRPr="00693B00">
        <w:rPr>
          <w:rFonts w:eastAsia="Times New Roman" w:cs="Times New Roman"/>
          <w:color w:val="000000"/>
          <w:kern w:val="0"/>
          <w:sz w:val="24"/>
          <w:szCs w:val="24"/>
          <w:lang w:val="fr-FR" w:eastAsia="fr-BE" w:bidi="ar-SA"/>
        </w:rPr>
        <w:t>Clarifying</w:t>
      </w:r>
      <w:proofErr w:type="spellEnd"/>
      <w:r w:rsidRPr="00693B00">
        <w:rPr>
          <w:rFonts w:eastAsia="Times New Roman" w:cs="Times New Roman"/>
          <w:color w:val="000000"/>
          <w:kern w:val="0"/>
          <w:sz w:val="24"/>
          <w:szCs w:val="24"/>
          <w:lang w:val="fr-FR" w:eastAsia="fr-BE" w:bidi="ar-SA"/>
        </w:rPr>
        <w:t xml:space="preserve"> the </w:t>
      </w:r>
      <w:proofErr w:type="spellStart"/>
      <w:r w:rsidRPr="00693B00">
        <w:rPr>
          <w:rFonts w:eastAsia="Times New Roman" w:cs="Times New Roman"/>
          <w:color w:val="000000"/>
          <w:kern w:val="0"/>
          <w:sz w:val="24"/>
          <w:szCs w:val="24"/>
          <w:lang w:val="fr-FR" w:eastAsia="fr-BE" w:bidi="ar-SA"/>
        </w:rPr>
        <w:t>Eentrepreneurial</w:t>
      </w:r>
      <w:proofErr w:type="spellEnd"/>
      <w:r w:rsidRPr="00693B00">
        <w:rPr>
          <w:rFonts w:eastAsia="Times New Roman" w:cs="Times New Roman"/>
          <w:color w:val="000000"/>
          <w:kern w:val="0"/>
          <w:sz w:val="24"/>
          <w:szCs w:val="24"/>
          <w:lang w:val="fr-FR" w:eastAsia="fr-BE" w:bidi="ar-SA"/>
        </w:rPr>
        <w:t xml:space="preserve"> Orientation </w:t>
      </w:r>
      <w:proofErr w:type="spellStart"/>
      <w:r w:rsidRPr="00693B00">
        <w:rPr>
          <w:rFonts w:eastAsia="Times New Roman" w:cs="Times New Roman"/>
          <w:color w:val="000000"/>
          <w:kern w:val="0"/>
          <w:sz w:val="24"/>
          <w:szCs w:val="24"/>
          <w:lang w:val="fr-FR" w:eastAsia="fr-BE" w:bidi="ar-SA"/>
        </w:rPr>
        <w:t>Construct</w:t>
      </w:r>
      <w:proofErr w:type="spellEnd"/>
      <w:r w:rsidRPr="00693B00">
        <w:rPr>
          <w:rFonts w:eastAsia="Times New Roman" w:cs="Times New Roman"/>
          <w:color w:val="000000"/>
          <w:kern w:val="0"/>
          <w:sz w:val="24"/>
          <w:szCs w:val="24"/>
          <w:lang w:val="fr-FR" w:eastAsia="fr-BE" w:bidi="ar-SA"/>
        </w:rPr>
        <w:t xml:space="preserve"> and </w:t>
      </w:r>
      <w:proofErr w:type="spellStart"/>
      <w:r w:rsidRPr="00693B00">
        <w:rPr>
          <w:rFonts w:eastAsia="Times New Roman" w:cs="Times New Roman"/>
          <w:color w:val="000000"/>
          <w:kern w:val="0"/>
          <w:sz w:val="24"/>
          <w:szCs w:val="24"/>
          <w:lang w:val="fr-FR" w:eastAsia="fr-BE" w:bidi="ar-SA"/>
        </w:rPr>
        <w:t>Linking</w:t>
      </w:r>
      <w:proofErr w:type="spellEnd"/>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it</w:t>
      </w:r>
      <w:proofErr w:type="spellEnd"/>
      <w:r w:rsidRPr="00693B00">
        <w:rPr>
          <w:rFonts w:eastAsia="Times New Roman" w:cs="Times New Roman"/>
          <w:color w:val="000000"/>
          <w:kern w:val="0"/>
          <w:sz w:val="24"/>
          <w:szCs w:val="24"/>
          <w:lang w:val="fr-FR" w:eastAsia="fr-BE" w:bidi="ar-SA"/>
        </w:rPr>
        <w:t xml:space="preserve"> to Performance</w:t>
      </w:r>
      <w:r w:rsidR="009D1D81">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w:t>
      </w:r>
      <w:r w:rsidRPr="00693B00">
        <w:rPr>
          <w:rFonts w:eastAsia="Times New Roman" w:cs="Times New Roman"/>
          <w:i/>
          <w:iCs/>
          <w:color w:val="000000"/>
          <w:kern w:val="0"/>
          <w:sz w:val="24"/>
          <w:szCs w:val="24"/>
          <w:lang w:val="fr-FR" w:eastAsia="fr-BE" w:bidi="ar-SA"/>
        </w:rPr>
        <w:t xml:space="preserve"> </w:t>
      </w:r>
      <w:r w:rsidRPr="009D1D81">
        <w:rPr>
          <w:rFonts w:eastAsia="Times New Roman" w:cs="Times New Roman"/>
          <w:iCs/>
          <w:color w:val="000000"/>
          <w:kern w:val="0"/>
          <w:sz w:val="24"/>
          <w:szCs w:val="24"/>
          <w:lang w:val="fr-FR" w:eastAsia="fr-BE" w:bidi="ar-SA"/>
        </w:rPr>
        <w:t xml:space="preserve">The </w:t>
      </w:r>
      <w:proofErr w:type="spellStart"/>
      <w:r w:rsidRPr="009D1D81">
        <w:rPr>
          <w:rFonts w:eastAsia="Times New Roman" w:cs="Times New Roman"/>
          <w:iCs/>
          <w:color w:val="000000"/>
          <w:kern w:val="0"/>
          <w:sz w:val="24"/>
          <w:szCs w:val="24"/>
          <w:lang w:val="fr-FR" w:eastAsia="fr-BE" w:bidi="ar-SA"/>
        </w:rPr>
        <w:t>Academy</w:t>
      </w:r>
      <w:proofErr w:type="spellEnd"/>
      <w:r w:rsidRPr="009D1D81">
        <w:rPr>
          <w:rFonts w:eastAsia="Times New Roman" w:cs="Times New Roman"/>
          <w:iCs/>
          <w:color w:val="000000"/>
          <w:kern w:val="0"/>
          <w:sz w:val="24"/>
          <w:szCs w:val="24"/>
          <w:lang w:val="fr-FR" w:eastAsia="fr-BE" w:bidi="ar-SA"/>
        </w:rPr>
        <w:t xml:space="preserve"> of Management </w:t>
      </w:r>
      <w:proofErr w:type="spellStart"/>
      <w:r w:rsidRPr="009D1D81">
        <w:rPr>
          <w:rFonts w:eastAsia="Times New Roman" w:cs="Times New Roman"/>
          <w:iCs/>
          <w:color w:val="000000"/>
          <w:kern w:val="0"/>
          <w:sz w:val="24"/>
          <w:szCs w:val="24"/>
          <w:lang w:val="fr-FR" w:eastAsia="fr-BE" w:bidi="ar-SA"/>
        </w:rPr>
        <w:t>Review</w:t>
      </w:r>
      <w:proofErr w:type="spellEnd"/>
      <w:r w:rsidRPr="009D1D81">
        <w:rPr>
          <w:rFonts w:eastAsia="Times New Roman" w:cs="Times New Roman"/>
          <w:iCs/>
          <w:color w:val="000000"/>
          <w:kern w:val="0"/>
          <w:sz w:val="24"/>
          <w:szCs w:val="24"/>
          <w:lang w:val="fr-FR" w:eastAsia="fr-BE" w:bidi="ar-SA"/>
        </w:rPr>
        <w:t xml:space="preserve">, </w:t>
      </w:r>
      <w:r w:rsidR="009D1D81">
        <w:rPr>
          <w:rFonts w:eastAsia="Times New Roman" w:cs="Times New Roman"/>
          <w:iCs/>
          <w:color w:val="000000"/>
          <w:kern w:val="0"/>
          <w:sz w:val="24"/>
          <w:szCs w:val="24"/>
          <w:lang w:val="fr-FR" w:eastAsia="fr-BE" w:bidi="ar-SA"/>
        </w:rPr>
        <w:t xml:space="preserve">vol. </w:t>
      </w:r>
      <w:r w:rsidRPr="009D1D81">
        <w:rPr>
          <w:rFonts w:eastAsia="Times New Roman" w:cs="Times New Roman"/>
          <w:iCs/>
          <w:color w:val="000000"/>
          <w:kern w:val="0"/>
          <w:sz w:val="24"/>
          <w:szCs w:val="24"/>
          <w:lang w:val="fr-FR" w:eastAsia="fr-BE" w:bidi="ar-SA"/>
        </w:rPr>
        <w:t>21</w:t>
      </w:r>
      <w:r w:rsidR="009D1D81">
        <w:rPr>
          <w:rFonts w:eastAsia="Times New Roman" w:cs="Times New Roman"/>
          <w:iCs/>
          <w:color w:val="000000"/>
          <w:kern w:val="0"/>
          <w:sz w:val="24"/>
          <w:szCs w:val="24"/>
          <w:lang w:val="fr-FR" w:eastAsia="fr-BE" w:bidi="ar-SA"/>
        </w:rPr>
        <w:t xml:space="preserve">, n° </w:t>
      </w:r>
      <w:r w:rsidRPr="00693B00">
        <w:rPr>
          <w:rFonts w:eastAsia="Times New Roman" w:cs="Times New Roman"/>
          <w:color w:val="000000"/>
          <w:kern w:val="0"/>
          <w:sz w:val="24"/>
          <w:szCs w:val="24"/>
          <w:lang w:val="fr-FR" w:eastAsia="fr-BE" w:bidi="ar-SA"/>
        </w:rPr>
        <w:t>1,</w:t>
      </w:r>
      <w:r w:rsidR="009D1D81">
        <w:rPr>
          <w:rFonts w:eastAsia="Times New Roman" w:cs="Times New Roman"/>
          <w:color w:val="000000"/>
          <w:kern w:val="0"/>
          <w:sz w:val="24"/>
          <w:szCs w:val="24"/>
          <w:lang w:val="fr-FR" w:eastAsia="fr-BE" w:bidi="ar-SA"/>
        </w:rPr>
        <w:t xml:space="preserve"> p.</w:t>
      </w:r>
      <w:r w:rsidRPr="00693B00">
        <w:rPr>
          <w:rFonts w:eastAsia="Times New Roman" w:cs="Times New Roman"/>
          <w:color w:val="000000"/>
          <w:kern w:val="0"/>
          <w:sz w:val="24"/>
          <w:szCs w:val="24"/>
          <w:lang w:val="fr-FR" w:eastAsia="fr-BE" w:bidi="ar-SA"/>
        </w:rPr>
        <w:t xml:space="preserve"> 135-172.</w:t>
      </w:r>
    </w:p>
    <w:p w14:paraId="3ED96A9D" w14:textId="77777777" w:rsidR="0079791C" w:rsidRPr="00693B00" w:rsidRDefault="0079791C" w:rsidP="00CC6ADE">
      <w:pPr>
        <w:tabs>
          <w:tab w:val="left" w:pos="142"/>
        </w:tabs>
        <w:rPr>
          <w:rFonts w:eastAsia="Times New Roman" w:cs="Times New Roman"/>
          <w:color w:val="000000"/>
          <w:kern w:val="0"/>
          <w:sz w:val="24"/>
          <w:szCs w:val="24"/>
          <w:lang w:val="fr-FR" w:eastAsia="fr-BE" w:bidi="ar-SA"/>
        </w:rPr>
      </w:pPr>
      <w:proofErr w:type="spellStart"/>
      <w:r w:rsidRPr="00693B00">
        <w:rPr>
          <w:rFonts w:eastAsia="Times New Roman" w:cs="Times New Roman"/>
          <w:color w:val="000000"/>
          <w:kern w:val="0"/>
          <w:sz w:val="24"/>
          <w:szCs w:val="24"/>
          <w:lang w:val="fr-FR" w:eastAsia="fr-BE" w:bidi="ar-SA"/>
        </w:rPr>
        <w:t>McConnel</w:t>
      </w:r>
      <w:proofErr w:type="spellEnd"/>
      <w:r w:rsidRPr="00693B00">
        <w:rPr>
          <w:rFonts w:eastAsia="Times New Roman" w:cs="Times New Roman"/>
          <w:color w:val="000000"/>
          <w:kern w:val="0"/>
          <w:sz w:val="24"/>
          <w:szCs w:val="24"/>
          <w:lang w:val="fr-FR" w:eastAsia="fr-BE" w:bidi="ar-SA"/>
        </w:rPr>
        <w:t>, J.J.</w:t>
      </w:r>
      <w:r w:rsidR="009D1D81">
        <w:rPr>
          <w:rFonts w:eastAsia="Times New Roman" w:cs="Times New Roman"/>
          <w:color w:val="000000"/>
          <w:kern w:val="0"/>
          <w:sz w:val="24"/>
          <w:szCs w:val="24"/>
          <w:lang w:val="fr-FR" w:eastAsia="fr-BE" w:bidi="ar-SA"/>
        </w:rPr>
        <w:t xml:space="preserve"> et H.</w:t>
      </w:r>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Servaes</w:t>
      </w:r>
      <w:proofErr w:type="spellEnd"/>
      <w:r w:rsidR="009D1D81">
        <w:rPr>
          <w:rFonts w:eastAsia="Times New Roman" w:cs="Times New Roman"/>
          <w:color w:val="000000"/>
          <w:kern w:val="0"/>
          <w:sz w:val="24"/>
          <w:szCs w:val="24"/>
          <w:lang w:val="fr-FR" w:eastAsia="fr-BE" w:bidi="ar-SA"/>
        </w:rPr>
        <w:t xml:space="preserve"> (1990),</w:t>
      </w:r>
      <w:r w:rsidRPr="00693B00">
        <w:rPr>
          <w:rFonts w:eastAsia="Times New Roman" w:cs="Times New Roman"/>
          <w:color w:val="000000"/>
          <w:kern w:val="0"/>
          <w:sz w:val="24"/>
          <w:szCs w:val="24"/>
          <w:lang w:val="fr-FR" w:eastAsia="fr-BE" w:bidi="ar-SA"/>
        </w:rPr>
        <w:t xml:space="preserve"> </w:t>
      </w:r>
      <w:r w:rsidR="009D1D81">
        <w:rPr>
          <w:rFonts w:eastAsia="Times New Roman" w:cs="Times New Roman"/>
          <w:color w:val="000000"/>
          <w:kern w:val="0"/>
          <w:sz w:val="24"/>
          <w:szCs w:val="24"/>
          <w:lang w:val="fr-FR" w:eastAsia="fr-BE" w:bidi="ar-SA"/>
        </w:rPr>
        <w:t>« </w:t>
      </w:r>
      <w:proofErr w:type="spellStart"/>
      <w:r w:rsidR="007258FC" w:rsidRPr="00693B00">
        <w:rPr>
          <w:rFonts w:eastAsia="Times New Roman" w:cs="Times New Roman"/>
          <w:color w:val="000000"/>
          <w:kern w:val="0"/>
          <w:sz w:val="24"/>
          <w:szCs w:val="24"/>
          <w:lang w:val="fr-FR" w:eastAsia="fr-BE" w:bidi="ar-SA"/>
        </w:rPr>
        <w:t>Additional</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evidence</w:t>
      </w:r>
      <w:proofErr w:type="spellEnd"/>
      <w:r w:rsidR="007258FC" w:rsidRPr="00693B00">
        <w:rPr>
          <w:rFonts w:eastAsia="Times New Roman" w:cs="Times New Roman"/>
          <w:color w:val="000000"/>
          <w:kern w:val="0"/>
          <w:sz w:val="24"/>
          <w:szCs w:val="24"/>
          <w:lang w:val="fr-FR" w:eastAsia="fr-BE" w:bidi="ar-SA"/>
        </w:rPr>
        <w:t xml:space="preserve"> on </w:t>
      </w:r>
      <w:proofErr w:type="spellStart"/>
      <w:r w:rsidR="007258FC" w:rsidRPr="00693B00">
        <w:rPr>
          <w:rFonts w:eastAsia="Times New Roman" w:cs="Times New Roman"/>
          <w:color w:val="000000"/>
          <w:kern w:val="0"/>
          <w:sz w:val="24"/>
          <w:szCs w:val="24"/>
          <w:lang w:val="fr-FR" w:eastAsia="fr-BE" w:bidi="ar-SA"/>
        </w:rPr>
        <w:t>equity</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ownership</w:t>
      </w:r>
      <w:proofErr w:type="spellEnd"/>
      <w:r w:rsidR="007258FC" w:rsidRPr="00693B00">
        <w:rPr>
          <w:rFonts w:eastAsia="Times New Roman" w:cs="Times New Roman"/>
          <w:color w:val="000000"/>
          <w:kern w:val="0"/>
          <w:sz w:val="24"/>
          <w:szCs w:val="24"/>
          <w:lang w:val="fr-FR" w:eastAsia="fr-BE" w:bidi="ar-SA"/>
        </w:rPr>
        <w:t xml:space="preserve"> and </w:t>
      </w:r>
      <w:proofErr w:type="spellStart"/>
      <w:r w:rsidR="007258FC" w:rsidRPr="00693B00">
        <w:rPr>
          <w:rFonts w:eastAsia="Times New Roman" w:cs="Times New Roman"/>
          <w:color w:val="000000"/>
          <w:kern w:val="0"/>
          <w:sz w:val="24"/>
          <w:szCs w:val="24"/>
          <w:lang w:val="fr-FR" w:eastAsia="fr-BE" w:bidi="ar-SA"/>
        </w:rPr>
        <w:t>corporate</w:t>
      </w:r>
      <w:proofErr w:type="spellEnd"/>
      <w:r w:rsidR="007258FC" w:rsidRPr="00693B00">
        <w:rPr>
          <w:rFonts w:eastAsia="Times New Roman" w:cs="Times New Roman"/>
          <w:color w:val="000000"/>
          <w:kern w:val="0"/>
          <w:sz w:val="24"/>
          <w:szCs w:val="24"/>
          <w:lang w:val="fr-FR" w:eastAsia="fr-BE" w:bidi="ar-SA"/>
        </w:rPr>
        <w:t xml:space="preserve"> value</w:t>
      </w:r>
      <w:r w:rsidR="009D1D81">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w:t>
      </w:r>
      <w:r w:rsidR="009D1D81">
        <w:rPr>
          <w:rFonts w:eastAsia="Times New Roman" w:cs="Times New Roman"/>
          <w:i/>
          <w:iCs/>
          <w:color w:val="000000"/>
          <w:kern w:val="0"/>
          <w:sz w:val="24"/>
          <w:szCs w:val="24"/>
          <w:lang w:val="fr-FR" w:eastAsia="fr-BE" w:bidi="ar-SA"/>
        </w:rPr>
        <w:t xml:space="preserve"> </w:t>
      </w:r>
      <w:r w:rsidR="007258FC" w:rsidRPr="009D1D81">
        <w:rPr>
          <w:rFonts w:eastAsia="Times New Roman" w:cs="Times New Roman"/>
          <w:iCs/>
          <w:color w:val="000000"/>
          <w:kern w:val="0"/>
          <w:sz w:val="24"/>
          <w:szCs w:val="24"/>
          <w:lang w:val="fr-FR" w:eastAsia="fr-BE" w:bidi="ar-SA"/>
        </w:rPr>
        <w:t xml:space="preserve">Journal of Financial </w:t>
      </w:r>
      <w:proofErr w:type="spellStart"/>
      <w:r w:rsidR="007258FC" w:rsidRPr="009D1D81">
        <w:rPr>
          <w:rFonts w:eastAsia="Times New Roman" w:cs="Times New Roman"/>
          <w:iCs/>
          <w:color w:val="000000"/>
          <w:kern w:val="0"/>
          <w:sz w:val="24"/>
          <w:szCs w:val="24"/>
          <w:lang w:val="fr-FR" w:eastAsia="fr-BE" w:bidi="ar-SA"/>
        </w:rPr>
        <w:t>Economics</w:t>
      </w:r>
      <w:proofErr w:type="spellEnd"/>
      <w:r w:rsidR="007258FC" w:rsidRPr="009D1D81">
        <w:rPr>
          <w:rFonts w:eastAsia="Times New Roman" w:cs="Times New Roman"/>
          <w:iCs/>
          <w:color w:val="000000"/>
          <w:kern w:val="0"/>
          <w:sz w:val="24"/>
          <w:szCs w:val="24"/>
          <w:lang w:val="fr-FR" w:eastAsia="fr-BE" w:bidi="ar-SA"/>
        </w:rPr>
        <w:t xml:space="preserve">, </w:t>
      </w:r>
      <w:r w:rsidR="009D1D81">
        <w:rPr>
          <w:rFonts w:eastAsia="Times New Roman" w:cs="Times New Roman"/>
          <w:iCs/>
          <w:color w:val="000000"/>
          <w:kern w:val="0"/>
          <w:sz w:val="24"/>
          <w:szCs w:val="24"/>
          <w:lang w:val="fr-FR" w:eastAsia="fr-BE" w:bidi="ar-SA"/>
        </w:rPr>
        <w:t xml:space="preserve">vol. </w:t>
      </w:r>
      <w:r w:rsidR="007258FC" w:rsidRPr="009D1D81">
        <w:rPr>
          <w:rFonts w:eastAsia="Times New Roman" w:cs="Times New Roman"/>
          <w:iCs/>
          <w:color w:val="000000"/>
          <w:kern w:val="0"/>
          <w:sz w:val="24"/>
          <w:szCs w:val="24"/>
          <w:lang w:val="fr-FR" w:eastAsia="fr-BE" w:bidi="ar-SA"/>
        </w:rPr>
        <w:t>27</w:t>
      </w:r>
      <w:r w:rsidR="007258FC" w:rsidRPr="00693B00">
        <w:rPr>
          <w:rFonts w:eastAsia="Times New Roman" w:cs="Times New Roman"/>
          <w:color w:val="000000"/>
          <w:kern w:val="0"/>
          <w:sz w:val="24"/>
          <w:szCs w:val="24"/>
          <w:lang w:val="fr-FR" w:eastAsia="fr-BE" w:bidi="ar-SA"/>
        </w:rPr>
        <w:t xml:space="preserve">, </w:t>
      </w:r>
      <w:r w:rsidR="009D1D81">
        <w:rPr>
          <w:rFonts w:eastAsia="Times New Roman" w:cs="Times New Roman"/>
          <w:color w:val="000000"/>
          <w:kern w:val="0"/>
          <w:sz w:val="24"/>
          <w:szCs w:val="24"/>
          <w:lang w:val="fr-FR" w:eastAsia="fr-BE" w:bidi="ar-SA"/>
        </w:rPr>
        <w:t xml:space="preserve">p. </w:t>
      </w:r>
      <w:r w:rsidR="007258FC" w:rsidRPr="00693B00">
        <w:rPr>
          <w:rFonts w:eastAsia="Times New Roman" w:cs="Times New Roman"/>
          <w:color w:val="000000"/>
          <w:kern w:val="0"/>
          <w:sz w:val="24"/>
          <w:szCs w:val="24"/>
          <w:lang w:val="fr-FR" w:eastAsia="fr-BE" w:bidi="ar-SA"/>
        </w:rPr>
        <w:t>595-612.</w:t>
      </w:r>
    </w:p>
    <w:p w14:paraId="35DBDA69" w14:textId="77777777" w:rsidR="0079791C" w:rsidRPr="00693B00" w:rsidRDefault="009D1D81" w:rsidP="00CC6ADE">
      <w:pPr>
        <w:tabs>
          <w:tab w:val="left" w:pos="142"/>
        </w:tabs>
        <w:rPr>
          <w:rFonts w:eastAsia="Times New Roman" w:cs="Times New Roman"/>
          <w:color w:val="000000"/>
          <w:kern w:val="0"/>
          <w:sz w:val="24"/>
          <w:szCs w:val="24"/>
          <w:lang w:val="fr-FR" w:eastAsia="fr-BE" w:bidi="ar-SA"/>
        </w:rPr>
      </w:pPr>
      <w:proofErr w:type="spellStart"/>
      <w:r>
        <w:rPr>
          <w:rFonts w:eastAsia="Times New Roman" w:cs="Times New Roman"/>
          <w:color w:val="000000"/>
          <w:kern w:val="0"/>
          <w:sz w:val="24"/>
          <w:szCs w:val="24"/>
          <w:lang w:val="fr-FR" w:eastAsia="fr-BE" w:bidi="ar-SA"/>
        </w:rPr>
        <w:t>Meusinvest</w:t>
      </w:r>
      <w:proofErr w:type="spellEnd"/>
      <w:r>
        <w:rPr>
          <w:rFonts w:eastAsia="Times New Roman" w:cs="Times New Roman"/>
          <w:color w:val="000000"/>
          <w:kern w:val="0"/>
          <w:sz w:val="24"/>
          <w:szCs w:val="24"/>
          <w:lang w:val="fr-FR" w:eastAsia="fr-BE" w:bidi="ar-SA"/>
        </w:rPr>
        <w:t xml:space="preserve"> (2012),</w:t>
      </w:r>
      <w:r w:rsidR="0079791C" w:rsidRPr="00693B00">
        <w:rPr>
          <w:rFonts w:eastAsia="Times New Roman" w:cs="Times New Roman"/>
          <w:color w:val="000000"/>
          <w:kern w:val="0"/>
          <w:sz w:val="24"/>
          <w:szCs w:val="24"/>
          <w:lang w:val="fr-FR" w:eastAsia="fr-BE" w:bidi="ar-SA"/>
        </w:rPr>
        <w:t xml:space="preserve"> </w:t>
      </w:r>
      <w:proofErr w:type="spellStart"/>
      <w:r w:rsidR="0079791C" w:rsidRPr="009D1D81">
        <w:rPr>
          <w:rFonts w:eastAsia="Times New Roman" w:cs="Times New Roman"/>
          <w:iCs/>
          <w:color w:val="000000"/>
          <w:kern w:val="0"/>
          <w:sz w:val="24"/>
          <w:szCs w:val="24"/>
          <w:lang w:val="fr-FR" w:eastAsia="fr-BE" w:bidi="ar-SA"/>
        </w:rPr>
        <w:t>Meusinvest</w:t>
      </w:r>
      <w:proofErr w:type="spellEnd"/>
      <w:r w:rsidR="0079791C" w:rsidRPr="009D1D81">
        <w:rPr>
          <w:rFonts w:eastAsia="Times New Roman" w:cs="Times New Roman"/>
          <w:iCs/>
          <w:color w:val="000000"/>
          <w:kern w:val="0"/>
          <w:sz w:val="24"/>
          <w:szCs w:val="24"/>
          <w:lang w:val="fr-FR" w:eastAsia="fr-BE" w:bidi="ar-SA"/>
        </w:rPr>
        <w:t>: 35 millions d'euros investis</w:t>
      </w:r>
      <w:r w:rsidR="0079791C" w:rsidRPr="009D1D81">
        <w:rPr>
          <w:rFonts w:eastAsia="Times New Roman" w:cs="Times New Roman"/>
          <w:color w:val="000000"/>
          <w:kern w:val="0"/>
          <w:sz w:val="24"/>
          <w:szCs w:val="24"/>
          <w:lang w:val="fr-FR" w:eastAsia="fr-BE" w:bidi="ar-SA"/>
        </w:rPr>
        <w:t>,</w:t>
      </w:r>
      <w:r w:rsidR="0079791C" w:rsidRPr="00693B00">
        <w:rPr>
          <w:rFonts w:eastAsia="Times New Roman" w:cs="Times New Roman"/>
          <w:color w:val="000000"/>
          <w:kern w:val="0"/>
          <w:sz w:val="24"/>
          <w:szCs w:val="24"/>
          <w:lang w:val="fr-FR" w:eastAsia="fr-BE" w:bidi="ar-SA"/>
        </w:rPr>
        <w:t xml:space="preserve"> </w:t>
      </w:r>
      <w:proofErr w:type="spellStart"/>
      <w:r w:rsidR="0079791C" w:rsidRPr="00693B00">
        <w:rPr>
          <w:rFonts w:eastAsia="Times New Roman" w:cs="Times New Roman"/>
          <w:color w:val="000000"/>
          <w:kern w:val="0"/>
          <w:sz w:val="24"/>
          <w:szCs w:val="24"/>
          <w:lang w:val="fr-FR" w:eastAsia="fr-BE" w:bidi="ar-SA"/>
        </w:rPr>
        <w:t>retrieved</w:t>
      </w:r>
      <w:proofErr w:type="spellEnd"/>
      <w:r w:rsidR="0079791C" w:rsidRPr="00693B00">
        <w:rPr>
          <w:rFonts w:eastAsia="Times New Roman" w:cs="Times New Roman"/>
          <w:color w:val="000000"/>
          <w:kern w:val="0"/>
          <w:sz w:val="24"/>
          <w:szCs w:val="24"/>
          <w:lang w:val="fr-FR" w:eastAsia="fr-BE" w:bidi="ar-SA"/>
        </w:rPr>
        <w:t xml:space="preserve"> </w:t>
      </w:r>
      <w:proofErr w:type="spellStart"/>
      <w:r w:rsidR="0079791C" w:rsidRPr="00693B00">
        <w:rPr>
          <w:rFonts w:eastAsia="Times New Roman" w:cs="Times New Roman"/>
          <w:color w:val="000000"/>
          <w:kern w:val="0"/>
          <w:sz w:val="24"/>
          <w:szCs w:val="24"/>
          <w:lang w:val="fr-FR" w:eastAsia="fr-BE" w:bidi="ar-SA"/>
        </w:rPr>
        <w:t>from</w:t>
      </w:r>
      <w:proofErr w:type="spellEnd"/>
      <w:r w:rsidR="0079791C" w:rsidRPr="00693B00">
        <w:rPr>
          <w:rFonts w:eastAsia="Times New Roman" w:cs="Times New Roman"/>
          <w:color w:val="000000"/>
          <w:kern w:val="0"/>
          <w:sz w:val="24"/>
          <w:szCs w:val="24"/>
          <w:lang w:val="fr-FR" w:eastAsia="fr-BE" w:bidi="ar-SA"/>
        </w:rPr>
        <w:t xml:space="preserve"> </w:t>
      </w:r>
      <w:r w:rsidR="00DD56AB" w:rsidRPr="00693B00">
        <w:rPr>
          <w:rFonts w:eastAsia="Times New Roman" w:cs="Times New Roman"/>
          <w:color w:val="000000"/>
          <w:kern w:val="0"/>
          <w:sz w:val="24"/>
          <w:szCs w:val="24"/>
          <w:lang w:val="fr-FR" w:eastAsia="fr-BE" w:bidi="ar-SA"/>
        </w:rPr>
        <w:t>http://www.meusinvest.be/uploads/presse/20120904_communique_presse_resultats_meusinve</w:t>
      </w:r>
      <w:r w:rsidR="0079791C" w:rsidRPr="00693B00">
        <w:rPr>
          <w:rFonts w:eastAsia="Times New Roman" w:cs="Times New Roman"/>
          <w:color w:val="000000"/>
          <w:kern w:val="0"/>
          <w:sz w:val="24"/>
          <w:szCs w:val="24"/>
          <w:lang w:val="fr-FR" w:eastAsia="fr-BE" w:bidi="ar-SA"/>
        </w:rPr>
        <w:t>st.pdf</w:t>
      </w:r>
    </w:p>
    <w:p w14:paraId="4E56ABA9" w14:textId="77777777" w:rsidR="0079791C" w:rsidRPr="00693B00" w:rsidRDefault="009D1D81" w:rsidP="00CC6ADE">
      <w:pPr>
        <w:tabs>
          <w:tab w:val="left" w:pos="142"/>
        </w:tabs>
        <w:rPr>
          <w:kern w:val="0"/>
          <w:sz w:val="24"/>
          <w:szCs w:val="24"/>
          <w:lang w:val="fr-FR" w:eastAsia="fr-BE" w:bidi="ar-SA"/>
        </w:rPr>
      </w:pPr>
      <w:r>
        <w:rPr>
          <w:kern w:val="0"/>
          <w:sz w:val="24"/>
          <w:szCs w:val="24"/>
          <w:lang w:val="fr-FR" w:eastAsia="fr-BE" w:bidi="ar-SA"/>
        </w:rPr>
        <w:t>Miller, D. (1983),</w:t>
      </w:r>
      <w:r w:rsidR="007258FC" w:rsidRPr="00693B00">
        <w:rPr>
          <w:kern w:val="0"/>
          <w:sz w:val="24"/>
          <w:szCs w:val="24"/>
          <w:lang w:val="fr-FR" w:eastAsia="fr-BE" w:bidi="ar-SA"/>
        </w:rPr>
        <w:t xml:space="preserve"> </w:t>
      </w:r>
      <w:r>
        <w:rPr>
          <w:kern w:val="0"/>
          <w:sz w:val="24"/>
          <w:szCs w:val="24"/>
          <w:lang w:val="fr-FR" w:eastAsia="fr-BE" w:bidi="ar-SA"/>
        </w:rPr>
        <w:t>« </w:t>
      </w:r>
      <w:proofErr w:type="spellStart"/>
      <w:r w:rsidR="007258FC" w:rsidRPr="00693B00">
        <w:rPr>
          <w:kern w:val="0"/>
          <w:sz w:val="24"/>
          <w:szCs w:val="24"/>
          <w:lang w:val="fr-FR" w:eastAsia="fr-BE" w:bidi="ar-SA"/>
        </w:rPr>
        <w:t>Correlates</w:t>
      </w:r>
      <w:proofErr w:type="spellEnd"/>
      <w:r w:rsidR="007258FC" w:rsidRPr="00693B00">
        <w:rPr>
          <w:kern w:val="0"/>
          <w:sz w:val="24"/>
          <w:szCs w:val="24"/>
          <w:lang w:val="fr-FR" w:eastAsia="fr-BE" w:bidi="ar-SA"/>
        </w:rPr>
        <w:t xml:space="preserve"> of </w:t>
      </w:r>
      <w:proofErr w:type="spellStart"/>
      <w:r w:rsidR="007258FC" w:rsidRPr="00693B00">
        <w:rPr>
          <w:kern w:val="0"/>
          <w:sz w:val="24"/>
          <w:szCs w:val="24"/>
          <w:lang w:val="fr-FR" w:eastAsia="fr-BE" w:bidi="ar-SA"/>
        </w:rPr>
        <w:t>Entrepreneurship</w:t>
      </w:r>
      <w:proofErr w:type="spellEnd"/>
      <w:r w:rsidR="007258FC" w:rsidRPr="00693B00">
        <w:rPr>
          <w:kern w:val="0"/>
          <w:sz w:val="24"/>
          <w:szCs w:val="24"/>
          <w:lang w:val="fr-FR" w:eastAsia="fr-BE" w:bidi="ar-SA"/>
        </w:rPr>
        <w:t xml:space="preserve"> in </w:t>
      </w:r>
      <w:proofErr w:type="spellStart"/>
      <w:r w:rsidR="007258FC" w:rsidRPr="00693B00">
        <w:rPr>
          <w:kern w:val="0"/>
          <w:sz w:val="24"/>
          <w:szCs w:val="24"/>
          <w:lang w:val="fr-FR" w:eastAsia="fr-BE" w:bidi="ar-SA"/>
        </w:rPr>
        <w:t>Three</w:t>
      </w:r>
      <w:proofErr w:type="spellEnd"/>
      <w:r w:rsidR="007258FC" w:rsidRPr="00693B00">
        <w:rPr>
          <w:kern w:val="0"/>
          <w:sz w:val="24"/>
          <w:szCs w:val="24"/>
          <w:lang w:val="fr-FR" w:eastAsia="fr-BE" w:bidi="ar-SA"/>
        </w:rPr>
        <w:t xml:space="preserve"> Types of </w:t>
      </w:r>
      <w:proofErr w:type="spellStart"/>
      <w:r w:rsidR="007258FC" w:rsidRPr="00693B00">
        <w:rPr>
          <w:kern w:val="0"/>
          <w:sz w:val="24"/>
          <w:szCs w:val="24"/>
          <w:lang w:val="fr-FR" w:eastAsia="fr-BE" w:bidi="ar-SA"/>
        </w:rPr>
        <w:t>Firms</w:t>
      </w:r>
      <w:proofErr w:type="spellEnd"/>
      <w:r>
        <w:rPr>
          <w:kern w:val="0"/>
          <w:sz w:val="24"/>
          <w:szCs w:val="24"/>
          <w:lang w:val="fr-FR" w:eastAsia="fr-BE" w:bidi="ar-SA"/>
        </w:rPr>
        <w:t> »</w:t>
      </w:r>
      <w:r w:rsidR="007258FC" w:rsidRPr="00693B00">
        <w:rPr>
          <w:kern w:val="0"/>
          <w:sz w:val="24"/>
          <w:szCs w:val="24"/>
          <w:lang w:val="fr-FR" w:eastAsia="fr-BE" w:bidi="ar-SA"/>
        </w:rPr>
        <w:t xml:space="preserve">, </w:t>
      </w:r>
      <w:r w:rsidR="007258FC" w:rsidRPr="009D1D81">
        <w:rPr>
          <w:iCs/>
          <w:kern w:val="0"/>
          <w:sz w:val="24"/>
          <w:szCs w:val="24"/>
          <w:lang w:val="fr-FR" w:eastAsia="fr-BE" w:bidi="ar-SA"/>
        </w:rPr>
        <w:t xml:space="preserve">Management Science, </w:t>
      </w:r>
      <w:r>
        <w:rPr>
          <w:iCs/>
          <w:kern w:val="0"/>
          <w:sz w:val="24"/>
          <w:szCs w:val="24"/>
          <w:lang w:val="fr-FR" w:eastAsia="fr-BE" w:bidi="ar-SA"/>
        </w:rPr>
        <w:t xml:space="preserve">vol. </w:t>
      </w:r>
      <w:r w:rsidR="007258FC" w:rsidRPr="009D1D81">
        <w:rPr>
          <w:iCs/>
          <w:kern w:val="0"/>
          <w:sz w:val="24"/>
          <w:szCs w:val="24"/>
          <w:lang w:val="fr-FR" w:eastAsia="fr-BE" w:bidi="ar-SA"/>
        </w:rPr>
        <w:t>29</w:t>
      </w:r>
      <w:r>
        <w:rPr>
          <w:iCs/>
          <w:kern w:val="0"/>
          <w:sz w:val="24"/>
          <w:szCs w:val="24"/>
          <w:lang w:val="fr-FR" w:eastAsia="fr-BE" w:bidi="ar-SA"/>
        </w:rPr>
        <w:t xml:space="preserve">, n° </w:t>
      </w:r>
      <w:r w:rsidR="007258FC" w:rsidRPr="009D1D81">
        <w:rPr>
          <w:kern w:val="0"/>
          <w:sz w:val="24"/>
          <w:szCs w:val="24"/>
          <w:lang w:val="fr-FR" w:eastAsia="fr-BE" w:bidi="ar-SA"/>
        </w:rPr>
        <w:t>7</w:t>
      </w:r>
      <w:r w:rsidR="007258FC" w:rsidRPr="00693B00">
        <w:rPr>
          <w:kern w:val="0"/>
          <w:sz w:val="24"/>
          <w:szCs w:val="24"/>
          <w:lang w:val="fr-FR" w:eastAsia="fr-BE" w:bidi="ar-SA"/>
        </w:rPr>
        <w:t>,</w:t>
      </w:r>
      <w:r>
        <w:rPr>
          <w:kern w:val="0"/>
          <w:sz w:val="24"/>
          <w:szCs w:val="24"/>
          <w:lang w:val="fr-FR" w:eastAsia="fr-BE" w:bidi="ar-SA"/>
        </w:rPr>
        <w:t xml:space="preserve"> p.</w:t>
      </w:r>
      <w:r w:rsidR="007258FC" w:rsidRPr="00693B00">
        <w:rPr>
          <w:kern w:val="0"/>
          <w:sz w:val="24"/>
          <w:szCs w:val="24"/>
          <w:lang w:val="fr-FR" w:eastAsia="fr-BE" w:bidi="ar-SA"/>
        </w:rPr>
        <w:t xml:space="preserve"> 770-791.</w:t>
      </w:r>
    </w:p>
    <w:p w14:paraId="6E04511A" w14:textId="77777777" w:rsidR="0079791C" w:rsidRPr="00693B00" w:rsidRDefault="009D1D81" w:rsidP="00CC6ADE">
      <w:pPr>
        <w:tabs>
          <w:tab w:val="left" w:pos="142"/>
        </w:tabs>
        <w:rPr>
          <w:kern w:val="0"/>
          <w:sz w:val="24"/>
          <w:szCs w:val="24"/>
          <w:lang w:val="fr-FR" w:eastAsia="fr-BE" w:bidi="ar-SA"/>
        </w:rPr>
      </w:pPr>
      <w:r>
        <w:rPr>
          <w:kern w:val="0"/>
          <w:sz w:val="24"/>
          <w:szCs w:val="24"/>
          <w:lang w:val="fr-FR" w:eastAsia="fr-BE" w:bidi="ar-SA"/>
        </w:rPr>
        <w:t xml:space="preserve">Miller, K.W. et M.K. </w:t>
      </w:r>
      <w:r w:rsidR="007258FC" w:rsidRPr="00693B00">
        <w:rPr>
          <w:kern w:val="0"/>
          <w:sz w:val="24"/>
          <w:szCs w:val="24"/>
          <w:lang w:val="fr-FR" w:eastAsia="fr-BE" w:bidi="ar-SA"/>
        </w:rPr>
        <w:t>Mills (2012)</w:t>
      </w:r>
      <w:r>
        <w:rPr>
          <w:kern w:val="0"/>
          <w:sz w:val="24"/>
          <w:szCs w:val="24"/>
          <w:lang w:val="fr-FR" w:eastAsia="fr-BE" w:bidi="ar-SA"/>
        </w:rPr>
        <w:t>,</w:t>
      </w:r>
      <w:r w:rsidR="007258FC" w:rsidRPr="00693B00">
        <w:rPr>
          <w:kern w:val="0"/>
          <w:sz w:val="24"/>
          <w:szCs w:val="24"/>
          <w:lang w:val="fr-FR" w:eastAsia="fr-BE" w:bidi="ar-SA"/>
        </w:rPr>
        <w:t xml:space="preserve"> </w:t>
      </w:r>
      <w:r>
        <w:rPr>
          <w:kern w:val="0"/>
          <w:sz w:val="24"/>
          <w:szCs w:val="24"/>
          <w:lang w:val="fr-FR" w:eastAsia="fr-BE" w:bidi="ar-SA"/>
        </w:rPr>
        <w:t>« </w:t>
      </w:r>
      <w:proofErr w:type="spellStart"/>
      <w:r w:rsidR="007258FC" w:rsidRPr="00693B00">
        <w:rPr>
          <w:kern w:val="0"/>
          <w:sz w:val="24"/>
          <w:szCs w:val="24"/>
          <w:lang w:val="fr-FR" w:eastAsia="fr-BE" w:bidi="ar-SA"/>
        </w:rPr>
        <w:t>Contributing</w:t>
      </w:r>
      <w:proofErr w:type="spellEnd"/>
      <w:r w:rsidR="007258FC" w:rsidRPr="00693B00">
        <w:rPr>
          <w:kern w:val="0"/>
          <w:sz w:val="24"/>
          <w:szCs w:val="24"/>
          <w:lang w:val="fr-FR" w:eastAsia="fr-BE" w:bidi="ar-SA"/>
        </w:rPr>
        <w:t xml:space="preserve"> </w:t>
      </w:r>
      <w:proofErr w:type="spellStart"/>
      <w:r w:rsidR="007258FC" w:rsidRPr="00693B00">
        <w:rPr>
          <w:kern w:val="0"/>
          <w:sz w:val="24"/>
          <w:szCs w:val="24"/>
          <w:lang w:val="fr-FR" w:eastAsia="fr-BE" w:bidi="ar-SA"/>
        </w:rPr>
        <w:t>clarity</w:t>
      </w:r>
      <w:proofErr w:type="spellEnd"/>
      <w:r w:rsidR="007258FC" w:rsidRPr="00693B00">
        <w:rPr>
          <w:kern w:val="0"/>
          <w:sz w:val="24"/>
          <w:szCs w:val="24"/>
          <w:lang w:val="fr-FR" w:eastAsia="fr-BE" w:bidi="ar-SA"/>
        </w:rPr>
        <w:t xml:space="preserve"> by </w:t>
      </w:r>
      <w:proofErr w:type="spellStart"/>
      <w:r w:rsidR="007258FC" w:rsidRPr="00693B00">
        <w:rPr>
          <w:kern w:val="0"/>
          <w:sz w:val="24"/>
          <w:szCs w:val="24"/>
          <w:lang w:val="fr-FR" w:eastAsia="fr-BE" w:bidi="ar-SA"/>
        </w:rPr>
        <w:t>examining</w:t>
      </w:r>
      <w:proofErr w:type="spellEnd"/>
      <w:r w:rsidR="007258FC" w:rsidRPr="00693B00">
        <w:rPr>
          <w:kern w:val="0"/>
          <w:sz w:val="24"/>
          <w:szCs w:val="24"/>
          <w:lang w:val="fr-FR" w:eastAsia="fr-BE" w:bidi="ar-SA"/>
        </w:rPr>
        <w:t xml:space="preserve"> brand </w:t>
      </w:r>
      <w:proofErr w:type="spellStart"/>
      <w:r w:rsidR="007258FC" w:rsidRPr="00693B00">
        <w:rPr>
          <w:kern w:val="0"/>
          <w:sz w:val="24"/>
          <w:szCs w:val="24"/>
          <w:lang w:val="fr-FR" w:eastAsia="fr-BE" w:bidi="ar-SA"/>
        </w:rPr>
        <w:t>luxury</w:t>
      </w:r>
      <w:proofErr w:type="spellEnd"/>
      <w:r w:rsidR="007258FC" w:rsidRPr="00693B00">
        <w:rPr>
          <w:kern w:val="0"/>
          <w:sz w:val="24"/>
          <w:szCs w:val="24"/>
          <w:lang w:val="fr-FR" w:eastAsia="fr-BE" w:bidi="ar-SA"/>
        </w:rPr>
        <w:t xml:space="preserve"> in the </w:t>
      </w:r>
      <w:proofErr w:type="spellStart"/>
      <w:r w:rsidR="007258FC" w:rsidRPr="00693B00">
        <w:rPr>
          <w:kern w:val="0"/>
          <w:sz w:val="24"/>
          <w:szCs w:val="24"/>
          <w:lang w:val="fr-FR" w:eastAsia="fr-BE" w:bidi="ar-SA"/>
        </w:rPr>
        <w:t>fashio</w:t>
      </w:r>
      <w:r>
        <w:rPr>
          <w:kern w:val="0"/>
          <w:sz w:val="24"/>
          <w:szCs w:val="24"/>
          <w:lang w:val="fr-FR" w:eastAsia="fr-BE" w:bidi="ar-SA"/>
        </w:rPr>
        <w:t>n</w:t>
      </w:r>
      <w:proofErr w:type="spellEnd"/>
      <w:r>
        <w:rPr>
          <w:kern w:val="0"/>
          <w:sz w:val="24"/>
          <w:szCs w:val="24"/>
          <w:lang w:val="fr-FR" w:eastAsia="fr-BE" w:bidi="ar-SA"/>
        </w:rPr>
        <w:t xml:space="preserve"> </w:t>
      </w:r>
      <w:proofErr w:type="spellStart"/>
      <w:r w:rsidR="007258FC" w:rsidRPr="00693B00">
        <w:rPr>
          <w:kern w:val="0"/>
          <w:sz w:val="24"/>
          <w:szCs w:val="24"/>
          <w:lang w:val="fr-FR" w:eastAsia="fr-BE" w:bidi="ar-SA"/>
        </w:rPr>
        <w:t>market</w:t>
      </w:r>
      <w:proofErr w:type="spellEnd"/>
      <w:r>
        <w:rPr>
          <w:kern w:val="0"/>
          <w:sz w:val="24"/>
          <w:szCs w:val="24"/>
          <w:lang w:val="fr-FR" w:eastAsia="fr-BE" w:bidi="ar-SA"/>
        </w:rPr>
        <w:t> </w:t>
      </w:r>
      <w:r w:rsidRPr="009D1D81">
        <w:rPr>
          <w:kern w:val="0"/>
          <w:sz w:val="24"/>
          <w:szCs w:val="24"/>
          <w:lang w:val="fr-FR" w:eastAsia="fr-BE" w:bidi="ar-SA"/>
        </w:rPr>
        <w:t>»</w:t>
      </w:r>
      <w:r w:rsidR="007258FC" w:rsidRPr="009D1D81">
        <w:rPr>
          <w:kern w:val="0"/>
          <w:sz w:val="24"/>
          <w:szCs w:val="24"/>
          <w:lang w:val="fr-FR" w:eastAsia="fr-BE" w:bidi="ar-SA"/>
        </w:rPr>
        <w:t>,</w:t>
      </w:r>
      <w:r w:rsidR="007258FC" w:rsidRPr="009D1D81">
        <w:rPr>
          <w:iCs/>
          <w:kern w:val="0"/>
          <w:sz w:val="24"/>
          <w:szCs w:val="24"/>
          <w:lang w:val="fr-FR" w:eastAsia="fr-BE" w:bidi="ar-SA"/>
        </w:rPr>
        <w:t xml:space="preserve"> Journal of Business </w:t>
      </w:r>
      <w:proofErr w:type="spellStart"/>
      <w:r w:rsidR="007258FC" w:rsidRPr="009D1D81">
        <w:rPr>
          <w:iCs/>
          <w:kern w:val="0"/>
          <w:sz w:val="24"/>
          <w:szCs w:val="24"/>
          <w:lang w:val="fr-FR" w:eastAsia="fr-BE" w:bidi="ar-SA"/>
        </w:rPr>
        <w:t>Research</w:t>
      </w:r>
      <w:proofErr w:type="spellEnd"/>
      <w:r w:rsidR="007258FC" w:rsidRPr="009D1D81">
        <w:rPr>
          <w:iCs/>
          <w:kern w:val="0"/>
          <w:sz w:val="24"/>
          <w:szCs w:val="24"/>
          <w:lang w:val="fr-FR" w:eastAsia="fr-BE" w:bidi="ar-SA"/>
        </w:rPr>
        <w:t xml:space="preserve">, </w:t>
      </w:r>
      <w:r>
        <w:rPr>
          <w:iCs/>
          <w:kern w:val="0"/>
          <w:sz w:val="24"/>
          <w:szCs w:val="24"/>
          <w:lang w:val="fr-FR" w:eastAsia="fr-BE" w:bidi="ar-SA"/>
        </w:rPr>
        <w:t xml:space="preserve">vol. </w:t>
      </w:r>
      <w:r w:rsidR="007258FC" w:rsidRPr="009D1D81">
        <w:rPr>
          <w:iCs/>
          <w:kern w:val="0"/>
          <w:sz w:val="24"/>
          <w:szCs w:val="24"/>
          <w:lang w:val="fr-FR" w:eastAsia="fr-BE" w:bidi="ar-SA"/>
        </w:rPr>
        <w:t>65</w:t>
      </w:r>
      <w:r w:rsidR="007258FC" w:rsidRPr="009D1D81">
        <w:rPr>
          <w:kern w:val="0"/>
          <w:sz w:val="24"/>
          <w:szCs w:val="24"/>
          <w:lang w:val="fr-FR" w:eastAsia="fr-BE" w:bidi="ar-SA"/>
        </w:rPr>
        <w:t>,</w:t>
      </w:r>
      <w:r>
        <w:rPr>
          <w:kern w:val="0"/>
          <w:sz w:val="24"/>
          <w:szCs w:val="24"/>
          <w:lang w:val="fr-FR" w:eastAsia="fr-BE" w:bidi="ar-SA"/>
        </w:rPr>
        <w:t xml:space="preserve"> p.</w:t>
      </w:r>
      <w:r w:rsidR="007258FC" w:rsidRPr="009D1D81">
        <w:rPr>
          <w:kern w:val="0"/>
          <w:sz w:val="24"/>
          <w:szCs w:val="24"/>
          <w:lang w:val="fr-FR" w:eastAsia="fr-BE" w:bidi="ar-SA"/>
        </w:rPr>
        <w:t xml:space="preserve"> 1471</w:t>
      </w:r>
      <w:r w:rsidR="007258FC" w:rsidRPr="00693B00">
        <w:rPr>
          <w:kern w:val="0"/>
          <w:sz w:val="24"/>
          <w:szCs w:val="24"/>
          <w:lang w:val="fr-FR" w:eastAsia="fr-BE" w:bidi="ar-SA"/>
        </w:rPr>
        <w:t>–1479.</w:t>
      </w:r>
    </w:p>
    <w:p w14:paraId="36A84310" w14:textId="77777777" w:rsidR="0079791C" w:rsidRPr="00693B00" w:rsidRDefault="00FB4377" w:rsidP="00CC6ADE">
      <w:pPr>
        <w:tabs>
          <w:tab w:val="left" w:pos="142"/>
        </w:tabs>
        <w:rPr>
          <w:rFonts w:eastAsia="Times New Roman" w:cs="Times New Roman"/>
          <w:color w:val="000000"/>
          <w:kern w:val="0"/>
          <w:sz w:val="24"/>
          <w:szCs w:val="24"/>
          <w:lang w:val="fr-FR" w:eastAsia="fr-BE" w:bidi="ar-SA"/>
        </w:rPr>
      </w:pPr>
      <w:proofErr w:type="spellStart"/>
      <w:r>
        <w:rPr>
          <w:rFonts w:eastAsia="Times New Roman" w:cs="Times New Roman"/>
          <w:color w:val="000000"/>
          <w:kern w:val="0"/>
          <w:sz w:val="24"/>
          <w:szCs w:val="24"/>
          <w:lang w:val="fr-FR" w:eastAsia="fr-BE" w:bidi="ar-SA"/>
        </w:rPr>
        <w:t>Mintzberg</w:t>
      </w:r>
      <w:proofErr w:type="spellEnd"/>
      <w:r>
        <w:rPr>
          <w:rFonts w:eastAsia="Times New Roman" w:cs="Times New Roman"/>
          <w:color w:val="000000"/>
          <w:kern w:val="0"/>
          <w:sz w:val="24"/>
          <w:szCs w:val="24"/>
          <w:lang w:val="fr-FR" w:eastAsia="fr-BE" w:bidi="ar-SA"/>
        </w:rPr>
        <w:t>, H. (1980),</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Structure in 5'S: A </w:t>
      </w:r>
      <w:proofErr w:type="spellStart"/>
      <w:r w:rsidR="007258FC" w:rsidRPr="00693B00">
        <w:rPr>
          <w:rFonts w:eastAsia="Times New Roman" w:cs="Times New Roman"/>
          <w:color w:val="000000"/>
          <w:kern w:val="0"/>
          <w:sz w:val="24"/>
          <w:szCs w:val="24"/>
          <w:lang w:val="fr-FR" w:eastAsia="fr-BE" w:bidi="ar-SA"/>
        </w:rPr>
        <w:t>Synthesis</w:t>
      </w:r>
      <w:proofErr w:type="spellEnd"/>
      <w:r w:rsidR="007258FC" w:rsidRPr="00693B00">
        <w:rPr>
          <w:rFonts w:eastAsia="Times New Roman" w:cs="Times New Roman"/>
          <w:color w:val="000000"/>
          <w:kern w:val="0"/>
          <w:sz w:val="24"/>
          <w:szCs w:val="24"/>
          <w:lang w:val="fr-FR" w:eastAsia="fr-BE" w:bidi="ar-SA"/>
        </w:rPr>
        <w:t xml:space="preserve"> of the </w:t>
      </w:r>
      <w:proofErr w:type="spellStart"/>
      <w:r w:rsidR="007258FC" w:rsidRPr="00693B00">
        <w:rPr>
          <w:rFonts w:eastAsia="Times New Roman" w:cs="Times New Roman"/>
          <w:color w:val="000000"/>
          <w:kern w:val="0"/>
          <w:sz w:val="24"/>
          <w:szCs w:val="24"/>
          <w:lang w:val="fr-FR" w:eastAsia="fr-BE" w:bidi="ar-SA"/>
        </w:rPr>
        <w:t>Research</w:t>
      </w:r>
      <w:proofErr w:type="spellEnd"/>
      <w:r w:rsidR="007258FC" w:rsidRPr="00693B00">
        <w:rPr>
          <w:rFonts w:eastAsia="Times New Roman" w:cs="Times New Roman"/>
          <w:color w:val="000000"/>
          <w:kern w:val="0"/>
          <w:sz w:val="24"/>
          <w:szCs w:val="24"/>
          <w:lang w:val="fr-FR" w:eastAsia="fr-BE" w:bidi="ar-SA"/>
        </w:rPr>
        <w:t xml:space="preserve"> on </w:t>
      </w:r>
      <w:proofErr w:type="spellStart"/>
      <w:r w:rsidR="007258FC" w:rsidRPr="00693B00">
        <w:rPr>
          <w:rFonts w:eastAsia="Times New Roman" w:cs="Times New Roman"/>
          <w:color w:val="000000"/>
          <w:kern w:val="0"/>
          <w:sz w:val="24"/>
          <w:szCs w:val="24"/>
          <w:lang w:val="fr-FR" w:eastAsia="fr-BE" w:bidi="ar-SA"/>
        </w:rPr>
        <w:t>Organization</w:t>
      </w:r>
      <w:proofErr w:type="spellEnd"/>
      <w:r w:rsidR="007258FC" w:rsidRPr="00693B00">
        <w:rPr>
          <w:rFonts w:eastAsia="Times New Roman" w:cs="Times New Roman"/>
          <w:color w:val="000000"/>
          <w:kern w:val="0"/>
          <w:sz w:val="24"/>
          <w:szCs w:val="24"/>
          <w:lang w:val="fr-FR" w:eastAsia="fr-BE" w:bidi="ar-SA"/>
        </w:rPr>
        <w:t xml:space="preserve"> Design</w:t>
      </w:r>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 </w:t>
      </w:r>
      <w:r w:rsidR="007258FC" w:rsidRPr="00FB4377">
        <w:rPr>
          <w:rFonts w:eastAsia="Times New Roman" w:cs="Times New Roman"/>
          <w:iCs/>
          <w:color w:val="000000"/>
          <w:kern w:val="0"/>
          <w:sz w:val="24"/>
          <w:szCs w:val="24"/>
          <w:lang w:val="fr-FR" w:eastAsia="fr-BE" w:bidi="ar-SA"/>
        </w:rPr>
        <w:t>Management Science,</w:t>
      </w:r>
      <w:r>
        <w:rPr>
          <w:rFonts w:eastAsia="Times New Roman" w:cs="Times New Roman"/>
          <w:iCs/>
          <w:color w:val="000000"/>
          <w:kern w:val="0"/>
          <w:sz w:val="24"/>
          <w:szCs w:val="24"/>
          <w:lang w:val="fr-FR" w:eastAsia="fr-BE" w:bidi="ar-SA"/>
        </w:rPr>
        <w:t xml:space="preserve"> vol.</w:t>
      </w:r>
      <w:r w:rsidR="007258FC" w:rsidRPr="00FB4377">
        <w:rPr>
          <w:rFonts w:eastAsia="Times New Roman" w:cs="Times New Roman"/>
          <w:iCs/>
          <w:color w:val="000000"/>
          <w:kern w:val="0"/>
          <w:sz w:val="24"/>
          <w:szCs w:val="24"/>
          <w:lang w:val="fr-FR" w:eastAsia="fr-BE" w:bidi="ar-SA"/>
        </w:rPr>
        <w:t xml:space="preserve"> 26</w:t>
      </w:r>
      <w:r>
        <w:rPr>
          <w:rFonts w:eastAsia="Times New Roman" w:cs="Times New Roman"/>
          <w:iCs/>
          <w:color w:val="000000"/>
          <w:kern w:val="0"/>
          <w:sz w:val="24"/>
          <w:szCs w:val="24"/>
          <w:lang w:val="fr-FR" w:eastAsia="fr-BE" w:bidi="ar-SA"/>
        </w:rPr>
        <w:t xml:space="preserve">, n° </w:t>
      </w:r>
      <w:r w:rsidR="007258FC" w:rsidRPr="00693B00">
        <w:rPr>
          <w:rFonts w:eastAsia="Times New Roman" w:cs="Times New Roman"/>
          <w:color w:val="000000"/>
          <w:kern w:val="0"/>
          <w:sz w:val="24"/>
          <w:szCs w:val="24"/>
          <w:lang w:val="fr-FR" w:eastAsia="fr-BE" w:bidi="ar-SA"/>
        </w:rPr>
        <w:t>3,</w:t>
      </w:r>
      <w:r>
        <w:rPr>
          <w:rFonts w:eastAsia="Times New Roman" w:cs="Times New Roman"/>
          <w:color w:val="000000"/>
          <w:kern w:val="0"/>
          <w:sz w:val="24"/>
          <w:szCs w:val="24"/>
          <w:lang w:val="fr-FR" w:eastAsia="fr-BE" w:bidi="ar-SA"/>
        </w:rPr>
        <w:t xml:space="preserve"> p.</w:t>
      </w:r>
      <w:r w:rsidR="007258FC" w:rsidRPr="00693B00">
        <w:rPr>
          <w:rFonts w:eastAsia="Times New Roman" w:cs="Times New Roman"/>
          <w:color w:val="000000"/>
          <w:kern w:val="0"/>
          <w:sz w:val="24"/>
          <w:szCs w:val="24"/>
          <w:lang w:val="fr-FR" w:eastAsia="fr-BE" w:bidi="ar-SA"/>
        </w:rPr>
        <w:t xml:space="preserve"> 322-341.</w:t>
      </w:r>
    </w:p>
    <w:p w14:paraId="702196F3" w14:textId="77777777" w:rsidR="0079791C" w:rsidRPr="00693B00" w:rsidRDefault="00FB4377"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lastRenderedPageBreak/>
        <w:t>Moore, C.M. et G.</w:t>
      </w:r>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Birtwistle</w:t>
      </w:r>
      <w:proofErr w:type="spellEnd"/>
      <w:r w:rsidR="007258FC" w:rsidRPr="00693B00">
        <w:rPr>
          <w:rFonts w:eastAsia="Times New Roman" w:cs="Times New Roman"/>
          <w:color w:val="000000"/>
          <w:kern w:val="0"/>
          <w:sz w:val="24"/>
          <w:szCs w:val="24"/>
          <w:lang w:val="fr-FR" w:eastAsia="fr-BE" w:bidi="ar-SA"/>
        </w:rPr>
        <w:t xml:space="preserve"> (2004)</w:t>
      </w:r>
      <w:r>
        <w:rPr>
          <w:rFonts w:eastAsia="Times New Roman" w:cs="Times New Roman"/>
          <w:color w:val="000000"/>
          <w:kern w:val="0"/>
          <w:sz w:val="24"/>
          <w:szCs w:val="24"/>
          <w:lang w:val="fr-FR" w:eastAsia="fr-BE" w:bidi="ar-SA"/>
        </w:rPr>
        <w:t>,</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The </w:t>
      </w:r>
      <w:proofErr w:type="spellStart"/>
      <w:r w:rsidR="007258FC" w:rsidRPr="00693B00">
        <w:rPr>
          <w:rFonts w:eastAsia="Times New Roman" w:cs="Times New Roman"/>
          <w:color w:val="000000"/>
          <w:kern w:val="0"/>
          <w:sz w:val="24"/>
          <w:szCs w:val="24"/>
          <w:lang w:val="fr-FR" w:eastAsia="fr-BE" w:bidi="ar-SA"/>
        </w:rPr>
        <w:t>Burberry</w:t>
      </w:r>
      <w:proofErr w:type="spellEnd"/>
      <w:r w:rsidR="007258FC" w:rsidRPr="00693B00">
        <w:rPr>
          <w:rFonts w:eastAsia="Times New Roman" w:cs="Times New Roman"/>
          <w:color w:val="000000"/>
          <w:kern w:val="0"/>
          <w:sz w:val="24"/>
          <w:szCs w:val="24"/>
          <w:lang w:val="fr-FR" w:eastAsia="fr-BE" w:bidi="ar-SA"/>
        </w:rPr>
        <w:t xml:space="preserve"> business model: </w:t>
      </w:r>
      <w:proofErr w:type="spellStart"/>
      <w:r w:rsidR="007258FC" w:rsidRPr="00693B00">
        <w:rPr>
          <w:rFonts w:eastAsia="Times New Roman" w:cs="Times New Roman"/>
          <w:color w:val="000000"/>
          <w:kern w:val="0"/>
          <w:sz w:val="24"/>
          <w:szCs w:val="24"/>
          <w:lang w:val="fr-FR" w:eastAsia="fr-BE" w:bidi="ar-SA"/>
        </w:rPr>
        <w:t>creati</w:t>
      </w:r>
      <w:r>
        <w:rPr>
          <w:rFonts w:eastAsia="Times New Roman" w:cs="Times New Roman"/>
          <w:color w:val="000000"/>
          <w:kern w:val="0"/>
          <w:sz w:val="24"/>
          <w:szCs w:val="24"/>
          <w:lang w:val="fr-FR" w:eastAsia="fr-BE" w:bidi="ar-SA"/>
        </w:rPr>
        <w:t>ng</w:t>
      </w:r>
      <w:proofErr w:type="spellEnd"/>
      <w:r>
        <w:rPr>
          <w:rFonts w:eastAsia="Times New Roman" w:cs="Times New Roman"/>
          <w:color w:val="000000"/>
          <w:kern w:val="0"/>
          <w:sz w:val="24"/>
          <w:szCs w:val="24"/>
          <w:lang w:val="fr-FR" w:eastAsia="fr-BE" w:bidi="ar-SA"/>
        </w:rPr>
        <w:t xml:space="preserve"> an international </w:t>
      </w:r>
      <w:proofErr w:type="spellStart"/>
      <w:r>
        <w:rPr>
          <w:rFonts w:eastAsia="Times New Roman" w:cs="Times New Roman"/>
          <w:color w:val="000000"/>
          <w:kern w:val="0"/>
          <w:sz w:val="24"/>
          <w:szCs w:val="24"/>
          <w:lang w:val="fr-FR" w:eastAsia="fr-BE" w:bidi="ar-SA"/>
        </w:rPr>
        <w:t>luxury</w:t>
      </w:r>
      <w:proofErr w:type="spellEnd"/>
      <w:r>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fashion</w:t>
      </w:r>
      <w:proofErr w:type="spellEnd"/>
      <w:r w:rsidR="007258FC" w:rsidRPr="00693B00">
        <w:rPr>
          <w:rFonts w:eastAsia="Times New Roman" w:cs="Times New Roman"/>
          <w:color w:val="000000"/>
          <w:kern w:val="0"/>
          <w:sz w:val="24"/>
          <w:szCs w:val="24"/>
          <w:lang w:val="fr-FR" w:eastAsia="fr-BE" w:bidi="ar-SA"/>
        </w:rPr>
        <w:t xml:space="preserve"> brand</w:t>
      </w:r>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 </w:t>
      </w:r>
      <w:r w:rsidR="007258FC" w:rsidRPr="00FB4377">
        <w:rPr>
          <w:rFonts w:eastAsia="Times New Roman" w:cs="Times New Roman"/>
          <w:iCs/>
          <w:color w:val="000000"/>
          <w:kern w:val="0"/>
          <w:sz w:val="24"/>
          <w:szCs w:val="24"/>
          <w:lang w:val="fr-FR" w:eastAsia="fr-BE" w:bidi="ar-SA"/>
        </w:rPr>
        <w:t xml:space="preserve">International Journal of </w:t>
      </w:r>
      <w:proofErr w:type="spellStart"/>
      <w:r w:rsidR="007258FC" w:rsidRPr="00FB4377">
        <w:rPr>
          <w:rFonts w:eastAsia="Times New Roman" w:cs="Times New Roman"/>
          <w:iCs/>
          <w:color w:val="000000"/>
          <w:kern w:val="0"/>
          <w:sz w:val="24"/>
          <w:szCs w:val="24"/>
          <w:lang w:val="fr-FR" w:eastAsia="fr-BE" w:bidi="ar-SA"/>
        </w:rPr>
        <w:t>Retail</w:t>
      </w:r>
      <w:proofErr w:type="spellEnd"/>
      <w:r w:rsidR="007258FC" w:rsidRPr="00FB4377">
        <w:rPr>
          <w:rFonts w:eastAsia="Times New Roman" w:cs="Times New Roman"/>
          <w:iCs/>
          <w:color w:val="000000"/>
          <w:kern w:val="0"/>
          <w:sz w:val="24"/>
          <w:szCs w:val="24"/>
          <w:lang w:val="fr-FR" w:eastAsia="fr-BE" w:bidi="ar-SA"/>
        </w:rPr>
        <w:t xml:space="preserve"> &amp; Distribution Management, </w:t>
      </w:r>
      <w:r>
        <w:rPr>
          <w:rFonts w:eastAsia="Times New Roman" w:cs="Times New Roman"/>
          <w:iCs/>
          <w:color w:val="000000"/>
          <w:kern w:val="0"/>
          <w:sz w:val="24"/>
          <w:szCs w:val="24"/>
          <w:lang w:val="fr-FR" w:eastAsia="fr-BE" w:bidi="ar-SA"/>
        </w:rPr>
        <w:t xml:space="preserve">vol. </w:t>
      </w:r>
      <w:r w:rsidR="007258FC" w:rsidRPr="00FB4377">
        <w:rPr>
          <w:rFonts w:eastAsia="Times New Roman" w:cs="Times New Roman"/>
          <w:iCs/>
          <w:color w:val="000000"/>
          <w:kern w:val="0"/>
          <w:sz w:val="24"/>
          <w:szCs w:val="24"/>
          <w:lang w:val="fr-FR" w:eastAsia="fr-BE" w:bidi="ar-SA"/>
        </w:rPr>
        <w:t>32</w:t>
      </w:r>
      <w:r>
        <w:rPr>
          <w:rFonts w:eastAsia="Times New Roman" w:cs="Times New Roman"/>
          <w:iCs/>
          <w:color w:val="000000"/>
          <w:kern w:val="0"/>
          <w:sz w:val="24"/>
          <w:szCs w:val="24"/>
          <w:lang w:val="fr-FR" w:eastAsia="fr-BE" w:bidi="ar-SA"/>
        </w:rPr>
        <w:t xml:space="preserve">, n° </w:t>
      </w:r>
      <w:r w:rsidR="007258FC" w:rsidRPr="00693B00">
        <w:rPr>
          <w:rFonts w:eastAsia="Times New Roman" w:cs="Times New Roman"/>
          <w:color w:val="000000"/>
          <w:kern w:val="0"/>
          <w:sz w:val="24"/>
          <w:szCs w:val="24"/>
          <w:lang w:val="fr-FR" w:eastAsia="fr-BE" w:bidi="ar-SA"/>
        </w:rPr>
        <w:t>8,</w:t>
      </w:r>
      <w:r>
        <w:rPr>
          <w:rFonts w:eastAsia="Times New Roman" w:cs="Times New Roman"/>
          <w:color w:val="000000"/>
          <w:kern w:val="0"/>
          <w:sz w:val="24"/>
          <w:szCs w:val="24"/>
          <w:lang w:val="fr-FR" w:eastAsia="fr-BE" w:bidi="ar-SA"/>
        </w:rPr>
        <w:t xml:space="preserve"> p.</w:t>
      </w:r>
      <w:r w:rsidR="007258FC" w:rsidRPr="00693B00">
        <w:rPr>
          <w:rFonts w:eastAsia="Times New Roman" w:cs="Times New Roman"/>
          <w:color w:val="000000"/>
          <w:kern w:val="0"/>
          <w:sz w:val="24"/>
          <w:szCs w:val="24"/>
          <w:lang w:val="fr-FR" w:eastAsia="fr-BE" w:bidi="ar-SA"/>
        </w:rPr>
        <w:t xml:space="preserve"> 412-422.</w:t>
      </w:r>
    </w:p>
    <w:p w14:paraId="53A8D5D2" w14:textId="77777777" w:rsidR="0079791C" w:rsidRPr="00693B00" w:rsidRDefault="00FB4377"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Moore, C.M. et G.</w:t>
      </w:r>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Birtwistle</w:t>
      </w:r>
      <w:proofErr w:type="spellEnd"/>
      <w:r>
        <w:rPr>
          <w:rFonts w:eastAsia="Times New Roman" w:cs="Times New Roman"/>
          <w:color w:val="000000"/>
          <w:kern w:val="0"/>
          <w:sz w:val="24"/>
          <w:szCs w:val="24"/>
          <w:lang w:val="fr-FR" w:eastAsia="fr-BE" w:bidi="ar-SA"/>
        </w:rPr>
        <w:t xml:space="preserve"> (2005),</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The nature of </w:t>
      </w:r>
      <w:proofErr w:type="spellStart"/>
      <w:r w:rsidR="007258FC" w:rsidRPr="00693B00">
        <w:rPr>
          <w:rFonts w:eastAsia="Times New Roman" w:cs="Times New Roman"/>
          <w:color w:val="000000"/>
          <w:kern w:val="0"/>
          <w:sz w:val="24"/>
          <w:szCs w:val="24"/>
          <w:lang w:val="fr-FR" w:eastAsia="fr-BE" w:bidi="ar-SA"/>
        </w:rPr>
        <w:t>parenting</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advantage</w:t>
      </w:r>
      <w:proofErr w:type="spellEnd"/>
      <w:r w:rsidR="007258FC" w:rsidRPr="00693B00">
        <w:rPr>
          <w:rFonts w:eastAsia="Times New Roman" w:cs="Times New Roman"/>
          <w:color w:val="000000"/>
          <w:kern w:val="0"/>
          <w:sz w:val="24"/>
          <w:szCs w:val="24"/>
          <w:lang w:val="fr-FR" w:eastAsia="fr-BE" w:bidi="ar-SA"/>
        </w:rPr>
        <w:t xml:space="preserve"> in </w:t>
      </w:r>
      <w:proofErr w:type="spellStart"/>
      <w:r w:rsidR="007258FC" w:rsidRPr="00693B00">
        <w:rPr>
          <w:rFonts w:eastAsia="Times New Roman" w:cs="Times New Roman"/>
          <w:color w:val="000000"/>
          <w:kern w:val="0"/>
          <w:sz w:val="24"/>
          <w:szCs w:val="24"/>
          <w:lang w:val="fr-FR" w:eastAsia="fr-BE" w:bidi="ar-SA"/>
        </w:rPr>
        <w:t>luxury</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fashion</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retailing</w:t>
      </w:r>
      <w:proofErr w:type="spellEnd"/>
      <w:r w:rsidR="007258FC" w:rsidRPr="00693B00">
        <w:rPr>
          <w:rFonts w:eastAsia="Times New Roman" w:cs="Times New Roman"/>
          <w:color w:val="000000"/>
          <w:kern w:val="0"/>
          <w:sz w:val="24"/>
          <w:szCs w:val="24"/>
          <w:lang w:val="fr-FR" w:eastAsia="fr-BE" w:bidi="ar-SA"/>
        </w:rPr>
        <w:t xml:space="preserve"> - the </w:t>
      </w:r>
      <w:r w:rsidR="007258FC" w:rsidRPr="00693B00">
        <w:rPr>
          <w:rFonts w:eastAsia="Times New Roman" w:cs="Times New Roman"/>
          <w:color w:val="000000"/>
          <w:kern w:val="0"/>
          <w:sz w:val="24"/>
          <w:szCs w:val="24"/>
          <w:lang w:val="fr-FR" w:eastAsia="fr-BE" w:bidi="ar-SA"/>
        </w:rPr>
        <w:tab/>
        <w:t>case of Gucci group NV</w:t>
      </w:r>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 </w:t>
      </w:r>
      <w:r w:rsidR="007258FC" w:rsidRPr="00FB4377">
        <w:rPr>
          <w:rFonts w:eastAsia="Times New Roman" w:cs="Times New Roman"/>
          <w:iCs/>
          <w:color w:val="000000"/>
          <w:kern w:val="0"/>
          <w:sz w:val="24"/>
          <w:szCs w:val="24"/>
          <w:lang w:val="fr-FR" w:eastAsia="fr-BE" w:bidi="ar-SA"/>
        </w:rPr>
        <w:t xml:space="preserve">International Journal of </w:t>
      </w:r>
      <w:proofErr w:type="spellStart"/>
      <w:r w:rsidR="007258FC" w:rsidRPr="00FB4377">
        <w:rPr>
          <w:rFonts w:eastAsia="Times New Roman" w:cs="Times New Roman"/>
          <w:iCs/>
          <w:color w:val="000000"/>
          <w:kern w:val="0"/>
          <w:sz w:val="24"/>
          <w:szCs w:val="24"/>
          <w:lang w:val="fr-FR" w:eastAsia="fr-BE" w:bidi="ar-SA"/>
        </w:rPr>
        <w:t>Retail</w:t>
      </w:r>
      <w:proofErr w:type="spellEnd"/>
      <w:r w:rsidR="007258FC" w:rsidRPr="00FB4377">
        <w:rPr>
          <w:rFonts w:eastAsia="Times New Roman" w:cs="Times New Roman"/>
          <w:iCs/>
          <w:color w:val="000000"/>
          <w:kern w:val="0"/>
          <w:sz w:val="24"/>
          <w:szCs w:val="24"/>
          <w:lang w:val="fr-FR" w:eastAsia="fr-BE" w:bidi="ar-SA"/>
        </w:rPr>
        <w:t xml:space="preserve"> &amp; Distribution Management, </w:t>
      </w:r>
      <w:r>
        <w:rPr>
          <w:rFonts w:eastAsia="Times New Roman" w:cs="Times New Roman"/>
          <w:iCs/>
          <w:color w:val="000000"/>
          <w:kern w:val="0"/>
          <w:sz w:val="24"/>
          <w:szCs w:val="24"/>
          <w:lang w:val="fr-FR" w:eastAsia="fr-BE" w:bidi="ar-SA"/>
        </w:rPr>
        <w:t xml:space="preserve">vol. </w:t>
      </w:r>
      <w:r w:rsidR="007258FC" w:rsidRPr="00FB4377">
        <w:rPr>
          <w:rFonts w:eastAsia="Times New Roman" w:cs="Times New Roman"/>
          <w:iCs/>
          <w:color w:val="000000"/>
          <w:kern w:val="0"/>
          <w:sz w:val="24"/>
          <w:szCs w:val="24"/>
          <w:lang w:val="fr-FR" w:eastAsia="fr-BE" w:bidi="ar-SA"/>
        </w:rPr>
        <w:t>33</w:t>
      </w:r>
      <w:r>
        <w:rPr>
          <w:rFonts w:eastAsia="Times New Roman" w:cs="Times New Roman"/>
          <w:iCs/>
          <w:color w:val="000000"/>
          <w:kern w:val="0"/>
          <w:sz w:val="24"/>
          <w:szCs w:val="24"/>
          <w:lang w:val="fr-FR" w:eastAsia="fr-BE" w:bidi="ar-SA"/>
        </w:rPr>
        <w:t xml:space="preserve">, n° </w:t>
      </w:r>
      <w:r>
        <w:rPr>
          <w:rFonts w:eastAsia="Times New Roman" w:cs="Times New Roman"/>
          <w:color w:val="000000"/>
          <w:kern w:val="0"/>
          <w:sz w:val="24"/>
          <w:szCs w:val="24"/>
          <w:lang w:val="fr-FR" w:eastAsia="fr-BE" w:bidi="ar-SA"/>
        </w:rPr>
        <w:t>4, p. 256-</w:t>
      </w:r>
      <w:r w:rsidR="007258FC" w:rsidRPr="00693B00">
        <w:rPr>
          <w:rFonts w:eastAsia="Times New Roman" w:cs="Times New Roman"/>
          <w:color w:val="000000"/>
          <w:kern w:val="0"/>
          <w:sz w:val="24"/>
          <w:szCs w:val="24"/>
          <w:lang w:val="fr-FR" w:eastAsia="fr-BE" w:bidi="ar-SA"/>
        </w:rPr>
        <w:t>270.</w:t>
      </w:r>
    </w:p>
    <w:p w14:paraId="0F1FC8B6" w14:textId="77777777" w:rsidR="0079791C" w:rsidRPr="00693B00" w:rsidRDefault="007258FC" w:rsidP="00CC6ADE">
      <w:pPr>
        <w:tabs>
          <w:tab w:val="left" w:pos="142"/>
        </w:tabs>
        <w:rPr>
          <w:rFonts w:eastAsia="Times New Roman" w:cs="Times New Roman"/>
          <w:color w:val="000000"/>
          <w:kern w:val="0"/>
          <w:sz w:val="24"/>
          <w:szCs w:val="24"/>
          <w:lang w:val="fr-FR" w:eastAsia="fr-BE" w:bidi="ar-SA"/>
        </w:rPr>
      </w:pPr>
      <w:r w:rsidRPr="00693B00">
        <w:rPr>
          <w:rFonts w:eastAsia="Times New Roman" w:cs="Times New Roman"/>
          <w:color w:val="000000"/>
          <w:kern w:val="0"/>
          <w:sz w:val="24"/>
          <w:szCs w:val="24"/>
          <w:lang w:val="fr-FR" w:eastAsia="fr-BE" w:bidi="ar-SA"/>
        </w:rPr>
        <w:t>Moore, C.M.</w:t>
      </w:r>
      <w:r w:rsidR="00FB4377">
        <w:rPr>
          <w:rFonts w:eastAsia="Times New Roman" w:cs="Times New Roman"/>
          <w:color w:val="000000"/>
          <w:kern w:val="0"/>
          <w:sz w:val="24"/>
          <w:szCs w:val="24"/>
          <w:lang w:val="fr-FR" w:eastAsia="fr-BE" w:bidi="ar-SA"/>
        </w:rPr>
        <w:t xml:space="preserve"> et S.A.</w:t>
      </w:r>
      <w:r w:rsidRPr="00693B00">
        <w:rPr>
          <w:rFonts w:eastAsia="Times New Roman" w:cs="Times New Roman"/>
          <w:color w:val="000000"/>
          <w:kern w:val="0"/>
          <w:sz w:val="24"/>
          <w:szCs w:val="24"/>
          <w:lang w:val="fr-FR" w:eastAsia="fr-BE" w:bidi="ar-SA"/>
        </w:rPr>
        <w:t xml:space="preserve"> Doyle (2010)</w:t>
      </w:r>
      <w:r w:rsidR="00FB4377">
        <w:rPr>
          <w:rFonts w:eastAsia="Times New Roman" w:cs="Times New Roman"/>
          <w:color w:val="000000"/>
          <w:kern w:val="0"/>
          <w:sz w:val="24"/>
          <w:szCs w:val="24"/>
          <w:lang w:val="fr-FR" w:eastAsia="fr-BE" w:bidi="ar-SA"/>
        </w:rPr>
        <w:t>,</w:t>
      </w:r>
      <w:r w:rsidRPr="00693B00">
        <w:rPr>
          <w:rFonts w:eastAsia="Times New Roman" w:cs="Times New Roman"/>
          <w:color w:val="000000"/>
          <w:kern w:val="0"/>
          <w:sz w:val="24"/>
          <w:szCs w:val="24"/>
          <w:lang w:val="fr-FR" w:eastAsia="fr-BE" w:bidi="ar-SA"/>
        </w:rPr>
        <w:t xml:space="preserve"> </w:t>
      </w:r>
      <w:r w:rsidR="00FB4377">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 xml:space="preserve">The </w:t>
      </w:r>
      <w:proofErr w:type="spellStart"/>
      <w:r w:rsidRPr="00693B00">
        <w:rPr>
          <w:rFonts w:eastAsia="Times New Roman" w:cs="Times New Roman"/>
          <w:color w:val="000000"/>
          <w:kern w:val="0"/>
          <w:sz w:val="24"/>
          <w:szCs w:val="24"/>
          <w:lang w:val="fr-FR" w:eastAsia="fr-BE" w:bidi="ar-SA"/>
        </w:rPr>
        <w:t>evolution</w:t>
      </w:r>
      <w:proofErr w:type="spellEnd"/>
      <w:r w:rsidRPr="00693B00">
        <w:rPr>
          <w:rFonts w:eastAsia="Times New Roman" w:cs="Times New Roman"/>
          <w:color w:val="000000"/>
          <w:kern w:val="0"/>
          <w:sz w:val="24"/>
          <w:szCs w:val="24"/>
          <w:lang w:val="fr-FR" w:eastAsia="fr-BE" w:bidi="ar-SA"/>
        </w:rPr>
        <w:t xml:space="preserve"> of a </w:t>
      </w:r>
      <w:proofErr w:type="spellStart"/>
      <w:r w:rsidRPr="00693B00">
        <w:rPr>
          <w:rFonts w:eastAsia="Times New Roman" w:cs="Times New Roman"/>
          <w:color w:val="000000"/>
          <w:kern w:val="0"/>
          <w:sz w:val="24"/>
          <w:szCs w:val="24"/>
          <w:lang w:val="fr-FR" w:eastAsia="fr-BE" w:bidi="ar-SA"/>
        </w:rPr>
        <w:t>luxury</w:t>
      </w:r>
      <w:proofErr w:type="spellEnd"/>
      <w:r w:rsidRPr="00693B00">
        <w:rPr>
          <w:rFonts w:eastAsia="Times New Roman" w:cs="Times New Roman"/>
          <w:color w:val="000000"/>
          <w:kern w:val="0"/>
          <w:sz w:val="24"/>
          <w:szCs w:val="24"/>
          <w:lang w:val="fr-FR" w:eastAsia="fr-BE" w:bidi="ar-SA"/>
        </w:rPr>
        <w:t xml:space="preserve"> brand: the case of </w:t>
      </w:r>
      <w:proofErr w:type="spellStart"/>
      <w:r w:rsidRPr="00693B00">
        <w:rPr>
          <w:rFonts w:eastAsia="Times New Roman" w:cs="Times New Roman"/>
          <w:color w:val="000000"/>
          <w:kern w:val="0"/>
          <w:sz w:val="24"/>
          <w:szCs w:val="24"/>
          <w:lang w:val="fr-FR" w:eastAsia="fr-BE" w:bidi="ar-SA"/>
        </w:rPr>
        <w:t>Prada</w:t>
      </w:r>
      <w:proofErr w:type="spellEnd"/>
      <w:r w:rsidR="00FB4377">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 xml:space="preserve">, </w:t>
      </w:r>
      <w:r w:rsidR="00FB4377" w:rsidRPr="00FB4377">
        <w:rPr>
          <w:rFonts w:eastAsia="Times New Roman" w:cs="Times New Roman"/>
          <w:iCs/>
          <w:color w:val="000000"/>
          <w:kern w:val="0"/>
          <w:sz w:val="24"/>
          <w:szCs w:val="24"/>
          <w:lang w:val="fr-FR" w:eastAsia="fr-BE" w:bidi="ar-SA"/>
        </w:rPr>
        <w:t xml:space="preserve">International </w:t>
      </w:r>
      <w:r w:rsidRPr="00FB4377">
        <w:rPr>
          <w:rFonts w:eastAsia="Times New Roman" w:cs="Times New Roman"/>
          <w:iCs/>
          <w:color w:val="000000"/>
          <w:kern w:val="0"/>
          <w:sz w:val="24"/>
          <w:szCs w:val="24"/>
          <w:lang w:val="fr-FR" w:eastAsia="fr-BE" w:bidi="ar-SA"/>
        </w:rPr>
        <w:t xml:space="preserve">Journal of </w:t>
      </w:r>
      <w:proofErr w:type="spellStart"/>
      <w:r w:rsidRPr="00FB4377">
        <w:rPr>
          <w:rFonts w:eastAsia="Times New Roman" w:cs="Times New Roman"/>
          <w:iCs/>
          <w:color w:val="000000"/>
          <w:kern w:val="0"/>
          <w:sz w:val="24"/>
          <w:szCs w:val="24"/>
          <w:lang w:val="fr-FR" w:eastAsia="fr-BE" w:bidi="ar-SA"/>
        </w:rPr>
        <w:t>Retail</w:t>
      </w:r>
      <w:proofErr w:type="spellEnd"/>
      <w:r w:rsidRPr="00FB4377">
        <w:rPr>
          <w:rFonts w:eastAsia="Times New Roman" w:cs="Times New Roman"/>
          <w:iCs/>
          <w:color w:val="000000"/>
          <w:kern w:val="0"/>
          <w:sz w:val="24"/>
          <w:szCs w:val="24"/>
          <w:lang w:val="fr-FR" w:eastAsia="fr-BE" w:bidi="ar-SA"/>
        </w:rPr>
        <w:t xml:space="preserve"> &amp; Distribution Management,</w:t>
      </w:r>
      <w:r w:rsidR="00FB4377">
        <w:rPr>
          <w:rFonts w:eastAsia="Times New Roman" w:cs="Times New Roman"/>
          <w:iCs/>
          <w:color w:val="000000"/>
          <w:kern w:val="0"/>
          <w:sz w:val="24"/>
          <w:szCs w:val="24"/>
          <w:lang w:val="fr-FR" w:eastAsia="fr-BE" w:bidi="ar-SA"/>
        </w:rPr>
        <w:t xml:space="preserve"> vol.</w:t>
      </w:r>
      <w:r w:rsidRPr="00FB4377">
        <w:rPr>
          <w:rFonts w:eastAsia="Times New Roman" w:cs="Times New Roman"/>
          <w:iCs/>
          <w:color w:val="000000"/>
          <w:kern w:val="0"/>
          <w:sz w:val="24"/>
          <w:szCs w:val="24"/>
          <w:lang w:val="fr-FR" w:eastAsia="fr-BE" w:bidi="ar-SA"/>
        </w:rPr>
        <w:t xml:space="preserve"> 38</w:t>
      </w:r>
      <w:r w:rsidR="00FB4377">
        <w:rPr>
          <w:rFonts w:eastAsia="Times New Roman" w:cs="Times New Roman"/>
          <w:iCs/>
          <w:color w:val="000000"/>
          <w:kern w:val="0"/>
          <w:sz w:val="24"/>
          <w:szCs w:val="24"/>
          <w:lang w:val="fr-FR" w:eastAsia="fr-BE" w:bidi="ar-SA"/>
        </w:rPr>
        <w:t xml:space="preserve">, n° </w:t>
      </w:r>
      <w:r w:rsidRPr="00693B00">
        <w:rPr>
          <w:rFonts w:eastAsia="Times New Roman" w:cs="Times New Roman"/>
          <w:color w:val="000000"/>
          <w:kern w:val="0"/>
          <w:sz w:val="24"/>
          <w:szCs w:val="24"/>
          <w:lang w:val="fr-FR" w:eastAsia="fr-BE" w:bidi="ar-SA"/>
        </w:rPr>
        <w:t>11/12,</w:t>
      </w:r>
      <w:r w:rsidR="00FB4377">
        <w:rPr>
          <w:rFonts w:eastAsia="Times New Roman" w:cs="Times New Roman"/>
          <w:color w:val="000000"/>
          <w:kern w:val="0"/>
          <w:sz w:val="24"/>
          <w:szCs w:val="24"/>
          <w:lang w:val="fr-FR" w:eastAsia="fr-BE" w:bidi="ar-SA"/>
        </w:rPr>
        <w:t xml:space="preserve"> p.</w:t>
      </w:r>
      <w:r w:rsidRPr="00693B00">
        <w:rPr>
          <w:rFonts w:eastAsia="Times New Roman" w:cs="Times New Roman"/>
          <w:color w:val="000000"/>
          <w:kern w:val="0"/>
          <w:sz w:val="24"/>
          <w:szCs w:val="24"/>
          <w:lang w:val="fr-FR" w:eastAsia="fr-BE" w:bidi="ar-SA"/>
        </w:rPr>
        <w:t xml:space="preserve"> 915-927.</w:t>
      </w:r>
    </w:p>
    <w:p w14:paraId="5163A56A" w14:textId="77777777" w:rsidR="0079791C" w:rsidRPr="00693B00" w:rsidRDefault="007258FC" w:rsidP="00CC6ADE">
      <w:pPr>
        <w:tabs>
          <w:tab w:val="left" w:pos="142"/>
        </w:tabs>
        <w:rPr>
          <w:rFonts w:eastAsia="Times New Roman" w:cs="Times New Roman"/>
          <w:color w:val="000000"/>
          <w:kern w:val="0"/>
          <w:sz w:val="24"/>
          <w:szCs w:val="24"/>
          <w:lang w:val="fr-FR" w:eastAsia="fr-BE" w:bidi="ar-SA"/>
        </w:rPr>
      </w:pPr>
      <w:r w:rsidRPr="00693B00">
        <w:rPr>
          <w:rFonts w:eastAsia="Times New Roman" w:cs="Times New Roman"/>
          <w:color w:val="000000"/>
          <w:kern w:val="0"/>
          <w:sz w:val="24"/>
          <w:szCs w:val="24"/>
          <w:lang w:val="fr-FR" w:eastAsia="fr-BE" w:bidi="ar-SA"/>
        </w:rPr>
        <w:t>Moore, C.M.,</w:t>
      </w:r>
      <w:r w:rsidR="00FB4377">
        <w:rPr>
          <w:rFonts w:eastAsia="Times New Roman" w:cs="Times New Roman"/>
          <w:color w:val="000000"/>
          <w:kern w:val="0"/>
          <w:sz w:val="24"/>
          <w:szCs w:val="24"/>
          <w:lang w:val="fr-FR" w:eastAsia="fr-BE" w:bidi="ar-SA"/>
        </w:rPr>
        <w:t xml:space="preserve"> J.</w:t>
      </w:r>
      <w:r w:rsidRPr="00693B00">
        <w:rPr>
          <w:rFonts w:eastAsia="Times New Roman" w:cs="Times New Roman"/>
          <w:color w:val="000000"/>
          <w:kern w:val="0"/>
          <w:sz w:val="24"/>
          <w:szCs w:val="24"/>
          <w:lang w:val="fr-FR" w:eastAsia="fr-BE" w:bidi="ar-SA"/>
        </w:rPr>
        <w:t xml:space="preserve"> Fernie, J.</w:t>
      </w:r>
      <w:r w:rsidR="00FB4377">
        <w:rPr>
          <w:rFonts w:eastAsia="Times New Roman" w:cs="Times New Roman"/>
          <w:color w:val="000000"/>
          <w:kern w:val="0"/>
          <w:sz w:val="24"/>
          <w:szCs w:val="24"/>
          <w:lang w:val="fr-FR" w:eastAsia="fr-BE" w:bidi="ar-SA"/>
        </w:rPr>
        <w:t xml:space="preserve"> et S.</w:t>
      </w:r>
      <w:r w:rsidRPr="00693B00">
        <w:rPr>
          <w:rFonts w:eastAsia="Times New Roman" w:cs="Times New Roman"/>
          <w:color w:val="000000"/>
          <w:kern w:val="0"/>
          <w:sz w:val="24"/>
          <w:szCs w:val="24"/>
          <w:lang w:val="fr-FR" w:eastAsia="fr-BE" w:bidi="ar-SA"/>
        </w:rPr>
        <w:t xml:space="preserve"> </w:t>
      </w:r>
      <w:r w:rsidR="00FB4377">
        <w:rPr>
          <w:rFonts w:eastAsia="Times New Roman" w:cs="Times New Roman"/>
          <w:color w:val="000000"/>
          <w:kern w:val="0"/>
          <w:sz w:val="24"/>
          <w:szCs w:val="24"/>
          <w:lang w:val="fr-FR" w:eastAsia="fr-BE" w:bidi="ar-SA"/>
        </w:rPr>
        <w:t>Burt (2000),</w:t>
      </w:r>
      <w:r w:rsidRPr="00693B00">
        <w:rPr>
          <w:rFonts w:eastAsia="Times New Roman" w:cs="Times New Roman"/>
          <w:color w:val="000000"/>
          <w:kern w:val="0"/>
          <w:sz w:val="24"/>
          <w:szCs w:val="24"/>
          <w:lang w:val="fr-FR" w:eastAsia="fr-BE" w:bidi="ar-SA"/>
        </w:rPr>
        <w:t xml:space="preserve"> </w:t>
      </w:r>
      <w:r w:rsidR="00FB4377">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 xml:space="preserve">Brands </w:t>
      </w:r>
      <w:proofErr w:type="spellStart"/>
      <w:r w:rsidRPr="00693B00">
        <w:rPr>
          <w:rFonts w:eastAsia="Times New Roman" w:cs="Times New Roman"/>
          <w:color w:val="000000"/>
          <w:kern w:val="0"/>
          <w:sz w:val="24"/>
          <w:szCs w:val="24"/>
          <w:lang w:val="fr-FR" w:eastAsia="fr-BE" w:bidi="ar-SA"/>
        </w:rPr>
        <w:t>without</w:t>
      </w:r>
      <w:proofErr w:type="spellEnd"/>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boundaries</w:t>
      </w:r>
      <w:proofErr w:type="spellEnd"/>
      <w:r w:rsidRPr="00693B00">
        <w:rPr>
          <w:rFonts w:eastAsia="Times New Roman" w:cs="Times New Roman"/>
          <w:color w:val="000000"/>
          <w:kern w:val="0"/>
          <w:sz w:val="24"/>
          <w:szCs w:val="24"/>
          <w:lang w:val="fr-FR" w:eastAsia="fr-BE" w:bidi="ar-SA"/>
        </w:rPr>
        <w:t xml:space="preserve"> - T</w:t>
      </w:r>
      <w:r w:rsidR="00FB4377">
        <w:rPr>
          <w:rFonts w:eastAsia="Times New Roman" w:cs="Times New Roman"/>
          <w:color w:val="000000"/>
          <w:kern w:val="0"/>
          <w:sz w:val="24"/>
          <w:szCs w:val="24"/>
          <w:lang w:val="fr-FR" w:eastAsia="fr-BE" w:bidi="ar-SA"/>
        </w:rPr>
        <w:t xml:space="preserve">he internationalisation of the </w:t>
      </w:r>
      <w:r w:rsidRPr="00693B00">
        <w:rPr>
          <w:rFonts w:eastAsia="Times New Roman" w:cs="Times New Roman"/>
          <w:color w:val="000000"/>
          <w:kern w:val="0"/>
          <w:sz w:val="24"/>
          <w:szCs w:val="24"/>
          <w:lang w:val="fr-FR" w:eastAsia="fr-BE" w:bidi="ar-SA"/>
        </w:rPr>
        <w:t xml:space="preserve">designer </w:t>
      </w:r>
      <w:proofErr w:type="spellStart"/>
      <w:r w:rsidRPr="00693B00">
        <w:rPr>
          <w:rFonts w:eastAsia="Times New Roman" w:cs="Times New Roman"/>
          <w:color w:val="000000"/>
          <w:kern w:val="0"/>
          <w:sz w:val="24"/>
          <w:szCs w:val="24"/>
          <w:lang w:val="fr-FR" w:eastAsia="fr-BE" w:bidi="ar-SA"/>
        </w:rPr>
        <w:t>retailer's</w:t>
      </w:r>
      <w:proofErr w:type="spellEnd"/>
      <w:r w:rsidRPr="00693B00">
        <w:rPr>
          <w:rFonts w:eastAsia="Times New Roman" w:cs="Times New Roman"/>
          <w:color w:val="000000"/>
          <w:kern w:val="0"/>
          <w:sz w:val="24"/>
          <w:szCs w:val="24"/>
          <w:lang w:val="fr-FR" w:eastAsia="fr-BE" w:bidi="ar-SA"/>
        </w:rPr>
        <w:t xml:space="preserve"> brand</w:t>
      </w:r>
      <w:r w:rsidR="00FB4377">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 xml:space="preserve">, </w:t>
      </w:r>
      <w:proofErr w:type="spellStart"/>
      <w:r w:rsidRPr="00FB4377">
        <w:rPr>
          <w:rFonts w:eastAsia="Times New Roman" w:cs="Times New Roman"/>
          <w:iCs/>
          <w:color w:val="000000"/>
          <w:kern w:val="0"/>
          <w:sz w:val="24"/>
          <w:szCs w:val="24"/>
          <w:lang w:val="fr-FR" w:eastAsia="fr-BE" w:bidi="ar-SA"/>
        </w:rPr>
        <w:t>European</w:t>
      </w:r>
      <w:proofErr w:type="spellEnd"/>
      <w:r w:rsidRPr="00FB4377">
        <w:rPr>
          <w:rFonts w:eastAsia="Times New Roman" w:cs="Times New Roman"/>
          <w:iCs/>
          <w:color w:val="000000"/>
          <w:kern w:val="0"/>
          <w:sz w:val="24"/>
          <w:szCs w:val="24"/>
          <w:lang w:val="fr-FR" w:eastAsia="fr-BE" w:bidi="ar-SA"/>
        </w:rPr>
        <w:t xml:space="preserve"> Journal of Marketing, </w:t>
      </w:r>
      <w:r w:rsidR="00FB4377">
        <w:rPr>
          <w:rFonts w:eastAsia="Times New Roman" w:cs="Times New Roman"/>
          <w:iCs/>
          <w:color w:val="000000"/>
          <w:kern w:val="0"/>
          <w:sz w:val="24"/>
          <w:szCs w:val="24"/>
          <w:lang w:val="fr-FR" w:eastAsia="fr-BE" w:bidi="ar-SA"/>
        </w:rPr>
        <w:t xml:space="preserve">vol. </w:t>
      </w:r>
      <w:r w:rsidRPr="00FB4377">
        <w:rPr>
          <w:rFonts w:eastAsia="Times New Roman" w:cs="Times New Roman"/>
          <w:iCs/>
          <w:color w:val="000000"/>
          <w:kern w:val="0"/>
          <w:sz w:val="24"/>
          <w:szCs w:val="24"/>
          <w:lang w:val="fr-FR" w:eastAsia="fr-BE" w:bidi="ar-SA"/>
        </w:rPr>
        <w:t>34</w:t>
      </w:r>
      <w:r w:rsidR="00FB4377">
        <w:rPr>
          <w:rFonts w:eastAsia="Times New Roman" w:cs="Times New Roman"/>
          <w:color w:val="000000"/>
          <w:kern w:val="0"/>
          <w:sz w:val="24"/>
          <w:szCs w:val="24"/>
          <w:lang w:val="fr-FR" w:eastAsia="fr-BE" w:bidi="ar-SA"/>
        </w:rPr>
        <w:t xml:space="preserve">, n° </w:t>
      </w:r>
      <w:r w:rsidRPr="00693B00">
        <w:rPr>
          <w:rFonts w:eastAsia="Times New Roman" w:cs="Times New Roman"/>
          <w:color w:val="000000"/>
          <w:kern w:val="0"/>
          <w:sz w:val="24"/>
          <w:szCs w:val="24"/>
          <w:lang w:val="fr-FR" w:eastAsia="fr-BE" w:bidi="ar-SA"/>
        </w:rPr>
        <w:t>8,</w:t>
      </w:r>
      <w:r w:rsidR="00FB4377">
        <w:rPr>
          <w:rFonts w:eastAsia="Times New Roman" w:cs="Times New Roman"/>
          <w:color w:val="000000"/>
          <w:kern w:val="0"/>
          <w:sz w:val="24"/>
          <w:szCs w:val="24"/>
          <w:lang w:val="fr-FR" w:eastAsia="fr-BE" w:bidi="ar-SA"/>
        </w:rPr>
        <w:t xml:space="preserve"> p.</w:t>
      </w:r>
      <w:r w:rsidRPr="00693B00">
        <w:rPr>
          <w:rFonts w:eastAsia="Times New Roman" w:cs="Times New Roman"/>
          <w:color w:val="000000"/>
          <w:kern w:val="0"/>
          <w:sz w:val="24"/>
          <w:szCs w:val="24"/>
          <w:lang w:val="fr-FR" w:eastAsia="fr-BE" w:bidi="ar-SA"/>
        </w:rPr>
        <w:t xml:space="preserve"> 919-937.</w:t>
      </w:r>
    </w:p>
    <w:p w14:paraId="76CDAF4B" w14:textId="77777777" w:rsidR="0079791C" w:rsidRPr="00693B00" w:rsidRDefault="00FB4377"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Morse, J.M. (2010),</w:t>
      </w:r>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Sampling</w:t>
      </w:r>
      <w:proofErr w:type="spellEnd"/>
      <w:r w:rsidR="007258FC" w:rsidRPr="00693B00">
        <w:rPr>
          <w:rFonts w:eastAsia="Times New Roman" w:cs="Times New Roman"/>
          <w:color w:val="000000"/>
          <w:kern w:val="0"/>
          <w:sz w:val="24"/>
          <w:szCs w:val="24"/>
          <w:lang w:val="fr-FR" w:eastAsia="fr-BE" w:bidi="ar-SA"/>
        </w:rPr>
        <w:t xml:space="preserve"> in </w:t>
      </w:r>
      <w:proofErr w:type="spellStart"/>
      <w:r w:rsidR="007258FC" w:rsidRPr="00693B00">
        <w:rPr>
          <w:rFonts w:eastAsia="Times New Roman" w:cs="Times New Roman"/>
          <w:color w:val="000000"/>
          <w:kern w:val="0"/>
          <w:sz w:val="24"/>
          <w:szCs w:val="24"/>
          <w:lang w:val="fr-FR" w:eastAsia="fr-BE" w:bidi="ar-SA"/>
        </w:rPr>
        <w:t>Grounded</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Theory</w:t>
      </w:r>
      <w:proofErr w:type="spellEnd"/>
      <w:r w:rsidR="007258FC" w:rsidRPr="00693B00">
        <w:rPr>
          <w:rFonts w:eastAsia="Times New Roman" w:cs="Times New Roman"/>
          <w:color w:val="000000"/>
          <w:kern w:val="0"/>
          <w:sz w:val="24"/>
          <w:szCs w:val="24"/>
          <w:lang w:val="fr-FR" w:eastAsia="fr-BE" w:bidi="ar-SA"/>
        </w:rPr>
        <w:t>. In B</w:t>
      </w:r>
      <w:r>
        <w:rPr>
          <w:rFonts w:eastAsia="Times New Roman" w:cs="Times New Roman"/>
          <w:color w:val="000000"/>
          <w:kern w:val="0"/>
          <w:sz w:val="24"/>
          <w:szCs w:val="24"/>
          <w:lang w:val="fr-FR" w:eastAsia="fr-BE" w:bidi="ar-SA"/>
        </w:rPr>
        <w:t xml:space="preserve">ryant, A. et K. </w:t>
      </w:r>
      <w:proofErr w:type="spellStart"/>
      <w:r>
        <w:rPr>
          <w:rFonts w:eastAsia="Times New Roman" w:cs="Times New Roman"/>
          <w:color w:val="000000"/>
          <w:kern w:val="0"/>
          <w:sz w:val="24"/>
          <w:szCs w:val="24"/>
          <w:lang w:val="fr-FR" w:eastAsia="fr-BE" w:bidi="ar-SA"/>
        </w:rPr>
        <w:t>Charmaz</w:t>
      </w:r>
      <w:proofErr w:type="spellEnd"/>
      <w:r>
        <w:rPr>
          <w:rFonts w:eastAsia="Times New Roman" w:cs="Times New Roman"/>
          <w:color w:val="000000"/>
          <w:kern w:val="0"/>
          <w:sz w:val="24"/>
          <w:szCs w:val="24"/>
          <w:lang w:val="fr-FR" w:eastAsia="fr-BE" w:bidi="ar-SA"/>
        </w:rPr>
        <w:t xml:space="preserve"> (</w:t>
      </w:r>
      <w:proofErr w:type="spellStart"/>
      <w:r>
        <w:rPr>
          <w:rFonts w:eastAsia="Times New Roman" w:cs="Times New Roman"/>
          <w:color w:val="000000"/>
          <w:kern w:val="0"/>
          <w:sz w:val="24"/>
          <w:szCs w:val="24"/>
          <w:lang w:val="fr-FR" w:eastAsia="fr-BE" w:bidi="ar-SA"/>
        </w:rPr>
        <w:t>Eds</w:t>
      </w:r>
      <w:proofErr w:type="spellEnd"/>
      <w:r>
        <w:rPr>
          <w:rFonts w:eastAsia="Times New Roman" w:cs="Times New Roman"/>
          <w:color w:val="000000"/>
          <w:kern w:val="0"/>
          <w:sz w:val="24"/>
          <w:szCs w:val="24"/>
          <w:lang w:val="fr-FR" w:eastAsia="fr-BE" w:bidi="ar-SA"/>
        </w:rPr>
        <w:t xml:space="preserve">.) The </w:t>
      </w:r>
      <w:r w:rsidR="007258FC" w:rsidRPr="00693B00">
        <w:rPr>
          <w:rFonts w:eastAsia="Times New Roman" w:cs="Times New Roman"/>
          <w:color w:val="000000"/>
          <w:kern w:val="0"/>
          <w:sz w:val="24"/>
          <w:szCs w:val="24"/>
          <w:lang w:val="fr-FR" w:eastAsia="fr-BE" w:bidi="ar-SA"/>
        </w:rPr>
        <w:t xml:space="preserve">SAGE </w:t>
      </w:r>
      <w:proofErr w:type="spellStart"/>
      <w:r w:rsidR="007258FC" w:rsidRPr="00693B00">
        <w:rPr>
          <w:rFonts w:eastAsia="Times New Roman" w:cs="Times New Roman"/>
          <w:color w:val="000000"/>
          <w:kern w:val="0"/>
          <w:sz w:val="24"/>
          <w:szCs w:val="24"/>
          <w:lang w:val="fr-FR" w:eastAsia="fr-BE" w:bidi="ar-SA"/>
        </w:rPr>
        <w:t>Handbook</w:t>
      </w:r>
      <w:proofErr w:type="spellEnd"/>
      <w:r w:rsidR="007258FC" w:rsidRPr="00693B00">
        <w:rPr>
          <w:rFonts w:eastAsia="Times New Roman" w:cs="Times New Roman"/>
          <w:color w:val="000000"/>
          <w:kern w:val="0"/>
          <w:sz w:val="24"/>
          <w:szCs w:val="24"/>
          <w:lang w:val="fr-FR" w:eastAsia="fr-BE" w:bidi="ar-SA"/>
        </w:rPr>
        <w:t xml:space="preserve"> of </w:t>
      </w:r>
      <w:proofErr w:type="spellStart"/>
      <w:r w:rsidR="007258FC" w:rsidRPr="00693B00">
        <w:rPr>
          <w:rFonts w:eastAsia="Times New Roman" w:cs="Times New Roman"/>
          <w:color w:val="000000"/>
          <w:kern w:val="0"/>
          <w:sz w:val="24"/>
          <w:szCs w:val="24"/>
          <w:lang w:val="fr-FR" w:eastAsia="fr-BE" w:bidi="ar-SA"/>
        </w:rPr>
        <w:t>Grounded</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Theory</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Paperbac</w:t>
      </w:r>
      <w:r>
        <w:rPr>
          <w:rFonts w:eastAsia="Times New Roman" w:cs="Times New Roman"/>
          <w:color w:val="000000"/>
          <w:kern w:val="0"/>
          <w:sz w:val="24"/>
          <w:szCs w:val="24"/>
          <w:lang w:val="fr-FR" w:eastAsia="fr-BE" w:bidi="ar-SA"/>
        </w:rPr>
        <w:t>k</w:t>
      </w:r>
      <w:proofErr w:type="spellEnd"/>
      <w:r>
        <w:rPr>
          <w:rFonts w:eastAsia="Times New Roman" w:cs="Times New Roman"/>
          <w:color w:val="000000"/>
          <w:kern w:val="0"/>
          <w:sz w:val="24"/>
          <w:szCs w:val="24"/>
          <w:lang w:val="fr-FR" w:eastAsia="fr-BE" w:bidi="ar-SA"/>
        </w:rPr>
        <w:t xml:space="preserve"> Edition (pp. 214-228). London,</w:t>
      </w:r>
      <w:r w:rsidR="007258FC" w:rsidRPr="00693B00">
        <w:rPr>
          <w:rFonts w:eastAsia="Times New Roman" w:cs="Times New Roman"/>
          <w:color w:val="000000"/>
          <w:kern w:val="0"/>
          <w:sz w:val="24"/>
          <w:szCs w:val="24"/>
          <w:lang w:val="fr-FR" w:eastAsia="fr-BE" w:bidi="ar-SA"/>
        </w:rPr>
        <w:t xml:space="preserve"> Sage Publications.</w:t>
      </w:r>
    </w:p>
    <w:p w14:paraId="4BCABDA4" w14:textId="77777777" w:rsidR="0079791C" w:rsidRPr="00693B00" w:rsidRDefault="00FB4377" w:rsidP="00CC6ADE">
      <w:pPr>
        <w:tabs>
          <w:tab w:val="left" w:pos="142"/>
        </w:tabs>
        <w:rPr>
          <w:rFonts w:eastAsia="Times New Roman" w:cs="Times New Roman"/>
          <w:color w:val="000000"/>
          <w:kern w:val="0"/>
          <w:sz w:val="24"/>
          <w:szCs w:val="24"/>
          <w:lang w:val="fr-FR" w:eastAsia="fr-BE" w:bidi="ar-SA"/>
        </w:rPr>
      </w:pPr>
      <w:proofErr w:type="spellStart"/>
      <w:r>
        <w:rPr>
          <w:rFonts w:eastAsia="Times New Roman" w:cs="Times New Roman"/>
          <w:color w:val="000000"/>
          <w:kern w:val="0"/>
          <w:sz w:val="24"/>
          <w:szCs w:val="24"/>
          <w:lang w:val="fr-FR" w:eastAsia="fr-BE" w:bidi="ar-SA"/>
        </w:rPr>
        <w:t>Mortelmans</w:t>
      </w:r>
      <w:proofErr w:type="spellEnd"/>
      <w:r>
        <w:rPr>
          <w:rFonts w:eastAsia="Times New Roman" w:cs="Times New Roman"/>
          <w:color w:val="000000"/>
          <w:kern w:val="0"/>
          <w:sz w:val="24"/>
          <w:szCs w:val="24"/>
          <w:lang w:val="fr-FR" w:eastAsia="fr-BE" w:bidi="ar-SA"/>
        </w:rPr>
        <w:t>, D. (2005),</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proofErr w:type="spellStart"/>
      <w:r w:rsidR="007258FC" w:rsidRPr="00693B00">
        <w:rPr>
          <w:rFonts w:eastAsia="Times New Roman" w:cs="Times New Roman"/>
          <w:color w:val="000000"/>
          <w:kern w:val="0"/>
          <w:sz w:val="24"/>
          <w:szCs w:val="24"/>
          <w:lang w:val="fr-FR" w:eastAsia="fr-BE" w:bidi="ar-SA"/>
        </w:rPr>
        <w:t>Sign</w:t>
      </w:r>
      <w:proofErr w:type="spellEnd"/>
      <w:r w:rsidR="007258FC" w:rsidRPr="00693B00">
        <w:rPr>
          <w:rFonts w:eastAsia="Times New Roman" w:cs="Times New Roman"/>
          <w:color w:val="000000"/>
          <w:kern w:val="0"/>
          <w:sz w:val="24"/>
          <w:szCs w:val="24"/>
          <w:lang w:val="fr-FR" w:eastAsia="fr-BE" w:bidi="ar-SA"/>
        </w:rPr>
        <w:t xml:space="preserve"> values in </w:t>
      </w:r>
      <w:proofErr w:type="spellStart"/>
      <w:r w:rsidR="007258FC" w:rsidRPr="00693B00">
        <w:rPr>
          <w:rFonts w:eastAsia="Times New Roman" w:cs="Times New Roman"/>
          <w:color w:val="000000"/>
          <w:kern w:val="0"/>
          <w:sz w:val="24"/>
          <w:szCs w:val="24"/>
          <w:lang w:val="fr-FR" w:eastAsia="fr-BE" w:bidi="ar-SA"/>
        </w:rPr>
        <w:t>processes</w:t>
      </w:r>
      <w:proofErr w:type="spellEnd"/>
      <w:r w:rsidR="007258FC" w:rsidRPr="00693B00">
        <w:rPr>
          <w:rFonts w:eastAsia="Times New Roman" w:cs="Times New Roman"/>
          <w:color w:val="000000"/>
          <w:kern w:val="0"/>
          <w:sz w:val="24"/>
          <w:szCs w:val="24"/>
          <w:lang w:val="fr-FR" w:eastAsia="fr-BE" w:bidi="ar-SA"/>
        </w:rPr>
        <w:t xml:space="preserve"> of distinction: The concept of </w:t>
      </w:r>
      <w:proofErr w:type="spellStart"/>
      <w:r w:rsidR="007258FC" w:rsidRPr="00693B00">
        <w:rPr>
          <w:rFonts w:eastAsia="Times New Roman" w:cs="Times New Roman"/>
          <w:color w:val="000000"/>
          <w:kern w:val="0"/>
          <w:sz w:val="24"/>
          <w:szCs w:val="24"/>
          <w:lang w:val="fr-FR" w:eastAsia="fr-BE" w:bidi="ar-SA"/>
        </w:rPr>
        <w:t>luxury</w:t>
      </w:r>
      <w:proofErr w:type="spellEnd"/>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 </w:t>
      </w:r>
      <w:proofErr w:type="spellStart"/>
      <w:r w:rsidRPr="00FB4377">
        <w:rPr>
          <w:rFonts w:eastAsia="Times New Roman" w:cs="Times New Roman"/>
          <w:iCs/>
          <w:color w:val="000000"/>
          <w:kern w:val="0"/>
          <w:sz w:val="24"/>
          <w:szCs w:val="24"/>
          <w:lang w:val="fr-FR" w:eastAsia="fr-BE" w:bidi="ar-SA"/>
        </w:rPr>
        <w:t>Semiotica</w:t>
      </w:r>
      <w:proofErr w:type="spellEnd"/>
      <w:r w:rsidRPr="00FB4377">
        <w:rPr>
          <w:rFonts w:eastAsia="Times New Roman" w:cs="Times New Roman"/>
          <w:iCs/>
          <w:color w:val="000000"/>
          <w:kern w:val="0"/>
          <w:sz w:val="24"/>
          <w:szCs w:val="24"/>
          <w:lang w:val="fr-FR" w:eastAsia="fr-BE" w:bidi="ar-SA"/>
        </w:rPr>
        <w:t xml:space="preserve">, </w:t>
      </w:r>
      <w:r>
        <w:rPr>
          <w:rFonts w:eastAsia="Times New Roman" w:cs="Times New Roman"/>
          <w:iCs/>
          <w:color w:val="000000"/>
          <w:kern w:val="0"/>
          <w:sz w:val="24"/>
          <w:szCs w:val="24"/>
          <w:lang w:val="fr-FR" w:eastAsia="fr-BE" w:bidi="ar-SA"/>
        </w:rPr>
        <w:t xml:space="preserve">vol. </w:t>
      </w:r>
      <w:r w:rsidR="007258FC" w:rsidRPr="00FB4377">
        <w:rPr>
          <w:rFonts w:eastAsia="Times New Roman" w:cs="Times New Roman"/>
          <w:iCs/>
          <w:color w:val="000000"/>
          <w:kern w:val="0"/>
          <w:sz w:val="24"/>
          <w:szCs w:val="24"/>
          <w:lang w:val="fr-FR" w:eastAsia="fr-BE" w:bidi="ar-SA"/>
        </w:rPr>
        <w:t>157</w:t>
      </w:r>
      <w:r>
        <w:rPr>
          <w:rFonts w:eastAsia="Times New Roman" w:cs="Times New Roman"/>
          <w:color w:val="000000"/>
          <w:kern w:val="0"/>
          <w:sz w:val="24"/>
          <w:szCs w:val="24"/>
          <w:lang w:val="fr-FR" w:eastAsia="fr-BE" w:bidi="ar-SA"/>
        </w:rPr>
        <w:t xml:space="preserve">, n° </w:t>
      </w:r>
      <w:r w:rsidR="007258FC" w:rsidRPr="00693B00">
        <w:rPr>
          <w:rFonts w:eastAsia="Times New Roman" w:cs="Times New Roman"/>
          <w:color w:val="000000"/>
          <w:kern w:val="0"/>
          <w:sz w:val="24"/>
          <w:szCs w:val="24"/>
          <w:lang w:val="fr-FR" w:eastAsia="fr-BE" w:bidi="ar-SA"/>
        </w:rPr>
        <w:t>1-4,</w:t>
      </w:r>
      <w:r>
        <w:rPr>
          <w:rFonts w:eastAsia="Times New Roman" w:cs="Times New Roman"/>
          <w:color w:val="000000"/>
          <w:kern w:val="0"/>
          <w:sz w:val="24"/>
          <w:szCs w:val="24"/>
          <w:lang w:val="fr-FR" w:eastAsia="fr-BE" w:bidi="ar-SA"/>
        </w:rPr>
        <w:t xml:space="preserve"> p.</w:t>
      </w:r>
      <w:r w:rsidR="007258FC" w:rsidRPr="00693B00">
        <w:rPr>
          <w:rFonts w:eastAsia="Times New Roman" w:cs="Times New Roman"/>
          <w:color w:val="000000"/>
          <w:kern w:val="0"/>
          <w:sz w:val="24"/>
          <w:szCs w:val="24"/>
          <w:lang w:val="fr-FR" w:eastAsia="fr-BE" w:bidi="ar-SA"/>
        </w:rPr>
        <w:t xml:space="preserve"> 497-520.</w:t>
      </w:r>
    </w:p>
    <w:p w14:paraId="3BDA1DE9" w14:textId="77777777" w:rsidR="0079791C" w:rsidRPr="00693B00" w:rsidRDefault="007258FC" w:rsidP="00CC6ADE">
      <w:pPr>
        <w:tabs>
          <w:tab w:val="left" w:pos="142"/>
        </w:tabs>
        <w:rPr>
          <w:rFonts w:eastAsia="Times New Roman" w:cs="Times New Roman"/>
          <w:color w:val="000000"/>
          <w:kern w:val="0"/>
          <w:sz w:val="24"/>
          <w:szCs w:val="24"/>
          <w:lang w:val="fr-FR" w:eastAsia="fr-BE" w:bidi="ar-SA"/>
        </w:rPr>
      </w:pPr>
      <w:proofErr w:type="spellStart"/>
      <w:r w:rsidRPr="00693B00">
        <w:rPr>
          <w:rFonts w:eastAsia="Times New Roman" w:cs="Times New Roman"/>
          <w:color w:val="000000"/>
          <w:kern w:val="0"/>
          <w:sz w:val="24"/>
          <w:szCs w:val="24"/>
          <w:lang w:val="fr-FR" w:eastAsia="fr-BE" w:bidi="ar-SA"/>
        </w:rPr>
        <w:t>Phau</w:t>
      </w:r>
      <w:proofErr w:type="spellEnd"/>
      <w:r w:rsidRPr="00693B00">
        <w:rPr>
          <w:rFonts w:eastAsia="Times New Roman" w:cs="Times New Roman"/>
          <w:color w:val="000000"/>
          <w:kern w:val="0"/>
          <w:sz w:val="24"/>
          <w:szCs w:val="24"/>
          <w:lang w:val="fr-FR" w:eastAsia="fr-BE" w:bidi="ar-SA"/>
        </w:rPr>
        <w:t>, I.</w:t>
      </w:r>
      <w:r w:rsidR="00FB4377">
        <w:rPr>
          <w:rFonts w:eastAsia="Times New Roman" w:cs="Times New Roman"/>
          <w:color w:val="000000"/>
          <w:kern w:val="0"/>
          <w:sz w:val="24"/>
          <w:szCs w:val="24"/>
          <w:lang w:val="fr-FR" w:eastAsia="fr-BE" w:bidi="ar-SA"/>
        </w:rPr>
        <w:t xml:space="preserve"> et G.</w:t>
      </w:r>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Prendergast</w:t>
      </w:r>
      <w:proofErr w:type="spellEnd"/>
      <w:r w:rsidR="00FB4377">
        <w:rPr>
          <w:rFonts w:eastAsia="Times New Roman" w:cs="Times New Roman"/>
          <w:color w:val="000000"/>
          <w:kern w:val="0"/>
          <w:sz w:val="24"/>
          <w:szCs w:val="24"/>
          <w:lang w:val="fr-FR" w:eastAsia="fr-BE" w:bidi="ar-SA"/>
        </w:rPr>
        <w:t xml:space="preserve"> (2000),</w:t>
      </w:r>
      <w:r w:rsidRPr="00693B00">
        <w:rPr>
          <w:rFonts w:eastAsia="Times New Roman" w:cs="Times New Roman"/>
          <w:color w:val="000000"/>
          <w:kern w:val="0"/>
          <w:sz w:val="24"/>
          <w:szCs w:val="24"/>
          <w:lang w:val="fr-FR" w:eastAsia="fr-BE" w:bidi="ar-SA"/>
        </w:rPr>
        <w:t xml:space="preserve"> </w:t>
      </w:r>
      <w:r w:rsidR="00FB4377">
        <w:rPr>
          <w:rFonts w:eastAsia="Times New Roman" w:cs="Times New Roman"/>
          <w:color w:val="000000"/>
          <w:kern w:val="0"/>
          <w:sz w:val="24"/>
          <w:szCs w:val="24"/>
          <w:lang w:val="fr-FR" w:eastAsia="fr-BE" w:bidi="ar-SA"/>
        </w:rPr>
        <w:t>« </w:t>
      </w:r>
      <w:proofErr w:type="spellStart"/>
      <w:r w:rsidRPr="00693B00">
        <w:rPr>
          <w:rFonts w:eastAsia="Times New Roman" w:cs="Times New Roman"/>
          <w:color w:val="000000"/>
          <w:kern w:val="0"/>
          <w:sz w:val="24"/>
          <w:szCs w:val="24"/>
          <w:lang w:val="fr-FR" w:eastAsia="fr-BE" w:bidi="ar-SA"/>
        </w:rPr>
        <w:t>Conceptualizing</w:t>
      </w:r>
      <w:proofErr w:type="spellEnd"/>
      <w:r w:rsidRPr="00693B00">
        <w:rPr>
          <w:rFonts w:eastAsia="Times New Roman" w:cs="Times New Roman"/>
          <w:color w:val="000000"/>
          <w:kern w:val="0"/>
          <w:sz w:val="24"/>
          <w:szCs w:val="24"/>
          <w:lang w:val="fr-FR" w:eastAsia="fr-BE" w:bidi="ar-SA"/>
        </w:rPr>
        <w:t xml:space="preserve"> the country of </w:t>
      </w:r>
      <w:proofErr w:type="spellStart"/>
      <w:r w:rsidRPr="00693B00">
        <w:rPr>
          <w:rFonts w:eastAsia="Times New Roman" w:cs="Times New Roman"/>
          <w:color w:val="000000"/>
          <w:kern w:val="0"/>
          <w:sz w:val="24"/>
          <w:szCs w:val="24"/>
          <w:lang w:val="fr-FR" w:eastAsia="fr-BE" w:bidi="ar-SA"/>
        </w:rPr>
        <w:t>origin</w:t>
      </w:r>
      <w:proofErr w:type="spellEnd"/>
      <w:r w:rsidRPr="00693B00">
        <w:rPr>
          <w:rFonts w:eastAsia="Times New Roman" w:cs="Times New Roman"/>
          <w:color w:val="000000"/>
          <w:kern w:val="0"/>
          <w:sz w:val="24"/>
          <w:szCs w:val="24"/>
          <w:lang w:val="fr-FR" w:eastAsia="fr-BE" w:bidi="ar-SA"/>
        </w:rPr>
        <w:t xml:space="preserve"> of brand</w:t>
      </w:r>
      <w:r w:rsidR="00FB4377">
        <w:rPr>
          <w:rFonts w:eastAsia="Times New Roman" w:cs="Times New Roman"/>
          <w:color w:val="000000"/>
          <w:kern w:val="0"/>
          <w:sz w:val="24"/>
          <w:szCs w:val="24"/>
          <w:lang w:val="fr-FR" w:eastAsia="fr-BE" w:bidi="ar-SA"/>
        </w:rPr>
        <w:t> </w:t>
      </w:r>
      <w:r w:rsidR="00FB4377" w:rsidRPr="00FB4377">
        <w:rPr>
          <w:rFonts w:eastAsia="Times New Roman" w:cs="Times New Roman"/>
          <w:color w:val="000000"/>
          <w:kern w:val="0"/>
          <w:sz w:val="24"/>
          <w:szCs w:val="24"/>
          <w:lang w:val="fr-FR" w:eastAsia="fr-BE" w:bidi="ar-SA"/>
        </w:rPr>
        <w:t>»</w:t>
      </w:r>
      <w:r w:rsidRPr="00FB4377">
        <w:rPr>
          <w:rFonts w:eastAsia="Times New Roman" w:cs="Times New Roman"/>
          <w:color w:val="000000"/>
          <w:kern w:val="0"/>
          <w:sz w:val="24"/>
          <w:szCs w:val="24"/>
          <w:lang w:val="fr-FR" w:eastAsia="fr-BE" w:bidi="ar-SA"/>
        </w:rPr>
        <w:t>,</w:t>
      </w:r>
      <w:r w:rsidR="00FB4377">
        <w:rPr>
          <w:rFonts w:eastAsia="Times New Roman" w:cs="Times New Roman"/>
          <w:iCs/>
          <w:color w:val="000000"/>
          <w:kern w:val="0"/>
          <w:sz w:val="24"/>
          <w:szCs w:val="24"/>
          <w:lang w:val="fr-FR" w:eastAsia="fr-BE" w:bidi="ar-SA"/>
        </w:rPr>
        <w:t xml:space="preserve"> Journal of Marketing </w:t>
      </w:r>
      <w:r w:rsidRPr="00FB4377">
        <w:rPr>
          <w:rFonts w:eastAsia="Times New Roman" w:cs="Times New Roman"/>
          <w:iCs/>
          <w:color w:val="000000"/>
          <w:kern w:val="0"/>
          <w:sz w:val="24"/>
          <w:szCs w:val="24"/>
          <w:lang w:val="fr-FR" w:eastAsia="fr-BE" w:bidi="ar-SA"/>
        </w:rPr>
        <w:t>Communications,</w:t>
      </w:r>
      <w:r w:rsidR="00FB4377">
        <w:rPr>
          <w:rFonts w:eastAsia="Times New Roman" w:cs="Times New Roman"/>
          <w:iCs/>
          <w:color w:val="000000"/>
          <w:kern w:val="0"/>
          <w:sz w:val="24"/>
          <w:szCs w:val="24"/>
          <w:lang w:val="fr-FR" w:eastAsia="fr-BE" w:bidi="ar-SA"/>
        </w:rPr>
        <w:t xml:space="preserve"> vol.</w:t>
      </w:r>
      <w:r w:rsidRPr="00FB4377">
        <w:rPr>
          <w:rFonts w:eastAsia="Times New Roman" w:cs="Times New Roman"/>
          <w:iCs/>
          <w:color w:val="000000"/>
          <w:kern w:val="0"/>
          <w:sz w:val="24"/>
          <w:szCs w:val="24"/>
          <w:lang w:val="fr-FR" w:eastAsia="fr-BE" w:bidi="ar-SA"/>
        </w:rPr>
        <w:t xml:space="preserve"> 6</w:t>
      </w:r>
      <w:r w:rsidRPr="00FB4377">
        <w:rPr>
          <w:rFonts w:eastAsia="Times New Roman" w:cs="Times New Roman"/>
          <w:color w:val="000000"/>
          <w:kern w:val="0"/>
          <w:sz w:val="24"/>
          <w:szCs w:val="24"/>
          <w:lang w:val="fr-FR" w:eastAsia="fr-BE" w:bidi="ar-SA"/>
        </w:rPr>
        <w:t>,</w:t>
      </w:r>
      <w:r w:rsidR="00FB4377">
        <w:rPr>
          <w:rFonts w:eastAsia="Times New Roman" w:cs="Times New Roman"/>
          <w:color w:val="000000"/>
          <w:kern w:val="0"/>
          <w:sz w:val="24"/>
          <w:szCs w:val="24"/>
          <w:lang w:val="fr-FR" w:eastAsia="fr-BE" w:bidi="ar-SA"/>
        </w:rPr>
        <w:t xml:space="preserve"> p.</w:t>
      </w:r>
      <w:r w:rsidRPr="00FB4377">
        <w:rPr>
          <w:rFonts w:eastAsia="Times New Roman" w:cs="Times New Roman"/>
          <w:color w:val="000000"/>
          <w:kern w:val="0"/>
          <w:sz w:val="24"/>
          <w:szCs w:val="24"/>
          <w:lang w:val="fr-FR" w:eastAsia="fr-BE" w:bidi="ar-SA"/>
        </w:rPr>
        <w:t xml:space="preserve"> 1</w:t>
      </w:r>
      <w:r w:rsidRPr="00693B00">
        <w:rPr>
          <w:rFonts w:eastAsia="Times New Roman" w:cs="Times New Roman"/>
          <w:color w:val="000000"/>
          <w:kern w:val="0"/>
          <w:sz w:val="24"/>
          <w:szCs w:val="24"/>
          <w:lang w:val="fr-FR" w:eastAsia="fr-BE" w:bidi="ar-SA"/>
        </w:rPr>
        <w:t>59–70.</w:t>
      </w:r>
    </w:p>
    <w:p w14:paraId="39BA4B9C" w14:textId="77777777" w:rsidR="0079791C" w:rsidRPr="00693B00" w:rsidRDefault="00FB4377"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Pound, J. (1988),</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Proxy </w:t>
      </w:r>
      <w:proofErr w:type="spellStart"/>
      <w:r w:rsidR="007258FC" w:rsidRPr="00693B00">
        <w:rPr>
          <w:rFonts w:eastAsia="Times New Roman" w:cs="Times New Roman"/>
          <w:color w:val="000000"/>
          <w:kern w:val="0"/>
          <w:sz w:val="24"/>
          <w:szCs w:val="24"/>
          <w:lang w:val="fr-FR" w:eastAsia="fr-BE" w:bidi="ar-SA"/>
        </w:rPr>
        <w:t>contests</w:t>
      </w:r>
      <w:proofErr w:type="spellEnd"/>
      <w:r w:rsidR="007258FC" w:rsidRPr="00693B00">
        <w:rPr>
          <w:rFonts w:eastAsia="Times New Roman" w:cs="Times New Roman"/>
          <w:color w:val="000000"/>
          <w:kern w:val="0"/>
          <w:sz w:val="24"/>
          <w:szCs w:val="24"/>
          <w:lang w:val="fr-FR" w:eastAsia="fr-BE" w:bidi="ar-SA"/>
        </w:rPr>
        <w:t xml:space="preserve"> and the </w:t>
      </w:r>
      <w:proofErr w:type="spellStart"/>
      <w:r w:rsidR="007258FC" w:rsidRPr="00693B00">
        <w:rPr>
          <w:rFonts w:eastAsia="Times New Roman" w:cs="Times New Roman"/>
          <w:color w:val="000000"/>
          <w:kern w:val="0"/>
          <w:sz w:val="24"/>
          <w:szCs w:val="24"/>
          <w:lang w:val="fr-FR" w:eastAsia="fr-BE" w:bidi="ar-SA"/>
        </w:rPr>
        <w:t>efficiency</w:t>
      </w:r>
      <w:proofErr w:type="spellEnd"/>
      <w:r w:rsidR="007258FC" w:rsidRPr="00693B00">
        <w:rPr>
          <w:rFonts w:eastAsia="Times New Roman" w:cs="Times New Roman"/>
          <w:color w:val="000000"/>
          <w:kern w:val="0"/>
          <w:sz w:val="24"/>
          <w:szCs w:val="24"/>
          <w:lang w:val="fr-FR" w:eastAsia="fr-BE" w:bidi="ar-SA"/>
        </w:rPr>
        <w:t xml:space="preserve"> of </w:t>
      </w:r>
      <w:proofErr w:type="spellStart"/>
      <w:r w:rsidR="007258FC" w:rsidRPr="00693B00">
        <w:rPr>
          <w:rFonts w:eastAsia="Times New Roman" w:cs="Times New Roman"/>
          <w:color w:val="000000"/>
          <w:kern w:val="0"/>
          <w:sz w:val="24"/>
          <w:szCs w:val="24"/>
          <w:lang w:val="fr-FR" w:eastAsia="fr-BE" w:bidi="ar-SA"/>
        </w:rPr>
        <w:t>shareholder</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oversight</w:t>
      </w:r>
      <w:proofErr w:type="spellEnd"/>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w:t>
      </w:r>
      <w:r w:rsidR="007258FC" w:rsidRPr="00693B00">
        <w:rPr>
          <w:rFonts w:eastAsia="Times New Roman" w:cs="Times New Roman"/>
          <w:i/>
          <w:iCs/>
          <w:color w:val="000000"/>
          <w:kern w:val="0"/>
          <w:sz w:val="24"/>
          <w:szCs w:val="24"/>
          <w:lang w:val="fr-FR" w:eastAsia="fr-BE" w:bidi="ar-SA"/>
        </w:rPr>
        <w:t xml:space="preserve"> </w:t>
      </w:r>
      <w:r>
        <w:rPr>
          <w:rFonts w:eastAsia="Times New Roman" w:cs="Times New Roman"/>
          <w:iCs/>
          <w:color w:val="000000"/>
          <w:kern w:val="0"/>
          <w:sz w:val="24"/>
          <w:szCs w:val="24"/>
          <w:lang w:val="fr-FR" w:eastAsia="fr-BE" w:bidi="ar-SA"/>
        </w:rPr>
        <w:t xml:space="preserve">Journal of Financial </w:t>
      </w:r>
      <w:proofErr w:type="spellStart"/>
      <w:r w:rsidR="007258FC" w:rsidRPr="00FB4377">
        <w:rPr>
          <w:rFonts w:eastAsia="Times New Roman" w:cs="Times New Roman"/>
          <w:iCs/>
          <w:color w:val="000000"/>
          <w:kern w:val="0"/>
          <w:sz w:val="24"/>
          <w:szCs w:val="24"/>
          <w:lang w:val="fr-FR" w:eastAsia="fr-BE" w:bidi="ar-SA"/>
        </w:rPr>
        <w:t>Economics</w:t>
      </w:r>
      <w:proofErr w:type="spellEnd"/>
      <w:r w:rsidR="007258FC" w:rsidRPr="00FB4377">
        <w:rPr>
          <w:rFonts w:eastAsia="Times New Roman" w:cs="Times New Roman"/>
          <w:iCs/>
          <w:color w:val="000000"/>
          <w:kern w:val="0"/>
          <w:sz w:val="24"/>
          <w:szCs w:val="24"/>
          <w:lang w:val="fr-FR" w:eastAsia="fr-BE" w:bidi="ar-SA"/>
        </w:rPr>
        <w:t xml:space="preserve">, </w:t>
      </w:r>
      <w:r>
        <w:rPr>
          <w:rFonts w:eastAsia="Times New Roman" w:cs="Times New Roman"/>
          <w:iCs/>
          <w:color w:val="000000"/>
          <w:kern w:val="0"/>
          <w:sz w:val="24"/>
          <w:szCs w:val="24"/>
          <w:lang w:val="fr-FR" w:eastAsia="fr-BE" w:bidi="ar-SA"/>
        </w:rPr>
        <w:t xml:space="preserve">vol. </w:t>
      </w:r>
      <w:r w:rsidR="007258FC" w:rsidRPr="00FB4377">
        <w:rPr>
          <w:rFonts w:eastAsia="Times New Roman" w:cs="Times New Roman"/>
          <w:iCs/>
          <w:color w:val="000000"/>
          <w:kern w:val="0"/>
          <w:sz w:val="24"/>
          <w:szCs w:val="24"/>
          <w:lang w:val="fr-FR" w:eastAsia="fr-BE" w:bidi="ar-SA"/>
        </w:rPr>
        <w:t>20</w:t>
      </w:r>
      <w:r w:rsidR="007258FC" w:rsidRPr="00FB4377">
        <w:rPr>
          <w:rFonts w:eastAsia="Times New Roman" w:cs="Times New Roman"/>
          <w:color w:val="000000"/>
          <w:kern w:val="0"/>
          <w:sz w:val="24"/>
          <w:szCs w:val="24"/>
          <w:lang w:val="fr-FR" w:eastAsia="fr-BE" w:bidi="ar-SA"/>
        </w:rPr>
        <w:t>,</w:t>
      </w:r>
      <w:r>
        <w:rPr>
          <w:rFonts w:eastAsia="Times New Roman" w:cs="Times New Roman"/>
          <w:color w:val="000000"/>
          <w:kern w:val="0"/>
          <w:sz w:val="24"/>
          <w:szCs w:val="24"/>
          <w:lang w:val="fr-FR" w:eastAsia="fr-BE" w:bidi="ar-SA"/>
        </w:rPr>
        <w:t xml:space="preserve"> p.</w:t>
      </w:r>
      <w:r w:rsidR="007258FC" w:rsidRPr="00693B00">
        <w:rPr>
          <w:rFonts w:eastAsia="Times New Roman" w:cs="Times New Roman"/>
          <w:color w:val="000000"/>
          <w:kern w:val="0"/>
          <w:sz w:val="24"/>
          <w:szCs w:val="24"/>
          <w:lang w:val="fr-FR" w:eastAsia="fr-BE" w:bidi="ar-SA"/>
        </w:rPr>
        <w:t xml:space="preserve"> 237-265.</w:t>
      </w:r>
    </w:p>
    <w:p w14:paraId="3AF382F4" w14:textId="77777777" w:rsidR="0079791C" w:rsidRPr="00693B00" w:rsidRDefault="007258FC" w:rsidP="00CC6ADE">
      <w:pPr>
        <w:tabs>
          <w:tab w:val="left" w:pos="142"/>
        </w:tabs>
        <w:rPr>
          <w:rFonts w:eastAsia="Times New Roman" w:cs="Times New Roman"/>
          <w:color w:val="000000"/>
          <w:kern w:val="0"/>
          <w:sz w:val="24"/>
          <w:szCs w:val="24"/>
          <w:lang w:val="fr-FR" w:eastAsia="fr-BE" w:bidi="ar-SA"/>
        </w:rPr>
      </w:pPr>
      <w:proofErr w:type="spellStart"/>
      <w:r w:rsidRPr="00693B00">
        <w:rPr>
          <w:rFonts w:eastAsia="Times New Roman" w:cs="Times New Roman"/>
          <w:color w:val="000000"/>
          <w:kern w:val="0"/>
          <w:sz w:val="24"/>
          <w:szCs w:val="24"/>
          <w:lang w:val="fr-FR" w:eastAsia="fr-BE" w:bidi="ar-SA"/>
        </w:rPr>
        <w:t>Reichertz</w:t>
      </w:r>
      <w:proofErr w:type="spellEnd"/>
      <w:r w:rsidRPr="00693B00">
        <w:rPr>
          <w:rFonts w:eastAsia="Times New Roman" w:cs="Times New Roman"/>
          <w:color w:val="000000"/>
          <w:kern w:val="0"/>
          <w:sz w:val="24"/>
          <w:szCs w:val="24"/>
          <w:lang w:val="fr-FR" w:eastAsia="fr-BE" w:bidi="ar-SA"/>
        </w:rPr>
        <w:t>, J. (2010)</w:t>
      </w:r>
      <w:r w:rsidR="00FB4377">
        <w:rPr>
          <w:rFonts w:eastAsia="Times New Roman" w:cs="Times New Roman"/>
          <w:color w:val="000000"/>
          <w:kern w:val="0"/>
          <w:sz w:val="24"/>
          <w:szCs w:val="24"/>
          <w:lang w:val="fr-FR" w:eastAsia="fr-BE" w:bidi="ar-SA"/>
        </w:rPr>
        <w:t>,</w:t>
      </w:r>
      <w:r w:rsidRPr="00693B00">
        <w:rPr>
          <w:rFonts w:eastAsia="Times New Roman" w:cs="Times New Roman"/>
          <w:color w:val="000000"/>
          <w:kern w:val="0"/>
          <w:sz w:val="24"/>
          <w:szCs w:val="24"/>
          <w:lang w:val="fr-FR" w:eastAsia="fr-BE" w:bidi="ar-SA"/>
        </w:rPr>
        <w:t xml:space="preserve"> Abduction: The </w:t>
      </w:r>
      <w:proofErr w:type="spellStart"/>
      <w:r w:rsidRPr="00693B00">
        <w:rPr>
          <w:rFonts w:eastAsia="Times New Roman" w:cs="Times New Roman"/>
          <w:color w:val="000000"/>
          <w:kern w:val="0"/>
          <w:sz w:val="24"/>
          <w:szCs w:val="24"/>
          <w:lang w:val="fr-FR" w:eastAsia="fr-BE" w:bidi="ar-SA"/>
        </w:rPr>
        <w:t>Logic</w:t>
      </w:r>
      <w:proofErr w:type="spellEnd"/>
      <w:r w:rsidRPr="00693B00">
        <w:rPr>
          <w:rFonts w:eastAsia="Times New Roman" w:cs="Times New Roman"/>
          <w:color w:val="000000"/>
          <w:kern w:val="0"/>
          <w:sz w:val="24"/>
          <w:szCs w:val="24"/>
          <w:lang w:val="fr-FR" w:eastAsia="fr-BE" w:bidi="ar-SA"/>
        </w:rPr>
        <w:t xml:space="preserve"> of </w:t>
      </w:r>
      <w:proofErr w:type="spellStart"/>
      <w:r w:rsidRPr="00693B00">
        <w:rPr>
          <w:rFonts w:eastAsia="Times New Roman" w:cs="Times New Roman"/>
          <w:color w:val="000000"/>
          <w:kern w:val="0"/>
          <w:sz w:val="24"/>
          <w:szCs w:val="24"/>
          <w:lang w:val="fr-FR" w:eastAsia="fr-BE" w:bidi="ar-SA"/>
        </w:rPr>
        <w:t>Discovery</w:t>
      </w:r>
      <w:proofErr w:type="spellEnd"/>
      <w:r w:rsidRPr="00693B00">
        <w:rPr>
          <w:rFonts w:eastAsia="Times New Roman" w:cs="Times New Roman"/>
          <w:color w:val="000000"/>
          <w:kern w:val="0"/>
          <w:sz w:val="24"/>
          <w:szCs w:val="24"/>
          <w:lang w:val="fr-FR" w:eastAsia="fr-BE" w:bidi="ar-SA"/>
        </w:rPr>
        <w:t xml:space="preserve"> of </w:t>
      </w:r>
      <w:proofErr w:type="spellStart"/>
      <w:r w:rsidRPr="00693B00">
        <w:rPr>
          <w:rFonts w:eastAsia="Times New Roman" w:cs="Times New Roman"/>
          <w:color w:val="000000"/>
          <w:kern w:val="0"/>
          <w:sz w:val="24"/>
          <w:szCs w:val="24"/>
          <w:lang w:val="fr-FR" w:eastAsia="fr-BE" w:bidi="ar-SA"/>
        </w:rPr>
        <w:t>Grounded</w:t>
      </w:r>
      <w:proofErr w:type="spellEnd"/>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Theory</w:t>
      </w:r>
      <w:proofErr w:type="spellEnd"/>
      <w:r w:rsidRPr="00693B00">
        <w:rPr>
          <w:rFonts w:eastAsia="Times New Roman" w:cs="Times New Roman"/>
          <w:color w:val="000000"/>
          <w:kern w:val="0"/>
          <w:sz w:val="24"/>
          <w:szCs w:val="24"/>
          <w:lang w:val="fr-FR" w:eastAsia="fr-BE" w:bidi="ar-SA"/>
        </w:rPr>
        <w:t xml:space="preserve">. In Bryant, A., </w:t>
      </w:r>
      <w:proofErr w:type="spellStart"/>
      <w:r w:rsidRPr="00693B00">
        <w:rPr>
          <w:rFonts w:eastAsia="Times New Roman" w:cs="Times New Roman"/>
          <w:color w:val="000000"/>
          <w:kern w:val="0"/>
          <w:sz w:val="24"/>
          <w:szCs w:val="24"/>
          <w:lang w:val="fr-FR" w:eastAsia="fr-BE" w:bidi="ar-SA"/>
        </w:rPr>
        <w:t>Charmaz</w:t>
      </w:r>
      <w:proofErr w:type="spellEnd"/>
      <w:r w:rsidRPr="00693B00">
        <w:rPr>
          <w:rFonts w:eastAsia="Times New Roman" w:cs="Times New Roman"/>
          <w:color w:val="000000"/>
          <w:kern w:val="0"/>
          <w:sz w:val="24"/>
          <w:szCs w:val="24"/>
          <w:lang w:val="fr-FR" w:eastAsia="fr-BE" w:bidi="ar-SA"/>
        </w:rPr>
        <w:t>, K., (</w:t>
      </w:r>
      <w:proofErr w:type="spellStart"/>
      <w:r w:rsidRPr="00693B00">
        <w:rPr>
          <w:rFonts w:eastAsia="Times New Roman" w:cs="Times New Roman"/>
          <w:color w:val="000000"/>
          <w:kern w:val="0"/>
          <w:sz w:val="24"/>
          <w:szCs w:val="24"/>
          <w:lang w:val="fr-FR" w:eastAsia="fr-BE" w:bidi="ar-SA"/>
        </w:rPr>
        <w:t>Eds</w:t>
      </w:r>
      <w:proofErr w:type="spellEnd"/>
      <w:r w:rsidRPr="00693B00">
        <w:rPr>
          <w:rFonts w:eastAsia="Times New Roman" w:cs="Times New Roman"/>
          <w:color w:val="000000"/>
          <w:kern w:val="0"/>
          <w:sz w:val="24"/>
          <w:szCs w:val="24"/>
          <w:lang w:val="fr-FR" w:eastAsia="fr-BE" w:bidi="ar-SA"/>
        </w:rPr>
        <w:t xml:space="preserve">.) </w:t>
      </w:r>
      <w:r w:rsidRPr="00FB4377">
        <w:rPr>
          <w:rFonts w:eastAsia="Times New Roman" w:cs="Times New Roman"/>
          <w:iCs/>
          <w:color w:val="000000"/>
          <w:kern w:val="0"/>
          <w:sz w:val="24"/>
          <w:szCs w:val="24"/>
          <w:lang w:val="fr-FR" w:eastAsia="fr-BE" w:bidi="ar-SA"/>
        </w:rPr>
        <w:t xml:space="preserve">The SAGE </w:t>
      </w:r>
      <w:proofErr w:type="spellStart"/>
      <w:r w:rsidRPr="00FB4377">
        <w:rPr>
          <w:rFonts w:eastAsia="Times New Roman" w:cs="Times New Roman"/>
          <w:iCs/>
          <w:color w:val="000000"/>
          <w:kern w:val="0"/>
          <w:sz w:val="24"/>
          <w:szCs w:val="24"/>
          <w:lang w:val="fr-FR" w:eastAsia="fr-BE" w:bidi="ar-SA"/>
        </w:rPr>
        <w:t>Handbook</w:t>
      </w:r>
      <w:proofErr w:type="spellEnd"/>
      <w:r w:rsidRPr="00FB4377">
        <w:rPr>
          <w:rFonts w:eastAsia="Times New Roman" w:cs="Times New Roman"/>
          <w:iCs/>
          <w:color w:val="000000"/>
          <w:kern w:val="0"/>
          <w:sz w:val="24"/>
          <w:szCs w:val="24"/>
          <w:lang w:val="fr-FR" w:eastAsia="fr-BE" w:bidi="ar-SA"/>
        </w:rPr>
        <w:t xml:space="preserve"> of </w:t>
      </w:r>
      <w:proofErr w:type="spellStart"/>
      <w:r w:rsidRPr="00FB4377">
        <w:rPr>
          <w:rFonts w:eastAsia="Times New Roman" w:cs="Times New Roman"/>
          <w:iCs/>
          <w:color w:val="000000"/>
          <w:kern w:val="0"/>
          <w:sz w:val="24"/>
          <w:szCs w:val="24"/>
          <w:lang w:val="fr-FR" w:eastAsia="fr-BE" w:bidi="ar-SA"/>
        </w:rPr>
        <w:t>Grounded</w:t>
      </w:r>
      <w:proofErr w:type="spellEnd"/>
      <w:r w:rsidRPr="00FB4377">
        <w:rPr>
          <w:rFonts w:eastAsia="Times New Roman" w:cs="Times New Roman"/>
          <w:iCs/>
          <w:color w:val="000000"/>
          <w:kern w:val="0"/>
          <w:sz w:val="24"/>
          <w:szCs w:val="24"/>
          <w:lang w:val="fr-FR" w:eastAsia="fr-BE" w:bidi="ar-SA"/>
        </w:rPr>
        <w:t xml:space="preserve"> </w:t>
      </w:r>
      <w:proofErr w:type="spellStart"/>
      <w:r w:rsidRPr="00FB4377">
        <w:rPr>
          <w:rFonts w:eastAsia="Times New Roman" w:cs="Times New Roman"/>
          <w:iCs/>
          <w:color w:val="000000"/>
          <w:kern w:val="0"/>
          <w:sz w:val="24"/>
          <w:szCs w:val="24"/>
          <w:lang w:val="fr-FR" w:eastAsia="fr-BE" w:bidi="ar-SA"/>
        </w:rPr>
        <w:t>Theory</w:t>
      </w:r>
      <w:proofErr w:type="spellEnd"/>
      <w:r w:rsidRPr="00FB4377">
        <w:rPr>
          <w:rFonts w:eastAsia="Times New Roman" w:cs="Times New Roman"/>
          <w:iCs/>
          <w:color w:val="000000"/>
          <w:kern w:val="0"/>
          <w:sz w:val="24"/>
          <w:szCs w:val="24"/>
          <w:lang w:val="fr-FR" w:eastAsia="fr-BE" w:bidi="ar-SA"/>
        </w:rPr>
        <w:t xml:space="preserve">, </w:t>
      </w:r>
      <w:proofErr w:type="spellStart"/>
      <w:r w:rsidRPr="00FB4377">
        <w:rPr>
          <w:rFonts w:eastAsia="Times New Roman" w:cs="Times New Roman"/>
          <w:iCs/>
          <w:color w:val="000000"/>
          <w:kern w:val="0"/>
          <w:sz w:val="24"/>
          <w:szCs w:val="24"/>
          <w:lang w:val="fr-FR" w:eastAsia="fr-BE" w:bidi="ar-SA"/>
        </w:rPr>
        <w:t>Paperback</w:t>
      </w:r>
      <w:proofErr w:type="spellEnd"/>
      <w:r w:rsidRPr="00FB4377">
        <w:rPr>
          <w:rFonts w:eastAsia="Times New Roman" w:cs="Times New Roman"/>
          <w:iCs/>
          <w:color w:val="000000"/>
          <w:kern w:val="0"/>
          <w:sz w:val="24"/>
          <w:szCs w:val="24"/>
          <w:lang w:val="fr-FR" w:eastAsia="fr-BE" w:bidi="ar-SA"/>
        </w:rPr>
        <w:t xml:space="preserve"> Edition</w:t>
      </w:r>
      <w:r w:rsidRPr="00693B00">
        <w:rPr>
          <w:rFonts w:eastAsia="Times New Roman" w:cs="Times New Roman"/>
          <w:i/>
          <w:iCs/>
          <w:color w:val="000000"/>
          <w:kern w:val="0"/>
          <w:sz w:val="24"/>
          <w:szCs w:val="24"/>
          <w:lang w:val="fr-FR" w:eastAsia="fr-BE" w:bidi="ar-SA"/>
        </w:rPr>
        <w:t xml:space="preserve"> </w:t>
      </w:r>
      <w:r w:rsidRPr="00693B00">
        <w:rPr>
          <w:rFonts w:eastAsia="Times New Roman" w:cs="Times New Roman"/>
          <w:color w:val="000000"/>
          <w:kern w:val="0"/>
          <w:sz w:val="24"/>
          <w:szCs w:val="24"/>
          <w:lang w:val="fr-FR" w:eastAsia="fr-BE" w:bidi="ar-SA"/>
        </w:rPr>
        <w:t xml:space="preserve">(pp. 214-228). </w:t>
      </w:r>
      <w:r w:rsidR="0079791C" w:rsidRPr="00693B00">
        <w:rPr>
          <w:rFonts w:eastAsia="Times New Roman" w:cs="Times New Roman"/>
          <w:color w:val="000000"/>
          <w:kern w:val="0"/>
          <w:sz w:val="24"/>
          <w:szCs w:val="24"/>
          <w:lang w:val="fr-FR" w:eastAsia="fr-BE" w:bidi="ar-SA"/>
        </w:rPr>
        <w:t>London</w:t>
      </w:r>
      <w:r w:rsidR="00FB4377">
        <w:rPr>
          <w:rFonts w:eastAsia="Times New Roman" w:cs="Times New Roman"/>
          <w:color w:val="000000"/>
          <w:kern w:val="0"/>
          <w:sz w:val="24"/>
          <w:szCs w:val="24"/>
          <w:lang w:val="fr-FR" w:eastAsia="fr-BE" w:bidi="ar-SA"/>
        </w:rPr>
        <w:t>,</w:t>
      </w:r>
      <w:r w:rsidR="0079791C" w:rsidRPr="00693B00">
        <w:rPr>
          <w:rFonts w:eastAsia="Times New Roman" w:cs="Times New Roman"/>
          <w:color w:val="000000"/>
          <w:kern w:val="0"/>
          <w:sz w:val="24"/>
          <w:szCs w:val="24"/>
          <w:lang w:val="fr-FR" w:eastAsia="fr-BE" w:bidi="ar-SA"/>
        </w:rPr>
        <w:t xml:space="preserve"> Sage Publications.</w:t>
      </w:r>
    </w:p>
    <w:p w14:paraId="2AF397F8" w14:textId="77777777" w:rsidR="0079791C" w:rsidRPr="00693B00" w:rsidRDefault="0079791C" w:rsidP="00CC6ADE">
      <w:pPr>
        <w:tabs>
          <w:tab w:val="left" w:pos="142"/>
        </w:tabs>
        <w:rPr>
          <w:rFonts w:eastAsia="Times New Roman" w:cs="Times New Roman"/>
          <w:color w:val="000000"/>
          <w:kern w:val="0"/>
          <w:sz w:val="24"/>
          <w:szCs w:val="24"/>
          <w:lang w:val="fr-FR" w:eastAsia="fr-BE" w:bidi="ar-SA"/>
        </w:rPr>
      </w:pPr>
      <w:r w:rsidRPr="00693B00">
        <w:rPr>
          <w:rFonts w:eastAsia="Times New Roman" w:cs="Times New Roman"/>
          <w:color w:val="000000"/>
          <w:kern w:val="0"/>
          <w:sz w:val="24"/>
          <w:szCs w:val="24"/>
          <w:lang w:val="fr-FR" w:eastAsia="fr-BE" w:bidi="ar-SA"/>
        </w:rPr>
        <w:t>Roux, E.</w:t>
      </w:r>
      <w:r w:rsidR="00FB4377">
        <w:rPr>
          <w:rFonts w:eastAsia="Times New Roman" w:cs="Times New Roman"/>
          <w:color w:val="000000"/>
          <w:kern w:val="0"/>
          <w:sz w:val="24"/>
          <w:szCs w:val="24"/>
          <w:lang w:val="fr-FR" w:eastAsia="fr-BE" w:bidi="ar-SA"/>
        </w:rPr>
        <w:t xml:space="preserve"> et J.M.</w:t>
      </w:r>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Floch</w:t>
      </w:r>
      <w:proofErr w:type="spellEnd"/>
      <w:r w:rsidRPr="00693B00">
        <w:rPr>
          <w:rFonts w:eastAsia="Times New Roman" w:cs="Times New Roman"/>
          <w:color w:val="000000"/>
          <w:kern w:val="0"/>
          <w:sz w:val="24"/>
          <w:szCs w:val="24"/>
          <w:lang w:val="fr-FR" w:eastAsia="fr-BE" w:bidi="ar-SA"/>
        </w:rPr>
        <w:t xml:space="preserve"> (1996)</w:t>
      </w:r>
      <w:r w:rsidR="00FB4377">
        <w:rPr>
          <w:rFonts w:eastAsia="Times New Roman" w:cs="Times New Roman"/>
          <w:color w:val="000000"/>
          <w:kern w:val="0"/>
          <w:sz w:val="24"/>
          <w:szCs w:val="24"/>
          <w:lang w:val="fr-FR" w:eastAsia="fr-BE" w:bidi="ar-SA"/>
        </w:rPr>
        <w:t>,</w:t>
      </w:r>
      <w:r w:rsidRPr="00693B00">
        <w:rPr>
          <w:rFonts w:eastAsia="Times New Roman" w:cs="Times New Roman"/>
          <w:color w:val="000000"/>
          <w:kern w:val="0"/>
          <w:sz w:val="24"/>
          <w:szCs w:val="24"/>
          <w:lang w:val="fr-FR" w:eastAsia="fr-BE" w:bidi="ar-SA"/>
        </w:rPr>
        <w:t xml:space="preserve"> </w:t>
      </w:r>
      <w:r w:rsidR="00FB4377">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Gérer l'ingérable: La contradiction interne de toute maison de luxe</w:t>
      </w:r>
      <w:r w:rsidR="00FB4377">
        <w:rPr>
          <w:rFonts w:eastAsia="Times New Roman" w:cs="Times New Roman"/>
          <w:color w:val="000000"/>
          <w:kern w:val="0"/>
          <w:sz w:val="24"/>
          <w:szCs w:val="24"/>
          <w:lang w:val="fr-FR" w:eastAsia="fr-BE" w:bidi="ar-SA"/>
        </w:rPr>
        <w:t> </w:t>
      </w:r>
      <w:r w:rsidR="00FB4377" w:rsidRPr="00FB4377">
        <w:rPr>
          <w:rFonts w:eastAsia="Times New Roman" w:cs="Times New Roman"/>
          <w:color w:val="000000"/>
          <w:kern w:val="0"/>
          <w:sz w:val="24"/>
          <w:szCs w:val="24"/>
          <w:lang w:val="fr-FR" w:eastAsia="fr-BE" w:bidi="ar-SA"/>
        </w:rPr>
        <w:t>»,</w:t>
      </w:r>
      <w:r w:rsidRPr="00FB4377">
        <w:rPr>
          <w:rFonts w:eastAsia="Times New Roman" w:cs="Times New Roman"/>
          <w:color w:val="000000"/>
          <w:kern w:val="0"/>
          <w:sz w:val="24"/>
          <w:szCs w:val="24"/>
          <w:lang w:val="fr-FR" w:eastAsia="fr-BE" w:bidi="ar-SA"/>
        </w:rPr>
        <w:t xml:space="preserve"> </w:t>
      </w:r>
      <w:r w:rsidR="007258FC" w:rsidRPr="00FB4377">
        <w:rPr>
          <w:rFonts w:eastAsia="Times New Roman" w:cs="Times New Roman"/>
          <w:iCs/>
          <w:color w:val="000000"/>
          <w:kern w:val="0"/>
          <w:sz w:val="24"/>
          <w:szCs w:val="24"/>
          <w:lang w:val="fr-FR" w:eastAsia="fr-BE" w:bidi="ar-SA"/>
        </w:rPr>
        <w:t xml:space="preserve">Décisions Marketing, </w:t>
      </w:r>
      <w:r w:rsidR="00FB4377">
        <w:rPr>
          <w:rFonts w:eastAsia="Times New Roman" w:cs="Times New Roman"/>
          <w:iCs/>
          <w:color w:val="000000"/>
          <w:kern w:val="0"/>
          <w:sz w:val="24"/>
          <w:szCs w:val="24"/>
          <w:lang w:val="fr-FR" w:eastAsia="fr-BE" w:bidi="ar-SA"/>
        </w:rPr>
        <w:t xml:space="preserve">vol. </w:t>
      </w:r>
      <w:r w:rsidR="007258FC" w:rsidRPr="00FB4377">
        <w:rPr>
          <w:rFonts w:eastAsia="Times New Roman" w:cs="Times New Roman"/>
          <w:iCs/>
          <w:color w:val="000000"/>
          <w:kern w:val="0"/>
          <w:sz w:val="24"/>
          <w:szCs w:val="24"/>
          <w:lang w:val="fr-FR" w:eastAsia="fr-BE" w:bidi="ar-SA"/>
        </w:rPr>
        <w:t>9,</w:t>
      </w:r>
      <w:r w:rsidR="00FB4377">
        <w:rPr>
          <w:rFonts w:eastAsia="Times New Roman" w:cs="Times New Roman"/>
          <w:iCs/>
          <w:color w:val="000000"/>
          <w:kern w:val="0"/>
          <w:sz w:val="24"/>
          <w:szCs w:val="24"/>
          <w:lang w:val="fr-FR" w:eastAsia="fr-BE" w:bidi="ar-SA"/>
        </w:rPr>
        <w:t xml:space="preserve"> p.</w:t>
      </w:r>
      <w:r w:rsidR="007258FC" w:rsidRPr="00FB4377">
        <w:rPr>
          <w:rFonts w:eastAsia="Times New Roman" w:cs="Times New Roman"/>
          <w:color w:val="000000"/>
          <w:kern w:val="0"/>
          <w:sz w:val="24"/>
          <w:szCs w:val="24"/>
          <w:lang w:val="fr-FR" w:eastAsia="fr-BE" w:bidi="ar-SA"/>
        </w:rPr>
        <w:t xml:space="preserve"> 15</w:t>
      </w:r>
      <w:r w:rsidR="007258FC" w:rsidRPr="00693B00">
        <w:rPr>
          <w:rFonts w:eastAsia="Times New Roman" w:cs="Times New Roman"/>
          <w:color w:val="000000"/>
          <w:kern w:val="0"/>
          <w:sz w:val="24"/>
          <w:szCs w:val="24"/>
          <w:lang w:val="fr-FR" w:eastAsia="fr-BE" w:bidi="ar-SA"/>
        </w:rPr>
        <w:t>-23.</w:t>
      </w:r>
    </w:p>
    <w:p w14:paraId="5E19C9F4" w14:textId="77777777" w:rsidR="0079791C" w:rsidRPr="00693B00" w:rsidRDefault="007258FC" w:rsidP="00CC6ADE">
      <w:pPr>
        <w:tabs>
          <w:tab w:val="left" w:pos="142"/>
        </w:tabs>
        <w:rPr>
          <w:rFonts w:eastAsia="Times New Roman" w:cs="Times New Roman"/>
          <w:color w:val="000000"/>
          <w:kern w:val="0"/>
          <w:sz w:val="24"/>
          <w:szCs w:val="24"/>
          <w:lang w:val="fr-FR" w:eastAsia="fr-BE" w:bidi="ar-SA"/>
        </w:rPr>
      </w:pPr>
      <w:r w:rsidRPr="00693B00">
        <w:rPr>
          <w:rFonts w:eastAsia="Times New Roman" w:cs="Times New Roman"/>
          <w:color w:val="000000"/>
          <w:kern w:val="0"/>
          <w:sz w:val="24"/>
          <w:szCs w:val="24"/>
          <w:lang w:val="fr-FR" w:eastAsia="fr-BE" w:bidi="ar-SA"/>
        </w:rPr>
        <w:t xml:space="preserve">Sciascia, S., </w:t>
      </w:r>
      <w:r w:rsidR="00FB4377">
        <w:rPr>
          <w:rFonts w:eastAsia="Times New Roman" w:cs="Times New Roman"/>
          <w:color w:val="000000"/>
          <w:kern w:val="0"/>
          <w:sz w:val="24"/>
          <w:szCs w:val="24"/>
          <w:lang w:val="fr-FR" w:eastAsia="fr-BE" w:bidi="ar-SA"/>
        </w:rPr>
        <w:t xml:space="preserve">P. </w:t>
      </w:r>
      <w:proofErr w:type="spellStart"/>
      <w:r w:rsidRPr="00693B00">
        <w:rPr>
          <w:rFonts w:eastAsia="Times New Roman" w:cs="Times New Roman"/>
          <w:color w:val="000000"/>
          <w:kern w:val="0"/>
          <w:sz w:val="24"/>
          <w:szCs w:val="24"/>
          <w:lang w:val="fr-FR" w:eastAsia="fr-BE" w:bidi="ar-SA"/>
        </w:rPr>
        <w:t>Mazzola</w:t>
      </w:r>
      <w:proofErr w:type="spellEnd"/>
      <w:r w:rsidR="00FB4377">
        <w:rPr>
          <w:rFonts w:eastAsia="Times New Roman" w:cs="Times New Roman"/>
          <w:color w:val="000000"/>
          <w:kern w:val="0"/>
          <w:sz w:val="24"/>
          <w:szCs w:val="24"/>
          <w:lang w:val="fr-FR" w:eastAsia="fr-BE" w:bidi="ar-SA"/>
        </w:rPr>
        <w:t>, J.H.</w:t>
      </w:r>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Astrachan</w:t>
      </w:r>
      <w:proofErr w:type="spellEnd"/>
      <w:r w:rsidR="00FB4377">
        <w:rPr>
          <w:rFonts w:eastAsia="Times New Roman" w:cs="Times New Roman"/>
          <w:color w:val="000000"/>
          <w:kern w:val="0"/>
          <w:sz w:val="24"/>
          <w:szCs w:val="24"/>
          <w:lang w:val="fr-FR" w:eastAsia="fr-BE" w:bidi="ar-SA"/>
        </w:rPr>
        <w:t xml:space="preserve"> et T.M.</w:t>
      </w:r>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Pieper</w:t>
      </w:r>
      <w:proofErr w:type="spellEnd"/>
      <w:r w:rsidR="00FB4377">
        <w:rPr>
          <w:rFonts w:eastAsia="Times New Roman" w:cs="Times New Roman"/>
          <w:color w:val="000000"/>
          <w:kern w:val="0"/>
          <w:sz w:val="24"/>
          <w:szCs w:val="24"/>
          <w:lang w:val="fr-FR" w:eastAsia="fr-BE" w:bidi="ar-SA"/>
        </w:rPr>
        <w:t xml:space="preserve"> (2012),</w:t>
      </w:r>
      <w:r w:rsidRPr="00693B00">
        <w:rPr>
          <w:rFonts w:eastAsia="Times New Roman" w:cs="Times New Roman"/>
          <w:color w:val="000000"/>
          <w:kern w:val="0"/>
          <w:sz w:val="24"/>
          <w:szCs w:val="24"/>
          <w:lang w:val="fr-FR" w:eastAsia="fr-BE" w:bidi="ar-SA"/>
        </w:rPr>
        <w:t xml:space="preserve"> </w:t>
      </w:r>
      <w:r w:rsidR="00FB4377">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T</w:t>
      </w:r>
      <w:r w:rsidR="00FB4377">
        <w:rPr>
          <w:rFonts w:eastAsia="Times New Roman" w:cs="Times New Roman"/>
          <w:color w:val="000000"/>
          <w:kern w:val="0"/>
          <w:sz w:val="24"/>
          <w:szCs w:val="24"/>
          <w:lang w:val="fr-FR" w:eastAsia="fr-BE" w:bidi="ar-SA"/>
        </w:rPr>
        <w:t xml:space="preserve">he </w:t>
      </w:r>
      <w:proofErr w:type="spellStart"/>
      <w:r w:rsidR="00FB4377">
        <w:rPr>
          <w:rFonts w:eastAsia="Times New Roman" w:cs="Times New Roman"/>
          <w:color w:val="000000"/>
          <w:kern w:val="0"/>
          <w:sz w:val="24"/>
          <w:szCs w:val="24"/>
          <w:lang w:val="fr-FR" w:eastAsia="fr-BE" w:bidi="ar-SA"/>
        </w:rPr>
        <w:t>role</w:t>
      </w:r>
      <w:proofErr w:type="spellEnd"/>
      <w:r w:rsidR="00FB4377">
        <w:rPr>
          <w:rFonts w:eastAsia="Times New Roman" w:cs="Times New Roman"/>
          <w:color w:val="000000"/>
          <w:kern w:val="0"/>
          <w:sz w:val="24"/>
          <w:szCs w:val="24"/>
          <w:lang w:val="fr-FR" w:eastAsia="fr-BE" w:bidi="ar-SA"/>
        </w:rPr>
        <w:t xml:space="preserve"> of </w:t>
      </w:r>
      <w:proofErr w:type="spellStart"/>
      <w:r w:rsidR="00FB4377">
        <w:rPr>
          <w:rFonts w:eastAsia="Times New Roman" w:cs="Times New Roman"/>
          <w:color w:val="000000"/>
          <w:kern w:val="0"/>
          <w:sz w:val="24"/>
          <w:szCs w:val="24"/>
          <w:lang w:val="fr-FR" w:eastAsia="fr-BE" w:bidi="ar-SA"/>
        </w:rPr>
        <w:t>family</w:t>
      </w:r>
      <w:proofErr w:type="spellEnd"/>
      <w:r w:rsidR="00FB4377">
        <w:rPr>
          <w:rFonts w:eastAsia="Times New Roman" w:cs="Times New Roman"/>
          <w:color w:val="000000"/>
          <w:kern w:val="0"/>
          <w:sz w:val="24"/>
          <w:szCs w:val="24"/>
          <w:lang w:val="fr-FR" w:eastAsia="fr-BE" w:bidi="ar-SA"/>
        </w:rPr>
        <w:t xml:space="preserve"> </w:t>
      </w:r>
      <w:proofErr w:type="spellStart"/>
      <w:r w:rsidR="00FB4377">
        <w:rPr>
          <w:rFonts w:eastAsia="Times New Roman" w:cs="Times New Roman"/>
          <w:color w:val="000000"/>
          <w:kern w:val="0"/>
          <w:sz w:val="24"/>
          <w:szCs w:val="24"/>
          <w:lang w:val="fr-FR" w:eastAsia="fr-BE" w:bidi="ar-SA"/>
        </w:rPr>
        <w:t>ownership</w:t>
      </w:r>
      <w:proofErr w:type="spellEnd"/>
      <w:r w:rsidR="00FB4377">
        <w:rPr>
          <w:rFonts w:eastAsia="Times New Roman" w:cs="Times New Roman"/>
          <w:color w:val="000000"/>
          <w:kern w:val="0"/>
          <w:sz w:val="24"/>
          <w:szCs w:val="24"/>
          <w:lang w:val="fr-FR" w:eastAsia="fr-BE" w:bidi="ar-SA"/>
        </w:rPr>
        <w:t xml:space="preserve"> in </w:t>
      </w:r>
      <w:r w:rsidRPr="00693B00">
        <w:rPr>
          <w:rFonts w:eastAsia="Times New Roman" w:cs="Times New Roman"/>
          <w:color w:val="000000"/>
          <w:kern w:val="0"/>
          <w:sz w:val="24"/>
          <w:szCs w:val="24"/>
          <w:lang w:val="fr-FR" w:eastAsia="fr-BE" w:bidi="ar-SA"/>
        </w:rPr>
        <w:t xml:space="preserve">international </w:t>
      </w:r>
      <w:proofErr w:type="spellStart"/>
      <w:r w:rsidRPr="00693B00">
        <w:rPr>
          <w:rFonts w:eastAsia="Times New Roman" w:cs="Times New Roman"/>
          <w:color w:val="000000"/>
          <w:kern w:val="0"/>
          <w:sz w:val="24"/>
          <w:szCs w:val="24"/>
          <w:lang w:val="fr-FR" w:eastAsia="fr-BE" w:bidi="ar-SA"/>
        </w:rPr>
        <w:t>entrepreneurship</w:t>
      </w:r>
      <w:proofErr w:type="spellEnd"/>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Exploring</w:t>
      </w:r>
      <w:proofErr w:type="spellEnd"/>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nonlinear</w:t>
      </w:r>
      <w:proofErr w:type="spellEnd"/>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effects</w:t>
      </w:r>
      <w:proofErr w:type="spellEnd"/>
      <w:r w:rsidR="00FB4377">
        <w:rPr>
          <w:rFonts w:eastAsia="Times New Roman" w:cs="Times New Roman"/>
          <w:color w:val="000000"/>
          <w:kern w:val="0"/>
          <w:sz w:val="24"/>
          <w:szCs w:val="24"/>
          <w:lang w:val="fr-FR" w:eastAsia="fr-BE" w:bidi="ar-SA"/>
        </w:rPr>
        <w:t> </w:t>
      </w:r>
      <w:r w:rsidR="00FB4377" w:rsidRPr="00FB4377">
        <w:rPr>
          <w:rFonts w:eastAsia="Times New Roman" w:cs="Times New Roman"/>
          <w:color w:val="000000"/>
          <w:kern w:val="0"/>
          <w:sz w:val="24"/>
          <w:szCs w:val="24"/>
          <w:lang w:val="fr-FR" w:eastAsia="fr-BE" w:bidi="ar-SA"/>
        </w:rPr>
        <w:t>»,</w:t>
      </w:r>
      <w:r w:rsidRPr="00FB4377">
        <w:rPr>
          <w:rFonts w:eastAsia="Times New Roman" w:cs="Times New Roman"/>
          <w:iCs/>
          <w:color w:val="000000"/>
          <w:kern w:val="0"/>
          <w:sz w:val="24"/>
          <w:szCs w:val="24"/>
          <w:lang w:val="fr-FR" w:eastAsia="fr-BE" w:bidi="ar-SA"/>
        </w:rPr>
        <w:t xml:space="preserve"> Small Business </w:t>
      </w:r>
      <w:proofErr w:type="spellStart"/>
      <w:r w:rsidRPr="00FB4377">
        <w:rPr>
          <w:rFonts w:eastAsia="Times New Roman" w:cs="Times New Roman"/>
          <w:iCs/>
          <w:color w:val="000000"/>
          <w:kern w:val="0"/>
          <w:sz w:val="24"/>
          <w:szCs w:val="24"/>
          <w:lang w:val="fr-FR" w:eastAsia="fr-BE" w:bidi="ar-SA"/>
        </w:rPr>
        <w:t>Economics</w:t>
      </w:r>
      <w:proofErr w:type="spellEnd"/>
      <w:r w:rsidRPr="00FB4377">
        <w:rPr>
          <w:rFonts w:eastAsia="Times New Roman" w:cs="Times New Roman"/>
          <w:iCs/>
          <w:color w:val="000000"/>
          <w:kern w:val="0"/>
          <w:sz w:val="24"/>
          <w:szCs w:val="24"/>
          <w:lang w:val="fr-FR" w:eastAsia="fr-BE" w:bidi="ar-SA"/>
        </w:rPr>
        <w:t xml:space="preserve">, </w:t>
      </w:r>
      <w:r w:rsidR="00FB4377">
        <w:rPr>
          <w:rFonts w:eastAsia="Times New Roman" w:cs="Times New Roman"/>
          <w:iCs/>
          <w:color w:val="000000"/>
          <w:kern w:val="0"/>
          <w:sz w:val="24"/>
          <w:szCs w:val="24"/>
          <w:lang w:val="fr-FR" w:eastAsia="fr-BE" w:bidi="ar-SA"/>
        </w:rPr>
        <w:t xml:space="preserve">vol. </w:t>
      </w:r>
      <w:r w:rsidRPr="00FB4377">
        <w:rPr>
          <w:rFonts w:eastAsia="Times New Roman" w:cs="Times New Roman"/>
          <w:iCs/>
          <w:color w:val="000000"/>
          <w:kern w:val="0"/>
          <w:sz w:val="24"/>
          <w:szCs w:val="24"/>
          <w:lang w:val="fr-FR" w:eastAsia="fr-BE" w:bidi="ar-SA"/>
        </w:rPr>
        <w:t>38</w:t>
      </w:r>
      <w:r w:rsidR="00FB4377">
        <w:rPr>
          <w:rFonts w:eastAsia="Times New Roman" w:cs="Times New Roman"/>
          <w:color w:val="000000"/>
          <w:kern w:val="0"/>
          <w:sz w:val="24"/>
          <w:szCs w:val="24"/>
          <w:lang w:val="fr-FR" w:eastAsia="fr-BE" w:bidi="ar-SA"/>
        </w:rPr>
        <w:t xml:space="preserve">, n° </w:t>
      </w:r>
      <w:r w:rsidRPr="00693B00">
        <w:rPr>
          <w:rFonts w:eastAsia="Times New Roman" w:cs="Times New Roman"/>
          <w:color w:val="000000"/>
          <w:kern w:val="0"/>
          <w:sz w:val="24"/>
          <w:szCs w:val="24"/>
          <w:lang w:val="fr-FR" w:eastAsia="fr-BE" w:bidi="ar-SA"/>
        </w:rPr>
        <w:t>1</w:t>
      </w:r>
      <w:r w:rsidR="00FB4377">
        <w:rPr>
          <w:rFonts w:eastAsia="Times New Roman" w:cs="Times New Roman"/>
          <w:color w:val="000000"/>
          <w:kern w:val="0"/>
          <w:sz w:val="24"/>
          <w:szCs w:val="24"/>
          <w:lang w:val="fr-FR" w:eastAsia="fr-BE" w:bidi="ar-SA"/>
        </w:rPr>
        <w:t xml:space="preserve">, p. </w:t>
      </w:r>
      <w:r w:rsidRPr="00693B00">
        <w:rPr>
          <w:rFonts w:eastAsia="Times New Roman" w:cs="Times New Roman"/>
          <w:color w:val="000000"/>
          <w:kern w:val="0"/>
          <w:sz w:val="24"/>
          <w:szCs w:val="24"/>
          <w:lang w:val="fr-FR" w:eastAsia="fr-BE" w:bidi="ar-SA"/>
        </w:rPr>
        <w:t>15-31.</w:t>
      </w:r>
    </w:p>
    <w:p w14:paraId="1E656CB6" w14:textId="77777777" w:rsidR="0079791C" w:rsidRPr="00693B00" w:rsidRDefault="00FB4377"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Sharma, P. et S.S.</w:t>
      </w:r>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Manikutty</w:t>
      </w:r>
      <w:proofErr w:type="spellEnd"/>
      <w:r w:rsidR="007258FC" w:rsidRPr="00693B00">
        <w:rPr>
          <w:rFonts w:eastAsia="Times New Roman" w:cs="Times New Roman"/>
          <w:color w:val="000000"/>
          <w:kern w:val="0"/>
          <w:sz w:val="24"/>
          <w:szCs w:val="24"/>
          <w:lang w:val="fr-FR" w:eastAsia="fr-BE" w:bidi="ar-SA"/>
        </w:rPr>
        <w:t xml:space="preserve"> (2005)</w:t>
      </w:r>
      <w:r>
        <w:rPr>
          <w:rFonts w:eastAsia="Times New Roman" w:cs="Times New Roman"/>
          <w:color w:val="000000"/>
          <w:kern w:val="0"/>
          <w:sz w:val="24"/>
          <w:szCs w:val="24"/>
          <w:lang w:val="fr-FR" w:eastAsia="fr-BE" w:bidi="ar-SA"/>
        </w:rPr>
        <w:t>,</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proofErr w:type="spellStart"/>
      <w:r w:rsidR="007258FC" w:rsidRPr="00693B00">
        <w:rPr>
          <w:rFonts w:eastAsia="Times New Roman" w:cs="Times New Roman"/>
          <w:color w:val="000000"/>
          <w:kern w:val="0"/>
          <w:sz w:val="24"/>
          <w:szCs w:val="24"/>
          <w:lang w:val="fr-FR" w:eastAsia="fr-BE" w:bidi="ar-SA"/>
        </w:rPr>
        <w:t>Strategic</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Divestments</w:t>
      </w:r>
      <w:proofErr w:type="spellEnd"/>
      <w:r w:rsidR="007258FC" w:rsidRPr="00693B00">
        <w:rPr>
          <w:rFonts w:eastAsia="Times New Roman" w:cs="Times New Roman"/>
          <w:color w:val="000000"/>
          <w:kern w:val="0"/>
          <w:sz w:val="24"/>
          <w:szCs w:val="24"/>
          <w:lang w:val="fr-FR" w:eastAsia="fr-BE" w:bidi="ar-SA"/>
        </w:rPr>
        <w:t xml:space="preserve"> in </w:t>
      </w:r>
      <w:proofErr w:type="spellStart"/>
      <w:r w:rsidR="007258FC" w:rsidRPr="00693B00">
        <w:rPr>
          <w:rFonts w:eastAsia="Times New Roman" w:cs="Times New Roman"/>
          <w:color w:val="000000"/>
          <w:kern w:val="0"/>
          <w:sz w:val="24"/>
          <w:szCs w:val="24"/>
          <w:lang w:val="fr-FR" w:eastAsia="fr-BE" w:bidi="ar-SA"/>
        </w:rPr>
        <w:t>Family</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F</w:t>
      </w:r>
      <w:r>
        <w:rPr>
          <w:rFonts w:eastAsia="Times New Roman" w:cs="Times New Roman"/>
          <w:color w:val="000000"/>
          <w:kern w:val="0"/>
          <w:sz w:val="24"/>
          <w:szCs w:val="24"/>
          <w:lang w:val="fr-FR" w:eastAsia="fr-BE" w:bidi="ar-SA"/>
        </w:rPr>
        <w:t>irms</w:t>
      </w:r>
      <w:proofErr w:type="spellEnd"/>
      <w:r>
        <w:rPr>
          <w:rFonts w:eastAsia="Times New Roman" w:cs="Times New Roman"/>
          <w:color w:val="000000"/>
          <w:kern w:val="0"/>
          <w:sz w:val="24"/>
          <w:szCs w:val="24"/>
          <w:lang w:val="fr-FR" w:eastAsia="fr-BE" w:bidi="ar-SA"/>
        </w:rPr>
        <w:t xml:space="preserve">: </w:t>
      </w:r>
      <w:proofErr w:type="spellStart"/>
      <w:r>
        <w:rPr>
          <w:rFonts w:eastAsia="Times New Roman" w:cs="Times New Roman"/>
          <w:color w:val="000000"/>
          <w:kern w:val="0"/>
          <w:sz w:val="24"/>
          <w:szCs w:val="24"/>
          <w:lang w:val="fr-FR" w:eastAsia="fr-BE" w:bidi="ar-SA"/>
        </w:rPr>
        <w:t>Role</w:t>
      </w:r>
      <w:proofErr w:type="spellEnd"/>
      <w:r>
        <w:rPr>
          <w:rFonts w:eastAsia="Times New Roman" w:cs="Times New Roman"/>
          <w:color w:val="000000"/>
          <w:kern w:val="0"/>
          <w:sz w:val="24"/>
          <w:szCs w:val="24"/>
          <w:lang w:val="fr-FR" w:eastAsia="fr-BE" w:bidi="ar-SA"/>
        </w:rPr>
        <w:t xml:space="preserve"> of </w:t>
      </w:r>
      <w:proofErr w:type="spellStart"/>
      <w:r>
        <w:rPr>
          <w:rFonts w:eastAsia="Times New Roman" w:cs="Times New Roman"/>
          <w:color w:val="000000"/>
          <w:kern w:val="0"/>
          <w:sz w:val="24"/>
          <w:szCs w:val="24"/>
          <w:lang w:val="fr-FR" w:eastAsia="fr-BE" w:bidi="ar-SA"/>
        </w:rPr>
        <w:t>Family</w:t>
      </w:r>
      <w:proofErr w:type="spellEnd"/>
      <w:r>
        <w:rPr>
          <w:rFonts w:eastAsia="Times New Roman" w:cs="Times New Roman"/>
          <w:color w:val="000000"/>
          <w:kern w:val="0"/>
          <w:sz w:val="24"/>
          <w:szCs w:val="24"/>
          <w:lang w:val="fr-FR" w:eastAsia="fr-BE" w:bidi="ar-SA"/>
        </w:rPr>
        <w:t xml:space="preserve"> Structure </w:t>
      </w:r>
      <w:r w:rsidR="007258FC" w:rsidRPr="00693B00">
        <w:rPr>
          <w:rFonts w:eastAsia="Times New Roman" w:cs="Times New Roman"/>
          <w:color w:val="000000"/>
          <w:kern w:val="0"/>
          <w:sz w:val="24"/>
          <w:szCs w:val="24"/>
          <w:lang w:val="fr-FR" w:eastAsia="fr-BE" w:bidi="ar-SA"/>
        </w:rPr>
        <w:t xml:space="preserve">and </w:t>
      </w:r>
      <w:proofErr w:type="spellStart"/>
      <w:r w:rsidR="007258FC" w:rsidRPr="00693B00">
        <w:rPr>
          <w:rFonts w:eastAsia="Times New Roman" w:cs="Times New Roman"/>
          <w:color w:val="000000"/>
          <w:kern w:val="0"/>
          <w:sz w:val="24"/>
          <w:szCs w:val="24"/>
          <w:lang w:val="fr-FR" w:eastAsia="fr-BE" w:bidi="ar-SA"/>
        </w:rPr>
        <w:t>Community</w:t>
      </w:r>
      <w:proofErr w:type="spellEnd"/>
      <w:r w:rsidR="007258FC" w:rsidRPr="00693B00">
        <w:rPr>
          <w:rFonts w:eastAsia="Times New Roman" w:cs="Times New Roman"/>
          <w:color w:val="000000"/>
          <w:kern w:val="0"/>
          <w:sz w:val="24"/>
          <w:szCs w:val="24"/>
          <w:lang w:val="fr-FR" w:eastAsia="fr-BE" w:bidi="ar-SA"/>
        </w:rPr>
        <w:t xml:space="preserve"> Culture</w:t>
      </w:r>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 </w:t>
      </w:r>
      <w:proofErr w:type="spellStart"/>
      <w:r w:rsidR="007258FC" w:rsidRPr="00FB4377">
        <w:rPr>
          <w:rFonts w:eastAsia="Times New Roman" w:cs="Times New Roman"/>
          <w:iCs/>
          <w:color w:val="000000"/>
          <w:kern w:val="0"/>
          <w:sz w:val="24"/>
          <w:szCs w:val="24"/>
          <w:lang w:val="fr-FR" w:eastAsia="fr-BE" w:bidi="ar-SA"/>
        </w:rPr>
        <w:t>Entrepreneurship</w:t>
      </w:r>
      <w:proofErr w:type="spellEnd"/>
      <w:r w:rsidR="007258FC" w:rsidRPr="00FB4377">
        <w:rPr>
          <w:rFonts w:eastAsia="Times New Roman" w:cs="Times New Roman"/>
          <w:iCs/>
          <w:color w:val="000000"/>
          <w:kern w:val="0"/>
          <w:sz w:val="24"/>
          <w:szCs w:val="24"/>
          <w:lang w:val="fr-FR" w:eastAsia="fr-BE" w:bidi="ar-SA"/>
        </w:rPr>
        <w:t xml:space="preserve">: </w:t>
      </w:r>
      <w:proofErr w:type="spellStart"/>
      <w:r w:rsidR="007258FC" w:rsidRPr="00FB4377">
        <w:rPr>
          <w:rFonts w:eastAsia="Times New Roman" w:cs="Times New Roman"/>
          <w:iCs/>
          <w:color w:val="000000"/>
          <w:kern w:val="0"/>
          <w:sz w:val="24"/>
          <w:szCs w:val="24"/>
          <w:lang w:val="fr-FR" w:eastAsia="fr-BE" w:bidi="ar-SA"/>
        </w:rPr>
        <w:t>Theory</w:t>
      </w:r>
      <w:proofErr w:type="spellEnd"/>
      <w:r w:rsidR="007258FC" w:rsidRPr="00FB4377">
        <w:rPr>
          <w:rFonts w:eastAsia="Times New Roman" w:cs="Times New Roman"/>
          <w:iCs/>
          <w:color w:val="000000"/>
          <w:kern w:val="0"/>
          <w:sz w:val="24"/>
          <w:szCs w:val="24"/>
          <w:lang w:val="fr-FR" w:eastAsia="fr-BE" w:bidi="ar-SA"/>
        </w:rPr>
        <w:t xml:space="preserve"> &amp; Practice</w:t>
      </w:r>
      <w:r w:rsidR="007258FC" w:rsidRPr="00FB4377">
        <w:rPr>
          <w:rFonts w:eastAsia="Times New Roman" w:cs="Times New Roman"/>
          <w:color w:val="000000"/>
          <w:kern w:val="0"/>
          <w:sz w:val="24"/>
          <w:szCs w:val="24"/>
          <w:lang w:val="fr-FR" w:eastAsia="fr-BE" w:bidi="ar-SA"/>
        </w:rPr>
        <w:t>,</w:t>
      </w:r>
      <w:r>
        <w:rPr>
          <w:rFonts w:eastAsia="Times New Roman" w:cs="Times New Roman"/>
          <w:color w:val="000000"/>
          <w:kern w:val="0"/>
          <w:sz w:val="24"/>
          <w:szCs w:val="24"/>
          <w:lang w:val="fr-FR" w:eastAsia="fr-BE" w:bidi="ar-SA"/>
        </w:rPr>
        <w:t xml:space="preserve"> vol.</w:t>
      </w:r>
      <w:r w:rsidR="007258FC" w:rsidRPr="00FB4377">
        <w:rPr>
          <w:rFonts w:eastAsia="Times New Roman" w:cs="Times New Roman"/>
          <w:color w:val="000000"/>
          <w:kern w:val="0"/>
          <w:sz w:val="24"/>
          <w:szCs w:val="24"/>
          <w:lang w:val="fr-FR" w:eastAsia="fr-BE" w:bidi="ar-SA"/>
        </w:rPr>
        <w:t xml:space="preserve"> </w:t>
      </w:r>
      <w:r w:rsidR="007258FC" w:rsidRPr="00FB4377">
        <w:rPr>
          <w:rFonts w:eastAsia="Times New Roman" w:cs="Times New Roman"/>
          <w:iCs/>
          <w:color w:val="000000"/>
          <w:kern w:val="0"/>
          <w:sz w:val="24"/>
          <w:szCs w:val="24"/>
          <w:lang w:val="fr-FR" w:eastAsia="fr-BE" w:bidi="ar-SA"/>
        </w:rPr>
        <w:t>29</w:t>
      </w:r>
      <w:r>
        <w:rPr>
          <w:rFonts w:eastAsia="Times New Roman" w:cs="Times New Roman"/>
          <w:iCs/>
          <w:color w:val="000000"/>
          <w:kern w:val="0"/>
          <w:sz w:val="24"/>
          <w:szCs w:val="24"/>
          <w:lang w:val="fr-FR" w:eastAsia="fr-BE" w:bidi="ar-SA"/>
        </w:rPr>
        <w:t xml:space="preserve">, n° </w:t>
      </w:r>
      <w:r w:rsidR="007258FC" w:rsidRPr="00693B00">
        <w:rPr>
          <w:rFonts w:eastAsia="Times New Roman" w:cs="Times New Roman"/>
          <w:color w:val="000000"/>
          <w:kern w:val="0"/>
          <w:sz w:val="24"/>
          <w:szCs w:val="24"/>
          <w:lang w:val="fr-FR" w:eastAsia="fr-BE" w:bidi="ar-SA"/>
        </w:rPr>
        <w:t xml:space="preserve">3, </w:t>
      </w:r>
      <w:r>
        <w:rPr>
          <w:rFonts w:eastAsia="Times New Roman" w:cs="Times New Roman"/>
          <w:color w:val="000000"/>
          <w:kern w:val="0"/>
          <w:sz w:val="24"/>
          <w:szCs w:val="24"/>
          <w:lang w:val="fr-FR" w:eastAsia="fr-BE" w:bidi="ar-SA"/>
        </w:rPr>
        <w:t xml:space="preserve">p. </w:t>
      </w:r>
      <w:r w:rsidR="007258FC" w:rsidRPr="00693B00">
        <w:rPr>
          <w:rFonts w:eastAsia="Times New Roman" w:cs="Times New Roman"/>
          <w:color w:val="000000"/>
          <w:kern w:val="0"/>
          <w:sz w:val="24"/>
          <w:szCs w:val="24"/>
          <w:lang w:val="fr-FR" w:eastAsia="fr-BE" w:bidi="ar-SA"/>
        </w:rPr>
        <w:t>293-311.</w:t>
      </w:r>
    </w:p>
    <w:p w14:paraId="34083824" w14:textId="77777777" w:rsidR="0079791C" w:rsidRPr="00693B00" w:rsidRDefault="00FB4377" w:rsidP="00CC6ADE">
      <w:pPr>
        <w:tabs>
          <w:tab w:val="left" w:pos="142"/>
        </w:tabs>
        <w:rPr>
          <w:rFonts w:eastAsia="Times New Roman" w:cs="Times New Roman"/>
          <w:color w:val="000000"/>
          <w:kern w:val="0"/>
          <w:sz w:val="24"/>
          <w:szCs w:val="24"/>
          <w:lang w:val="fr-FR" w:eastAsia="fr-BE" w:bidi="ar-SA"/>
        </w:rPr>
      </w:pPr>
      <w:proofErr w:type="spellStart"/>
      <w:r>
        <w:rPr>
          <w:rFonts w:eastAsia="Times New Roman" w:cs="Times New Roman"/>
          <w:color w:val="000000"/>
          <w:kern w:val="0"/>
          <w:sz w:val="24"/>
          <w:szCs w:val="24"/>
          <w:lang w:val="fr-FR" w:eastAsia="fr-BE" w:bidi="ar-SA"/>
        </w:rPr>
        <w:t>Shleifer</w:t>
      </w:r>
      <w:proofErr w:type="spellEnd"/>
      <w:r>
        <w:rPr>
          <w:rFonts w:eastAsia="Times New Roman" w:cs="Times New Roman"/>
          <w:color w:val="000000"/>
          <w:kern w:val="0"/>
          <w:sz w:val="24"/>
          <w:szCs w:val="24"/>
          <w:lang w:val="fr-FR" w:eastAsia="fr-BE" w:bidi="ar-SA"/>
        </w:rPr>
        <w:t>, A. et R.W.</w:t>
      </w:r>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Vishny</w:t>
      </w:r>
      <w:proofErr w:type="spellEnd"/>
      <w:r>
        <w:rPr>
          <w:rFonts w:eastAsia="Times New Roman" w:cs="Times New Roman"/>
          <w:color w:val="000000"/>
          <w:kern w:val="0"/>
          <w:sz w:val="24"/>
          <w:szCs w:val="24"/>
          <w:lang w:val="fr-FR" w:eastAsia="fr-BE" w:bidi="ar-SA"/>
        </w:rPr>
        <w:t xml:space="preserve"> (1997),</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A Survey of </w:t>
      </w:r>
      <w:proofErr w:type="spellStart"/>
      <w:r w:rsidR="007258FC" w:rsidRPr="00693B00">
        <w:rPr>
          <w:rFonts w:eastAsia="Times New Roman" w:cs="Times New Roman"/>
          <w:color w:val="000000"/>
          <w:kern w:val="0"/>
          <w:sz w:val="24"/>
          <w:szCs w:val="24"/>
          <w:lang w:val="fr-FR" w:eastAsia="fr-BE" w:bidi="ar-SA"/>
        </w:rPr>
        <w:t>Corporate</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Governance</w:t>
      </w:r>
      <w:proofErr w:type="spellEnd"/>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iCs/>
          <w:color w:val="000000"/>
          <w:kern w:val="0"/>
          <w:sz w:val="24"/>
          <w:szCs w:val="24"/>
          <w:lang w:val="fr-FR" w:eastAsia="fr-BE" w:bidi="ar-SA"/>
        </w:rPr>
        <w:t xml:space="preserve">The Journal of Finance, vol. 52, n° </w:t>
      </w:r>
      <w:r w:rsidR="007258FC" w:rsidRPr="00FB4377">
        <w:rPr>
          <w:rFonts w:eastAsia="Times New Roman" w:cs="Times New Roman"/>
          <w:color w:val="000000"/>
          <w:kern w:val="0"/>
          <w:sz w:val="24"/>
          <w:szCs w:val="24"/>
          <w:lang w:val="fr-FR" w:eastAsia="fr-BE" w:bidi="ar-SA"/>
        </w:rPr>
        <w:t>2</w:t>
      </w:r>
      <w:r w:rsidR="007258FC" w:rsidRPr="00693B00">
        <w:rPr>
          <w:rFonts w:eastAsia="Times New Roman" w:cs="Times New Roman"/>
          <w:color w:val="000000"/>
          <w:kern w:val="0"/>
          <w:sz w:val="24"/>
          <w:szCs w:val="24"/>
          <w:lang w:val="fr-FR" w:eastAsia="fr-BE" w:bidi="ar-SA"/>
        </w:rPr>
        <w:t>,</w:t>
      </w:r>
      <w:r>
        <w:rPr>
          <w:rFonts w:eastAsia="Times New Roman" w:cs="Times New Roman"/>
          <w:color w:val="000000"/>
          <w:kern w:val="0"/>
          <w:sz w:val="24"/>
          <w:szCs w:val="24"/>
          <w:lang w:val="fr-FR" w:eastAsia="fr-BE" w:bidi="ar-SA"/>
        </w:rPr>
        <w:t xml:space="preserve"> p. </w:t>
      </w:r>
      <w:r w:rsidR="007258FC" w:rsidRPr="00693B00">
        <w:rPr>
          <w:rFonts w:eastAsia="Times New Roman" w:cs="Times New Roman"/>
          <w:color w:val="000000"/>
          <w:kern w:val="0"/>
          <w:sz w:val="24"/>
          <w:szCs w:val="24"/>
          <w:lang w:val="fr-FR" w:eastAsia="fr-BE" w:bidi="ar-SA"/>
        </w:rPr>
        <w:t>737-783.</w:t>
      </w:r>
    </w:p>
    <w:p w14:paraId="3A5E957F" w14:textId="77777777" w:rsidR="0079791C" w:rsidRPr="00693B00" w:rsidRDefault="007258FC" w:rsidP="00CC6ADE">
      <w:pPr>
        <w:tabs>
          <w:tab w:val="left" w:pos="142"/>
        </w:tabs>
        <w:rPr>
          <w:rFonts w:eastAsia="Times New Roman" w:cs="Times New Roman"/>
          <w:color w:val="000000"/>
          <w:kern w:val="0"/>
          <w:sz w:val="24"/>
          <w:szCs w:val="24"/>
          <w:lang w:val="fr-FR" w:eastAsia="fr-BE" w:bidi="ar-SA"/>
        </w:rPr>
      </w:pPr>
      <w:r w:rsidRPr="00693B00">
        <w:rPr>
          <w:rFonts w:eastAsia="Times New Roman" w:cs="Times New Roman"/>
          <w:color w:val="000000"/>
          <w:kern w:val="0"/>
          <w:sz w:val="24"/>
          <w:szCs w:val="24"/>
          <w:lang w:val="fr-FR" w:eastAsia="fr-BE" w:bidi="ar-SA"/>
        </w:rPr>
        <w:lastRenderedPageBreak/>
        <w:t>Stewart, A.</w:t>
      </w:r>
      <w:r w:rsidR="00FB4377">
        <w:rPr>
          <w:rFonts w:eastAsia="Times New Roman" w:cs="Times New Roman"/>
          <w:color w:val="000000"/>
          <w:kern w:val="0"/>
          <w:sz w:val="24"/>
          <w:szCs w:val="24"/>
          <w:lang w:val="fr-FR" w:eastAsia="fr-BE" w:bidi="ar-SA"/>
        </w:rPr>
        <w:t xml:space="preserve"> et M.A.</w:t>
      </w:r>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Hitt</w:t>
      </w:r>
      <w:proofErr w:type="spellEnd"/>
      <w:r w:rsidR="00FB4377">
        <w:rPr>
          <w:rFonts w:eastAsia="Times New Roman" w:cs="Times New Roman"/>
          <w:color w:val="000000"/>
          <w:kern w:val="0"/>
          <w:sz w:val="24"/>
          <w:szCs w:val="24"/>
          <w:lang w:val="fr-FR" w:eastAsia="fr-BE" w:bidi="ar-SA"/>
        </w:rPr>
        <w:t xml:space="preserve"> (2012),</w:t>
      </w:r>
      <w:r w:rsidRPr="00693B00">
        <w:rPr>
          <w:rFonts w:eastAsia="Times New Roman" w:cs="Times New Roman"/>
          <w:color w:val="000000"/>
          <w:kern w:val="0"/>
          <w:sz w:val="24"/>
          <w:szCs w:val="24"/>
          <w:lang w:val="fr-FR" w:eastAsia="fr-BE" w:bidi="ar-SA"/>
        </w:rPr>
        <w:t xml:space="preserve"> </w:t>
      </w:r>
      <w:r w:rsidR="00FB4377">
        <w:rPr>
          <w:rFonts w:eastAsia="Times New Roman" w:cs="Times New Roman"/>
          <w:color w:val="000000"/>
          <w:kern w:val="0"/>
          <w:sz w:val="24"/>
          <w:szCs w:val="24"/>
          <w:lang w:val="fr-FR" w:eastAsia="fr-BE" w:bidi="ar-SA"/>
        </w:rPr>
        <w:t>« </w:t>
      </w:r>
      <w:proofErr w:type="spellStart"/>
      <w:r w:rsidRPr="00693B00">
        <w:rPr>
          <w:rFonts w:eastAsia="Times New Roman" w:cs="Times New Roman"/>
          <w:color w:val="000000"/>
          <w:kern w:val="0"/>
          <w:sz w:val="24"/>
          <w:szCs w:val="24"/>
          <w:lang w:val="fr-FR" w:eastAsia="fr-BE" w:bidi="ar-SA"/>
        </w:rPr>
        <w:t>Why</w:t>
      </w:r>
      <w:proofErr w:type="spellEnd"/>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Can’t</w:t>
      </w:r>
      <w:proofErr w:type="spellEnd"/>
      <w:r w:rsidRPr="00693B00">
        <w:rPr>
          <w:rFonts w:eastAsia="Times New Roman" w:cs="Times New Roman"/>
          <w:color w:val="000000"/>
          <w:kern w:val="0"/>
          <w:sz w:val="24"/>
          <w:szCs w:val="24"/>
          <w:lang w:val="fr-FR" w:eastAsia="fr-BE" w:bidi="ar-SA"/>
        </w:rPr>
        <w:t xml:space="preserve"> a </w:t>
      </w:r>
      <w:proofErr w:type="spellStart"/>
      <w:r w:rsidRPr="00693B00">
        <w:rPr>
          <w:rFonts w:eastAsia="Times New Roman" w:cs="Times New Roman"/>
          <w:color w:val="000000"/>
          <w:kern w:val="0"/>
          <w:sz w:val="24"/>
          <w:szCs w:val="24"/>
          <w:lang w:val="fr-FR" w:eastAsia="fr-BE" w:bidi="ar-SA"/>
        </w:rPr>
        <w:t>Family</w:t>
      </w:r>
      <w:proofErr w:type="spellEnd"/>
      <w:r w:rsidRPr="00693B00">
        <w:rPr>
          <w:rFonts w:eastAsia="Times New Roman" w:cs="Times New Roman"/>
          <w:color w:val="000000"/>
          <w:kern w:val="0"/>
          <w:sz w:val="24"/>
          <w:szCs w:val="24"/>
          <w:lang w:val="fr-FR" w:eastAsia="fr-BE" w:bidi="ar-SA"/>
        </w:rPr>
        <w:t xml:space="preserve"> Business Be M</w:t>
      </w:r>
      <w:r w:rsidR="00FB4377">
        <w:rPr>
          <w:rFonts w:eastAsia="Times New Roman" w:cs="Times New Roman"/>
          <w:color w:val="000000"/>
          <w:kern w:val="0"/>
          <w:sz w:val="24"/>
          <w:szCs w:val="24"/>
          <w:lang w:val="fr-FR" w:eastAsia="fr-BE" w:bidi="ar-SA"/>
        </w:rPr>
        <w:t xml:space="preserve">ore </w:t>
      </w:r>
      <w:proofErr w:type="spellStart"/>
      <w:r w:rsidR="00FB4377">
        <w:rPr>
          <w:rFonts w:eastAsia="Times New Roman" w:cs="Times New Roman"/>
          <w:color w:val="000000"/>
          <w:kern w:val="0"/>
          <w:sz w:val="24"/>
          <w:szCs w:val="24"/>
          <w:lang w:val="fr-FR" w:eastAsia="fr-BE" w:bidi="ar-SA"/>
        </w:rPr>
        <w:t>Like</w:t>
      </w:r>
      <w:proofErr w:type="spellEnd"/>
      <w:r w:rsidR="00FB4377">
        <w:rPr>
          <w:rFonts w:eastAsia="Times New Roman" w:cs="Times New Roman"/>
          <w:color w:val="000000"/>
          <w:kern w:val="0"/>
          <w:sz w:val="24"/>
          <w:szCs w:val="24"/>
          <w:lang w:val="fr-FR" w:eastAsia="fr-BE" w:bidi="ar-SA"/>
        </w:rPr>
        <w:t xml:space="preserve"> a </w:t>
      </w:r>
      <w:proofErr w:type="spellStart"/>
      <w:r w:rsidR="00FB4377">
        <w:rPr>
          <w:rFonts w:eastAsia="Times New Roman" w:cs="Times New Roman"/>
          <w:color w:val="000000"/>
          <w:kern w:val="0"/>
          <w:sz w:val="24"/>
          <w:szCs w:val="24"/>
          <w:lang w:val="fr-FR" w:eastAsia="fr-BE" w:bidi="ar-SA"/>
        </w:rPr>
        <w:t>Nonfamily</w:t>
      </w:r>
      <w:proofErr w:type="spellEnd"/>
      <w:r w:rsidR="00FB4377">
        <w:rPr>
          <w:rFonts w:eastAsia="Times New Roman" w:cs="Times New Roman"/>
          <w:color w:val="000000"/>
          <w:kern w:val="0"/>
          <w:sz w:val="24"/>
          <w:szCs w:val="24"/>
          <w:lang w:val="fr-FR" w:eastAsia="fr-BE" w:bidi="ar-SA"/>
        </w:rPr>
        <w:t xml:space="preserve"> Business? </w:t>
      </w:r>
      <w:r w:rsidRPr="00693B00">
        <w:rPr>
          <w:rFonts w:eastAsia="Times New Roman" w:cs="Times New Roman"/>
          <w:color w:val="000000"/>
          <w:kern w:val="0"/>
          <w:sz w:val="24"/>
          <w:szCs w:val="24"/>
          <w:lang w:val="fr-FR" w:eastAsia="fr-BE" w:bidi="ar-SA"/>
        </w:rPr>
        <w:t xml:space="preserve">Modes of </w:t>
      </w:r>
      <w:proofErr w:type="spellStart"/>
      <w:r w:rsidRPr="00693B00">
        <w:rPr>
          <w:rFonts w:eastAsia="Times New Roman" w:cs="Times New Roman"/>
          <w:color w:val="000000"/>
          <w:kern w:val="0"/>
          <w:sz w:val="24"/>
          <w:szCs w:val="24"/>
          <w:lang w:val="fr-FR" w:eastAsia="fr-BE" w:bidi="ar-SA"/>
        </w:rPr>
        <w:t>Professionalization</w:t>
      </w:r>
      <w:proofErr w:type="spellEnd"/>
      <w:r w:rsidRPr="00693B00">
        <w:rPr>
          <w:rFonts w:eastAsia="Times New Roman" w:cs="Times New Roman"/>
          <w:color w:val="000000"/>
          <w:kern w:val="0"/>
          <w:sz w:val="24"/>
          <w:szCs w:val="24"/>
          <w:lang w:val="fr-FR" w:eastAsia="fr-BE" w:bidi="ar-SA"/>
        </w:rPr>
        <w:t xml:space="preserve"> in </w:t>
      </w:r>
      <w:proofErr w:type="spellStart"/>
      <w:r w:rsidRPr="00693B00">
        <w:rPr>
          <w:rFonts w:eastAsia="Times New Roman" w:cs="Times New Roman"/>
          <w:color w:val="000000"/>
          <w:kern w:val="0"/>
          <w:sz w:val="24"/>
          <w:szCs w:val="24"/>
          <w:lang w:val="fr-FR" w:eastAsia="fr-BE" w:bidi="ar-SA"/>
        </w:rPr>
        <w:t>Family</w:t>
      </w:r>
      <w:proofErr w:type="spellEnd"/>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Firms</w:t>
      </w:r>
      <w:proofErr w:type="spellEnd"/>
      <w:r w:rsidR="00FB4377">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 xml:space="preserve">, </w:t>
      </w:r>
      <w:proofErr w:type="spellStart"/>
      <w:r w:rsidRPr="00FB4377">
        <w:rPr>
          <w:rFonts w:eastAsia="Times New Roman" w:cs="Times New Roman"/>
          <w:iCs/>
          <w:color w:val="000000"/>
          <w:kern w:val="0"/>
          <w:sz w:val="24"/>
          <w:szCs w:val="24"/>
          <w:lang w:val="fr-FR" w:eastAsia="fr-BE" w:bidi="ar-SA"/>
        </w:rPr>
        <w:t>Family</w:t>
      </w:r>
      <w:proofErr w:type="spellEnd"/>
      <w:r w:rsidRPr="00FB4377">
        <w:rPr>
          <w:rFonts w:eastAsia="Times New Roman" w:cs="Times New Roman"/>
          <w:iCs/>
          <w:color w:val="000000"/>
          <w:kern w:val="0"/>
          <w:sz w:val="24"/>
          <w:szCs w:val="24"/>
          <w:lang w:val="fr-FR" w:eastAsia="fr-BE" w:bidi="ar-SA"/>
        </w:rPr>
        <w:t xml:space="preserve"> Business </w:t>
      </w:r>
      <w:proofErr w:type="spellStart"/>
      <w:r w:rsidRPr="00FB4377">
        <w:rPr>
          <w:rFonts w:eastAsia="Times New Roman" w:cs="Times New Roman"/>
          <w:iCs/>
          <w:color w:val="000000"/>
          <w:kern w:val="0"/>
          <w:sz w:val="24"/>
          <w:szCs w:val="24"/>
          <w:lang w:val="fr-FR" w:eastAsia="fr-BE" w:bidi="ar-SA"/>
        </w:rPr>
        <w:t>Review</w:t>
      </w:r>
      <w:proofErr w:type="spellEnd"/>
      <w:r w:rsidRPr="00FB4377">
        <w:rPr>
          <w:rFonts w:eastAsia="Times New Roman" w:cs="Times New Roman"/>
          <w:iCs/>
          <w:color w:val="000000"/>
          <w:kern w:val="0"/>
          <w:sz w:val="24"/>
          <w:szCs w:val="24"/>
          <w:lang w:val="fr-FR" w:eastAsia="fr-BE" w:bidi="ar-SA"/>
        </w:rPr>
        <w:t xml:space="preserve">, </w:t>
      </w:r>
      <w:r w:rsidR="00FB4377">
        <w:rPr>
          <w:rFonts w:eastAsia="Times New Roman" w:cs="Times New Roman"/>
          <w:iCs/>
          <w:color w:val="000000"/>
          <w:kern w:val="0"/>
          <w:sz w:val="24"/>
          <w:szCs w:val="24"/>
          <w:lang w:val="fr-FR" w:eastAsia="fr-BE" w:bidi="ar-SA"/>
        </w:rPr>
        <w:t xml:space="preserve">vol. </w:t>
      </w:r>
      <w:r w:rsidRPr="00FB4377">
        <w:rPr>
          <w:rFonts w:eastAsia="Times New Roman" w:cs="Times New Roman"/>
          <w:iCs/>
          <w:color w:val="000000"/>
          <w:kern w:val="0"/>
          <w:sz w:val="24"/>
          <w:szCs w:val="24"/>
          <w:lang w:val="fr-FR" w:eastAsia="fr-BE" w:bidi="ar-SA"/>
        </w:rPr>
        <w:t>25</w:t>
      </w:r>
      <w:r w:rsidR="00FB4377">
        <w:rPr>
          <w:rFonts w:eastAsia="Times New Roman" w:cs="Times New Roman"/>
          <w:iCs/>
          <w:color w:val="000000"/>
          <w:kern w:val="0"/>
          <w:sz w:val="24"/>
          <w:szCs w:val="24"/>
          <w:lang w:val="fr-FR" w:eastAsia="fr-BE" w:bidi="ar-SA"/>
        </w:rPr>
        <w:t xml:space="preserve">, n° </w:t>
      </w:r>
      <w:r w:rsidRPr="00693B00">
        <w:rPr>
          <w:rFonts w:eastAsia="Times New Roman" w:cs="Times New Roman"/>
          <w:color w:val="000000"/>
          <w:kern w:val="0"/>
          <w:sz w:val="24"/>
          <w:szCs w:val="24"/>
          <w:lang w:val="fr-FR" w:eastAsia="fr-BE" w:bidi="ar-SA"/>
        </w:rPr>
        <w:t>1,</w:t>
      </w:r>
      <w:r w:rsidR="00FB4377">
        <w:rPr>
          <w:rFonts w:eastAsia="Times New Roman" w:cs="Times New Roman"/>
          <w:color w:val="000000"/>
          <w:kern w:val="0"/>
          <w:sz w:val="24"/>
          <w:szCs w:val="24"/>
          <w:lang w:val="fr-FR" w:eastAsia="fr-BE" w:bidi="ar-SA"/>
        </w:rPr>
        <w:t xml:space="preserve"> p.</w:t>
      </w:r>
      <w:r w:rsidRPr="00693B00">
        <w:rPr>
          <w:rFonts w:eastAsia="Times New Roman" w:cs="Times New Roman"/>
          <w:color w:val="000000"/>
          <w:kern w:val="0"/>
          <w:sz w:val="24"/>
          <w:szCs w:val="24"/>
          <w:lang w:val="fr-FR" w:eastAsia="fr-BE" w:bidi="ar-SA"/>
        </w:rPr>
        <w:t xml:space="preserve"> 58–86.</w:t>
      </w:r>
    </w:p>
    <w:p w14:paraId="5999E980" w14:textId="77777777" w:rsidR="0079791C" w:rsidRPr="00693B00" w:rsidRDefault="00FB4377"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Thomsen, S. et T.</w:t>
      </w:r>
      <w:r w:rsidR="007258FC" w:rsidRPr="00693B00">
        <w:rPr>
          <w:rFonts w:eastAsia="Times New Roman" w:cs="Times New Roman"/>
          <w:color w:val="000000"/>
          <w:kern w:val="0"/>
          <w:sz w:val="24"/>
          <w:szCs w:val="24"/>
          <w:lang w:val="fr-FR" w:eastAsia="fr-BE" w:bidi="ar-SA"/>
        </w:rPr>
        <w:t xml:space="preserve"> Pedersen</w:t>
      </w:r>
      <w:r>
        <w:rPr>
          <w:rFonts w:eastAsia="Times New Roman" w:cs="Times New Roman"/>
          <w:color w:val="000000"/>
          <w:kern w:val="0"/>
          <w:sz w:val="24"/>
          <w:szCs w:val="24"/>
          <w:lang w:val="fr-FR" w:eastAsia="fr-BE" w:bidi="ar-SA"/>
        </w:rPr>
        <w:t xml:space="preserve"> (2000),</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proofErr w:type="spellStart"/>
      <w:r w:rsidR="007258FC" w:rsidRPr="00693B00">
        <w:rPr>
          <w:rFonts w:eastAsia="Times New Roman" w:cs="Times New Roman"/>
          <w:color w:val="000000"/>
          <w:kern w:val="0"/>
          <w:sz w:val="24"/>
          <w:szCs w:val="24"/>
          <w:lang w:val="fr-FR" w:eastAsia="fr-BE" w:bidi="ar-SA"/>
        </w:rPr>
        <w:t>Ownership</w:t>
      </w:r>
      <w:proofErr w:type="spellEnd"/>
      <w:r w:rsidR="007258FC" w:rsidRPr="00693B00">
        <w:rPr>
          <w:rFonts w:eastAsia="Times New Roman" w:cs="Times New Roman"/>
          <w:color w:val="000000"/>
          <w:kern w:val="0"/>
          <w:sz w:val="24"/>
          <w:szCs w:val="24"/>
          <w:lang w:val="fr-FR" w:eastAsia="fr-BE" w:bidi="ar-SA"/>
        </w:rPr>
        <w:t xml:space="preserve"> structure and </w:t>
      </w:r>
      <w:proofErr w:type="spellStart"/>
      <w:r w:rsidR="007258FC" w:rsidRPr="00693B00">
        <w:rPr>
          <w:rFonts w:eastAsia="Times New Roman" w:cs="Times New Roman"/>
          <w:color w:val="000000"/>
          <w:kern w:val="0"/>
          <w:sz w:val="24"/>
          <w:szCs w:val="24"/>
          <w:lang w:val="fr-FR" w:eastAsia="fr-BE" w:bidi="ar-SA"/>
        </w:rPr>
        <w:t>economic</w:t>
      </w:r>
      <w:proofErr w:type="spellEnd"/>
      <w:r w:rsidR="007258FC" w:rsidRPr="00693B00">
        <w:rPr>
          <w:rFonts w:eastAsia="Times New Roman" w:cs="Times New Roman"/>
          <w:color w:val="000000"/>
          <w:kern w:val="0"/>
          <w:sz w:val="24"/>
          <w:szCs w:val="24"/>
          <w:lang w:val="fr-FR" w:eastAsia="fr-BE" w:bidi="ar-SA"/>
        </w:rPr>
        <w:t xml:space="preserve"> performance in the </w:t>
      </w:r>
      <w:proofErr w:type="spellStart"/>
      <w:r w:rsidR="007258FC" w:rsidRPr="00693B00">
        <w:rPr>
          <w:rFonts w:eastAsia="Times New Roman" w:cs="Times New Roman"/>
          <w:color w:val="000000"/>
          <w:kern w:val="0"/>
          <w:sz w:val="24"/>
          <w:szCs w:val="24"/>
          <w:lang w:val="fr-FR" w:eastAsia="fr-BE" w:bidi="ar-SA"/>
        </w:rPr>
        <w:t>argest</w:t>
      </w:r>
      <w:proofErr w:type="spellEnd"/>
      <w:r w:rsidR="007258FC" w:rsidRPr="00693B00">
        <w:rPr>
          <w:rFonts w:eastAsia="Times New Roman" w:cs="Times New Roman"/>
          <w:color w:val="000000"/>
          <w:kern w:val="0"/>
          <w:sz w:val="24"/>
          <w:szCs w:val="24"/>
          <w:lang w:val="fr-FR" w:eastAsia="fr-BE" w:bidi="ar-SA"/>
        </w:rPr>
        <w:t xml:space="preserve"> </w:t>
      </w:r>
      <w:r w:rsidR="007258FC" w:rsidRPr="00693B00">
        <w:rPr>
          <w:rFonts w:eastAsia="Times New Roman" w:cs="Times New Roman"/>
          <w:color w:val="000000"/>
          <w:kern w:val="0"/>
          <w:sz w:val="24"/>
          <w:szCs w:val="24"/>
          <w:lang w:val="fr-FR" w:eastAsia="fr-BE" w:bidi="ar-SA"/>
        </w:rPr>
        <w:tab/>
      </w:r>
      <w:proofErr w:type="spellStart"/>
      <w:r w:rsidR="007258FC" w:rsidRPr="00693B00">
        <w:rPr>
          <w:rFonts w:eastAsia="Times New Roman" w:cs="Times New Roman"/>
          <w:color w:val="000000"/>
          <w:kern w:val="0"/>
          <w:sz w:val="24"/>
          <w:szCs w:val="24"/>
          <w:lang w:val="fr-FR" w:eastAsia="fr-BE" w:bidi="ar-SA"/>
        </w:rPr>
        <w:t>European</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companies</w:t>
      </w:r>
      <w:proofErr w:type="spellEnd"/>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 </w:t>
      </w:r>
      <w:proofErr w:type="spellStart"/>
      <w:r w:rsidR="007258FC" w:rsidRPr="00FB4377">
        <w:rPr>
          <w:rFonts w:eastAsia="Times New Roman" w:cs="Times New Roman"/>
          <w:iCs/>
          <w:color w:val="000000"/>
          <w:kern w:val="0"/>
          <w:sz w:val="24"/>
          <w:szCs w:val="24"/>
          <w:lang w:val="fr-FR" w:eastAsia="fr-BE" w:bidi="ar-SA"/>
        </w:rPr>
        <w:t>Strategic</w:t>
      </w:r>
      <w:proofErr w:type="spellEnd"/>
      <w:r w:rsidR="007258FC" w:rsidRPr="00FB4377">
        <w:rPr>
          <w:rFonts w:eastAsia="Times New Roman" w:cs="Times New Roman"/>
          <w:iCs/>
          <w:color w:val="000000"/>
          <w:kern w:val="0"/>
          <w:sz w:val="24"/>
          <w:szCs w:val="24"/>
          <w:lang w:val="fr-FR" w:eastAsia="fr-BE" w:bidi="ar-SA"/>
        </w:rPr>
        <w:t xml:space="preserve"> Management Journal</w:t>
      </w:r>
      <w:r w:rsidR="007258FC" w:rsidRPr="00FB4377">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xml:space="preserve">vol. </w:t>
      </w:r>
      <w:r w:rsidR="007258FC" w:rsidRPr="00FB4377">
        <w:rPr>
          <w:rFonts w:eastAsia="Times New Roman" w:cs="Times New Roman"/>
          <w:iCs/>
          <w:color w:val="000000"/>
          <w:kern w:val="0"/>
          <w:sz w:val="24"/>
          <w:szCs w:val="24"/>
          <w:lang w:val="fr-FR" w:eastAsia="fr-BE" w:bidi="ar-SA"/>
        </w:rPr>
        <w:t>21</w:t>
      </w:r>
      <w:r>
        <w:rPr>
          <w:rFonts w:eastAsia="Times New Roman" w:cs="Times New Roman"/>
          <w:iCs/>
          <w:color w:val="000000"/>
          <w:kern w:val="0"/>
          <w:sz w:val="24"/>
          <w:szCs w:val="24"/>
          <w:lang w:val="fr-FR" w:eastAsia="fr-BE" w:bidi="ar-SA"/>
        </w:rPr>
        <w:t xml:space="preserve">, n° </w:t>
      </w:r>
      <w:r w:rsidR="007258FC" w:rsidRPr="00FB4377">
        <w:rPr>
          <w:rFonts w:eastAsia="Times New Roman" w:cs="Times New Roman"/>
          <w:color w:val="000000"/>
          <w:kern w:val="0"/>
          <w:sz w:val="24"/>
          <w:szCs w:val="24"/>
          <w:lang w:val="fr-FR" w:eastAsia="fr-BE" w:bidi="ar-SA"/>
        </w:rPr>
        <w:t>6</w:t>
      </w:r>
      <w:r>
        <w:rPr>
          <w:rFonts w:eastAsia="Times New Roman" w:cs="Times New Roman"/>
          <w:color w:val="000000"/>
          <w:kern w:val="0"/>
          <w:sz w:val="24"/>
          <w:szCs w:val="24"/>
          <w:lang w:val="fr-FR" w:eastAsia="fr-BE" w:bidi="ar-SA"/>
        </w:rPr>
        <w:t>, p. 689-705.</w:t>
      </w:r>
    </w:p>
    <w:p w14:paraId="009FAE78" w14:textId="77777777" w:rsidR="0079791C" w:rsidRPr="00693B00" w:rsidRDefault="00FB4377" w:rsidP="00CC6ADE">
      <w:pPr>
        <w:tabs>
          <w:tab w:val="left" w:pos="142"/>
        </w:tabs>
        <w:rPr>
          <w:rFonts w:eastAsia="Times New Roman" w:cs="Times New Roman"/>
          <w:color w:val="000000"/>
          <w:kern w:val="0"/>
          <w:sz w:val="24"/>
          <w:szCs w:val="24"/>
          <w:lang w:val="fr-FR" w:eastAsia="fr-BE" w:bidi="ar-SA"/>
        </w:rPr>
      </w:pPr>
      <w:proofErr w:type="spellStart"/>
      <w:r>
        <w:rPr>
          <w:rFonts w:eastAsia="Times New Roman" w:cs="Times New Roman"/>
          <w:color w:val="000000"/>
          <w:kern w:val="0"/>
          <w:sz w:val="24"/>
          <w:szCs w:val="24"/>
          <w:lang w:val="fr-FR" w:eastAsia="fr-BE" w:bidi="ar-SA"/>
        </w:rPr>
        <w:t>Useem</w:t>
      </w:r>
      <w:proofErr w:type="spellEnd"/>
      <w:r>
        <w:rPr>
          <w:rFonts w:eastAsia="Times New Roman" w:cs="Times New Roman"/>
          <w:color w:val="000000"/>
          <w:kern w:val="0"/>
          <w:sz w:val="24"/>
          <w:szCs w:val="24"/>
          <w:lang w:val="fr-FR" w:eastAsia="fr-BE" w:bidi="ar-SA"/>
        </w:rPr>
        <w:t>, M. (1996),</w:t>
      </w:r>
      <w:r w:rsidR="007258FC" w:rsidRPr="00693B00">
        <w:rPr>
          <w:rFonts w:eastAsia="Times New Roman" w:cs="Times New Roman"/>
          <w:color w:val="000000"/>
          <w:kern w:val="0"/>
          <w:sz w:val="24"/>
          <w:szCs w:val="24"/>
          <w:lang w:val="fr-FR" w:eastAsia="fr-BE" w:bidi="ar-SA"/>
        </w:rPr>
        <w:t xml:space="preserve"> </w:t>
      </w:r>
      <w:proofErr w:type="spellStart"/>
      <w:r w:rsidR="007258FC" w:rsidRPr="00FB4377">
        <w:rPr>
          <w:rFonts w:eastAsia="Times New Roman" w:cs="Times New Roman"/>
          <w:color w:val="000000"/>
          <w:kern w:val="0"/>
          <w:sz w:val="24"/>
          <w:szCs w:val="24"/>
          <w:lang w:val="fr-FR" w:eastAsia="fr-BE" w:bidi="ar-SA"/>
        </w:rPr>
        <w:t>Investor</w:t>
      </w:r>
      <w:proofErr w:type="spellEnd"/>
      <w:r w:rsidR="007258FC" w:rsidRPr="00FB4377">
        <w:rPr>
          <w:rFonts w:eastAsia="Times New Roman" w:cs="Times New Roman"/>
          <w:color w:val="000000"/>
          <w:kern w:val="0"/>
          <w:sz w:val="24"/>
          <w:szCs w:val="24"/>
          <w:lang w:val="fr-FR" w:eastAsia="fr-BE" w:bidi="ar-SA"/>
        </w:rPr>
        <w:t xml:space="preserve"> </w:t>
      </w:r>
      <w:proofErr w:type="spellStart"/>
      <w:r w:rsidR="007258FC" w:rsidRPr="00FB4377">
        <w:rPr>
          <w:rFonts w:eastAsia="Times New Roman" w:cs="Times New Roman"/>
          <w:color w:val="000000"/>
          <w:kern w:val="0"/>
          <w:sz w:val="24"/>
          <w:szCs w:val="24"/>
          <w:lang w:val="fr-FR" w:eastAsia="fr-BE" w:bidi="ar-SA"/>
        </w:rPr>
        <w:t>capitalism</w:t>
      </w:r>
      <w:proofErr w:type="spellEnd"/>
      <w:r w:rsidR="007258FC" w:rsidRPr="00FB4377">
        <w:rPr>
          <w:rFonts w:eastAsia="Times New Roman" w:cs="Times New Roman"/>
          <w:color w:val="000000"/>
          <w:kern w:val="0"/>
          <w:sz w:val="24"/>
          <w:szCs w:val="24"/>
          <w:lang w:val="fr-FR" w:eastAsia="fr-BE" w:bidi="ar-SA"/>
        </w:rPr>
        <w:t xml:space="preserve">: How money managers are </w:t>
      </w:r>
      <w:proofErr w:type="spellStart"/>
      <w:r>
        <w:rPr>
          <w:rFonts w:eastAsia="Times New Roman" w:cs="Times New Roman"/>
          <w:color w:val="000000"/>
          <w:kern w:val="0"/>
          <w:sz w:val="24"/>
          <w:szCs w:val="24"/>
          <w:lang w:val="fr-FR" w:eastAsia="fr-BE" w:bidi="ar-SA"/>
        </w:rPr>
        <w:t>changing</w:t>
      </w:r>
      <w:proofErr w:type="spellEnd"/>
      <w:r>
        <w:rPr>
          <w:rFonts w:eastAsia="Times New Roman" w:cs="Times New Roman"/>
          <w:color w:val="000000"/>
          <w:kern w:val="0"/>
          <w:sz w:val="24"/>
          <w:szCs w:val="24"/>
          <w:lang w:val="fr-FR" w:eastAsia="fr-BE" w:bidi="ar-SA"/>
        </w:rPr>
        <w:t xml:space="preserve"> the face of </w:t>
      </w:r>
      <w:proofErr w:type="spellStart"/>
      <w:r>
        <w:rPr>
          <w:rFonts w:eastAsia="Times New Roman" w:cs="Times New Roman"/>
          <w:color w:val="000000"/>
          <w:kern w:val="0"/>
          <w:sz w:val="24"/>
          <w:szCs w:val="24"/>
          <w:lang w:val="fr-FR" w:eastAsia="fr-BE" w:bidi="ar-SA"/>
        </w:rPr>
        <w:t>corporate</w:t>
      </w:r>
      <w:proofErr w:type="spellEnd"/>
      <w:r>
        <w:rPr>
          <w:rFonts w:eastAsia="Times New Roman" w:cs="Times New Roman"/>
          <w:color w:val="000000"/>
          <w:kern w:val="0"/>
          <w:sz w:val="24"/>
          <w:szCs w:val="24"/>
          <w:lang w:val="fr-FR" w:eastAsia="fr-BE" w:bidi="ar-SA"/>
        </w:rPr>
        <w:t xml:space="preserve"> </w:t>
      </w:r>
      <w:proofErr w:type="spellStart"/>
      <w:r w:rsidR="007258FC" w:rsidRPr="00FB4377">
        <w:rPr>
          <w:rFonts w:eastAsia="Times New Roman" w:cs="Times New Roman"/>
          <w:color w:val="000000"/>
          <w:kern w:val="0"/>
          <w:sz w:val="24"/>
          <w:szCs w:val="24"/>
          <w:lang w:val="fr-FR" w:eastAsia="fr-BE" w:bidi="ar-SA"/>
        </w:rPr>
        <w:t>America</w:t>
      </w:r>
      <w:proofErr w:type="spellEnd"/>
      <w:r w:rsidR="007258FC" w:rsidRPr="00693B00">
        <w:rPr>
          <w:rFonts w:eastAsia="Times New Roman" w:cs="Times New Roman"/>
          <w:i/>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New-York, NY,</w:t>
      </w:r>
      <w:r w:rsidR="007258FC" w:rsidRPr="00693B00">
        <w:rPr>
          <w:rFonts w:eastAsia="Times New Roman" w:cs="Times New Roman"/>
          <w:color w:val="000000"/>
          <w:kern w:val="0"/>
          <w:sz w:val="24"/>
          <w:szCs w:val="24"/>
          <w:lang w:val="fr-FR" w:eastAsia="fr-BE" w:bidi="ar-SA"/>
        </w:rPr>
        <w:t xml:space="preserve"> Basic Books.</w:t>
      </w:r>
    </w:p>
    <w:p w14:paraId="08F4D257" w14:textId="77777777" w:rsidR="0079791C" w:rsidRPr="00693B00" w:rsidRDefault="00FB4377" w:rsidP="00CC6ADE">
      <w:pPr>
        <w:tabs>
          <w:tab w:val="left" w:pos="142"/>
        </w:tabs>
        <w:rPr>
          <w:rFonts w:eastAsia="Times New Roman" w:cs="Times New Roman"/>
          <w:color w:val="000000"/>
          <w:kern w:val="0"/>
          <w:sz w:val="24"/>
          <w:szCs w:val="24"/>
          <w:lang w:val="fr-FR" w:eastAsia="fr-BE" w:bidi="ar-SA"/>
        </w:rPr>
      </w:pPr>
      <w:proofErr w:type="spellStart"/>
      <w:r>
        <w:rPr>
          <w:rFonts w:eastAsia="Times New Roman" w:cs="Times New Roman"/>
          <w:color w:val="000000"/>
          <w:kern w:val="0"/>
          <w:sz w:val="24"/>
          <w:szCs w:val="24"/>
          <w:lang w:val="fr-FR" w:eastAsia="fr-BE" w:bidi="ar-SA"/>
        </w:rPr>
        <w:t>Verstraete</w:t>
      </w:r>
      <w:proofErr w:type="spellEnd"/>
      <w:r>
        <w:rPr>
          <w:rFonts w:eastAsia="Times New Roman" w:cs="Times New Roman"/>
          <w:color w:val="000000"/>
          <w:kern w:val="0"/>
          <w:sz w:val="24"/>
          <w:szCs w:val="24"/>
          <w:lang w:val="fr-FR" w:eastAsia="fr-BE" w:bidi="ar-SA"/>
        </w:rPr>
        <w:t>, T. (1997),</w:t>
      </w:r>
      <w:r w:rsidR="0079791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r w:rsidR="0079791C" w:rsidRPr="00693B00">
        <w:rPr>
          <w:rFonts w:eastAsia="Times New Roman" w:cs="Times New Roman"/>
          <w:color w:val="000000"/>
          <w:kern w:val="0"/>
          <w:sz w:val="24"/>
          <w:szCs w:val="24"/>
          <w:lang w:val="fr-FR" w:eastAsia="fr-BE" w:bidi="ar-SA"/>
        </w:rPr>
        <w:t>Essai de conceptualisation de la notion de facteur clé de succès et de facteur stratégique de risque ?</w:t>
      </w:r>
      <w:r>
        <w:rPr>
          <w:rFonts w:eastAsia="Times New Roman" w:cs="Times New Roman"/>
          <w:color w:val="000000"/>
          <w:kern w:val="0"/>
          <w:sz w:val="24"/>
          <w:szCs w:val="24"/>
          <w:lang w:val="fr-FR" w:eastAsia="fr-BE" w:bidi="ar-SA"/>
        </w:rPr>
        <w:t> »</w:t>
      </w:r>
      <w:r w:rsidR="0079791C" w:rsidRPr="00693B00">
        <w:rPr>
          <w:rFonts w:eastAsia="Times New Roman" w:cs="Times New Roman"/>
          <w:color w:val="000000"/>
          <w:kern w:val="0"/>
          <w:sz w:val="24"/>
          <w:szCs w:val="24"/>
          <w:lang w:val="fr-FR" w:eastAsia="fr-BE" w:bidi="ar-SA"/>
        </w:rPr>
        <w:t xml:space="preserve"> In Actes de la VIe conférence de l'Association Internationale de Management Stratégique, Montréal. </w:t>
      </w:r>
    </w:p>
    <w:p w14:paraId="3336158B" w14:textId="77777777" w:rsidR="0079791C" w:rsidRPr="00693B00" w:rsidRDefault="00FB4377"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 xml:space="preserve">Vigneron, F. et L.W. </w:t>
      </w:r>
      <w:r w:rsidR="0079791C" w:rsidRPr="00693B00">
        <w:rPr>
          <w:rFonts w:eastAsia="Times New Roman" w:cs="Times New Roman"/>
          <w:color w:val="000000"/>
          <w:kern w:val="0"/>
          <w:sz w:val="24"/>
          <w:szCs w:val="24"/>
          <w:lang w:val="fr-FR" w:eastAsia="fr-BE" w:bidi="ar-SA"/>
        </w:rPr>
        <w:t>Johnson</w:t>
      </w:r>
      <w:r>
        <w:rPr>
          <w:rFonts w:eastAsia="Times New Roman" w:cs="Times New Roman"/>
          <w:color w:val="000000"/>
          <w:kern w:val="0"/>
          <w:sz w:val="24"/>
          <w:szCs w:val="24"/>
          <w:lang w:val="fr-FR" w:eastAsia="fr-BE" w:bidi="ar-SA"/>
        </w:rPr>
        <w:t xml:space="preserve"> (2004),</w:t>
      </w:r>
      <w:r w:rsidR="0079791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proofErr w:type="spellStart"/>
      <w:r w:rsidR="007258FC" w:rsidRPr="00693B00">
        <w:rPr>
          <w:rFonts w:eastAsia="Times New Roman" w:cs="Times New Roman"/>
          <w:color w:val="000000"/>
          <w:kern w:val="0"/>
          <w:sz w:val="24"/>
          <w:szCs w:val="24"/>
          <w:lang w:val="fr-FR" w:eastAsia="fr-BE" w:bidi="ar-SA"/>
        </w:rPr>
        <w:t>Measuring</w:t>
      </w:r>
      <w:proofErr w:type="spellEnd"/>
      <w:r w:rsidR="007258FC" w:rsidRPr="00693B00">
        <w:rPr>
          <w:rFonts w:eastAsia="Times New Roman" w:cs="Times New Roman"/>
          <w:color w:val="000000"/>
          <w:kern w:val="0"/>
          <w:sz w:val="24"/>
          <w:szCs w:val="24"/>
          <w:lang w:val="fr-FR" w:eastAsia="fr-BE" w:bidi="ar-SA"/>
        </w:rPr>
        <w:t xml:space="preserve"> perceptions of brand </w:t>
      </w:r>
      <w:proofErr w:type="spellStart"/>
      <w:r w:rsidR="007258FC" w:rsidRPr="00693B00">
        <w:rPr>
          <w:rFonts w:eastAsia="Times New Roman" w:cs="Times New Roman"/>
          <w:color w:val="000000"/>
          <w:kern w:val="0"/>
          <w:sz w:val="24"/>
          <w:szCs w:val="24"/>
          <w:lang w:val="fr-FR" w:eastAsia="fr-BE" w:bidi="ar-SA"/>
        </w:rPr>
        <w:t>luxury</w:t>
      </w:r>
      <w:proofErr w:type="spellEnd"/>
      <w:r>
        <w:rPr>
          <w:rFonts w:eastAsia="Times New Roman" w:cs="Times New Roman"/>
          <w:color w:val="000000"/>
          <w:kern w:val="0"/>
          <w:sz w:val="24"/>
          <w:szCs w:val="24"/>
          <w:lang w:val="fr-FR" w:eastAsia="fr-BE" w:bidi="ar-SA"/>
        </w:rPr>
        <w:t> »,</w:t>
      </w:r>
      <w:r w:rsidR="007258FC" w:rsidRPr="00693B00">
        <w:rPr>
          <w:rFonts w:eastAsia="Times New Roman" w:cs="Times New Roman"/>
          <w:i/>
          <w:iCs/>
          <w:color w:val="000000"/>
          <w:kern w:val="0"/>
          <w:sz w:val="24"/>
          <w:szCs w:val="24"/>
          <w:lang w:val="fr-FR" w:eastAsia="fr-BE" w:bidi="ar-SA"/>
        </w:rPr>
        <w:t xml:space="preserve"> </w:t>
      </w:r>
      <w:r w:rsidR="007258FC" w:rsidRPr="00FB4377">
        <w:rPr>
          <w:rFonts w:eastAsia="Times New Roman" w:cs="Times New Roman"/>
          <w:iCs/>
          <w:color w:val="000000"/>
          <w:kern w:val="0"/>
          <w:sz w:val="24"/>
          <w:szCs w:val="24"/>
          <w:lang w:val="fr-FR" w:eastAsia="fr-BE" w:bidi="ar-SA"/>
        </w:rPr>
        <w:t>Brand Management,</w:t>
      </w:r>
      <w:r>
        <w:rPr>
          <w:rFonts w:eastAsia="Times New Roman" w:cs="Times New Roman"/>
          <w:iCs/>
          <w:color w:val="000000"/>
          <w:kern w:val="0"/>
          <w:sz w:val="24"/>
          <w:szCs w:val="24"/>
          <w:lang w:val="fr-FR" w:eastAsia="fr-BE" w:bidi="ar-SA"/>
        </w:rPr>
        <w:t xml:space="preserve"> vol. </w:t>
      </w:r>
      <w:r w:rsidR="007258FC" w:rsidRPr="00FB4377">
        <w:rPr>
          <w:rFonts w:eastAsia="Times New Roman" w:cs="Times New Roman"/>
          <w:iCs/>
          <w:color w:val="000000"/>
          <w:kern w:val="0"/>
          <w:sz w:val="24"/>
          <w:szCs w:val="24"/>
          <w:lang w:val="fr-FR" w:eastAsia="fr-BE" w:bidi="ar-SA"/>
        </w:rPr>
        <w:t>11</w:t>
      </w:r>
      <w:r>
        <w:rPr>
          <w:rFonts w:eastAsia="Times New Roman" w:cs="Times New Roman"/>
          <w:color w:val="000000"/>
          <w:kern w:val="0"/>
          <w:sz w:val="24"/>
          <w:szCs w:val="24"/>
          <w:lang w:val="fr-FR" w:eastAsia="fr-BE" w:bidi="ar-SA"/>
        </w:rPr>
        <w:t xml:space="preserve">, n° </w:t>
      </w:r>
      <w:r w:rsidR="007258FC" w:rsidRPr="00693B00">
        <w:rPr>
          <w:rFonts w:eastAsia="Times New Roman" w:cs="Times New Roman"/>
          <w:color w:val="000000"/>
          <w:kern w:val="0"/>
          <w:sz w:val="24"/>
          <w:szCs w:val="24"/>
          <w:lang w:val="fr-FR" w:eastAsia="fr-BE" w:bidi="ar-SA"/>
        </w:rPr>
        <w:t>6,</w:t>
      </w:r>
      <w:r>
        <w:rPr>
          <w:rFonts w:eastAsia="Times New Roman" w:cs="Times New Roman"/>
          <w:color w:val="000000"/>
          <w:kern w:val="0"/>
          <w:sz w:val="24"/>
          <w:szCs w:val="24"/>
          <w:lang w:val="fr-FR" w:eastAsia="fr-BE" w:bidi="ar-SA"/>
        </w:rPr>
        <w:t xml:space="preserve"> p.</w:t>
      </w:r>
      <w:r w:rsidR="007258FC" w:rsidRPr="00693B00">
        <w:rPr>
          <w:rFonts w:eastAsia="Times New Roman" w:cs="Times New Roman"/>
          <w:color w:val="000000"/>
          <w:kern w:val="0"/>
          <w:sz w:val="24"/>
          <w:szCs w:val="24"/>
          <w:lang w:val="fr-FR" w:eastAsia="fr-BE" w:bidi="ar-SA"/>
        </w:rPr>
        <w:t xml:space="preserve"> 484-506.</w:t>
      </w:r>
    </w:p>
    <w:p w14:paraId="3CE554D8" w14:textId="77777777" w:rsidR="00997B6F" w:rsidRPr="00693B00" w:rsidRDefault="00FB4377"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Yin, R.K. (1994),</w:t>
      </w:r>
      <w:r w:rsidR="007258FC" w:rsidRPr="00693B00">
        <w:rPr>
          <w:rFonts w:eastAsia="Times New Roman" w:cs="Times New Roman"/>
          <w:color w:val="000000"/>
          <w:kern w:val="0"/>
          <w:sz w:val="24"/>
          <w:szCs w:val="24"/>
          <w:lang w:val="fr-FR" w:eastAsia="fr-BE" w:bidi="ar-SA"/>
        </w:rPr>
        <w:t xml:space="preserve"> </w:t>
      </w:r>
      <w:r w:rsidR="007258FC" w:rsidRPr="00FB4377">
        <w:rPr>
          <w:rFonts w:eastAsia="Times New Roman" w:cs="Times New Roman"/>
          <w:iCs/>
          <w:color w:val="000000"/>
          <w:kern w:val="0"/>
          <w:sz w:val="24"/>
          <w:szCs w:val="24"/>
          <w:lang w:val="fr-FR" w:eastAsia="fr-BE" w:bidi="ar-SA"/>
        </w:rPr>
        <w:t xml:space="preserve">Case </w:t>
      </w:r>
      <w:proofErr w:type="spellStart"/>
      <w:r w:rsidR="007258FC" w:rsidRPr="00FB4377">
        <w:rPr>
          <w:rFonts w:eastAsia="Times New Roman" w:cs="Times New Roman"/>
          <w:iCs/>
          <w:color w:val="000000"/>
          <w:kern w:val="0"/>
          <w:sz w:val="24"/>
          <w:szCs w:val="24"/>
          <w:lang w:val="fr-FR" w:eastAsia="fr-BE" w:bidi="ar-SA"/>
        </w:rPr>
        <w:t>Study</w:t>
      </w:r>
      <w:proofErr w:type="spellEnd"/>
      <w:r w:rsidR="007258FC" w:rsidRPr="00FB4377">
        <w:rPr>
          <w:rFonts w:eastAsia="Times New Roman" w:cs="Times New Roman"/>
          <w:iCs/>
          <w:color w:val="000000"/>
          <w:kern w:val="0"/>
          <w:sz w:val="24"/>
          <w:szCs w:val="24"/>
          <w:lang w:val="fr-FR" w:eastAsia="fr-BE" w:bidi="ar-SA"/>
        </w:rPr>
        <w:t xml:space="preserve"> </w:t>
      </w:r>
      <w:proofErr w:type="spellStart"/>
      <w:r w:rsidR="007258FC" w:rsidRPr="00FB4377">
        <w:rPr>
          <w:rFonts w:eastAsia="Times New Roman" w:cs="Times New Roman"/>
          <w:iCs/>
          <w:color w:val="000000"/>
          <w:kern w:val="0"/>
          <w:sz w:val="24"/>
          <w:szCs w:val="24"/>
          <w:lang w:val="fr-FR" w:eastAsia="fr-BE" w:bidi="ar-SA"/>
        </w:rPr>
        <w:t>Resea</w:t>
      </w:r>
      <w:r>
        <w:rPr>
          <w:rFonts w:eastAsia="Times New Roman" w:cs="Times New Roman"/>
          <w:iCs/>
          <w:color w:val="000000"/>
          <w:kern w:val="0"/>
          <w:sz w:val="24"/>
          <w:szCs w:val="24"/>
          <w:lang w:val="fr-FR" w:eastAsia="fr-BE" w:bidi="ar-SA"/>
        </w:rPr>
        <w:t>rch</w:t>
      </w:r>
      <w:proofErr w:type="spellEnd"/>
      <w:r>
        <w:rPr>
          <w:rFonts w:eastAsia="Times New Roman" w:cs="Times New Roman"/>
          <w:iCs/>
          <w:color w:val="000000"/>
          <w:kern w:val="0"/>
          <w:sz w:val="24"/>
          <w:szCs w:val="24"/>
          <w:lang w:val="fr-FR" w:eastAsia="fr-BE" w:bidi="ar-SA"/>
        </w:rPr>
        <w:t xml:space="preserve">: Design and </w:t>
      </w:r>
      <w:proofErr w:type="spellStart"/>
      <w:r>
        <w:rPr>
          <w:rFonts w:eastAsia="Times New Roman" w:cs="Times New Roman"/>
          <w:iCs/>
          <w:color w:val="000000"/>
          <w:kern w:val="0"/>
          <w:sz w:val="24"/>
          <w:szCs w:val="24"/>
          <w:lang w:val="fr-FR" w:eastAsia="fr-BE" w:bidi="ar-SA"/>
        </w:rPr>
        <w:t>Methods</w:t>
      </w:r>
      <w:proofErr w:type="spellEnd"/>
      <w:r>
        <w:rPr>
          <w:rFonts w:eastAsia="Times New Roman" w:cs="Times New Roman"/>
          <w:iCs/>
          <w:color w:val="000000"/>
          <w:kern w:val="0"/>
          <w:sz w:val="24"/>
          <w:szCs w:val="24"/>
          <w:lang w:val="fr-FR" w:eastAsia="fr-BE" w:bidi="ar-SA"/>
        </w:rPr>
        <w:t>, 2nd Edition</w:t>
      </w:r>
      <w:r w:rsidR="007258FC" w:rsidRPr="00FB4377">
        <w:rPr>
          <w:rFonts w:eastAsia="Times New Roman" w:cs="Times New Roman"/>
          <w:color w:val="000000"/>
          <w:kern w:val="0"/>
          <w:sz w:val="24"/>
          <w:szCs w:val="24"/>
          <w:lang w:val="fr-FR" w:eastAsia="fr-BE" w:bidi="ar-SA"/>
        </w:rPr>
        <w:t>,</w:t>
      </w:r>
      <w:r w:rsidR="007258FC" w:rsidRPr="00693B00">
        <w:rPr>
          <w:rFonts w:eastAsia="Times New Roman" w:cs="Times New Roman"/>
          <w:color w:val="000000"/>
          <w:kern w:val="0"/>
          <w:sz w:val="24"/>
          <w:szCs w:val="24"/>
          <w:lang w:val="fr-FR" w:eastAsia="fr-BE" w:bidi="ar-SA"/>
        </w:rPr>
        <w:t xml:space="preserve"> London</w:t>
      </w:r>
      <w:r>
        <w:rPr>
          <w:rFonts w:eastAsia="Times New Roman" w:cs="Times New Roman"/>
          <w:color w:val="000000"/>
          <w:kern w:val="0"/>
          <w:sz w:val="24"/>
          <w:szCs w:val="24"/>
          <w:lang w:val="fr-FR" w:eastAsia="fr-BE" w:bidi="ar-SA"/>
        </w:rPr>
        <w:t>,</w:t>
      </w:r>
      <w:r w:rsidR="007258FC" w:rsidRPr="00693B00">
        <w:rPr>
          <w:rFonts w:eastAsia="Times New Roman" w:cs="Times New Roman"/>
          <w:color w:val="000000"/>
          <w:kern w:val="0"/>
          <w:sz w:val="24"/>
          <w:szCs w:val="24"/>
          <w:lang w:val="fr-FR" w:eastAsia="fr-BE" w:bidi="ar-SA"/>
        </w:rPr>
        <w:t xml:space="preserve"> Sage Publications.</w:t>
      </w:r>
    </w:p>
    <w:p w14:paraId="44F4AE69" w14:textId="77777777" w:rsidR="00997B6F" w:rsidRPr="00693B00" w:rsidRDefault="00FB4377" w:rsidP="00CC6ADE">
      <w:pPr>
        <w:tabs>
          <w:tab w:val="left" w:pos="142"/>
        </w:tabs>
        <w:rPr>
          <w:rFonts w:eastAsia="Times New Roman" w:cs="Times New Roman"/>
          <w:color w:val="000000"/>
          <w:kern w:val="0"/>
          <w:sz w:val="24"/>
          <w:szCs w:val="24"/>
          <w:lang w:val="fr-FR" w:eastAsia="fr-BE" w:bidi="ar-SA"/>
        </w:rPr>
      </w:pPr>
      <w:r>
        <w:rPr>
          <w:rFonts w:eastAsia="Times New Roman" w:cs="Times New Roman"/>
          <w:color w:val="000000"/>
          <w:kern w:val="0"/>
          <w:sz w:val="24"/>
          <w:szCs w:val="24"/>
          <w:lang w:val="fr-FR" w:eastAsia="fr-BE" w:bidi="ar-SA"/>
        </w:rPr>
        <w:t>Zahra, S. A., J.C.</w:t>
      </w:r>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Hayton</w:t>
      </w:r>
      <w:proofErr w:type="spellEnd"/>
      <w:r>
        <w:rPr>
          <w:rFonts w:eastAsia="Times New Roman" w:cs="Times New Roman"/>
          <w:color w:val="000000"/>
          <w:kern w:val="0"/>
          <w:sz w:val="24"/>
          <w:szCs w:val="24"/>
          <w:lang w:val="fr-FR" w:eastAsia="fr-BE" w:bidi="ar-SA"/>
        </w:rPr>
        <w:t xml:space="preserve"> et C.</w:t>
      </w:r>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Salvato</w:t>
      </w:r>
      <w:proofErr w:type="spellEnd"/>
      <w:r>
        <w:rPr>
          <w:rFonts w:eastAsia="Times New Roman" w:cs="Times New Roman"/>
          <w:color w:val="000000"/>
          <w:kern w:val="0"/>
          <w:sz w:val="24"/>
          <w:szCs w:val="24"/>
          <w:lang w:val="fr-FR" w:eastAsia="fr-BE" w:bidi="ar-SA"/>
        </w:rPr>
        <w:t xml:space="preserve"> (2004),</w:t>
      </w:r>
      <w:r w:rsidR="007258FC" w:rsidRPr="00693B00">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w:t>
      </w:r>
      <w:proofErr w:type="spellStart"/>
      <w:r w:rsidR="007258FC" w:rsidRPr="00693B00">
        <w:rPr>
          <w:rFonts w:eastAsia="Times New Roman" w:cs="Times New Roman"/>
          <w:color w:val="000000"/>
          <w:kern w:val="0"/>
          <w:sz w:val="24"/>
          <w:szCs w:val="24"/>
          <w:lang w:val="fr-FR" w:eastAsia="fr-BE" w:bidi="ar-SA"/>
        </w:rPr>
        <w:t>Entrepreneurship</w:t>
      </w:r>
      <w:proofErr w:type="spellEnd"/>
      <w:r w:rsidR="007258FC" w:rsidRPr="00693B00">
        <w:rPr>
          <w:rFonts w:eastAsia="Times New Roman" w:cs="Times New Roman"/>
          <w:color w:val="000000"/>
          <w:kern w:val="0"/>
          <w:sz w:val="24"/>
          <w:szCs w:val="24"/>
          <w:lang w:val="fr-FR" w:eastAsia="fr-BE" w:bidi="ar-SA"/>
        </w:rPr>
        <w:t xml:space="preserve"> in </w:t>
      </w:r>
      <w:proofErr w:type="spellStart"/>
      <w:r>
        <w:rPr>
          <w:rFonts w:eastAsia="Times New Roman" w:cs="Times New Roman"/>
          <w:color w:val="000000"/>
          <w:kern w:val="0"/>
          <w:sz w:val="24"/>
          <w:szCs w:val="24"/>
          <w:lang w:val="fr-FR" w:eastAsia="fr-BE" w:bidi="ar-SA"/>
        </w:rPr>
        <w:t>Family</w:t>
      </w:r>
      <w:proofErr w:type="spellEnd"/>
      <w:r>
        <w:rPr>
          <w:rFonts w:eastAsia="Times New Roman" w:cs="Times New Roman"/>
          <w:color w:val="000000"/>
          <w:kern w:val="0"/>
          <w:sz w:val="24"/>
          <w:szCs w:val="24"/>
          <w:lang w:val="fr-FR" w:eastAsia="fr-BE" w:bidi="ar-SA"/>
        </w:rPr>
        <w:t xml:space="preserve"> vs. Non-</w:t>
      </w:r>
      <w:proofErr w:type="spellStart"/>
      <w:r>
        <w:rPr>
          <w:rFonts w:eastAsia="Times New Roman" w:cs="Times New Roman"/>
          <w:color w:val="000000"/>
          <w:kern w:val="0"/>
          <w:sz w:val="24"/>
          <w:szCs w:val="24"/>
          <w:lang w:val="fr-FR" w:eastAsia="fr-BE" w:bidi="ar-SA"/>
        </w:rPr>
        <w:t>Family</w:t>
      </w:r>
      <w:proofErr w:type="spellEnd"/>
      <w:r>
        <w:rPr>
          <w:rFonts w:eastAsia="Times New Roman" w:cs="Times New Roman"/>
          <w:color w:val="000000"/>
          <w:kern w:val="0"/>
          <w:sz w:val="24"/>
          <w:szCs w:val="24"/>
          <w:lang w:val="fr-FR" w:eastAsia="fr-BE" w:bidi="ar-SA"/>
        </w:rPr>
        <w:t xml:space="preserve"> </w:t>
      </w:r>
      <w:proofErr w:type="spellStart"/>
      <w:r>
        <w:rPr>
          <w:rFonts w:eastAsia="Times New Roman" w:cs="Times New Roman"/>
          <w:color w:val="000000"/>
          <w:kern w:val="0"/>
          <w:sz w:val="24"/>
          <w:szCs w:val="24"/>
          <w:lang w:val="fr-FR" w:eastAsia="fr-BE" w:bidi="ar-SA"/>
        </w:rPr>
        <w:t>Firms</w:t>
      </w:r>
      <w:proofErr w:type="spellEnd"/>
      <w:r>
        <w:rPr>
          <w:rFonts w:eastAsia="Times New Roman" w:cs="Times New Roman"/>
          <w:color w:val="000000"/>
          <w:kern w:val="0"/>
          <w:sz w:val="24"/>
          <w:szCs w:val="24"/>
          <w:lang w:val="fr-FR" w:eastAsia="fr-BE" w:bidi="ar-SA"/>
        </w:rPr>
        <w:t xml:space="preserve">: A </w:t>
      </w:r>
      <w:r w:rsidR="007258FC" w:rsidRPr="00693B00">
        <w:rPr>
          <w:rFonts w:eastAsia="Times New Roman" w:cs="Times New Roman"/>
          <w:color w:val="000000"/>
          <w:kern w:val="0"/>
          <w:sz w:val="24"/>
          <w:szCs w:val="24"/>
          <w:lang w:val="fr-FR" w:eastAsia="fr-BE" w:bidi="ar-SA"/>
        </w:rPr>
        <w:t>Resource-</w:t>
      </w:r>
      <w:proofErr w:type="spellStart"/>
      <w:r w:rsidR="007258FC" w:rsidRPr="00693B00">
        <w:rPr>
          <w:rFonts w:eastAsia="Times New Roman" w:cs="Times New Roman"/>
          <w:color w:val="000000"/>
          <w:kern w:val="0"/>
          <w:sz w:val="24"/>
          <w:szCs w:val="24"/>
          <w:lang w:val="fr-FR" w:eastAsia="fr-BE" w:bidi="ar-SA"/>
        </w:rPr>
        <w:t>Based</w:t>
      </w:r>
      <w:proofErr w:type="spellEnd"/>
      <w:r w:rsidR="007258FC" w:rsidRPr="00693B00">
        <w:rPr>
          <w:rFonts w:eastAsia="Times New Roman" w:cs="Times New Roman"/>
          <w:color w:val="000000"/>
          <w:kern w:val="0"/>
          <w:sz w:val="24"/>
          <w:szCs w:val="24"/>
          <w:lang w:val="fr-FR" w:eastAsia="fr-BE" w:bidi="ar-SA"/>
        </w:rPr>
        <w:t xml:space="preserve"> </w:t>
      </w:r>
      <w:proofErr w:type="spellStart"/>
      <w:r w:rsidR="007258FC" w:rsidRPr="00693B00">
        <w:rPr>
          <w:rFonts w:eastAsia="Times New Roman" w:cs="Times New Roman"/>
          <w:color w:val="000000"/>
          <w:kern w:val="0"/>
          <w:sz w:val="24"/>
          <w:szCs w:val="24"/>
          <w:lang w:val="fr-FR" w:eastAsia="fr-BE" w:bidi="ar-SA"/>
        </w:rPr>
        <w:t>Analysis</w:t>
      </w:r>
      <w:proofErr w:type="spellEnd"/>
      <w:r w:rsidR="007258FC" w:rsidRPr="00693B00">
        <w:rPr>
          <w:rFonts w:eastAsia="Times New Roman" w:cs="Times New Roman"/>
          <w:color w:val="000000"/>
          <w:kern w:val="0"/>
          <w:sz w:val="24"/>
          <w:szCs w:val="24"/>
          <w:lang w:val="fr-FR" w:eastAsia="fr-BE" w:bidi="ar-SA"/>
        </w:rPr>
        <w:t xml:space="preserve"> of the </w:t>
      </w:r>
      <w:proofErr w:type="spellStart"/>
      <w:r w:rsidR="007258FC" w:rsidRPr="00693B00">
        <w:rPr>
          <w:rFonts w:eastAsia="Times New Roman" w:cs="Times New Roman"/>
          <w:color w:val="000000"/>
          <w:kern w:val="0"/>
          <w:sz w:val="24"/>
          <w:szCs w:val="24"/>
          <w:lang w:val="fr-FR" w:eastAsia="fr-BE" w:bidi="ar-SA"/>
        </w:rPr>
        <w:t>Effect</w:t>
      </w:r>
      <w:proofErr w:type="spellEnd"/>
      <w:r w:rsidR="007258FC" w:rsidRPr="00693B00">
        <w:rPr>
          <w:rFonts w:eastAsia="Times New Roman" w:cs="Times New Roman"/>
          <w:color w:val="000000"/>
          <w:kern w:val="0"/>
          <w:sz w:val="24"/>
          <w:szCs w:val="24"/>
          <w:lang w:val="fr-FR" w:eastAsia="fr-BE" w:bidi="ar-SA"/>
        </w:rPr>
        <w:t xml:space="preserve"> of </w:t>
      </w:r>
      <w:proofErr w:type="spellStart"/>
      <w:r w:rsidR="007258FC" w:rsidRPr="00693B00">
        <w:rPr>
          <w:rFonts w:eastAsia="Times New Roman" w:cs="Times New Roman"/>
          <w:color w:val="000000"/>
          <w:kern w:val="0"/>
          <w:sz w:val="24"/>
          <w:szCs w:val="24"/>
          <w:lang w:val="fr-FR" w:eastAsia="fr-BE" w:bidi="ar-SA"/>
        </w:rPr>
        <w:t>Organizational</w:t>
      </w:r>
      <w:proofErr w:type="spellEnd"/>
      <w:r w:rsidR="007258FC" w:rsidRPr="00693B00">
        <w:rPr>
          <w:rFonts w:eastAsia="Times New Roman" w:cs="Times New Roman"/>
          <w:color w:val="000000"/>
          <w:kern w:val="0"/>
          <w:sz w:val="24"/>
          <w:szCs w:val="24"/>
          <w:lang w:val="fr-FR" w:eastAsia="fr-BE" w:bidi="ar-SA"/>
        </w:rPr>
        <w:t xml:space="preserve"> Culture</w:t>
      </w:r>
      <w:r>
        <w:rPr>
          <w:rFonts w:eastAsia="Times New Roman" w:cs="Times New Roman"/>
          <w:color w:val="000000"/>
          <w:kern w:val="0"/>
          <w:sz w:val="24"/>
          <w:szCs w:val="24"/>
          <w:lang w:val="fr-FR" w:eastAsia="fr-BE" w:bidi="ar-SA"/>
        </w:rPr>
        <w:t> »,</w:t>
      </w:r>
      <w:r w:rsidR="007258FC" w:rsidRPr="00693B00">
        <w:rPr>
          <w:rFonts w:eastAsia="Times New Roman" w:cs="Times New Roman"/>
          <w:color w:val="000000"/>
          <w:kern w:val="0"/>
          <w:sz w:val="24"/>
          <w:szCs w:val="24"/>
          <w:lang w:val="fr-FR" w:eastAsia="fr-BE" w:bidi="ar-SA"/>
        </w:rPr>
        <w:t xml:space="preserve"> </w:t>
      </w:r>
      <w:proofErr w:type="spellStart"/>
      <w:r w:rsidRPr="00FB4377">
        <w:rPr>
          <w:rFonts w:eastAsia="Times New Roman" w:cs="Times New Roman"/>
          <w:iCs/>
          <w:color w:val="000000"/>
          <w:kern w:val="0"/>
          <w:sz w:val="24"/>
          <w:szCs w:val="24"/>
          <w:lang w:val="fr-FR" w:eastAsia="fr-BE" w:bidi="ar-SA"/>
        </w:rPr>
        <w:t>Entrepreneurship</w:t>
      </w:r>
      <w:proofErr w:type="spellEnd"/>
      <w:r w:rsidRPr="00FB4377">
        <w:rPr>
          <w:rFonts w:eastAsia="Times New Roman" w:cs="Times New Roman"/>
          <w:iCs/>
          <w:color w:val="000000"/>
          <w:kern w:val="0"/>
          <w:sz w:val="24"/>
          <w:szCs w:val="24"/>
          <w:lang w:val="fr-FR" w:eastAsia="fr-BE" w:bidi="ar-SA"/>
        </w:rPr>
        <w:t xml:space="preserve">: </w:t>
      </w:r>
      <w:proofErr w:type="spellStart"/>
      <w:r w:rsidRPr="00FB4377">
        <w:rPr>
          <w:rFonts w:eastAsia="Times New Roman" w:cs="Times New Roman"/>
          <w:iCs/>
          <w:color w:val="000000"/>
          <w:kern w:val="0"/>
          <w:sz w:val="24"/>
          <w:szCs w:val="24"/>
          <w:lang w:val="fr-FR" w:eastAsia="fr-BE" w:bidi="ar-SA"/>
        </w:rPr>
        <w:t>Theory</w:t>
      </w:r>
      <w:proofErr w:type="spellEnd"/>
      <w:r w:rsidRPr="00FB4377">
        <w:rPr>
          <w:rFonts w:eastAsia="Times New Roman" w:cs="Times New Roman"/>
          <w:iCs/>
          <w:color w:val="000000"/>
          <w:kern w:val="0"/>
          <w:sz w:val="24"/>
          <w:szCs w:val="24"/>
          <w:lang w:val="fr-FR" w:eastAsia="fr-BE" w:bidi="ar-SA"/>
        </w:rPr>
        <w:t xml:space="preserve"> &amp; </w:t>
      </w:r>
      <w:r w:rsidR="007258FC" w:rsidRPr="00FB4377">
        <w:rPr>
          <w:rFonts w:eastAsia="Times New Roman" w:cs="Times New Roman"/>
          <w:iCs/>
          <w:color w:val="000000"/>
          <w:kern w:val="0"/>
          <w:sz w:val="24"/>
          <w:szCs w:val="24"/>
          <w:lang w:val="fr-FR" w:eastAsia="fr-BE" w:bidi="ar-SA"/>
        </w:rPr>
        <w:t>Practice</w:t>
      </w:r>
      <w:r w:rsidR="007258FC" w:rsidRPr="00FB4377">
        <w:rPr>
          <w:rFonts w:eastAsia="Times New Roman" w:cs="Times New Roman"/>
          <w:color w:val="000000"/>
          <w:kern w:val="0"/>
          <w:sz w:val="24"/>
          <w:szCs w:val="24"/>
          <w:lang w:val="fr-FR" w:eastAsia="fr-BE" w:bidi="ar-SA"/>
        </w:rPr>
        <w:t xml:space="preserve">, </w:t>
      </w:r>
      <w:r>
        <w:rPr>
          <w:rFonts w:eastAsia="Times New Roman" w:cs="Times New Roman"/>
          <w:color w:val="000000"/>
          <w:kern w:val="0"/>
          <w:sz w:val="24"/>
          <w:szCs w:val="24"/>
          <w:lang w:val="fr-FR" w:eastAsia="fr-BE" w:bidi="ar-SA"/>
        </w:rPr>
        <w:t xml:space="preserve">vol. </w:t>
      </w:r>
      <w:r w:rsidR="007258FC" w:rsidRPr="00FB4377">
        <w:rPr>
          <w:rFonts w:eastAsia="Times New Roman" w:cs="Times New Roman"/>
          <w:iCs/>
          <w:color w:val="000000"/>
          <w:kern w:val="0"/>
          <w:sz w:val="24"/>
          <w:szCs w:val="24"/>
          <w:lang w:val="fr-FR" w:eastAsia="fr-BE" w:bidi="ar-SA"/>
        </w:rPr>
        <w:t>28</w:t>
      </w:r>
      <w:r>
        <w:rPr>
          <w:rFonts w:eastAsia="Times New Roman" w:cs="Times New Roman"/>
          <w:iCs/>
          <w:color w:val="000000"/>
          <w:kern w:val="0"/>
          <w:sz w:val="24"/>
          <w:szCs w:val="24"/>
          <w:lang w:val="fr-FR" w:eastAsia="fr-BE" w:bidi="ar-SA"/>
        </w:rPr>
        <w:t xml:space="preserve">, n° </w:t>
      </w:r>
      <w:r w:rsidR="007258FC" w:rsidRPr="00693B00">
        <w:rPr>
          <w:rFonts w:eastAsia="Times New Roman" w:cs="Times New Roman"/>
          <w:color w:val="000000"/>
          <w:kern w:val="0"/>
          <w:sz w:val="24"/>
          <w:szCs w:val="24"/>
          <w:lang w:val="fr-FR" w:eastAsia="fr-BE" w:bidi="ar-SA"/>
        </w:rPr>
        <w:t>4,</w:t>
      </w:r>
      <w:r>
        <w:rPr>
          <w:rFonts w:eastAsia="Times New Roman" w:cs="Times New Roman"/>
          <w:color w:val="000000"/>
          <w:kern w:val="0"/>
          <w:sz w:val="24"/>
          <w:szCs w:val="24"/>
          <w:lang w:val="fr-FR" w:eastAsia="fr-BE" w:bidi="ar-SA"/>
        </w:rPr>
        <w:t xml:space="preserve"> p.</w:t>
      </w:r>
      <w:r w:rsidR="007258FC" w:rsidRPr="00693B00">
        <w:rPr>
          <w:rFonts w:eastAsia="Times New Roman" w:cs="Times New Roman"/>
          <w:color w:val="000000"/>
          <w:kern w:val="0"/>
          <w:sz w:val="24"/>
          <w:szCs w:val="24"/>
          <w:lang w:val="fr-FR" w:eastAsia="fr-BE" w:bidi="ar-SA"/>
        </w:rPr>
        <w:t xml:space="preserve"> 363-381.</w:t>
      </w:r>
    </w:p>
    <w:p w14:paraId="79D3BC52" w14:textId="77777777" w:rsidR="00997B6F" w:rsidRPr="00693B00" w:rsidRDefault="007258FC" w:rsidP="00CC6ADE">
      <w:pPr>
        <w:tabs>
          <w:tab w:val="left" w:pos="142"/>
        </w:tabs>
        <w:rPr>
          <w:rFonts w:eastAsia="Times New Roman" w:cs="Times New Roman"/>
          <w:color w:val="000000"/>
          <w:kern w:val="0"/>
          <w:sz w:val="24"/>
          <w:szCs w:val="24"/>
          <w:lang w:val="fr-FR" w:eastAsia="fr-BE" w:bidi="ar-SA"/>
        </w:rPr>
      </w:pPr>
      <w:r w:rsidRPr="00693B00">
        <w:rPr>
          <w:rFonts w:eastAsia="Times New Roman" w:cs="Times New Roman"/>
          <w:color w:val="000000"/>
          <w:kern w:val="0"/>
          <w:sz w:val="24"/>
          <w:szCs w:val="24"/>
          <w:lang w:val="fr-FR" w:eastAsia="fr-BE" w:bidi="ar-SA"/>
        </w:rPr>
        <w:t>Zahra, S.A.,</w:t>
      </w:r>
      <w:r w:rsidR="00FB4377">
        <w:rPr>
          <w:rFonts w:eastAsia="Times New Roman" w:cs="Times New Roman"/>
          <w:color w:val="000000"/>
          <w:kern w:val="0"/>
          <w:sz w:val="24"/>
          <w:szCs w:val="24"/>
          <w:lang w:val="fr-FR" w:eastAsia="fr-BE" w:bidi="ar-SA"/>
        </w:rPr>
        <w:t xml:space="preserve"> R.</w:t>
      </w:r>
      <w:r w:rsidRPr="00693B00">
        <w:rPr>
          <w:rFonts w:eastAsia="Times New Roman" w:cs="Times New Roman"/>
          <w:color w:val="000000"/>
          <w:kern w:val="0"/>
          <w:sz w:val="24"/>
          <w:szCs w:val="24"/>
          <w:lang w:val="fr-FR" w:eastAsia="fr-BE" w:bidi="ar-SA"/>
        </w:rPr>
        <w:t xml:space="preserve"> Ireland</w:t>
      </w:r>
      <w:r w:rsidR="00FB4377">
        <w:rPr>
          <w:rFonts w:eastAsia="Times New Roman" w:cs="Times New Roman"/>
          <w:color w:val="000000"/>
          <w:kern w:val="0"/>
          <w:sz w:val="24"/>
          <w:szCs w:val="24"/>
          <w:lang w:val="fr-FR" w:eastAsia="fr-BE" w:bidi="ar-SA"/>
        </w:rPr>
        <w:t xml:space="preserve"> et M.A.</w:t>
      </w:r>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Hitt</w:t>
      </w:r>
      <w:proofErr w:type="spellEnd"/>
      <w:r w:rsidR="00FB4377">
        <w:rPr>
          <w:rFonts w:eastAsia="Times New Roman" w:cs="Times New Roman"/>
          <w:color w:val="000000"/>
          <w:kern w:val="0"/>
          <w:sz w:val="24"/>
          <w:szCs w:val="24"/>
          <w:lang w:val="fr-FR" w:eastAsia="fr-BE" w:bidi="ar-SA"/>
        </w:rPr>
        <w:t xml:space="preserve"> (2000),</w:t>
      </w:r>
      <w:r w:rsidRPr="00693B00">
        <w:rPr>
          <w:rFonts w:eastAsia="Times New Roman" w:cs="Times New Roman"/>
          <w:color w:val="000000"/>
          <w:kern w:val="0"/>
          <w:sz w:val="24"/>
          <w:szCs w:val="24"/>
          <w:lang w:val="fr-FR" w:eastAsia="fr-BE" w:bidi="ar-SA"/>
        </w:rPr>
        <w:t xml:space="preserve"> </w:t>
      </w:r>
      <w:r w:rsidR="00FB4377">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International E</w:t>
      </w:r>
      <w:r w:rsidR="00FB4377">
        <w:rPr>
          <w:rFonts w:eastAsia="Times New Roman" w:cs="Times New Roman"/>
          <w:color w:val="000000"/>
          <w:kern w:val="0"/>
          <w:sz w:val="24"/>
          <w:szCs w:val="24"/>
          <w:lang w:val="fr-FR" w:eastAsia="fr-BE" w:bidi="ar-SA"/>
        </w:rPr>
        <w:t xml:space="preserve">xpansion by New Venture </w:t>
      </w:r>
      <w:proofErr w:type="spellStart"/>
      <w:r w:rsidR="00FB4377">
        <w:rPr>
          <w:rFonts w:eastAsia="Times New Roman" w:cs="Times New Roman"/>
          <w:color w:val="000000"/>
          <w:kern w:val="0"/>
          <w:sz w:val="24"/>
          <w:szCs w:val="24"/>
          <w:lang w:val="fr-FR" w:eastAsia="fr-BE" w:bidi="ar-SA"/>
        </w:rPr>
        <w:t>Frims</w:t>
      </w:r>
      <w:proofErr w:type="spellEnd"/>
      <w:r w:rsidR="00FB4377">
        <w:rPr>
          <w:rFonts w:eastAsia="Times New Roman" w:cs="Times New Roman"/>
          <w:color w:val="000000"/>
          <w:kern w:val="0"/>
          <w:sz w:val="24"/>
          <w:szCs w:val="24"/>
          <w:lang w:val="fr-FR" w:eastAsia="fr-BE" w:bidi="ar-SA"/>
        </w:rPr>
        <w:t xml:space="preserve">: </w:t>
      </w:r>
      <w:r w:rsidRPr="00693B00">
        <w:rPr>
          <w:rFonts w:eastAsia="Times New Roman" w:cs="Times New Roman"/>
          <w:color w:val="000000"/>
          <w:kern w:val="0"/>
          <w:sz w:val="24"/>
          <w:szCs w:val="24"/>
          <w:lang w:val="fr-FR" w:eastAsia="fr-BE" w:bidi="ar-SA"/>
        </w:rPr>
        <w:t xml:space="preserve">International </w:t>
      </w:r>
      <w:proofErr w:type="spellStart"/>
      <w:r w:rsidRPr="00693B00">
        <w:rPr>
          <w:rFonts w:eastAsia="Times New Roman" w:cs="Times New Roman"/>
          <w:color w:val="000000"/>
          <w:kern w:val="0"/>
          <w:sz w:val="24"/>
          <w:szCs w:val="24"/>
          <w:lang w:val="fr-FR" w:eastAsia="fr-BE" w:bidi="ar-SA"/>
        </w:rPr>
        <w:t>Diversity</w:t>
      </w:r>
      <w:proofErr w:type="spellEnd"/>
      <w:r w:rsidRPr="00693B00">
        <w:rPr>
          <w:rFonts w:eastAsia="Times New Roman" w:cs="Times New Roman"/>
          <w:color w:val="000000"/>
          <w:kern w:val="0"/>
          <w:sz w:val="24"/>
          <w:szCs w:val="24"/>
          <w:lang w:val="fr-FR" w:eastAsia="fr-BE" w:bidi="ar-SA"/>
        </w:rPr>
        <w:t xml:space="preserve">, Mode of </w:t>
      </w:r>
      <w:proofErr w:type="spellStart"/>
      <w:r w:rsidRPr="00693B00">
        <w:rPr>
          <w:rFonts w:eastAsia="Times New Roman" w:cs="Times New Roman"/>
          <w:color w:val="000000"/>
          <w:kern w:val="0"/>
          <w:sz w:val="24"/>
          <w:szCs w:val="24"/>
          <w:lang w:val="fr-FR" w:eastAsia="fr-BE" w:bidi="ar-SA"/>
        </w:rPr>
        <w:t>Market</w:t>
      </w:r>
      <w:proofErr w:type="spellEnd"/>
      <w:r w:rsidRPr="00693B00">
        <w:rPr>
          <w:rFonts w:eastAsia="Times New Roman" w:cs="Times New Roman"/>
          <w:color w:val="000000"/>
          <w:kern w:val="0"/>
          <w:sz w:val="24"/>
          <w:szCs w:val="24"/>
          <w:lang w:val="fr-FR" w:eastAsia="fr-BE" w:bidi="ar-SA"/>
        </w:rPr>
        <w:t xml:space="preserve"> Entry, </w:t>
      </w:r>
      <w:proofErr w:type="spellStart"/>
      <w:r w:rsidRPr="00693B00">
        <w:rPr>
          <w:rFonts w:eastAsia="Times New Roman" w:cs="Times New Roman"/>
          <w:color w:val="000000"/>
          <w:kern w:val="0"/>
          <w:sz w:val="24"/>
          <w:szCs w:val="24"/>
          <w:lang w:val="fr-FR" w:eastAsia="fr-BE" w:bidi="ar-SA"/>
        </w:rPr>
        <w:t>Technological</w:t>
      </w:r>
      <w:proofErr w:type="spellEnd"/>
      <w:r w:rsidRPr="00693B00">
        <w:rPr>
          <w:rFonts w:eastAsia="Times New Roman" w:cs="Times New Roman"/>
          <w:color w:val="000000"/>
          <w:kern w:val="0"/>
          <w:sz w:val="24"/>
          <w:szCs w:val="24"/>
          <w:lang w:val="fr-FR" w:eastAsia="fr-BE" w:bidi="ar-SA"/>
        </w:rPr>
        <w:t xml:space="preserve"> Learning, and Performance</w:t>
      </w:r>
      <w:r w:rsidR="003E140B">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 xml:space="preserve"> </w:t>
      </w:r>
      <w:proofErr w:type="spellStart"/>
      <w:r w:rsidRPr="003E140B">
        <w:rPr>
          <w:rFonts w:eastAsia="Times New Roman" w:cs="Times New Roman"/>
          <w:iCs/>
          <w:color w:val="000000"/>
          <w:kern w:val="0"/>
          <w:sz w:val="24"/>
          <w:szCs w:val="24"/>
          <w:lang w:val="fr-FR" w:eastAsia="fr-BE" w:bidi="ar-SA"/>
        </w:rPr>
        <w:t>Academy</w:t>
      </w:r>
      <w:proofErr w:type="spellEnd"/>
      <w:r w:rsidRPr="003E140B">
        <w:rPr>
          <w:rFonts w:eastAsia="Times New Roman" w:cs="Times New Roman"/>
          <w:iCs/>
          <w:color w:val="000000"/>
          <w:kern w:val="0"/>
          <w:sz w:val="24"/>
          <w:szCs w:val="24"/>
          <w:lang w:val="fr-FR" w:eastAsia="fr-BE" w:bidi="ar-SA"/>
        </w:rPr>
        <w:t xml:space="preserve"> Of Management Journal</w:t>
      </w:r>
      <w:r w:rsidRPr="003E140B">
        <w:rPr>
          <w:rFonts w:eastAsia="Times New Roman" w:cs="Times New Roman"/>
          <w:color w:val="000000"/>
          <w:kern w:val="0"/>
          <w:sz w:val="24"/>
          <w:szCs w:val="24"/>
          <w:lang w:val="fr-FR" w:eastAsia="fr-BE" w:bidi="ar-SA"/>
        </w:rPr>
        <w:t xml:space="preserve">, </w:t>
      </w:r>
      <w:r w:rsidR="003E140B">
        <w:rPr>
          <w:rFonts w:eastAsia="Times New Roman" w:cs="Times New Roman"/>
          <w:color w:val="000000"/>
          <w:kern w:val="0"/>
          <w:sz w:val="24"/>
          <w:szCs w:val="24"/>
          <w:lang w:val="fr-FR" w:eastAsia="fr-BE" w:bidi="ar-SA"/>
        </w:rPr>
        <w:t xml:space="preserve">vol. </w:t>
      </w:r>
      <w:r w:rsidRPr="003E140B">
        <w:rPr>
          <w:rFonts w:eastAsia="Times New Roman" w:cs="Times New Roman"/>
          <w:iCs/>
          <w:color w:val="000000"/>
          <w:kern w:val="0"/>
          <w:sz w:val="24"/>
          <w:szCs w:val="24"/>
          <w:lang w:val="fr-FR" w:eastAsia="fr-BE" w:bidi="ar-SA"/>
        </w:rPr>
        <w:t>43</w:t>
      </w:r>
      <w:r w:rsidR="003E140B">
        <w:rPr>
          <w:rFonts w:eastAsia="Times New Roman" w:cs="Times New Roman"/>
          <w:iCs/>
          <w:color w:val="000000"/>
          <w:kern w:val="0"/>
          <w:sz w:val="24"/>
          <w:szCs w:val="24"/>
          <w:lang w:val="fr-FR" w:eastAsia="fr-BE" w:bidi="ar-SA"/>
        </w:rPr>
        <w:t xml:space="preserve">, n° </w:t>
      </w:r>
      <w:r w:rsidRPr="00693B00">
        <w:rPr>
          <w:rFonts w:eastAsia="Times New Roman" w:cs="Times New Roman"/>
          <w:color w:val="000000"/>
          <w:kern w:val="0"/>
          <w:sz w:val="24"/>
          <w:szCs w:val="24"/>
          <w:lang w:val="fr-FR" w:eastAsia="fr-BE" w:bidi="ar-SA"/>
        </w:rPr>
        <w:t>5,</w:t>
      </w:r>
      <w:r w:rsidR="003E140B">
        <w:rPr>
          <w:rFonts w:eastAsia="Times New Roman" w:cs="Times New Roman"/>
          <w:color w:val="000000"/>
          <w:kern w:val="0"/>
          <w:sz w:val="24"/>
          <w:szCs w:val="24"/>
          <w:lang w:val="fr-FR" w:eastAsia="fr-BE" w:bidi="ar-SA"/>
        </w:rPr>
        <w:t xml:space="preserve"> p.</w:t>
      </w:r>
      <w:r w:rsidRPr="00693B00">
        <w:rPr>
          <w:rFonts w:eastAsia="Times New Roman" w:cs="Times New Roman"/>
          <w:color w:val="000000"/>
          <w:kern w:val="0"/>
          <w:sz w:val="24"/>
          <w:szCs w:val="24"/>
          <w:lang w:val="fr-FR" w:eastAsia="fr-BE" w:bidi="ar-SA"/>
        </w:rPr>
        <w:t xml:space="preserve"> 925-950.</w:t>
      </w:r>
    </w:p>
    <w:p w14:paraId="4AEC8F3F" w14:textId="77777777" w:rsidR="00997B6F" w:rsidRPr="00693B00" w:rsidRDefault="007258FC" w:rsidP="00CC6ADE">
      <w:pPr>
        <w:tabs>
          <w:tab w:val="left" w:pos="142"/>
        </w:tabs>
        <w:rPr>
          <w:rFonts w:eastAsia="Times New Roman" w:cs="Times New Roman"/>
          <w:color w:val="000000"/>
          <w:kern w:val="0"/>
          <w:sz w:val="24"/>
          <w:szCs w:val="24"/>
          <w:lang w:val="fr-FR" w:eastAsia="fr-BE" w:bidi="ar-SA"/>
        </w:rPr>
      </w:pPr>
      <w:r w:rsidRPr="00693B00">
        <w:rPr>
          <w:rFonts w:eastAsia="Times New Roman" w:cs="Times New Roman"/>
          <w:color w:val="000000"/>
          <w:kern w:val="0"/>
          <w:sz w:val="24"/>
          <w:szCs w:val="24"/>
          <w:lang w:val="fr-FR" w:eastAsia="fr-BE" w:bidi="ar-SA"/>
        </w:rPr>
        <w:t xml:space="preserve">Zahra, S.A., </w:t>
      </w:r>
      <w:r w:rsidR="003E140B">
        <w:rPr>
          <w:rFonts w:eastAsia="Times New Roman" w:cs="Times New Roman"/>
          <w:color w:val="000000"/>
          <w:kern w:val="0"/>
          <w:sz w:val="24"/>
          <w:szCs w:val="24"/>
          <w:lang w:val="fr-FR" w:eastAsia="fr-BE" w:bidi="ar-SA"/>
        </w:rPr>
        <w:t xml:space="preserve">D.O. </w:t>
      </w:r>
      <w:proofErr w:type="spellStart"/>
      <w:r w:rsidRPr="00693B00">
        <w:rPr>
          <w:rFonts w:eastAsia="Times New Roman" w:cs="Times New Roman"/>
          <w:color w:val="000000"/>
          <w:kern w:val="0"/>
          <w:sz w:val="24"/>
          <w:szCs w:val="24"/>
          <w:lang w:val="fr-FR" w:eastAsia="fr-BE" w:bidi="ar-SA"/>
        </w:rPr>
        <w:t>Neubaum</w:t>
      </w:r>
      <w:proofErr w:type="spellEnd"/>
      <w:r w:rsidR="003E140B">
        <w:rPr>
          <w:rFonts w:eastAsia="Times New Roman" w:cs="Times New Roman"/>
          <w:color w:val="000000"/>
          <w:kern w:val="0"/>
          <w:sz w:val="24"/>
          <w:szCs w:val="24"/>
          <w:lang w:val="fr-FR" w:eastAsia="fr-BE" w:bidi="ar-SA"/>
        </w:rPr>
        <w:t xml:space="preserve"> et M.</w:t>
      </w:r>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Huse</w:t>
      </w:r>
      <w:proofErr w:type="spellEnd"/>
      <w:r w:rsidR="003E140B">
        <w:rPr>
          <w:rFonts w:eastAsia="Times New Roman" w:cs="Times New Roman"/>
          <w:color w:val="000000"/>
          <w:kern w:val="0"/>
          <w:sz w:val="24"/>
          <w:szCs w:val="24"/>
          <w:lang w:val="fr-FR" w:eastAsia="fr-BE" w:bidi="ar-SA"/>
        </w:rPr>
        <w:t xml:space="preserve"> (2000),</w:t>
      </w:r>
      <w:r w:rsidRPr="00693B00">
        <w:rPr>
          <w:rFonts w:eastAsia="Times New Roman" w:cs="Times New Roman"/>
          <w:color w:val="000000"/>
          <w:kern w:val="0"/>
          <w:sz w:val="24"/>
          <w:szCs w:val="24"/>
          <w:lang w:val="fr-FR" w:eastAsia="fr-BE" w:bidi="ar-SA"/>
        </w:rPr>
        <w:t xml:space="preserve"> </w:t>
      </w:r>
      <w:r w:rsidR="003E140B">
        <w:rPr>
          <w:rFonts w:eastAsia="Times New Roman" w:cs="Times New Roman"/>
          <w:color w:val="000000"/>
          <w:kern w:val="0"/>
          <w:sz w:val="24"/>
          <w:szCs w:val="24"/>
          <w:lang w:val="fr-FR" w:eastAsia="fr-BE" w:bidi="ar-SA"/>
        </w:rPr>
        <w:t>« </w:t>
      </w:r>
      <w:proofErr w:type="spellStart"/>
      <w:r w:rsidRPr="00693B00">
        <w:rPr>
          <w:rFonts w:eastAsia="Times New Roman" w:cs="Times New Roman"/>
          <w:color w:val="000000"/>
          <w:kern w:val="0"/>
          <w:sz w:val="24"/>
          <w:szCs w:val="24"/>
          <w:lang w:val="fr-FR" w:eastAsia="fr-BE" w:bidi="ar-SA"/>
        </w:rPr>
        <w:t>Entrepreneur</w:t>
      </w:r>
      <w:r w:rsidR="003E140B">
        <w:rPr>
          <w:rFonts w:eastAsia="Times New Roman" w:cs="Times New Roman"/>
          <w:color w:val="000000"/>
          <w:kern w:val="0"/>
          <w:sz w:val="24"/>
          <w:szCs w:val="24"/>
          <w:lang w:val="fr-FR" w:eastAsia="fr-BE" w:bidi="ar-SA"/>
        </w:rPr>
        <w:t>ship</w:t>
      </w:r>
      <w:proofErr w:type="spellEnd"/>
      <w:r w:rsidR="003E140B">
        <w:rPr>
          <w:rFonts w:eastAsia="Times New Roman" w:cs="Times New Roman"/>
          <w:color w:val="000000"/>
          <w:kern w:val="0"/>
          <w:sz w:val="24"/>
          <w:szCs w:val="24"/>
          <w:lang w:val="fr-FR" w:eastAsia="fr-BE" w:bidi="ar-SA"/>
        </w:rPr>
        <w:t xml:space="preserve"> in medium-size </w:t>
      </w:r>
      <w:proofErr w:type="spellStart"/>
      <w:r w:rsidR="003E140B">
        <w:rPr>
          <w:rFonts w:eastAsia="Times New Roman" w:cs="Times New Roman"/>
          <w:color w:val="000000"/>
          <w:kern w:val="0"/>
          <w:sz w:val="24"/>
          <w:szCs w:val="24"/>
          <w:lang w:val="fr-FR" w:eastAsia="fr-BE" w:bidi="ar-SA"/>
        </w:rPr>
        <w:t>companies</w:t>
      </w:r>
      <w:proofErr w:type="spellEnd"/>
      <w:r w:rsidR="003E140B">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Exploring</w:t>
      </w:r>
      <w:proofErr w:type="spellEnd"/>
      <w:r w:rsidRPr="00693B00">
        <w:rPr>
          <w:rFonts w:eastAsia="Times New Roman" w:cs="Times New Roman"/>
          <w:color w:val="000000"/>
          <w:kern w:val="0"/>
          <w:sz w:val="24"/>
          <w:szCs w:val="24"/>
          <w:lang w:val="fr-FR" w:eastAsia="fr-BE" w:bidi="ar-SA"/>
        </w:rPr>
        <w:t xml:space="preserve"> the </w:t>
      </w:r>
      <w:proofErr w:type="spellStart"/>
      <w:r w:rsidRPr="00693B00">
        <w:rPr>
          <w:rFonts w:eastAsia="Times New Roman" w:cs="Times New Roman"/>
          <w:color w:val="000000"/>
          <w:kern w:val="0"/>
          <w:sz w:val="24"/>
          <w:szCs w:val="24"/>
          <w:lang w:val="fr-FR" w:eastAsia="fr-BE" w:bidi="ar-SA"/>
        </w:rPr>
        <w:t>effects</w:t>
      </w:r>
      <w:proofErr w:type="spellEnd"/>
      <w:r w:rsidRPr="00693B00">
        <w:rPr>
          <w:rFonts w:eastAsia="Times New Roman" w:cs="Times New Roman"/>
          <w:color w:val="000000"/>
          <w:kern w:val="0"/>
          <w:sz w:val="24"/>
          <w:szCs w:val="24"/>
          <w:lang w:val="fr-FR" w:eastAsia="fr-BE" w:bidi="ar-SA"/>
        </w:rPr>
        <w:t xml:space="preserve"> of </w:t>
      </w:r>
      <w:proofErr w:type="spellStart"/>
      <w:r w:rsidRPr="00693B00">
        <w:rPr>
          <w:rFonts w:eastAsia="Times New Roman" w:cs="Times New Roman"/>
          <w:color w:val="000000"/>
          <w:kern w:val="0"/>
          <w:sz w:val="24"/>
          <w:szCs w:val="24"/>
          <w:lang w:val="fr-FR" w:eastAsia="fr-BE" w:bidi="ar-SA"/>
        </w:rPr>
        <w:t>ownership</w:t>
      </w:r>
      <w:proofErr w:type="spellEnd"/>
      <w:r w:rsidRPr="00693B00">
        <w:rPr>
          <w:rFonts w:eastAsia="Times New Roman" w:cs="Times New Roman"/>
          <w:color w:val="000000"/>
          <w:kern w:val="0"/>
          <w:sz w:val="24"/>
          <w:szCs w:val="24"/>
          <w:lang w:val="fr-FR" w:eastAsia="fr-BE" w:bidi="ar-SA"/>
        </w:rPr>
        <w:t xml:space="preserve"> and </w:t>
      </w:r>
      <w:proofErr w:type="spellStart"/>
      <w:r w:rsidRPr="00693B00">
        <w:rPr>
          <w:rFonts w:eastAsia="Times New Roman" w:cs="Times New Roman"/>
          <w:color w:val="000000"/>
          <w:kern w:val="0"/>
          <w:sz w:val="24"/>
          <w:szCs w:val="24"/>
          <w:lang w:val="fr-FR" w:eastAsia="fr-BE" w:bidi="ar-SA"/>
        </w:rPr>
        <w:t>governance</w:t>
      </w:r>
      <w:proofErr w:type="spellEnd"/>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systems</w:t>
      </w:r>
      <w:proofErr w:type="spellEnd"/>
      <w:r w:rsidR="003E140B">
        <w:rPr>
          <w:rFonts w:eastAsia="Times New Roman" w:cs="Times New Roman"/>
          <w:color w:val="000000"/>
          <w:kern w:val="0"/>
          <w:sz w:val="24"/>
          <w:szCs w:val="24"/>
          <w:lang w:val="fr-FR" w:eastAsia="fr-BE" w:bidi="ar-SA"/>
        </w:rPr>
        <w:t> »,</w:t>
      </w:r>
      <w:r w:rsidRPr="00693B00">
        <w:rPr>
          <w:rFonts w:eastAsia="Times New Roman" w:cs="Times New Roman"/>
          <w:i/>
          <w:iCs/>
          <w:color w:val="000000"/>
          <w:kern w:val="0"/>
          <w:sz w:val="24"/>
          <w:szCs w:val="24"/>
          <w:lang w:val="fr-FR" w:eastAsia="fr-BE" w:bidi="ar-SA"/>
        </w:rPr>
        <w:t xml:space="preserve"> </w:t>
      </w:r>
      <w:r w:rsidRPr="003E140B">
        <w:rPr>
          <w:rFonts w:eastAsia="Times New Roman" w:cs="Times New Roman"/>
          <w:iCs/>
          <w:color w:val="000000"/>
          <w:kern w:val="0"/>
          <w:sz w:val="24"/>
          <w:szCs w:val="24"/>
          <w:lang w:val="fr-FR" w:eastAsia="fr-BE" w:bidi="ar-SA"/>
        </w:rPr>
        <w:t xml:space="preserve">Journal of Management, </w:t>
      </w:r>
      <w:r w:rsidR="003E140B">
        <w:rPr>
          <w:rFonts w:eastAsia="Times New Roman" w:cs="Times New Roman"/>
          <w:iCs/>
          <w:color w:val="000000"/>
          <w:kern w:val="0"/>
          <w:sz w:val="24"/>
          <w:szCs w:val="24"/>
          <w:lang w:val="fr-FR" w:eastAsia="fr-BE" w:bidi="ar-SA"/>
        </w:rPr>
        <w:t xml:space="preserve">vol. </w:t>
      </w:r>
      <w:r w:rsidRPr="003E140B">
        <w:rPr>
          <w:rFonts w:eastAsia="Times New Roman" w:cs="Times New Roman"/>
          <w:iCs/>
          <w:color w:val="000000"/>
          <w:kern w:val="0"/>
          <w:sz w:val="24"/>
          <w:szCs w:val="24"/>
          <w:lang w:val="fr-FR" w:eastAsia="fr-BE" w:bidi="ar-SA"/>
        </w:rPr>
        <w:t>26</w:t>
      </w:r>
      <w:r w:rsidR="003E140B">
        <w:rPr>
          <w:rFonts w:eastAsia="Times New Roman" w:cs="Times New Roman"/>
          <w:iCs/>
          <w:color w:val="000000"/>
          <w:kern w:val="0"/>
          <w:sz w:val="24"/>
          <w:szCs w:val="24"/>
          <w:lang w:val="fr-FR" w:eastAsia="fr-BE" w:bidi="ar-SA"/>
        </w:rPr>
        <w:t xml:space="preserve">, n° </w:t>
      </w:r>
      <w:r w:rsidRPr="00693B00">
        <w:rPr>
          <w:rFonts w:eastAsia="Times New Roman" w:cs="Times New Roman"/>
          <w:color w:val="000000"/>
          <w:kern w:val="0"/>
          <w:sz w:val="24"/>
          <w:szCs w:val="24"/>
          <w:lang w:val="fr-FR" w:eastAsia="fr-BE" w:bidi="ar-SA"/>
        </w:rPr>
        <w:t>5,</w:t>
      </w:r>
      <w:r w:rsidR="003E140B">
        <w:rPr>
          <w:rFonts w:eastAsia="Times New Roman" w:cs="Times New Roman"/>
          <w:color w:val="000000"/>
          <w:kern w:val="0"/>
          <w:sz w:val="24"/>
          <w:szCs w:val="24"/>
          <w:lang w:val="fr-FR" w:eastAsia="fr-BE" w:bidi="ar-SA"/>
        </w:rPr>
        <w:t xml:space="preserve"> p. 947-</w:t>
      </w:r>
      <w:r w:rsidRPr="00693B00">
        <w:rPr>
          <w:rFonts w:eastAsia="Times New Roman" w:cs="Times New Roman"/>
          <w:color w:val="000000"/>
          <w:kern w:val="0"/>
          <w:sz w:val="24"/>
          <w:szCs w:val="24"/>
          <w:lang w:val="fr-FR" w:eastAsia="fr-BE" w:bidi="ar-SA"/>
        </w:rPr>
        <w:t>976.</w:t>
      </w:r>
    </w:p>
    <w:p w14:paraId="70404EA8" w14:textId="77777777" w:rsidR="00997B6F" w:rsidRPr="00693B00" w:rsidRDefault="007258FC" w:rsidP="00CC6ADE">
      <w:pPr>
        <w:tabs>
          <w:tab w:val="left" w:pos="142"/>
        </w:tabs>
        <w:rPr>
          <w:kern w:val="0"/>
          <w:sz w:val="24"/>
          <w:szCs w:val="24"/>
          <w:lang w:val="fr-FR" w:eastAsia="fr-BE" w:bidi="ar-SA"/>
        </w:rPr>
      </w:pPr>
      <w:proofErr w:type="spellStart"/>
      <w:r w:rsidRPr="00693B00">
        <w:rPr>
          <w:rFonts w:eastAsia="Times New Roman" w:cs="Times New Roman"/>
          <w:color w:val="000000"/>
          <w:kern w:val="0"/>
          <w:sz w:val="24"/>
          <w:szCs w:val="24"/>
          <w:lang w:val="fr-FR" w:eastAsia="fr-BE" w:bidi="ar-SA"/>
        </w:rPr>
        <w:t>Zucchella</w:t>
      </w:r>
      <w:proofErr w:type="spellEnd"/>
      <w:r w:rsidRPr="00693B00">
        <w:rPr>
          <w:rFonts w:eastAsia="Times New Roman" w:cs="Times New Roman"/>
          <w:color w:val="000000"/>
          <w:kern w:val="0"/>
          <w:sz w:val="24"/>
          <w:szCs w:val="24"/>
          <w:lang w:val="fr-FR" w:eastAsia="fr-BE" w:bidi="ar-SA"/>
        </w:rPr>
        <w:t>, A.,</w:t>
      </w:r>
      <w:r w:rsidR="003E140B">
        <w:rPr>
          <w:rFonts w:eastAsia="Times New Roman" w:cs="Times New Roman"/>
          <w:color w:val="000000"/>
          <w:kern w:val="0"/>
          <w:sz w:val="24"/>
          <w:szCs w:val="24"/>
          <w:lang w:val="fr-FR" w:eastAsia="fr-BE" w:bidi="ar-SA"/>
        </w:rPr>
        <w:t xml:space="preserve"> G.G.</w:t>
      </w:r>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Palamara</w:t>
      </w:r>
      <w:proofErr w:type="spellEnd"/>
      <w:r w:rsidR="003E140B">
        <w:rPr>
          <w:rFonts w:eastAsia="Times New Roman" w:cs="Times New Roman"/>
          <w:color w:val="000000"/>
          <w:kern w:val="0"/>
          <w:sz w:val="24"/>
          <w:szCs w:val="24"/>
          <w:lang w:val="fr-FR" w:eastAsia="fr-BE" w:bidi="ar-SA"/>
        </w:rPr>
        <w:t xml:space="preserve"> et S.S.</w:t>
      </w:r>
      <w:r w:rsidRPr="00693B00">
        <w:rPr>
          <w:rFonts w:eastAsia="Times New Roman" w:cs="Times New Roman"/>
          <w:color w:val="000000"/>
          <w:kern w:val="0"/>
          <w:sz w:val="24"/>
          <w:szCs w:val="24"/>
          <w:lang w:val="fr-FR" w:eastAsia="fr-BE" w:bidi="ar-SA"/>
        </w:rPr>
        <w:t xml:space="preserve"> </w:t>
      </w:r>
      <w:proofErr w:type="spellStart"/>
      <w:r w:rsidRPr="00693B00">
        <w:rPr>
          <w:rFonts w:eastAsia="Times New Roman" w:cs="Times New Roman"/>
          <w:color w:val="000000"/>
          <w:kern w:val="0"/>
          <w:sz w:val="24"/>
          <w:szCs w:val="24"/>
          <w:lang w:val="fr-FR" w:eastAsia="fr-BE" w:bidi="ar-SA"/>
        </w:rPr>
        <w:t>Denicolai</w:t>
      </w:r>
      <w:proofErr w:type="spellEnd"/>
      <w:r w:rsidR="003E140B">
        <w:rPr>
          <w:rFonts w:eastAsia="Times New Roman" w:cs="Times New Roman"/>
          <w:color w:val="000000"/>
          <w:kern w:val="0"/>
          <w:sz w:val="24"/>
          <w:szCs w:val="24"/>
          <w:lang w:val="fr-FR" w:eastAsia="fr-BE" w:bidi="ar-SA"/>
        </w:rPr>
        <w:t xml:space="preserve"> (2007),</w:t>
      </w:r>
      <w:r w:rsidRPr="00693B00">
        <w:rPr>
          <w:rFonts w:eastAsia="Times New Roman" w:cs="Times New Roman"/>
          <w:color w:val="000000"/>
          <w:kern w:val="0"/>
          <w:sz w:val="24"/>
          <w:szCs w:val="24"/>
          <w:lang w:val="fr-FR" w:eastAsia="fr-BE" w:bidi="ar-SA"/>
        </w:rPr>
        <w:t xml:space="preserve"> </w:t>
      </w:r>
      <w:r w:rsidR="003E140B">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The drivers of the</w:t>
      </w:r>
      <w:r w:rsidR="00693B00" w:rsidRPr="00693B00">
        <w:rPr>
          <w:rFonts w:eastAsia="Times New Roman" w:cs="Times New Roman"/>
          <w:color w:val="000000"/>
          <w:kern w:val="0"/>
          <w:sz w:val="24"/>
          <w:szCs w:val="24"/>
          <w:lang w:val="fr-FR" w:eastAsia="fr-BE" w:bidi="ar-SA"/>
        </w:rPr>
        <w:t xml:space="preserve"> </w:t>
      </w:r>
      <w:proofErr w:type="spellStart"/>
      <w:r w:rsidR="00693B00" w:rsidRPr="00693B00">
        <w:rPr>
          <w:rFonts w:eastAsia="Times New Roman" w:cs="Times New Roman"/>
          <w:color w:val="000000"/>
          <w:kern w:val="0"/>
          <w:sz w:val="24"/>
          <w:szCs w:val="24"/>
          <w:lang w:val="fr-FR" w:eastAsia="fr-BE" w:bidi="ar-SA"/>
        </w:rPr>
        <w:t>early</w:t>
      </w:r>
      <w:proofErr w:type="spellEnd"/>
      <w:r w:rsidR="00693B00" w:rsidRPr="00693B00">
        <w:rPr>
          <w:rFonts w:eastAsia="Times New Roman" w:cs="Times New Roman"/>
          <w:color w:val="000000"/>
          <w:kern w:val="0"/>
          <w:sz w:val="24"/>
          <w:szCs w:val="24"/>
          <w:lang w:val="fr-FR" w:eastAsia="fr-BE" w:bidi="ar-SA"/>
        </w:rPr>
        <w:t xml:space="preserve"> </w:t>
      </w:r>
      <w:proofErr w:type="spellStart"/>
      <w:r w:rsidR="00693B00" w:rsidRPr="00693B00">
        <w:rPr>
          <w:rFonts w:eastAsia="Times New Roman" w:cs="Times New Roman"/>
          <w:color w:val="000000"/>
          <w:kern w:val="0"/>
          <w:sz w:val="24"/>
          <w:szCs w:val="24"/>
          <w:lang w:val="fr-FR" w:eastAsia="fr-BE" w:bidi="ar-SA"/>
        </w:rPr>
        <w:t>internationalization</w:t>
      </w:r>
      <w:proofErr w:type="spellEnd"/>
      <w:r w:rsidR="00693B00" w:rsidRPr="00693B00">
        <w:rPr>
          <w:rFonts w:eastAsia="Times New Roman" w:cs="Times New Roman"/>
          <w:color w:val="000000"/>
          <w:kern w:val="0"/>
          <w:sz w:val="24"/>
          <w:szCs w:val="24"/>
          <w:lang w:val="fr-FR" w:eastAsia="fr-BE" w:bidi="ar-SA"/>
        </w:rPr>
        <w:t xml:space="preserve"> of </w:t>
      </w:r>
      <w:r w:rsidRPr="00693B00">
        <w:rPr>
          <w:rFonts w:eastAsia="Times New Roman" w:cs="Times New Roman"/>
          <w:color w:val="000000"/>
          <w:kern w:val="0"/>
          <w:sz w:val="24"/>
          <w:szCs w:val="24"/>
          <w:lang w:val="fr-FR" w:eastAsia="fr-BE" w:bidi="ar-SA"/>
        </w:rPr>
        <w:t xml:space="preserve">the </w:t>
      </w:r>
      <w:proofErr w:type="spellStart"/>
      <w:r w:rsidRPr="00693B00">
        <w:rPr>
          <w:rFonts w:eastAsia="Times New Roman" w:cs="Times New Roman"/>
          <w:color w:val="000000"/>
          <w:kern w:val="0"/>
          <w:sz w:val="24"/>
          <w:szCs w:val="24"/>
          <w:lang w:val="fr-FR" w:eastAsia="fr-BE" w:bidi="ar-SA"/>
        </w:rPr>
        <w:t>firm</w:t>
      </w:r>
      <w:proofErr w:type="spellEnd"/>
      <w:r w:rsidR="003E140B">
        <w:rPr>
          <w:rFonts w:eastAsia="Times New Roman" w:cs="Times New Roman"/>
          <w:color w:val="000000"/>
          <w:kern w:val="0"/>
          <w:sz w:val="24"/>
          <w:szCs w:val="24"/>
          <w:lang w:val="fr-FR" w:eastAsia="fr-BE" w:bidi="ar-SA"/>
        </w:rPr>
        <w:t> »,</w:t>
      </w:r>
      <w:r w:rsidRPr="00693B00">
        <w:rPr>
          <w:rFonts w:eastAsia="Times New Roman" w:cs="Times New Roman"/>
          <w:color w:val="000000"/>
          <w:kern w:val="0"/>
          <w:sz w:val="24"/>
          <w:szCs w:val="24"/>
          <w:lang w:val="fr-FR" w:eastAsia="fr-BE" w:bidi="ar-SA"/>
        </w:rPr>
        <w:t xml:space="preserve"> </w:t>
      </w:r>
      <w:r w:rsidR="00997B6F" w:rsidRPr="003E140B">
        <w:rPr>
          <w:rFonts w:eastAsia="Times New Roman" w:cs="Times New Roman"/>
          <w:iCs/>
          <w:color w:val="000000"/>
          <w:kern w:val="0"/>
          <w:sz w:val="24"/>
          <w:szCs w:val="24"/>
          <w:lang w:val="fr-FR" w:eastAsia="fr-BE" w:bidi="ar-SA"/>
        </w:rPr>
        <w:t>Journal Of World Business</w:t>
      </w:r>
      <w:r w:rsidR="00997B6F" w:rsidRPr="003E140B">
        <w:rPr>
          <w:rFonts w:eastAsia="Times New Roman" w:cs="Times New Roman"/>
          <w:color w:val="000000"/>
          <w:kern w:val="0"/>
          <w:sz w:val="24"/>
          <w:szCs w:val="24"/>
          <w:lang w:val="fr-FR" w:eastAsia="fr-BE" w:bidi="ar-SA"/>
        </w:rPr>
        <w:t xml:space="preserve">, </w:t>
      </w:r>
      <w:r w:rsidR="003E140B">
        <w:rPr>
          <w:rFonts w:eastAsia="Times New Roman" w:cs="Times New Roman"/>
          <w:color w:val="000000"/>
          <w:kern w:val="0"/>
          <w:sz w:val="24"/>
          <w:szCs w:val="24"/>
          <w:lang w:val="fr-FR" w:eastAsia="fr-BE" w:bidi="ar-SA"/>
        </w:rPr>
        <w:t xml:space="preserve">vol. </w:t>
      </w:r>
      <w:r w:rsidR="00997B6F" w:rsidRPr="003E140B">
        <w:rPr>
          <w:rFonts w:eastAsia="Times New Roman" w:cs="Times New Roman"/>
          <w:iCs/>
          <w:color w:val="000000"/>
          <w:kern w:val="0"/>
          <w:sz w:val="24"/>
          <w:szCs w:val="24"/>
          <w:lang w:val="fr-FR" w:eastAsia="fr-BE" w:bidi="ar-SA"/>
        </w:rPr>
        <w:t>42</w:t>
      </w:r>
      <w:r w:rsidR="003E140B">
        <w:rPr>
          <w:rFonts w:eastAsia="Times New Roman" w:cs="Times New Roman"/>
          <w:iCs/>
          <w:color w:val="000000"/>
          <w:kern w:val="0"/>
          <w:sz w:val="24"/>
          <w:szCs w:val="24"/>
          <w:lang w:val="fr-FR" w:eastAsia="fr-BE" w:bidi="ar-SA"/>
        </w:rPr>
        <w:t xml:space="preserve">, n° </w:t>
      </w:r>
      <w:r w:rsidR="00997B6F" w:rsidRPr="00693B00">
        <w:rPr>
          <w:rFonts w:eastAsia="Times New Roman" w:cs="Times New Roman"/>
          <w:color w:val="000000"/>
          <w:kern w:val="0"/>
          <w:sz w:val="24"/>
          <w:szCs w:val="24"/>
          <w:lang w:val="fr-FR" w:eastAsia="fr-BE" w:bidi="ar-SA"/>
        </w:rPr>
        <w:t>3,</w:t>
      </w:r>
      <w:r w:rsidR="003E140B">
        <w:rPr>
          <w:rFonts w:eastAsia="Times New Roman" w:cs="Times New Roman"/>
          <w:color w:val="000000"/>
          <w:kern w:val="0"/>
          <w:sz w:val="24"/>
          <w:szCs w:val="24"/>
          <w:lang w:val="fr-FR" w:eastAsia="fr-BE" w:bidi="ar-SA"/>
        </w:rPr>
        <w:t xml:space="preserve"> p.</w:t>
      </w:r>
      <w:r w:rsidR="00997B6F" w:rsidRPr="00693B00">
        <w:rPr>
          <w:rFonts w:eastAsia="Times New Roman" w:cs="Times New Roman"/>
          <w:color w:val="000000"/>
          <w:kern w:val="0"/>
          <w:sz w:val="24"/>
          <w:szCs w:val="24"/>
          <w:lang w:val="fr-FR" w:eastAsia="fr-BE" w:bidi="ar-SA"/>
        </w:rPr>
        <w:t xml:space="preserve"> 268-280.</w:t>
      </w:r>
    </w:p>
    <w:p w14:paraId="6E167D03" w14:textId="77777777" w:rsidR="00B665CB" w:rsidRPr="00CC6ADE" w:rsidRDefault="00B665CB" w:rsidP="00CC6ADE">
      <w:pPr>
        <w:rPr>
          <w:sz w:val="24"/>
          <w:szCs w:val="24"/>
          <w:lang w:val="fr-FR"/>
        </w:rPr>
      </w:pPr>
    </w:p>
    <w:sectPr w:rsidR="00B665CB" w:rsidRPr="00CC6ADE" w:rsidSect="00C90C6C">
      <w:pgSz w:w="11906" w:h="16838"/>
      <w:pgMar w:top="1418" w:right="1418" w:bottom="1418" w:left="1418" w:header="720" w:footer="709" w:gutter="0"/>
      <w:cols w:space="720"/>
      <w:docGrid w:linePitch="360"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A32A3" w14:textId="77777777" w:rsidR="002B38B9" w:rsidRDefault="002B38B9">
      <w:pPr>
        <w:spacing w:line="240" w:lineRule="auto"/>
      </w:pPr>
      <w:r>
        <w:separator/>
      </w:r>
    </w:p>
  </w:endnote>
  <w:endnote w:type="continuationSeparator" w:id="0">
    <w:p w14:paraId="700B2988" w14:textId="77777777" w:rsidR="002B38B9" w:rsidRDefault="002B3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Mangal">
    <w:panose1 w:val="00000000000000000000"/>
    <w:charset w:val="01"/>
    <w:family w:val="roman"/>
    <w:notTrueType/>
    <w:pitch w:val="variable"/>
    <w:sig w:usb0="00002000" w:usb1="00000000" w:usb2="00000000" w:usb3="00000000" w:csb0="0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80000287" w:usb1="280F3C52" w:usb2="00000016" w:usb3="00000000" w:csb0="0004001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73098"/>
      <w:docPartObj>
        <w:docPartGallery w:val="Page Numbers (Bottom of Page)"/>
        <w:docPartUnique/>
      </w:docPartObj>
    </w:sdtPr>
    <w:sdtContent>
      <w:p w14:paraId="32EFD741" w14:textId="77777777" w:rsidR="002B38B9" w:rsidRDefault="002B38B9">
        <w:pPr>
          <w:pStyle w:val="Pieddepage"/>
          <w:jc w:val="right"/>
        </w:pPr>
        <w:r>
          <w:fldChar w:fldCharType="begin"/>
        </w:r>
        <w:r>
          <w:instrText xml:space="preserve"> PAGE   \* MERGEFORMAT </w:instrText>
        </w:r>
        <w:r>
          <w:fldChar w:fldCharType="separate"/>
        </w:r>
        <w:r w:rsidR="009A1AB4">
          <w:rPr>
            <w:noProof/>
          </w:rPr>
          <w:t>23</w:t>
        </w:r>
        <w:r>
          <w:rPr>
            <w:noProof/>
          </w:rPr>
          <w:fldChar w:fldCharType="end"/>
        </w:r>
      </w:p>
    </w:sdtContent>
  </w:sdt>
  <w:p w14:paraId="3621A7AA" w14:textId="77777777" w:rsidR="002B38B9" w:rsidRDefault="002B38B9">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D8AE2" w14:textId="77777777" w:rsidR="002B38B9" w:rsidRDefault="002B38B9">
      <w:pPr>
        <w:spacing w:line="240" w:lineRule="auto"/>
      </w:pPr>
      <w:r>
        <w:separator/>
      </w:r>
    </w:p>
  </w:footnote>
  <w:footnote w:type="continuationSeparator" w:id="0">
    <w:p w14:paraId="37C68C90" w14:textId="77777777" w:rsidR="002B38B9" w:rsidRDefault="002B38B9">
      <w:pPr>
        <w:spacing w:line="240" w:lineRule="auto"/>
      </w:pPr>
      <w:r>
        <w:continuationSeparator/>
      </w:r>
    </w:p>
  </w:footnote>
  <w:footnote w:id="1">
    <w:p w14:paraId="62EF3AAA" w14:textId="77777777" w:rsidR="002B38B9" w:rsidRPr="002305EF" w:rsidRDefault="002B38B9">
      <w:pPr>
        <w:pStyle w:val="Notedebasdepage"/>
        <w:rPr>
          <w:lang w:val="fr-BE"/>
        </w:rPr>
      </w:pPr>
      <w:r>
        <w:rPr>
          <w:rStyle w:val="Caractresdenotedebasdepage"/>
        </w:rPr>
        <w:footnoteRef/>
      </w:r>
      <w:r w:rsidRPr="007258FC">
        <w:rPr>
          <w:lang w:val="fr-BE"/>
        </w:rPr>
        <w:tab/>
        <w:t xml:space="preserve">Contact : France.Riguelle@ulg.ac.be </w:t>
      </w:r>
    </w:p>
  </w:footnote>
  <w:footnote w:id="2">
    <w:p w14:paraId="40B39F55" w14:textId="77777777" w:rsidR="002B38B9" w:rsidRPr="002305EF" w:rsidRDefault="002B38B9">
      <w:pPr>
        <w:pStyle w:val="Sansinterligne"/>
        <w:rPr>
          <w:sz w:val="20"/>
          <w:lang w:val="fr-BE"/>
        </w:rPr>
      </w:pPr>
      <w:r w:rsidRPr="008C7260">
        <w:rPr>
          <w:rStyle w:val="Caractresdenotedebasdepage"/>
          <w:sz w:val="20"/>
        </w:rPr>
        <w:footnoteRef/>
      </w:r>
      <w:r w:rsidRPr="007258FC">
        <w:rPr>
          <w:sz w:val="20"/>
          <w:lang w:val="fr-BE"/>
        </w:rPr>
        <w:t xml:space="preserve"> </w:t>
      </w:r>
      <w:r w:rsidRPr="007258FC">
        <w:rPr>
          <w:sz w:val="20"/>
          <w:lang w:val="fr-BE"/>
        </w:rPr>
        <w:t>http://www.belgianluxurycircle.be/</w:t>
      </w:r>
    </w:p>
  </w:footnote>
  <w:footnote w:id="3">
    <w:p w14:paraId="45F457FF" w14:textId="77777777" w:rsidR="002B38B9" w:rsidRPr="002305EF" w:rsidRDefault="002B38B9">
      <w:pPr>
        <w:pStyle w:val="Sansinterligne"/>
        <w:rPr>
          <w:sz w:val="20"/>
          <w:lang w:val="fr-BE"/>
        </w:rPr>
      </w:pPr>
      <w:r w:rsidRPr="008C7260">
        <w:rPr>
          <w:rStyle w:val="Caractresdenotedebasdepage"/>
          <w:sz w:val="20"/>
        </w:rPr>
        <w:footnoteRef/>
      </w:r>
      <w:r w:rsidRPr="007258FC">
        <w:rPr>
          <w:sz w:val="20"/>
          <w:lang w:val="fr-BE"/>
        </w:rPr>
        <w:t xml:space="preserve"> </w:t>
      </w:r>
      <w:r w:rsidRPr="007258FC">
        <w:rPr>
          <w:sz w:val="20"/>
          <w:lang w:val="fr-BE"/>
        </w:rPr>
        <w:t>http://www.brussels-exclusive-labels.be/</w:t>
      </w:r>
    </w:p>
  </w:footnote>
  <w:footnote w:id="4">
    <w:p w14:paraId="49E09C7D" w14:textId="77777777" w:rsidR="002B38B9" w:rsidRPr="002305EF" w:rsidRDefault="002B38B9">
      <w:pPr>
        <w:pStyle w:val="Sansinterligne"/>
        <w:rPr>
          <w:sz w:val="20"/>
          <w:lang w:val="fr-BE"/>
        </w:rPr>
      </w:pPr>
      <w:r w:rsidRPr="008C7260">
        <w:rPr>
          <w:rStyle w:val="Caractresdenotedebasdepage"/>
          <w:sz w:val="20"/>
        </w:rPr>
        <w:footnoteRef/>
      </w:r>
      <w:r w:rsidRPr="007258FC">
        <w:rPr>
          <w:sz w:val="20"/>
          <w:lang w:val="fr-BE"/>
        </w:rPr>
        <w:t xml:space="preserve"> </w:t>
      </w:r>
      <w:r w:rsidRPr="007258FC">
        <w:rPr>
          <w:sz w:val="20"/>
          <w:lang w:val="fr-BE"/>
        </w:rPr>
        <w:t>http://www.prestigeguide.be/</w:t>
      </w:r>
    </w:p>
  </w:footnote>
  <w:footnote w:id="5">
    <w:p w14:paraId="48E052DB" w14:textId="77777777" w:rsidR="002B38B9" w:rsidRPr="002305EF" w:rsidRDefault="002B38B9">
      <w:pPr>
        <w:rPr>
          <w:sz w:val="20"/>
          <w:szCs w:val="20"/>
          <w:lang w:val="fr-BE"/>
        </w:rPr>
      </w:pPr>
      <w:r w:rsidRPr="008C7260">
        <w:rPr>
          <w:rStyle w:val="Caractresdenotedebasdepage"/>
          <w:sz w:val="20"/>
          <w:szCs w:val="20"/>
        </w:rPr>
        <w:footnoteRef/>
      </w:r>
      <w:r w:rsidRPr="008C7260">
        <w:rPr>
          <w:sz w:val="20"/>
          <w:szCs w:val="20"/>
          <w:lang w:val="fr-BE"/>
        </w:rPr>
        <w:t xml:space="preserve"> </w:t>
      </w:r>
      <w:r w:rsidRPr="008C7260">
        <w:rPr>
          <w:sz w:val="20"/>
          <w:szCs w:val="20"/>
          <w:lang w:val="fr-BE"/>
        </w:rPr>
        <w:t>Un échantillon de six entreprises peut paraître restrictif. Cependant, la densité de l’information recueillie à ce stade de la recherche nous permet d’atteindre la saturation théorique requise par la méthode, d’une part ; et d’autre part, une quantité excessive de données résulte généralement en une « cécité conceptuelle » de la part du chercheur dans laquelle son processus d’analyse cognitif s’englue (Reichertz, 2010).</w:t>
      </w:r>
    </w:p>
  </w:footnote>
  <w:footnote w:id="6">
    <w:p w14:paraId="60D78787" w14:textId="77777777" w:rsidR="002B38B9" w:rsidRDefault="002B38B9">
      <w:pPr>
        <w:rPr>
          <w:sz w:val="20"/>
          <w:szCs w:val="20"/>
          <w:lang w:val="fr-FR"/>
        </w:rPr>
      </w:pPr>
      <w:r w:rsidRPr="00A23A44">
        <w:rPr>
          <w:rStyle w:val="Marquenotebasdepage"/>
          <w:sz w:val="20"/>
          <w:szCs w:val="20"/>
          <w:lang w:val="fr-FR"/>
        </w:rPr>
        <w:footnoteRef/>
      </w:r>
      <w:r w:rsidRPr="008C7260">
        <w:rPr>
          <w:sz w:val="20"/>
          <w:szCs w:val="20"/>
          <w:lang w:val="fr-FR"/>
        </w:rPr>
        <w:t xml:space="preserve"> Nombre de personnes employées en équivalent temps plein.</w:t>
      </w:r>
    </w:p>
  </w:footnote>
  <w:footnote w:id="7">
    <w:p w14:paraId="47773C6E" w14:textId="77777777" w:rsidR="002B38B9" w:rsidRDefault="002B38B9" w:rsidP="00C3699B">
      <w:pPr>
        <w:rPr>
          <w:sz w:val="20"/>
          <w:szCs w:val="20"/>
          <w:lang w:val="fr-BE"/>
        </w:rPr>
      </w:pPr>
      <w:r w:rsidRPr="00A23A44">
        <w:rPr>
          <w:rStyle w:val="Marquenotebasdepage"/>
          <w:sz w:val="20"/>
          <w:szCs w:val="20"/>
        </w:rPr>
        <w:footnoteRef/>
      </w:r>
      <w:r w:rsidRPr="007258FC">
        <w:rPr>
          <w:sz w:val="20"/>
          <w:szCs w:val="20"/>
          <w:lang w:val="fr-BE"/>
        </w:rPr>
        <w:t xml:space="preserve"> </w:t>
      </w:r>
      <w:r w:rsidRPr="008C7260">
        <w:rPr>
          <w:sz w:val="20"/>
          <w:szCs w:val="20"/>
          <w:lang w:val="fr-BE"/>
        </w:rPr>
        <w:t>Elles produisent ou sous-traitent et vendent leur production réalisée de manière purement artisanale par des artisans expérimentés.</w:t>
      </w:r>
    </w:p>
  </w:footnote>
  <w:footnote w:id="8">
    <w:p w14:paraId="375007AA" w14:textId="77777777" w:rsidR="002B38B9" w:rsidRPr="00324F7B" w:rsidRDefault="002B38B9">
      <w:pPr>
        <w:pStyle w:val="Notedebasdepage"/>
        <w:rPr>
          <w:lang w:val="fr-BE"/>
        </w:rPr>
      </w:pPr>
      <w:r>
        <w:rPr>
          <w:rStyle w:val="Marquenotebasdepage"/>
        </w:rPr>
        <w:footnoteRef/>
      </w:r>
      <w:r w:rsidRPr="007258FC">
        <w:rPr>
          <w:lang w:val="fr-BE"/>
        </w:rPr>
        <w:t xml:space="preserve"> </w:t>
      </w:r>
      <w:r>
        <w:rPr>
          <w:lang w:val="fr-BE"/>
        </w:rPr>
        <w:t xml:space="preserve">Ces conditions sont de mise que l’investisseur institutionnel soit public ou privé. </w:t>
      </w:r>
    </w:p>
  </w:footnote>
  <w:footnote w:id="9">
    <w:p w14:paraId="1442C845" w14:textId="77777777" w:rsidR="002B38B9" w:rsidRPr="008B1F53" w:rsidRDefault="002B38B9" w:rsidP="00C44C53">
      <w:pPr>
        <w:pStyle w:val="Notedebasdepage"/>
        <w:rPr>
          <w:lang w:val="fr-BE"/>
        </w:rPr>
      </w:pPr>
      <w:r>
        <w:rPr>
          <w:rStyle w:val="Marquenotebasdepage"/>
        </w:rPr>
        <w:footnoteRef/>
      </w:r>
      <w:r w:rsidRPr="007258FC">
        <w:rPr>
          <w:lang w:val="fr-BE"/>
        </w:rPr>
        <w:t xml:space="preserve"> </w:t>
      </w:r>
      <w:r>
        <w:rPr>
          <w:lang w:val="fr-BE"/>
        </w:rPr>
        <w:t>Intervention qu’ils perçoivent parfois comme une véritable ingérence dans l’entreprise.</w:t>
      </w:r>
    </w:p>
  </w:footnote>
  <w:footnote w:id="10">
    <w:p w14:paraId="6109CBCB" w14:textId="77777777" w:rsidR="002B38B9" w:rsidRPr="002E0B7E" w:rsidRDefault="002B38B9" w:rsidP="007B2CE3">
      <w:pPr>
        <w:pStyle w:val="Notedebasdepage"/>
        <w:rPr>
          <w:lang w:val="fr-BE"/>
        </w:rPr>
      </w:pPr>
      <w:r>
        <w:rPr>
          <w:rStyle w:val="Marquenotebasdepage"/>
        </w:rPr>
        <w:footnoteRef/>
      </w:r>
      <w:r w:rsidRPr="007258FC">
        <w:rPr>
          <w:lang w:val="fr-BE"/>
        </w:rPr>
        <w:t xml:space="preserve"> </w:t>
      </w:r>
      <w:r>
        <w:rPr>
          <w:lang w:val="fr-BE"/>
        </w:rPr>
        <w:t>L</w:t>
      </w:r>
      <w:r w:rsidRPr="002E0B7E">
        <w:rPr>
          <w:lang w:val="fr-BE"/>
        </w:rPr>
        <w:t xml:space="preserve">es secteurs du luxe divers dans lesquels sont actives </w:t>
      </w:r>
      <w:r>
        <w:rPr>
          <w:lang w:val="fr-BE"/>
        </w:rPr>
        <w:t xml:space="preserve">les entreprises interrogées </w:t>
      </w:r>
      <w:r w:rsidRPr="002E0B7E">
        <w:rPr>
          <w:lang w:val="fr-BE"/>
        </w:rPr>
        <w:t>ne répondent pas nécessairement toujours aux mêmes règles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4"/>
    <w:multiLevelType w:val="multilevel"/>
    <w:tmpl w:val="00000004"/>
    <w:name w:val="WW8Num4"/>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4">
    <w:nsid w:val="00000005"/>
    <w:multiLevelType w:val="multilevel"/>
    <w:tmpl w:val="00000005"/>
    <w:lvl w:ilvl="0">
      <w:start w:val="1"/>
      <w:numFmt w:val="bullet"/>
      <w:lvlText w:val=""/>
      <w:lvlJc w:val="left"/>
      <w:pPr>
        <w:tabs>
          <w:tab w:val="num" w:pos="1068"/>
        </w:tabs>
        <w:ind w:left="1068" w:hanging="360"/>
      </w:pPr>
      <w:rPr>
        <w:rFonts w:ascii="Symbol" w:hAnsi="Symbol" w:cs="OpenSymbol"/>
      </w:rPr>
    </w:lvl>
    <w:lvl w:ilvl="1">
      <w:start w:val="1"/>
      <w:numFmt w:val="bullet"/>
      <w:lvlText w:val="◦"/>
      <w:lvlJc w:val="left"/>
      <w:pPr>
        <w:tabs>
          <w:tab w:val="num" w:pos="1428"/>
        </w:tabs>
        <w:ind w:left="1428" w:hanging="360"/>
      </w:pPr>
      <w:rPr>
        <w:rFonts w:ascii="OpenSymbol" w:hAnsi="OpenSymbol" w:cs="OpenSymbol"/>
      </w:rPr>
    </w:lvl>
    <w:lvl w:ilvl="2">
      <w:start w:val="1"/>
      <w:numFmt w:val="bullet"/>
      <w:lvlText w:val="▪"/>
      <w:lvlJc w:val="left"/>
      <w:pPr>
        <w:tabs>
          <w:tab w:val="num" w:pos="1788"/>
        </w:tabs>
        <w:ind w:left="1788" w:hanging="360"/>
      </w:pPr>
      <w:rPr>
        <w:rFonts w:ascii="OpenSymbol" w:hAnsi="OpenSymbol" w:cs="OpenSymbol"/>
      </w:rPr>
    </w:lvl>
    <w:lvl w:ilvl="3">
      <w:start w:val="1"/>
      <w:numFmt w:val="bullet"/>
      <w:lvlText w:val=""/>
      <w:lvlJc w:val="left"/>
      <w:pPr>
        <w:tabs>
          <w:tab w:val="num" w:pos="2148"/>
        </w:tabs>
        <w:ind w:left="2148" w:hanging="360"/>
      </w:pPr>
      <w:rPr>
        <w:rFonts w:ascii="Symbol" w:hAnsi="Symbol" w:cs="OpenSymbol"/>
      </w:rPr>
    </w:lvl>
    <w:lvl w:ilvl="4">
      <w:start w:val="1"/>
      <w:numFmt w:val="bullet"/>
      <w:lvlText w:val="◦"/>
      <w:lvlJc w:val="left"/>
      <w:pPr>
        <w:tabs>
          <w:tab w:val="num" w:pos="2508"/>
        </w:tabs>
        <w:ind w:left="2508" w:hanging="360"/>
      </w:pPr>
      <w:rPr>
        <w:rFonts w:ascii="OpenSymbol" w:hAnsi="OpenSymbol" w:cs="OpenSymbol"/>
      </w:rPr>
    </w:lvl>
    <w:lvl w:ilvl="5">
      <w:start w:val="1"/>
      <w:numFmt w:val="bullet"/>
      <w:lvlText w:val="▪"/>
      <w:lvlJc w:val="left"/>
      <w:pPr>
        <w:tabs>
          <w:tab w:val="num" w:pos="2868"/>
        </w:tabs>
        <w:ind w:left="2868" w:hanging="360"/>
      </w:pPr>
      <w:rPr>
        <w:rFonts w:ascii="OpenSymbol" w:hAnsi="OpenSymbol" w:cs="OpenSymbol"/>
      </w:rPr>
    </w:lvl>
    <w:lvl w:ilvl="6">
      <w:start w:val="1"/>
      <w:numFmt w:val="bullet"/>
      <w:lvlText w:val=""/>
      <w:lvlJc w:val="left"/>
      <w:pPr>
        <w:tabs>
          <w:tab w:val="num" w:pos="3228"/>
        </w:tabs>
        <w:ind w:left="3228" w:hanging="360"/>
      </w:pPr>
      <w:rPr>
        <w:rFonts w:ascii="Symbol" w:hAnsi="Symbol" w:cs="OpenSymbol"/>
      </w:rPr>
    </w:lvl>
    <w:lvl w:ilvl="7">
      <w:start w:val="1"/>
      <w:numFmt w:val="bullet"/>
      <w:lvlText w:val="◦"/>
      <w:lvlJc w:val="left"/>
      <w:pPr>
        <w:tabs>
          <w:tab w:val="num" w:pos="3588"/>
        </w:tabs>
        <w:ind w:left="3588" w:hanging="360"/>
      </w:pPr>
      <w:rPr>
        <w:rFonts w:ascii="OpenSymbol" w:hAnsi="OpenSymbol" w:cs="OpenSymbol"/>
      </w:rPr>
    </w:lvl>
    <w:lvl w:ilvl="8">
      <w:start w:val="1"/>
      <w:numFmt w:val="bullet"/>
      <w:lvlText w:val="▪"/>
      <w:lvlJc w:val="left"/>
      <w:pPr>
        <w:tabs>
          <w:tab w:val="num" w:pos="3948"/>
        </w:tabs>
        <w:ind w:left="3948"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6">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nsid w:val="00000008"/>
    <w:multiLevelType w:val="multilevel"/>
    <w:tmpl w:val="00000008"/>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8">
    <w:nsid w:val="00000009"/>
    <w:multiLevelType w:val="multilevel"/>
    <w:tmpl w:val="6714C6D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FB494C"/>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01402235"/>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60B1044"/>
    <w:multiLevelType w:val="hybridMultilevel"/>
    <w:tmpl w:val="8B6E73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0A02330A"/>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nsid w:val="15E17D2E"/>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nsid w:val="1C465D2E"/>
    <w:multiLevelType w:val="hybridMultilevel"/>
    <w:tmpl w:val="E15287A2"/>
    <w:lvl w:ilvl="0" w:tplc="F182C190">
      <w:start w:val="1"/>
      <w:numFmt w:val="decimal"/>
      <w:lvlText w:val="%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2375075B"/>
    <w:multiLevelType w:val="hybridMultilevel"/>
    <w:tmpl w:val="CB52B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2872578B"/>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nsid w:val="2E85657F"/>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2FD112BF"/>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nsid w:val="31AF3CA5"/>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nsid w:val="3A3F524A"/>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nsid w:val="3F8357EB"/>
    <w:multiLevelType w:val="hybridMultilevel"/>
    <w:tmpl w:val="39A4B0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40665591"/>
    <w:multiLevelType w:val="hybridMultilevel"/>
    <w:tmpl w:val="DDDE09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46C536D0"/>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nsid w:val="482E5062"/>
    <w:multiLevelType w:val="hybridMultilevel"/>
    <w:tmpl w:val="DB6408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4B4C78B7"/>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nsid w:val="5B81363D"/>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nsid w:val="5F5475AC"/>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nsid w:val="60306DF4"/>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nsid w:val="6CEC62FE"/>
    <w:multiLevelType w:val="hybridMultilevel"/>
    <w:tmpl w:val="F0B01568"/>
    <w:lvl w:ilvl="0" w:tplc="1E260248">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nsid w:val="6EDC4EC6"/>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nsid w:val="72A85E5C"/>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nsid w:val="756B5C0E"/>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nsid w:val="77CC278C"/>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21"/>
  </w:num>
  <w:num w:numId="11">
    <w:abstractNumId w:val="22"/>
  </w:num>
  <w:num w:numId="12">
    <w:abstractNumId w:val="24"/>
  </w:num>
  <w:num w:numId="13">
    <w:abstractNumId w:val="11"/>
  </w:num>
  <w:num w:numId="14">
    <w:abstractNumId w:val="15"/>
  </w:num>
  <w:num w:numId="15">
    <w:abstractNumId w:val="29"/>
  </w:num>
  <w:num w:numId="16">
    <w:abstractNumId w:val="14"/>
  </w:num>
  <w:num w:numId="17">
    <w:abstractNumId w:val="32"/>
  </w:num>
  <w:num w:numId="18">
    <w:abstractNumId w:val="27"/>
  </w:num>
  <w:num w:numId="19">
    <w:abstractNumId w:val="20"/>
  </w:num>
  <w:num w:numId="20">
    <w:abstractNumId w:val="18"/>
  </w:num>
  <w:num w:numId="21">
    <w:abstractNumId w:val="28"/>
  </w:num>
  <w:num w:numId="22">
    <w:abstractNumId w:val="9"/>
  </w:num>
  <w:num w:numId="23">
    <w:abstractNumId w:val="16"/>
  </w:num>
  <w:num w:numId="24">
    <w:abstractNumId w:val="31"/>
  </w:num>
  <w:num w:numId="25">
    <w:abstractNumId w:val="25"/>
  </w:num>
  <w:num w:numId="26">
    <w:abstractNumId w:val="26"/>
  </w:num>
  <w:num w:numId="27">
    <w:abstractNumId w:val="12"/>
  </w:num>
  <w:num w:numId="28">
    <w:abstractNumId w:val="19"/>
  </w:num>
  <w:num w:numId="29">
    <w:abstractNumId w:val="10"/>
  </w:num>
  <w:num w:numId="30">
    <w:abstractNumId w:val="13"/>
  </w:num>
  <w:num w:numId="31">
    <w:abstractNumId w:val="17"/>
  </w:num>
  <w:num w:numId="32">
    <w:abstractNumId w:val="33"/>
  </w:num>
  <w:num w:numId="33">
    <w:abstractNumId w:val="3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41"/>
    <w:rsid w:val="00002C0E"/>
    <w:rsid w:val="00004F78"/>
    <w:rsid w:val="00044129"/>
    <w:rsid w:val="00045D37"/>
    <w:rsid w:val="000553FC"/>
    <w:rsid w:val="0007093C"/>
    <w:rsid w:val="00073813"/>
    <w:rsid w:val="00073AB2"/>
    <w:rsid w:val="00080C7F"/>
    <w:rsid w:val="000876D5"/>
    <w:rsid w:val="00090BED"/>
    <w:rsid w:val="000924A2"/>
    <w:rsid w:val="00093336"/>
    <w:rsid w:val="000B3A0B"/>
    <w:rsid w:val="000C005C"/>
    <w:rsid w:val="000E4739"/>
    <w:rsid w:val="001017FA"/>
    <w:rsid w:val="00104097"/>
    <w:rsid w:val="001225D2"/>
    <w:rsid w:val="00126C6E"/>
    <w:rsid w:val="00130BFC"/>
    <w:rsid w:val="00150AC5"/>
    <w:rsid w:val="00155941"/>
    <w:rsid w:val="00156FE3"/>
    <w:rsid w:val="001B0B36"/>
    <w:rsid w:val="001B76F0"/>
    <w:rsid w:val="001E3EC4"/>
    <w:rsid w:val="001E4204"/>
    <w:rsid w:val="00211C36"/>
    <w:rsid w:val="00215371"/>
    <w:rsid w:val="00216ACE"/>
    <w:rsid w:val="00225E11"/>
    <w:rsid w:val="002305EF"/>
    <w:rsid w:val="00234636"/>
    <w:rsid w:val="002346EA"/>
    <w:rsid w:val="002604D4"/>
    <w:rsid w:val="002637F2"/>
    <w:rsid w:val="002775A4"/>
    <w:rsid w:val="002855B7"/>
    <w:rsid w:val="002B38B9"/>
    <w:rsid w:val="002D29B7"/>
    <w:rsid w:val="002E0017"/>
    <w:rsid w:val="002E0B7E"/>
    <w:rsid w:val="002F28A3"/>
    <w:rsid w:val="00324F7B"/>
    <w:rsid w:val="00333EF1"/>
    <w:rsid w:val="00337DC0"/>
    <w:rsid w:val="003569EA"/>
    <w:rsid w:val="00372DCD"/>
    <w:rsid w:val="003757C4"/>
    <w:rsid w:val="003777B0"/>
    <w:rsid w:val="00387DF9"/>
    <w:rsid w:val="003A2780"/>
    <w:rsid w:val="003A435F"/>
    <w:rsid w:val="003A65F3"/>
    <w:rsid w:val="003B2F4C"/>
    <w:rsid w:val="003E0A97"/>
    <w:rsid w:val="003E140B"/>
    <w:rsid w:val="003E4897"/>
    <w:rsid w:val="003F172E"/>
    <w:rsid w:val="004113CB"/>
    <w:rsid w:val="00414617"/>
    <w:rsid w:val="0042664D"/>
    <w:rsid w:val="0044035E"/>
    <w:rsid w:val="004455B4"/>
    <w:rsid w:val="00465A1F"/>
    <w:rsid w:val="00472CFA"/>
    <w:rsid w:val="00487197"/>
    <w:rsid w:val="004920E6"/>
    <w:rsid w:val="004976F4"/>
    <w:rsid w:val="004A1B12"/>
    <w:rsid w:val="004A6E2E"/>
    <w:rsid w:val="004A6F56"/>
    <w:rsid w:val="004B6386"/>
    <w:rsid w:val="004C76CC"/>
    <w:rsid w:val="004D0430"/>
    <w:rsid w:val="004E06B3"/>
    <w:rsid w:val="004F7D0C"/>
    <w:rsid w:val="00515022"/>
    <w:rsid w:val="00525583"/>
    <w:rsid w:val="005424A8"/>
    <w:rsid w:val="0055456F"/>
    <w:rsid w:val="0056563D"/>
    <w:rsid w:val="0056604B"/>
    <w:rsid w:val="00574350"/>
    <w:rsid w:val="00585DEE"/>
    <w:rsid w:val="005975B6"/>
    <w:rsid w:val="005B1B7E"/>
    <w:rsid w:val="005B1F0B"/>
    <w:rsid w:val="005B5B9A"/>
    <w:rsid w:val="005D1697"/>
    <w:rsid w:val="00624892"/>
    <w:rsid w:val="00625C3B"/>
    <w:rsid w:val="006369C4"/>
    <w:rsid w:val="00643F4C"/>
    <w:rsid w:val="00670E8E"/>
    <w:rsid w:val="00672959"/>
    <w:rsid w:val="00680B18"/>
    <w:rsid w:val="00693B00"/>
    <w:rsid w:val="006A3175"/>
    <w:rsid w:val="006D5ABB"/>
    <w:rsid w:val="006E6AB9"/>
    <w:rsid w:val="006F44DC"/>
    <w:rsid w:val="007068B0"/>
    <w:rsid w:val="007176A1"/>
    <w:rsid w:val="007258FC"/>
    <w:rsid w:val="007622C6"/>
    <w:rsid w:val="00780D96"/>
    <w:rsid w:val="0079791C"/>
    <w:rsid w:val="007A343A"/>
    <w:rsid w:val="007B0E46"/>
    <w:rsid w:val="007B2CE3"/>
    <w:rsid w:val="007B49FF"/>
    <w:rsid w:val="007D309C"/>
    <w:rsid w:val="007E1F70"/>
    <w:rsid w:val="007F2D2A"/>
    <w:rsid w:val="007F315C"/>
    <w:rsid w:val="007F3D84"/>
    <w:rsid w:val="007F54F3"/>
    <w:rsid w:val="008256B5"/>
    <w:rsid w:val="00833F48"/>
    <w:rsid w:val="0083484F"/>
    <w:rsid w:val="0084591F"/>
    <w:rsid w:val="008478B5"/>
    <w:rsid w:val="00873A08"/>
    <w:rsid w:val="008830B2"/>
    <w:rsid w:val="00884C79"/>
    <w:rsid w:val="008A2AEC"/>
    <w:rsid w:val="008A5A49"/>
    <w:rsid w:val="008A61CF"/>
    <w:rsid w:val="008B17D1"/>
    <w:rsid w:val="008C439C"/>
    <w:rsid w:val="008C50FD"/>
    <w:rsid w:val="008C7260"/>
    <w:rsid w:val="008F3F12"/>
    <w:rsid w:val="008F4033"/>
    <w:rsid w:val="00906242"/>
    <w:rsid w:val="00917796"/>
    <w:rsid w:val="009263C9"/>
    <w:rsid w:val="00946CB2"/>
    <w:rsid w:val="00951993"/>
    <w:rsid w:val="0095364E"/>
    <w:rsid w:val="00961218"/>
    <w:rsid w:val="00961B40"/>
    <w:rsid w:val="00997B6F"/>
    <w:rsid w:val="009A1AB4"/>
    <w:rsid w:val="009C586B"/>
    <w:rsid w:val="009D1D81"/>
    <w:rsid w:val="009D3B78"/>
    <w:rsid w:val="009F0D36"/>
    <w:rsid w:val="009F5E45"/>
    <w:rsid w:val="009F6B01"/>
    <w:rsid w:val="00A06201"/>
    <w:rsid w:val="00A0669E"/>
    <w:rsid w:val="00A13FEB"/>
    <w:rsid w:val="00A16519"/>
    <w:rsid w:val="00A23A44"/>
    <w:rsid w:val="00A37897"/>
    <w:rsid w:val="00A5497C"/>
    <w:rsid w:val="00A7722B"/>
    <w:rsid w:val="00A949E0"/>
    <w:rsid w:val="00A96B55"/>
    <w:rsid w:val="00AC1A39"/>
    <w:rsid w:val="00AC6162"/>
    <w:rsid w:val="00AF0B62"/>
    <w:rsid w:val="00AF604F"/>
    <w:rsid w:val="00B14886"/>
    <w:rsid w:val="00B1770E"/>
    <w:rsid w:val="00B20949"/>
    <w:rsid w:val="00B30D0C"/>
    <w:rsid w:val="00B31971"/>
    <w:rsid w:val="00B40F3D"/>
    <w:rsid w:val="00B4545F"/>
    <w:rsid w:val="00B62251"/>
    <w:rsid w:val="00B665CB"/>
    <w:rsid w:val="00B813C8"/>
    <w:rsid w:val="00B95BE5"/>
    <w:rsid w:val="00BB0849"/>
    <w:rsid w:val="00BD5C37"/>
    <w:rsid w:val="00BE6C94"/>
    <w:rsid w:val="00C02504"/>
    <w:rsid w:val="00C1109A"/>
    <w:rsid w:val="00C22CA8"/>
    <w:rsid w:val="00C261BF"/>
    <w:rsid w:val="00C3047E"/>
    <w:rsid w:val="00C3699B"/>
    <w:rsid w:val="00C44C53"/>
    <w:rsid w:val="00C56008"/>
    <w:rsid w:val="00C67981"/>
    <w:rsid w:val="00C81C89"/>
    <w:rsid w:val="00C839D7"/>
    <w:rsid w:val="00C90C6C"/>
    <w:rsid w:val="00C92C67"/>
    <w:rsid w:val="00C94A21"/>
    <w:rsid w:val="00C96CFE"/>
    <w:rsid w:val="00CA36FD"/>
    <w:rsid w:val="00CA69F7"/>
    <w:rsid w:val="00CC6ADE"/>
    <w:rsid w:val="00CC7708"/>
    <w:rsid w:val="00CD3894"/>
    <w:rsid w:val="00CE4E17"/>
    <w:rsid w:val="00D11130"/>
    <w:rsid w:val="00D64D09"/>
    <w:rsid w:val="00D773AD"/>
    <w:rsid w:val="00D8129B"/>
    <w:rsid w:val="00D86A06"/>
    <w:rsid w:val="00D86D1F"/>
    <w:rsid w:val="00DA4A0D"/>
    <w:rsid w:val="00DA5345"/>
    <w:rsid w:val="00DB77FC"/>
    <w:rsid w:val="00DD56AB"/>
    <w:rsid w:val="00DE6273"/>
    <w:rsid w:val="00DE6302"/>
    <w:rsid w:val="00DE7158"/>
    <w:rsid w:val="00DF248F"/>
    <w:rsid w:val="00E23BA3"/>
    <w:rsid w:val="00E31C93"/>
    <w:rsid w:val="00E354BF"/>
    <w:rsid w:val="00E43A06"/>
    <w:rsid w:val="00E60E85"/>
    <w:rsid w:val="00E63207"/>
    <w:rsid w:val="00E922F5"/>
    <w:rsid w:val="00EC0D5C"/>
    <w:rsid w:val="00EE16C7"/>
    <w:rsid w:val="00EF0247"/>
    <w:rsid w:val="00EF0574"/>
    <w:rsid w:val="00EF6B12"/>
    <w:rsid w:val="00F01775"/>
    <w:rsid w:val="00F12B3C"/>
    <w:rsid w:val="00F154DD"/>
    <w:rsid w:val="00F329B6"/>
    <w:rsid w:val="00F33375"/>
    <w:rsid w:val="00F41822"/>
    <w:rsid w:val="00F4249D"/>
    <w:rsid w:val="00F51651"/>
    <w:rsid w:val="00F56F3C"/>
    <w:rsid w:val="00F661C7"/>
    <w:rsid w:val="00F85CDC"/>
    <w:rsid w:val="00FA66DD"/>
    <w:rsid w:val="00FB4377"/>
    <w:rsid w:val="00FB77C2"/>
    <w:rsid w:val="00FD559E"/>
    <w:rsid w:val="00FE2BFF"/>
    <w:rsid w:val="00FF2F33"/>
    <w:rsid w:val="00FF6428"/>
    <w:rsid w:val="00FF7222"/>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4]" strokecolor="none" shadowcolor="none [2]"/>
    </o:shapedefaults>
    <o:shapelayout v:ext="edit">
      <o:idmap v:ext="edit" data="1"/>
    </o:shapelayout>
  </w:shapeDefaults>
  <w:doNotEmbedSmartTags/>
  <w:decimalSymbol w:val=","/>
  <w:listSeparator w:val=";"/>
  <w14:docId w14:val="52E0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E46"/>
    <w:pPr>
      <w:suppressAutoHyphens/>
      <w:spacing w:line="360" w:lineRule="auto"/>
      <w:jc w:val="both"/>
    </w:pPr>
    <w:rPr>
      <w:rFonts w:eastAsia="SimSun" w:cs="Calibri"/>
      <w:kern w:val="1"/>
      <w:sz w:val="22"/>
      <w:szCs w:val="22"/>
      <w:lang w:val="en-US" w:eastAsia="en-US" w:bidi="en-US"/>
    </w:rPr>
  </w:style>
  <w:style w:type="paragraph" w:styleId="Titre1">
    <w:name w:val="heading 1"/>
    <w:basedOn w:val="Normal"/>
    <w:next w:val="Corpsdetexte"/>
    <w:qFormat/>
    <w:rsid w:val="004F7D0C"/>
    <w:pPr>
      <w:keepNext/>
      <w:keepLines/>
      <w:spacing w:before="170" w:after="170"/>
      <w:outlineLvl w:val="0"/>
    </w:pPr>
    <w:rPr>
      <w:rFonts w:cs="Mangal"/>
      <w:b/>
      <w:bCs/>
      <w:lang w:val="fr-FR"/>
    </w:rPr>
  </w:style>
  <w:style w:type="paragraph" w:styleId="Titre2">
    <w:name w:val="heading 2"/>
    <w:basedOn w:val="Normal"/>
    <w:next w:val="Corpsdetexte"/>
    <w:qFormat/>
    <w:rsid w:val="004F7D0C"/>
    <w:pPr>
      <w:keepNext/>
      <w:keepLines/>
      <w:spacing w:before="170" w:after="170"/>
      <w:outlineLvl w:val="1"/>
    </w:pPr>
    <w:rPr>
      <w:i/>
      <w:szCs w:val="26"/>
    </w:rPr>
  </w:style>
  <w:style w:type="paragraph" w:styleId="Titre3">
    <w:name w:val="heading 3"/>
    <w:basedOn w:val="Normal"/>
    <w:next w:val="Corpsdetexte"/>
    <w:qFormat/>
    <w:rsid w:val="007B0E46"/>
    <w:pPr>
      <w:keepNext/>
      <w:keepLines/>
      <w:spacing w:before="200"/>
      <w:outlineLvl w:val="2"/>
    </w:pPr>
  </w:style>
  <w:style w:type="paragraph" w:styleId="Titre4">
    <w:name w:val="heading 4"/>
    <w:basedOn w:val="Normal"/>
    <w:next w:val="Corpsdetexte"/>
    <w:qFormat/>
    <w:rsid w:val="007B0E46"/>
    <w:pPr>
      <w:keepNext/>
      <w:keepLines/>
      <w:spacing w:before="200"/>
      <w:outlineLvl w:val="3"/>
    </w:pPr>
    <w:rPr>
      <w:b/>
      <w:bCs/>
      <w:iCs/>
      <w:caps/>
      <w:szCs w:val="28"/>
      <w:lang w:val="fr-BE" w:eastAsia="ar-SA"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1">
    <w:name w:val="WW8Num2z1"/>
    <w:rsid w:val="007B0E46"/>
    <w:rPr>
      <w:b w:val="0"/>
      <w:i/>
    </w:rPr>
  </w:style>
  <w:style w:type="character" w:customStyle="1" w:styleId="WW8Num3z0">
    <w:name w:val="WW8Num3z0"/>
    <w:rsid w:val="007B0E46"/>
    <w:rPr>
      <w:rFonts w:ascii="Symbol" w:hAnsi="Symbol" w:cs="Symbol"/>
    </w:rPr>
  </w:style>
  <w:style w:type="character" w:customStyle="1" w:styleId="WW8Num3z1">
    <w:name w:val="WW8Num3z1"/>
    <w:rsid w:val="007B0E46"/>
    <w:rPr>
      <w:rFonts w:ascii="Courier New" w:hAnsi="Courier New" w:cs="Courier New"/>
    </w:rPr>
  </w:style>
  <w:style w:type="character" w:customStyle="1" w:styleId="WW8Num3z2">
    <w:name w:val="WW8Num3z2"/>
    <w:rsid w:val="007B0E46"/>
    <w:rPr>
      <w:rFonts w:ascii="Wingdings" w:hAnsi="Wingdings" w:cs="Wingdings"/>
    </w:rPr>
  </w:style>
  <w:style w:type="character" w:customStyle="1" w:styleId="WW8Num4z0">
    <w:name w:val="WW8Num4z0"/>
    <w:rsid w:val="007B0E46"/>
    <w:rPr>
      <w:rFonts w:ascii="Symbol" w:hAnsi="Symbol" w:cs="OpenSymbol"/>
    </w:rPr>
  </w:style>
  <w:style w:type="character" w:customStyle="1" w:styleId="WW8Num4z1">
    <w:name w:val="WW8Num4z1"/>
    <w:rsid w:val="007B0E46"/>
    <w:rPr>
      <w:rFonts w:ascii="OpenSymbol" w:hAnsi="OpenSymbol" w:cs="OpenSymbol"/>
    </w:rPr>
  </w:style>
  <w:style w:type="character" w:customStyle="1" w:styleId="WW8Num5z0">
    <w:name w:val="WW8Num5z0"/>
    <w:rsid w:val="007B0E46"/>
    <w:rPr>
      <w:rFonts w:ascii="Symbol" w:hAnsi="Symbol" w:cs="OpenSymbol"/>
    </w:rPr>
  </w:style>
  <w:style w:type="character" w:customStyle="1" w:styleId="WW8Num5z1">
    <w:name w:val="WW8Num5z1"/>
    <w:rsid w:val="007B0E46"/>
    <w:rPr>
      <w:rFonts w:ascii="OpenSymbol" w:hAnsi="OpenSymbol" w:cs="OpenSymbol"/>
    </w:rPr>
  </w:style>
  <w:style w:type="character" w:customStyle="1" w:styleId="WW8Num6z0">
    <w:name w:val="WW8Num6z0"/>
    <w:rsid w:val="007B0E46"/>
    <w:rPr>
      <w:rFonts w:ascii="Symbol" w:hAnsi="Symbol" w:cs="OpenSymbol"/>
    </w:rPr>
  </w:style>
  <w:style w:type="character" w:customStyle="1" w:styleId="WW8Num6z1">
    <w:name w:val="WW8Num6z1"/>
    <w:rsid w:val="007B0E46"/>
    <w:rPr>
      <w:rFonts w:ascii="OpenSymbol" w:hAnsi="OpenSymbol" w:cs="OpenSymbol"/>
    </w:rPr>
  </w:style>
  <w:style w:type="character" w:customStyle="1" w:styleId="Policepardfaut1">
    <w:name w:val="Police par défaut1"/>
    <w:rsid w:val="007B0E46"/>
  </w:style>
  <w:style w:type="character" w:customStyle="1" w:styleId="Titre1Car">
    <w:name w:val="Titre 1 Car"/>
    <w:basedOn w:val="Policepardfaut1"/>
    <w:rsid w:val="007B0E46"/>
    <w:rPr>
      <w:rFonts w:ascii="Times New Roman" w:eastAsia="SimSun" w:hAnsi="Times New Roman" w:cs="Mangal"/>
      <w:b/>
      <w:bCs/>
      <w:caps w:val="0"/>
      <w:smallCaps w:val="0"/>
      <w:kern w:val="1"/>
      <w:sz w:val="22"/>
      <w:szCs w:val="22"/>
      <w:lang w:val="fr-FR" w:eastAsia="en-US" w:bidi="en-US"/>
    </w:rPr>
  </w:style>
  <w:style w:type="character" w:customStyle="1" w:styleId="Titre2Car">
    <w:name w:val="Titre 2 Car"/>
    <w:basedOn w:val="Policepardfaut1"/>
    <w:rsid w:val="007B0E46"/>
    <w:rPr>
      <w:rFonts w:ascii="Times New Roman" w:hAnsi="Times New Roman" w:cs="Times New Roman"/>
      <w:b/>
      <w:bCs/>
      <w:smallCaps/>
      <w:sz w:val="24"/>
      <w:szCs w:val="26"/>
    </w:rPr>
  </w:style>
  <w:style w:type="character" w:customStyle="1" w:styleId="Titre3Car">
    <w:name w:val="Titre 3 Car"/>
    <w:basedOn w:val="Policepardfaut1"/>
    <w:rsid w:val="007B0E46"/>
    <w:rPr>
      <w:rFonts w:ascii="Times New Roman" w:hAnsi="Times New Roman" w:cs="Times New Roman"/>
      <w:b/>
      <w:bCs/>
      <w:sz w:val="24"/>
    </w:rPr>
  </w:style>
  <w:style w:type="character" w:customStyle="1" w:styleId="Titre4Car">
    <w:name w:val="Titre 4 Car"/>
    <w:basedOn w:val="Policepardfaut1"/>
    <w:rsid w:val="007B0E46"/>
    <w:rPr>
      <w:rFonts w:ascii="Times New Roman" w:hAnsi="Times New Roman" w:cs="Times New Roman"/>
      <w:b/>
      <w:bCs/>
      <w:iCs/>
      <w:sz w:val="24"/>
    </w:rPr>
  </w:style>
  <w:style w:type="character" w:customStyle="1" w:styleId="SansinterligneCar">
    <w:name w:val="Sans interligne Car"/>
    <w:basedOn w:val="Policepardfaut1"/>
    <w:rsid w:val="007B0E46"/>
    <w:rPr>
      <w:rFonts w:ascii="Times New Roman" w:hAnsi="Times New Roman" w:cs="Times New Roman"/>
      <w:b w:val="0"/>
      <w:bCs w:val="0"/>
      <w:caps w:val="0"/>
      <w:smallCaps w:val="0"/>
      <w:sz w:val="22"/>
      <w:szCs w:val="22"/>
      <w:lang w:val="en-US" w:eastAsia="en-US" w:bidi="en-US"/>
    </w:rPr>
  </w:style>
  <w:style w:type="character" w:customStyle="1" w:styleId="CorpsdetexteCar">
    <w:name w:val="Corps de texte Car"/>
    <w:basedOn w:val="Policepardfaut1"/>
    <w:rsid w:val="007B0E46"/>
    <w:rPr>
      <w:rFonts w:ascii="Times New Roman" w:hAnsi="Times New Roman" w:cs="Times New Roman"/>
      <w:b w:val="0"/>
      <w:bCs w:val="0"/>
      <w:caps w:val="0"/>
      <w:smallCaps w:val="0"/>
      <w:sz w:val="22"/>
      <w:szCs w:val="22"/>
      <w:lang w:val="en-US" w:eastAsia="en-US" w:bidi="en-US"/>
    </w:rPr>
  </w:style>
  <w:style w:type="character" w:customStyle="1" w:styleId="TitreCar">
    <w:name w:val="Titre Car"/>
    <w:basedOn w:val="Policepardfaut1"/>
    <w:rsid w:val="007B0E46"/>
    <w:rPr>
      <w:b w:val="0"/>
      <w:bCs w:val="0"/>
      <w:caps w:val="0"/>
      <w:smallCaps w:val="0"/>
      <w:color w:val="17365D"/>
      <w:spacing w:val="5"/>
      <w:kern w:val="1"/>
      <w:sz w:val="52"/>
      <w:szCs w:val="52"/>
      <w:lang w:val="en-US" w:eastAsia="en-US" w:bidi="en-US"/>
    </w:rPr>
  </w:style>
  <w:style w:type="character" w:styleId="Lienhypertexte">
    <w:name w:val="Hyperlink"/>
    <w:basedOn w:val="Policepardfaut1"/>
    <w:rsid w:val="007B0E46"/>
    <w:rPr>
      <w:color w:val="0000FF"/>
      <w:u w:val="single"/>
    </w:rPr>
  </w:style>
  <w:style w:type="character" w:customStyle="1" w:styleId="TextedebullesCar">
    <w:name w:val="Texte de bulles Car"/>
    <w:basedOn w:val="Policepardfaut1"/>
    <w:rsid w:val="007B0E46"/>
    <w:rPr>
      <w:rFonts w:ascii="Tahoma" w:hAnsi="Tahoma" w:cs="Tahoma"/>
      <w:b w:val="0"/>
      <w:bCs w:val="0"/>
      <w:caps w:val="0"/>
      <w:smallCaps w:val="0"/>
      <w:sz w:val="16"/>
      <w:szCs w:val="16"/>
      <w:lang w:val="en-US" w:eastAsia="en-US" w:bidi="en-US"/>
    </w:rPr>
  </w:style>
  <w:style w:type="character" w:customStyle="1" w:styleId="NotedebasdepageCar">
    <w:name w:val="Note de bas de page Car"/>
    <w:basedOn w:val="Policepardfaut1"/>
    <w:rsid w:val="007B0E46"/>
    <w:rPr>
      <w:rFonts w:ascii="Times New Roman" w:hAnsi="Times New Roman" w:cs="Times New Roman"/>
      <w:b w:val="0"/>
      <w:bCs w:val="0"/>
      <w:caps w:val="0"/>
      <w:smallCaps w:val="0"/>
      <w:sz w:val="20"/>
      <w:szCs w:val="20"/>
      <w:lang w:val="en-US" w:eastAsia="en-US" w:bidi="en-US"/>
    </w:rPr>
  </w:style>
  <w:style w:type="character" w:customStyle="1" w:styleId="Appelnotedebasdep1">
    <w:name w:val="Appel note de bas de p.1"/>
    <w:basedOn w:val="Policepardfaut1"/>
    <w:rsid w:val="007B0E46"/>
    <w:rPr>
      <w:vertAlign w:val="superscript"/>
    </w:rPr>
  </w:style>
  <w:style w:type="character" w:customStyle="1" w:styleId="Caractresdenotedebasdepage">
    <w:name w:val="Caractères de note de bas de page"/>
    <w:basedOn w:val="Policepardfaut1"/>
    <w:rsid w:val="007B0E46"/>
    <w:rPr>
      <w:rFonts w:cs="Times New Roman"/>
      <w:vertAlign w:val="superscript"/>
    </w:rPr>
  </w:style>
  <w:style w:type="character" w:customStyle="1" w:styleId="En-tteCar">
    <w:name w:val="En-tête Car"/>
    <w:basedOn w:val="Policepardfaut1"/>
    <w:rsid w:val="007B0E46"/>
    <w:rPr>
      <w:rFonts w:ascii="Times New Roman" w:hAnsi="Times New Roman" w:cs="Times New Roman"/>
      <w:caps w:val="0"/>
      <w:smallCaps w:val="0"/>
      <w:sz w:val="22"/>
      <w:szCs w:val="22"/>
      <w:lang w:val="en-US" w:eastAsia="en-US" w:bidi="en-US"/>
    </w:rPr>
  </w:style>
  <w:style w:type="character" w:customStyle="1" w:styleId="PieddepageCar">
    <w:name w:val="Pied de page Car"/>
    <w:basedOn w:val="Policepardfaut1"/>
    <w:uiPriority w:val="99"/>
    <w:rsid w:val="007B0E46"/>
    <w:rPr>
      <w:rFonts w:ascii="Times New Roman" w:hAnsi="Times New Roman" w:cs="Times New Roman"/>
      <w:caps w:val="0"/>
      <w:smallCaps w:val="0"/>
      <w:sz w:val="22"/>
      <w:szCs w:val="22"/>
      <w:lang w:val="en-US" w:eastAsia="en-US" w:bidi="en-US"/>
    </w:rPr>
  </w:style>
  <w:style w:type="character" w:customStyle="1" w:styleId="ListLabel1">
    <w:name w:val="ListLabel 1"/>
    <w:rsid w:val="007B0E46"/>
    <w:rPr>
      <w:rFonts w:cs="Courier New"/>
    </w:rPr>
  </w:style>
  <w:style w:type="character" w:customStyle="1" w:styleId="ListLabel2">
    <w:name w:val="ListLabel 2"/>
    <w:rsid w:val="007B0E46"/>
    <w:rPr>
      <w:b w:val="0"/>
      <w:i/>
    </w:rPr>
  </w:style>
  <w:style w:type="character" w:styleId="Marquenotebasdepage">
    <w:name w:val="footnote reference"/>
    <w:rsid w:val="007B0E46"/>
    <w:rPr>
      <w:vertAlign w:val="superscript"/>
    </w:rPr>
  </w:style>
  <w:style w:type="character" w:customStyle="1" w:styleId="Puces">
    <w:name w:val="Puces"/>
    <w:rsid w:val="007B0E46"/>
    <w:rPr>
      <w:rFonts w:ascii="OpenSymbol" w:eastAsia="OpenSymbol" w:hAnsi="OpenSymbol" w:cs="OpenSymbol"/>
    </w:rPr>
  </w:style>
  <w:style w:type="character" w:customStyle="1" w:styleId="Caractresdenotedefin">
    <w:name w:val="Caractères de note de fin"/>
    <w:rsid w:val="007B0E46"/>
    <w:rPr>
      <w:vertAlign w:val="superscript"/>
    </w:rPr>
  </w:style>
  <w:style w:type="character" w:customStyle="1" w:styleId="WW-Caractresdenotedefin">
    <w:name w:val="WW-Caractères de note de fin"/>
    <w:rsid w:val="007B0E46"/>
  </w:style>
  <w:style w:type="character" w:styleId="Marquedenotedefin">
    <w:name w:val="endnote reference"/>
    <w:rsid w:val="007B0E46"/>
    <w:rPr>
      <w:vertAlign w:val="superscript"/>
    </w:rPr>
  </w:style>
  <w:style w:type="character" w:customStyle="1" w:styleId="Caractresdenumrotation">
    <w:name w:val="Caractères de numérotation"/>
    <w:rsid w:val="007B0E46"/>
  </w:style>
  <w:style w:type="paragraph" w:customStyle="1" w:styleId="Titre10">
    <w:name w:val="Titre1"/>
    <w:basedOn w:val="Normal"/>
    <w:next w:val="Corpsdetexte"/>
    <w:rsid w:val="007B0E46"/>
    <w:pPr>
      <w:keepNext/>
      <w:spacing w:before="240" w:after="120"/>
    </w:pPr>
    <w:rPr>
      <w:rFonts w:ascii="Arial" w:eastAsia="Microsoft YaHei" w:hAnsi="Arial" w:cs="Mangal"/>
      <w:sz w:val="28"/>
      <w:szCs w:val="28"/>
    </w:rPr>
  </w:style>
  <w:style w:type="paragraph" w:styleId="Corpsdetexte">
    <w:name w:val="Body Text"/>
    <w:basedOn w:val="Normal"/>
    <w:rsid w:val="007B0E46"/>
  </w:style>
  <w:style w:type="paragraph" w:styleId="Liste">
    <w:name w:val="List"/>
    <w:basedOn w:val="Corpsdetexte"/>
    <w:rsid w:val="007B0E46"/>
    <w:rPr>
      <w:rFonts w:cs="Mangal"/>
    </w:rPr>
  </w:style>
  <w:style w:type="paragraph" w:customStyle="1" w:styleId="Lgende1">
    <w:name w:val="Légende1"/>
    <w:basedOn w:val="Normal"/>
    <w:rsid w:val="007B0E46"/>
    <w:pPr>
      <w:suppressLineNumbers/>
      <w:spacing w:before="120" w:after="120"/>
    </w:pPr>
    <w:rPr>
      <w:rFonts w:cs="Mangal"/>
      <w:i/>
      <w:iCs/>
      <w:sz w:val="24"/>
      <w:szCs w:val="24"/>
    </w:rPr>
  </w:style>
  <w:style w:type="paragraph" w:customStyle="1" w:styleId="Index">
    <w:name w:val="Index"/>
    <w:basedOn w:val="Normal"/>
    <w:rsid w:val="007B0E46"/>
    <w:pPr>
      <w:suppressLineNumbers/>
    </w:pPr>
    <w:rPr>
      <w:rFonts w:cs="Mangal"/>
    </w:rPr>
  </w:style>
  <w:style w:type="paragraph" w:customStyle="1" w:styleId="Sansinterligne1">
    <w:name w:val="Sans interligne1"/>
    <w:basedOn w:val="Normal"/>
    <w:rsid w:val="007B0E46"/>
    <w:pPr>
      <w:spacing w:before="120" w:line="100" w:lineRule="atLeast"/>
    </w:pPr>
  </w:style>
  <w:style w:type="paragraph" w:styleId="Titre">
    <w:name w:val="Title"/>
    <w:basedOn w:val="Normal"/>
    <w:next w:val="Sous-titre"/>
    <w:qFormat/>
    <w:rsid w:val="007B0E46"/>
    <w:pPr>
      <w:pBdr>
        <w:bottom w:val="single" w:sz="8" w:space="4" w:color="808080"/>
      </w:pBdr>
      <w:spacing w:after="300" w:line="100" w:lineRule="atLeast"/>
      <w:jc w:val="center"/>
    </w:pPr>
    <w:rPr>
      <w:rFonts w:ascii="Cambria" w:hAnsi="Cambria" w:cs="Cambria"/>
      <w:b/>
      <w:bCs/>
      <w:color w:val="17365D"/>
      <w:spacing w:val="5"/>
      <w:sz w:val="52"/>
      <w:szCs w:val="52"/>
    </w:rPr>
  </w:style>
  <w:style w:type="paragraph" w:styleId="Sous-titre">
    <w:name w:val="Subtitle"/>
    <w:basedOn w:val="Titre10"/>
    <w:next w:val="Corpsdetexte"/>
    <w:qFormat/>
    <w:rsid w:val="007B0E46"/>
    <w:pPr>
      <w:jc w:val="center"/>
    </w:pPr>
    <w:rPr>
      <w:i/>
      <w:iCs/>
    </w:rPr>
  </w:style>
  <w:style w:type="paragraph" w:customStyle="1" w:styleId="Textedebulles1">
    <w:name w:val="Texte de bulles1"/>
    <w:basedOn w:val="Normal"/>
    <w:rsid w:val="007B0E46"/>
    <w:pPr>
      <w:spacing w:line="100" w:lineRule="atLeast"/>
    </w:pPr>
    <w:rPr>
      <w:rFonts w:ascii="Tahoma" w:hAnsi="Tahoma" w:cs="Tahoma"/>
      <w:sz w:val="16"/>
      <w:szCs w:val="16"/>
    </w:rPr>
  </w:style>
  <w:style w:type="paragraph" w:customStyle="1" w:styleId="Notedebasdepage1">
    <w:name w:val="Note de bas de page1"/>
    <w:basedOn w:val="Normal"/>
    <w:rsid w:val="007B0E46"/>
    <w:pPr>
      <w:spacing w:line="100" w:lineRule="atLeast"/>
    </w:pPr>
    <w:rPr>
      <w:sz w:val="20"/>
      <w:szCs w:val="20"/>
    </w:rPr>
  </w:style>
  <w:style w:type="paragraph" w:customStyle="1" w:styleId="Paragraphedeliste1">
    <w:name w:val="Paragraphe de liste1"/>
    <w:basedOn w:val="Normal"/>
    <w:rsid w:val="007B0E46"/>
    <w:pPr>
      <w:spacing w:before="120" w:after="120"/>
      <w:ind w:left="720"/>
    </w:pPr>
  </w:style>
  <w:style w:type="paragraph" w:customStyle="1" w:styleId="Lgende2">
    <w:name w:val="Légende2"/>
    <w:basedOn w:val="Normal"/>
    <w:rsid w:val="007B0E46"/>
    <w:pPr>
      <w:spacing w:after="200" w:line="100" w:lineRule="atLeast"/>
    </w:pPr>
    <w:rPr>
      <w:b/>
      <w:bCs/>
      <w:color w:val="4F81BD"/>
      <w:sz w:val="18"/>
      <w:szCs w:val="18"/>
    </w:rPr>
  </w:style>
  <w:style w:type="paragraph" w:styleId="En-tte">
    <w:name w:val="header"/>
    <w:basedOn w:val="Normal"/>
    <w:rsid w:val="007B0E46"/>
    <w:pPr>
      <w:suppressLineNumbers/>
      <w:tabs>
        <w:tab w:val="center" w:pos="4536"/>
        <w:tab w:val="right" w:pos="9072"/>
      </w:tabs>
      <w:spacing w:line="100" w:lineRule="atLeast"/>
    </w:pPr>
  </w:style>
  <w:style w:type="paragraph" w:styleId="Pieddepage">
    <w:name w:val="footer"/>
    <w:basedOn w:val="Normal"/>
    <w:uiPriority w:val="99"/>
    <w:rsid w:val="007B0E46"/>
    <w:pPr>
      <w:suppressLineNumbers/>
      <w:tabs>
        <w:tab w:val="center" w:pos="4536"/>
        <w:tab w:val="right" w:pos="9072"/>
      </w:tabs>
      <w:spacing w:line="100" w:lineRule="atLeast"/>
    </w:pPr>
  </w:style>
  <w:style w:type="paragraph" w:customStyle="1" w:styleId="Sansinterligne11">
    <w:name w:val="Sans interligne11"/>
    <w:rsid w:val="007B0E46"/>
    <w:pPr>
      <w:suppressAutoHyphens/>
      <w:spacing w:line="100" w:lineRule="atLeast"/>
    </w:pPr>
    <w:rPr>
      <w:rFonts w:eastAsia="SimSun" w:cs="Mangal"/>
      <w:kern w:val="1"/>
      <w:sz w:val="24"/>
      <w:szCs w:val="22"/>
      <w:lang w:val="en-US" w:eastAsia="ar-SA"/>
    </w:rPr>
  </w:style>
  <w:style w:type="paragraph" w:styleId="Notedebasdepage">
    <w:name w:val="footnote text"/>
    <w:basedOn w:val="Normal"/>
    <w:rsid w:val="007B0E46"/>
    <w:pPr>
      <w:suppressLineNumbers/>
      <w:spacing w:before="120" w:after="120"/>
      <w:ind w:left="283" w:hanging="283"/>
    </w:pPr>
    <w:rPr>
      <w:sz w:val="20"/>
      <w:szCs w:val="20"/>
    </w:rPr>
  </w:style>
  <w:style w:type="paragraph" w:customStyle="1" w:styleId="Titredetabledesmatires">
    <w:name w:val="Titre de table des matières"/>
    <w:basedOn w:val="Titre10"/>
    <w:rsid w:val="007B0E46"/>
    <w:pPr>
      <w:suppressLineNumbers/>
      <w:spacing w:before="120"/>
    </w:pPr>
    <w:rPr>
      <w:b/>
      <w:bCs/>
      <w:sz w:val="32"/>
      <w:szCs w:val="32"/>
    </w:rPr>
  </w:style>
  <w:style w:type="paragraph" w:styleId="TM1">
    <w:name w:val="toc 1"/>
    <w:basedOn w:val="Index"/>
    <w:rsid w:val="007B0E46"/>
    <w:pPr>
      <w:tabs>
        <w:tab w:val="right" w:leader="dot" w:pos="9072"/>
      </w:tabs>
      <w:spacing w:before="120" w:after="120"/>
    </w:pPr>
  </w:style>
  <w:style w:type="paragraph" w:styleId="TM3">
    <w:name w:val="toc 3"/>
    <w:basedOn w:val="Index"/>
    <w:rsid w:val="007B0E46"/>
    <w:pPr>
      <w:tabs>
        <w:tab w:val="right" w:leader="dot" w:pos="8506"/>
      </w:tabs>
      <w:spacing w:before="120" w:after="120"/>
      <w:ind w:left="566"/>
    </w:pPr>
  </w:style>
  <w:style w:type="paragraph" w:customStyle="1" w:styleId="Contenudetableau">
    <w:name w:val="Contenu de tableau"/>
    <w:basedOn w:val="Normal"/>
    <w:rsid w:val="007B0E46"/>
    <w:pPr>
      <w:suppressLineNumbers/>
    </w:pPr>
  </w:style>
  <w:style w:type="paragraph" w:styleId="TM2">
    <w:name w:val="toc 2"/>
    <w:basedOn w:val="Index"/>
    <w:rsid w:val="007B0E46"/>
    <w:pPr>
      <w:tabs>
        <w:tab w:val="right" w:leader="dot" w:pos="8789"/>
      </w:tabs>
      <w:spacing w:before="120" w:after="120"/>
      <w:ind w:left="283"/>
    </w:pPr>
  </w:style>
  <w:style w:type="paragraph" w:customStyle="1" w:styleId="Contenuducadre">
    <w:name w:val="Contenu du cadre"/>
    <w:basedOn w:val="Corpsdetexte"/>
    <w:rsid w:val="007B0E46"/>
  </w:style>
  <w:style w:type="paragraph" w:customStyle="1" w:styleId="Titredetableau">
    <w:name w:val="Titre de tableau"/>
    <w:basedOn w:val="Contenudetableau"/>
    <w:rsid w:val="007B0E46"/>
    <w:pPr>
      <w:jc w:val="center"/>
    </w:pPr>
    <w:rPr>
      <w:b/>
      <w:bCs/>
    </w:rPr>
  </w:style>
  <w:style w:type="paragraph" w:styleId="Textedebulles">
    <w:name w:val="Balloon Text"/>
    <w:basedOn w:val="Normal"/>
    <w:link w:val="TextedebullesCar1"/>
    <w:uiPriority w:val="99"/>
    <w:semiHidden/>
    <w:unhideWhenUsed/>
    <w:rsid w:val="00155941"/>
    <w:pPr>
      <w:spacing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155941"/>
    <w:rPr>
      <w:rFonts w:ascii="Tahoma" w:eastAsia="SimSun" w:hAnsi="Tahoma" w:cs="Tahoma"/>
      <w:kern w:val="1"/>
      <w:sz w:val="16"/>
      <w:szCs w:val="16"/>
      <w:lang w:val="en-US" w:eastAsia="en-US" w:bidi="en-US"/>
    </w:rPr>
  </w:style>
  <w:style w:type="paragraph" w:styleId="Commentaire">
    <w:name w:val="annotation text"/>
    <w:basedOn w:val="Normal"/>
    <w:link w:val="CommentaireCar"/>
    <w:uiPriority w:val="99"/>
    <w:semiHidden/>
    <w:unhideWhenUsed/>
    <w:rsid w:val="007B0E46"/>
    <w:pPr>
      <w:spacing w:line="240" w:lineRule="auto"/>
    </w:pPr>
    <w:rPr>
      <w:sz w:val="20"/>
      <w:szCs w:val="20"/>
    </w:rPr>
  </w:style>
  <w:style w:type="character" w:customStyle="1" w:styleId="CommentaireCar">
    <w:name w:val="Commentaire Car"/>
    <w:basedOn w:val="Policepardfaut"/>
    <w:link w:val="Commentaire"/>
    <w:uiPriority w:val="99"/>
    <w:semiHidden/>
    <w:rsid w:val="007B0E46"/>
    <w:rPr>
      <w:rFonts w:eastAsia="SimSun" w:cs="Calibri"/>
      <w:kern w:val="1"/>
      <w:lang w:val="en-US" w:eastAsia="en-US" w:bidi="en-US"/>
    </w:rPr>
  </w:style>
  <w:style w:type="character" w:styleId="Marquedannotation">
    <w:name w:val="annotation reference"/>
    <w:basedOn w:val="Policepardfaut"/>
    <w:uiPriority w:val="99"/>
    <w:semiHidden/>
    <w:unhideWhenUsed/>
    <w:rsid w:val="007B0E46"/>
    <w:rPr>
      <w:sz w:val="16"/>
      <w:szCs w:val="16"/>
    </w:rPr>
  </w:style>
  <w:style w:type="paragraph" w:styleId="Objetducommentaire">
    <w:name w:val="annotation subject"/>
    <w:basedOn w:val="Commentaire"/>
    <w:next w:val="Commentaire"/>
    <w:link w:val="ObjetducommentaireCar"/>
    <w:uiPriority w:val="99"/>
    <w:semiHidden/>
    <w:unhideWhenUsed/>
    <w:rsid w:val="00DF248F"/>
    <w:rPr>
      <w:b/>
      <w:bCs/>
    </w:rPr>
  </w:style>
  <w:style w:type="character" w:customStyle="1" w:styleId="ObjetducommentaireCar">
    <w:name w:val="Objet du commentaire Car"/>
    <w:basedOn w:val="CommentaireCar"/>
    <w:link w:val="Objetducommentaire"/>
    <w:uiPriority w:val="99"/>
    <w:semiHidden/>
    <w:rsid w:val="00DF248F"/>
    <w:rPr>
      <w:rFonts w:eastAsia="SimSun" w:cs="Calibri"/>
      <w:b/>
      <w:bCs/>
      <w:kern w:val="1"/>
      <w:lang w:val="en-US" w:eastAsia="en-US" w:bidi="en-US"/>
    </w:rPr>
  </w:style>
  <w:style w:type="table" w:styleId="Grille">
    <w:name w:val="Table Grid"/>
    <w:basedOn w:val="TableauNormal"/>
    <w:uiPriority w:val="59"/>
    <w:rsid w:val="00004F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8129B"/>
    <w:pPr>
      <w:suppressAutoHyphens/>
      <w:jc w:val="both"/>
    </w:pPr>
    <w:rPr>
      <w:rFonts w:eastAsia="SimSun" w:cs="Calibri"/>
      <w:kern w:val="1"/>
      <w:sz w:val="22"/>
      <w:szCs w:val="22"/>
      <w:lang w:val="en-US" w:eastAsia="en-US" w:bidi="en-US"/>
    </w:rPr>
  </w:style>
  <w:style w:type="paragraph" w:styleId="Paragraphedeliste">
    <w:name w:val="List Paragraph"/>
    <w:basedOn w:val="Normal"/>
    <w:uiPriority w:val="34"/>
    <w:qFormat/>
    <w:rsid w:val="00FD559E"/>
    <w:pPr>
      <w:ind w:left="720"/>
      <w:contextualSpacing/>
    </w:pPr>
  </w:style>
  <w:style w:type="paragraph" w:styleId="Lgende">
    <w:name w:val="caption"/>
    <w:basedOn w:val="Normal"/>
    <w:next w:val="Normal"/>
    <w:uiPriority w:val="35"/>
    <w:unhideWhenUsed/>
    <w:qFormat/>
    <w:rsid w:val="00670E8E"/>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E46"/>
    <w:pPr>
      <w:suppressAutoHyphens/>
      <w:spacing w:line="360" w:lineRule="auto"/>
      <w:jc w:val="both"/>
    </w:pPr>
    <w:rPr>
      <w:rFonts w:eastAsia="SimSun" w:cs="Calibri"/>
      <w:kern w:val="1"/>
      <w:sz w:val="22"/>
      <w:szCs w:val="22"/>
      <w:lang w:val="en-US" w:eastAsia="en-US" w:bidi="en-US"/>
    </w:rPr>
  </w:style>
  <w:style w:type="paragraph" w:styleId="Titre1">
    <w:name w:val="heading 1"/>
    <w:basedOn w:val="Normal"/>
    <w:next w:val="Corpsdetexte"/>
    <w:qFormat/>
    <w:rsid w:val="004F7D0C"/>
    <w:pPr>
      <w:keepNext/>
      <w:keepLines/>
      <w:spacing w:before="170" w:after="170"/>
      <w:outlineLvl w:val="0"/>
    </w:pPr>
    <w:rPr>
      <w:rFonts w:cs="Mangal"/>
      <w:b/>
      <w:bCs/>
      <w:lang w:val="fr-FR"/>
    </w:rPr>
  </w:style>
  <w:style w:type="paragraph" w:styleId="Titre2">
    <w:name w:val="heading 2"/>
    <w:basedOn w:val="Normal"/>
    <w:next w:val="Corpsdetexte"/>
    <w:qFormat/>
    <w:rsid w:val="004F7D0C"/>
    <w:pPr>
      <w:keepNext/>
      <w:keepLines/>
      <w:spacing w:before="170" w:after="170"/>
      <w:outlineLvl w:val="1"/>
    </w:pPr>
    <w:rPr>
      <w:i/>
      <w:szCs w:val="26"/>
    </w:rPr>
  </w:style>
  <w:style w:type="paragraph" w:styleId="Titre3">
    <w:name w:val="heading 3"/>
    <w:basedOn w:val="Normal"/>
    <w:next w:val="Corpsdetexte"/>
    <w:qFormat/>
    <w:rsid w:val="007B0E46"/>
    <w:pPr>
      <w:keepNext/>
      <w:keepLines/>
      <w:spacing w:before="200"/>
      <w:outlineLvl w:val="2"/>
    </w:pPr>
  </w:style>
  <w:style w:type="paragraph" w:styleId="Titre4">
    <w:name w:val="heading 4"/>
    <w:basedOn w:val="Normal"/>
    <w:next w:val="Corpsdetexte"/>
    <w:qFormat/>
    <w:rsid w:val="007B0E46"/>
    <w:pPr>
      <w:keepNext/>
      <w:keepLines/>
      <w:spacing w:before="200"/>
      <w:outlineLvl w:val="3"/>
    </w:pPr>
    <w:rPr>
      <w:b/>
      <w:bCs/>
      <w:iCs/>
      <w:caps/>
      <w:szCs w:val="28"/>
      <w:lang w:val="fr-BE" w:eastAsia="ar-SA"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1">
    <w:name w:val="WW8Num2z1"/>
    <w:rsid w:val="007B0E46"/>
    <w:rPr>
      <w:b w:val="0"/>
      <w:i/>
    </w:rPr>
  </w:style>
  <w:style w:type="character" w:customStyle="1" w:styleId="WW8Num3z0">
    <w:name w:val="WW8Num3z0"/>
    <w:rsid w:val="007B0E46"/>
    <w:rPr>
      <w:rFonts w:ascii="Symbol" w:hAnsi="Symbol" w:cs="Symbol"/>
    </w:rPr>
  </w:style>
  <w:style w:type="character" w:customStyle="1" w:styleId="WW8Num3z1">
    <w:name w:val="WW8Num3z1"/>
    <w:rsid w:val="007B0E46"/>
    <w:rPr>
      <w:rFonts w:ascii="Courier New" w:hAnsi="Courier New" w:cs="Courier New"/>
    </w:rPr>
  </w:style>
  <w:style w:type="character" w:customStyle="1" w:styleId="WW8Num3z2">
    <w:name w:val="WW8Num3z2"/>
    <w:rsid w:val="007B0E46"/>
    <w:rPr>
      <w:rFonts w:ascii="Wingdings" w:hAnsi="Wingdings" w:cs="Wingdings"/>
    </w:rPr>
  </w:style>
  <w:style w:type="character" w:customStyle="1" w:styleId="WW8Num4z0">
    <w:name w:val="WW8Num4z0"/>
    <w:rsid w:val="007B0E46"/>
    <w:rPr>
      <w:rFonts w:ascii="Symbol" w:hAnsi="Symbol" w:cs="OpenSymbol"/>
    </w:rPr>
  </w:style>
  <w:style w:type="character" w:customStyle="1" w:styleId="WW8Num4z1">
    <w:name w:val="WW8Num4z1"/>
    <w:rsid w:val="007B0E46"/>
    <w:rPr>
      <w:rFonts w:ascii="OpenSymbol" w:hAnsi="OpenSymbol" w:cs="OpenSymbol"/>
    </w:rPr>
  </w:style>
  <w:style w:type="character" w:customStyle="1" w:styleId="WW8Num5z0">
    <w:name w:val="WW8Num5z0"/>
    <w:rsid w:val="007B0E46"/>
    <w:rPr>
      <w:rFonts w:ascii="Symbol" w:hAnsi="Symbol" w:cs="OpenSymbol"/>
    </w:rPr>
  </w:style>
  <w:style w:type="character" w:customStyle="1" w:styleId="WW8Num5z1">
    <w:name w:val="WW8Num5z1"/>
    <w:rsid w:val="007B0E46"/>
    <w:rPr>
      <w:rFonts w:ascii="OpenSymbol" w:hAnsi="OpenSymbol" w:cs="OpenSymbol"/>
    </w:rPr>
  </w:style>
  <w:style w:type="character" w:customStyle="1" w:styleId="WW8Num6z0">
    <w:name w:val="WW8Num6z0"/>
    <w:rsid w:val="007B0E46"/>
    <w:rPr>
      <w:rFonts w:ascii="Symbol" w:hAnsi="Symbol" w:cs="OpenSymbol"/>
    </w:rPr>
  </w:style>
  <w:style w:type="character" w:customStyle="1" w:styleId="WW8Num6z1">
    <w:name w:val="WW8Num6z1"/>
    <w:rsid w:val="007B0E46"/>
    <w:rPr>
      <w:rFonts w:ascii="OpenSymbol" w:hAnsi="OpenSymbol" w:cs="OpenSymbol"/>
    </w:rPr>
  </w:style>
  <w:style w:type="character" w:customStyle="1" w:styleId="Policepardfaut1">
    <w:name w:val="Police par défaut1"/>
    <w:rsid w:val="007B0E46"/>
  </w:style>
  <w:style w:type="character" w:customStyle="1" w:styleId="Titre1Car">
    <w:name w:val="Titre 1 Car"/>
    <w:basedOn w:val="Policepardfaut1"/>
    <w:rsid w:val="007B0E46"/>
    <w:rPr>
      <w:rFonts w:ascii="Times New Roman" w:eastAsia="SimSun" w:hAnsi="Times New Roman" w:cs="Mangal"/>
      <w:b/>
      <w:bCs/>
      <w:caps w:val="0"/>
      <w:smallCaps w:val="0"/>
      <w:kern w:val="1"/>
      <w:sz w:val="22"/>
      <w:szCs w:val="22"/>
      <w:lang w:val="fr-FR" w:eastAsia="en-US" w:bidi="en-US"/>
    </w:rPr>
  </w:style>
  <w:style w:type="character" w:customStyle="1" w:styleId="Titre2Car">
    <w:name w:val="Titre 2 Car"/>
    <w:basedOn w:val="Policepardfaut1"/>
    <w:rsid w:val="007B0E46"/>
    <w:rPr>
      <w:rFonts w:ascii="Times New Roman" w:hAnsi="Times New Roman" w:cs="Times New Roman"/>
      <w:b/>
      <w:bCs/>
      <w:smallCaps/>
      <w:sz w:val="24"/>
      <w:szCs w:val="26"/>
    </w:rPr>
  </w:style>
  <w:style w:type="character" w:customStyle="1" w:styleId="Titre3Car">
    <w:name w:val="Titre 3 Car"/>
    <w:basedOn w:val="Policepardfaut1"/>
    <w:rsid w:val="007B0E46"/>
    <w:rPr>
      <w:rFonts w:ascii="Times New Roman" w:hAnsi="Times New Roman" w:cs="Times New Roman"/>
      <w:b/>
      <w:bCs/>
      <w:sz w:val="24"/>
    </w:rPr>
  </w:style>
  <w:style w:type="character" w:customStyle="1" w:styleId="Titre4Car">
    <w:name w:val="Titre 4 Car"/>
    <w:basedOn w:val="Policepardfaut1"/>
    <w:rsid w:val="007B0E46"/>
    <w:rPr>
      <w:rFonts w:ascii="Times New Roman" w:hAnsi="Times New Roman" w:cs="Times New Roman"/>
      <w:b/>
      <w:bCs/>
      <w:iCs/>
      <w:sz w:val="24"/>
    </w:rPr>
  </w:style>
  <w:style w:type="character" w:customStyle="1" w:styleId="SansinterligneCar">
    <w:name w:val="Sans interligne Car"/>
    <w:basedOn w:val="Policepardfaut1"/>
    <w:rsid w:val="007B0E46"/>
    <w:rPr>
      <w:rFonts w:ascii="Times New Roman" w:hAnsi="Times New Roman" w:cs="Times New Roman"/>
      <w:b w:val="0"/>
      <w:bCs w:val="0"/>
      <w:caps w:val="0"/>
      <w:smallCaps w:val="0"/>
      <w:sz w:val="22"/>
      <w:szCs w:val="22"/>
      <w:lang w:val="en-US" w:eastAsia="en-US" w:bidi="en-US"/>
    </w:rPr>
  </w:style>
  <w:style w:type="character" w:customStyle="1" w:styleId="CorpsdetexteCar">
    <w:name w:val="Corps de texte Car"/>
    <w:basedOn w:val="Policepardfaut1"/>
    <w:rsid w:val="007B0E46"/>
    <w:rPr>
      <w:rFonts w:ascii="Times New Roman" w:hAnsi="Times New Roman" w:cs="Times New Roman"/>
      <w:b w:val="0"/>
      <w:bCs w:val="0"/>
      <w:caps w:val="0"/>
      <w:smallCaps w:val="0"/>
      <w:sz w:val="22"/>
      <w:szCs w:val="22"/>
      <w:lang w:val="en-US" w:eastAsia="en-US" w:bidi="en-US"/>
    </w:rPr>
  </w:style>
  <w:style w:type="character" w:customStyle="1" w:styleId="TitreCar">
    <w:name w:val="Titre Car"/>
    <w:basedOn w:val="Policepardfaut1"/>
    <w:rsid w:val="007B0E46"/>
    <w:rPr>
      <w:b w:val="0"/>
      <w:bCs w:val="0"/>
      <w:caps w:val="0"/>
      <w:smallCaps w:val="0"/>
      <w:color w:val="17365D"/>
      <w:spacing w:val="5"/>
      <w:kern w:val="1"/>
      <w:sz w:val="52"/>
      <w:szCs w:val="52"/>
      <w:lang w:val="en-US" w:eastAsia="en-US" w:bidi="en-US"/>
    </w:rPr>
  </w:style>
  <w:style w:type="character" w:styleId="Lienhypertexte">
    <w:name w:val="Hyperlink"/>
    <w:basedOn w:val="Policepardfaut1"/>
    <w:rsid w:val="007B0E46"/>
    <w:rPr>
      <w:color w:val="0000FF"/>
      <w:u w:val="single"/>
    </w:rPr>
  </w:style>
  <w:style w:type="character" w:customStyle="1" w:styleId="TextedebullesCar">
    <w:name w:val="Texte de bulles Car"/>
    <w:basedOn w:val="Policepardfaut1"/>
    <w:rsid w:val="007B0E46"/>
    <w:rPr>
      <w:rFonts w:ascii="Tahoma" w:hAnsi="Tahoma" w:cs="Tahoma"/>
      <w:b w:val="0"/>
      <w:bCs w:val="0"/>
      <w:caps w:val="0"/>
      <w:smallCaps w:val="0"/>
      <w:sz w:val="16"/>
      <w:szCs w:val="16"/>
      <w:lang w:val="en-US" w:eastAsia="en-US" w:bidi="en-US"/>
    </w:rPr>
  </w:style>
  <w:style w:type="character" w:customStyle="1" w:styleId="NotedebasdepageCar">
    <w:name w:val="Note de bas de page Car"/>
    <w:basedOn w:val="Policepardfaut1"/>
    <w:rsid w:val="007B0E46"/>
    <w:rPr>
      <w:rFonts w:ascii="Times New Roman" w:hAnsi="Times New Roman" w:cs="Times New Roman"/>
      <w:b w:val="0"/>
      <w:bCs w:val="0"/>
      <w:caps w:val="0"/>
      <w:smallCaps w:val="0"/>
      <w:sz w:val="20"/>
      <w:szCs w:val="20"/>
      <w:lang w:val="en-US" w:eastAsia="en-US" w:bidi="en-US"/>
    </w:rPr>
  </w:style>
  <w:style w:type="character" w:customStyle="1" w:styleId="Appelnotedebasdep1">
    <w:name w:val="Appel note de bas de p.1"/>
    <w:basedOn w:val="Policepardfaut1"/>
    <w:rsid w:val="007B0E46"/>
    <w:rPr>
      <w:vertAlign w:val="superscript"/>
    </w:rPr>
  </w:style>
  <w:style w:type="character" w:customStyle="1" w:styleId="Caractresdenotedebasdepage">
    <w:name w:val="Caractères de note de bas de page"/>
    <w:basedOn w:val="Policepardfaut1"/>
    <w:rsid w:val="007B0E46"/>
    <w:rPr>
      <w:rFonts w:cs="Times New Roman"/>
      <w:vertAlign w:val="superscript"/>
    </w:rPr>
  </w:style>
  <w:style w:type="character" w:customStyle="1" w:styleId="En-tteCar">
    <w:name w:val="En-tête Car"/>
    <w:basedOn w:val="Policepardfaut1"/>
    <w:rsid w:val="007B0E46"/>
    <w:rPr>
      <w:rFonts w:ascii="Times New Roman" w:hAnsi="Times New Roman" w:cs="Times New Roman"/>
      <w:caps w:val="0"/>
      <w:smallCaps w:val="0"/>
      <w:sz w:val="22"/>
      <w:szCs w:val="22"/>
      <w:lang w:val="en-US" w:eastAsia="en-US" w:bidi="en-US"/>
    </w:rPr>
  </w:style>
  <w:style w:type="character" w:customStyle="1" w:styleId="PieddepageCar">
    <w:name w:val="Pied de page Car"/>
    <w:basedOn w:val="Policepardfaut1"/>
    <w:uiPriority w:val="99"/>
    <w:rsid w:val="007B0E46"/>
    <w:rPr>
      <w:rFonts w:ascii="Times New Roman" w:hAnsi="Times New Roman" w:cs="Times New Roman"/>
      <w:caps w:val="0"/>
      <w:smallCaps w:val="0"/>
      <w:sz w:val="22"/>
      <w:szCs w:val="22"/>
      <w:lang w:val="en-US" w:eastAsia="en-US" w:bidi="en-US"/>
    </w:rPr>
  </w:style>
  <w:style w:type="character" w:customStyle="1" w:styleId="ListLabel1">
    <w:name w:val="ListLabel 1"/>
    <w:rsid w:val="007B0E46"/>
    <w:rPr>
      <w:rFonts w:cs="Courier New"/>
    </w:rPr>
  </w:style>
  <w:style w:type="character" w:customStyle="1" w:styleId="ListLabel2">
    <w:name w:val="ListLabel 2"/>
    <w:rsid w:val="007B0E46"/>
    <w:rPr>
      <w:b w:val="0"/>
      <w:i/>
    </w:rPr>
  </w:style>
  <w:style w:type="character" w:styleId="Marquenotebasdepage">
    <w:name w:val="footnote reference"/>
    <w:rsid w:val="007B0E46"/>
    <w:rPr>
      <w:vertAlign w:val="superscript"/>
    </w:rPr>
  </w:style>
  <w:style w:type="character" w:customStyle="1" w:styleId="Puces">
    <w:name w:val="Puces"/>
    <w:rsid w:val="007B0E46"/>
    <w:rPr>
      <w:rFonts w:ascii="OpenSymbol" w:eastAsia="OpenSymbol" w:hAnsi="OpenSymbol" w:cs="OpenSymbol"/>
    </w:rPr>
  </w:style>
  <w:style w:type="character" w:customStyle="1" w:styleId="Caractresdenotedefin">
    <w:name w:val="Caractères de note de fin"/>
    <w:rsid w:val="007B0E46"/>
    <w:rPr>
      <w:vertAlign w:val="superscript"/>
    </w:rPr>
  </w:style>
  <w:style w:type="character" w:customStyle="1" w:styleId="WW-Caractresdenotedefin">
    <w:name w:val="WW-Caractères de note de fin"/>
    <w:rsid w:val="007B0E46"/>
  </w:style>
  <w:style w:type="character" w:styleId="Marquedenotedefin">
    <w:name w:val="endnote reference"/>
    <w:rsid w:val="007B0E46"/>
    <w:rPr>
      <w:vertAlign w:val="superscript"/>
    </w:rPr>
  </w:style>
  <w:style w:type="character" w:customStyle="1" w:styleId="Caractresdenumrotation">
    <w:name w:val="Caractères de numérotation"/>
    <w:rsid w:val="007B0E46"/>
  </w:style>
  <w:style w:type="paragraph" w:customStyle="1" w:styleId="Titre10">
    <w:name w:val="Titre1"/>
    <w:basedOn w:val="Normal"/>
    <w:next w:val="Corpsdetexte"/>
    <w:rsid w:val="007B0E46"/>
    <w:pPr>
      <w:keepNext/>
      <w:spacing w:before="240" w:after="120"/>
    </w:pPr>
    <w:rPr>
      <w:rFonts w:ascii="Arial" w:eastAsia="Microsoft YaHei" w:hAnsi="Arial" w:cs="Mangal"/>
      <w:sz w:val="28"/>
      <w:szCs w:val="28"/>
    </w:rPr>
  </w:style>
  <w:style w:type="paragraph" w:styleId="Corpsdetexte">
    <w:name w:val="Body Text"/>
    <w:basedOn w:val="Normal"/>
    <w:rsid w:val="007B0E46"/>
  </w:style>
  <w:style w:type="paragraph" w:styleId="Liste">
    <w:name w:val="List"/>
    <w:basedOn w:val="Corpsdetexte"/>
    <w:rsid w:val="007B0E46"/>
    <w:rPr>
      <w:rFonts w:cs="Mangal"/>
    </w:rPr>
  </w:style>
  <w:style w:type="paragraph" w:customStyle="1" w:styleId="Lgende1">
    <w:name w:val="Légende1"/>
    <w:basedOn w:val="Normal"/>
    <w:rsid w:val="007B0E46"/>
    <w:pPr>
      <w:suppressLineNumbers/>
      <w:spacing w:before="120" w:after="120"/>
    </w:pPr>
    <w:rPr>
      <w:rFonts w:cs="Mangal"/>
      <w:i/>
      <w:iCs/>
      <w:sz w:val="24"/>
      <w:szCs w:val="24"/>
    </w:rPr>
  </w:style>
  <w:style w:type="paragraph" w:customStyle="1" w:styleId="Index">
    <w:name w:val="Index"/>
    <w:basedOn w:val="Normal"/>
    <w:rsid w:val="007B0E46"/>
    <w:pPr>
      <w:suppressLineNumbers/>
    </w:pPr>
    <w:rPr>
      <w:rFonts w:cs="Mangal"/>
    </w:rPr>
  </w:style>
  <w:style w:type="paragraph" w:customStyle="1" w:styleId="Sansinterligne1">
    <w:name w:val="Sans interligne1"/>
    <w:basedOn w:val="Normal"/>
    <w:rsid w:val="007B0E46"/>
    <w:pPr>
      <w:spacing w:before="120" w:line="100" w:lineRule="atLeast"/>
    </w:pPr>
  </w:style>
  <w:style w:type="paragraph" w:styleId="Titre">
    <w:name w:val="Title"/>
    <w:basedOn w:val="Normal"/>
    <w:next w:val="Sous-titre"/>
    <w:qFormat/>
    <w:rsid w:val="007B0E46"/>
    <w:pPr>
      <w:pBdr>
        <w:bottom w:val="single" w:sz="8" w:space="4" w:color="808080"/>
      </w:pBdr>
      <w:spacing w:after="300" w:line="100" w:lineRule="atLeast"/>
      <w:jc w:val="center"/>
    </w:pPr>
    <w:rPr>
      <w:rFonts w:ascii="Cambria" w:hAnsi="Cambria" w:cs="Cambria"/>
      <w:b/>
      <w:bCs/>
      <w:color w:val="17365D"/>
      <w:spacing w:val="5"/>
      <w:sz w:val="52"/>
      <w:szCs w:val="52"/>
    </w:rPr>
  </w:style>
  <w:style w:type="paragraph" w:styleId="Sous-titre">
    <w:name w:val="Subtitle"/>
    <w:basedOn w:val="Titre10"/>
    <w:next w:val="Corpsdetexte"/>
    <w:qFormat/>
    <w:rsid w:val="007B0E46"/>
    <w:pPr>
      <w:jc w:val="center"/>
    </w:pPr>
    <w:rPr>
      <w:i/>
      <w:iCs/>
    </w:rPr>
  </w:style>
  <w:style w:type="paragraph" w:customStyle="1" w:styleId="Textedebulles1">
    <w:name w:val="Texte de bulles1"/>
    <w:basedOn w:val="Normal"/>
    <w:rsid w:val="007B0E46"/>
    <w:pPr>
      <w:spacing w:line="100" w:lineRule="atLeast"/>
    </w:pPr>
    <w:rPr>
      <w:rFonts w:ascii="Tahoma" w:hAnsi="Tahoma" w:cs="Tahoma"/>
      <w:sz w:val="16"/>
      <w:szCs w:val="16"/>
    </w:rPr>
  </w:style>
  <w:style w:type="paragraph" w:customStyle="1" w:styleId="Notedebasdepage1">
    <w:name w:val="Note de bas de page1"/>
    <w:basedOn w:val="Normal"/>
    <w:rsid w:val="007B0E46"/>
    <w:pPr>
      <w:spacing w:line="100" w:lineRule="atLeast"/>
    </w:pPr>
    <w:rPr>
      <w:sz w:val="20"/>
      <w:szCs w:val="20"/>
    </w:rPr>
  </w:style>
  <w:style w:type="paragraph" w:customStyle="1" w:styleId="Paragraphedeliste1">
    <w:name w:val="Paragraphe de liste1"/>
    <w:basedOn w:val="Normal"/>
    <w:rsid w:val="007B0E46"/>
    <w:pPr>
      <w:spacing w:before="120" w:after="120"/>
      <w:ind w:left="720"/>
    </w:pPr>
  </w:style>
  <w:style w:type="paragraph" w:customStyle="1" w:styleId="Lgende2">
    <w:name w:val="Légende2"/>
    <w:basedOn w:val="Normal"/>
    <w:rsid w:val="007B0E46"/>
    <w:pPr>
      <w:spacing w:after="200" w:line="100" w:lineRule="atLeast"/>
    </w:pPr>
    <w:rPr>
      <w:b/>
      <w:bCs/>
      <w:color w:val="4F81BD"/>
      <w:sz w:val="18"/>
      <w:szCs w:val="18"/>
    </w:rPr>
  </w:style>
  <w:style w:type="paragraph" w:styleId="En-tte">
    <w:name w:val="header"/>
    <w:basedOn w:val="Normal"/>
    <w:rsid w:val="007B0E46"/>
    <w:pPr>
      <w:suppressLineNumbers/>
      <w:tabs>
        <w:tab w:val="center" w:pos="4536"/>
        <w:tab w:val="right" w:pos="9072"/>
      </w:tabs>
      <w:spacing w:line="100" w:lineRule="atLeast"/>
    </w:pPr>
  </w:style>
  <w:style w:type="paragraph" w:styleId="Pieddepage">
    <w:name w:val="footer"/>
    <w:basedOn w:val="Normal"/>
    <w:uiPriority w:val="99"/>
    <w:rsid w:val="007B0E46"/>
    <w:pPr>
      <w:suppressLineNumbers/>
      <w:tabs>
        <w:tab w:val="center" w:pos="4536"/>
        <w:tab w:val="right" w:pos="9072"/>
      </w:tabs>
      <w:spacing w:line="100" w:lineRule="atLeast"/>
    </w:pPr>
  </w:style>
  <w:style w:type="paragraph" w:customStyle="1" w:styleId="Sansinterligne11">
    <w:name w:val="Sans interligne11"/>
    <w:rsid w:val="007B0E46"/>
    <w:pPr>
      <w:suppressAutoHyphens/>
      <w:spacing w:line="100" w:lineRule="atLeast"/>
    </w:pPr>
    <w:rPr>
      <w:rFonts w:eastAsia="SimSun" w:cs="Mangal"/>
      <w:kern w:val="1"/>
      <w:sz w:val="24"/>
      <w:szCs w:val="22"/>
      <w:lang w:val="en-US" w:eastAsia="ar-SA"/>
    </w:rPr>
  </w:style>
  <w:style w:type="paragraph" w:styleId="Notedebasdepage">
    <w:name w:val="footnote text"/>
    <w:basedOn w:val="Normal"/>
    <w:rsid w:val="007B0E46"/>
    <w:pPr>
      <w:suppressLineNumbers/>
      <w:spacing w:before="120" w:after="120"/>
      <w:ind w:left="283" w:hanging="283"/>
    </w:pPr>
    <w:rPr>
      <w:sz w:val="20"/>
      <w:szCs w:val="20"/>
    </w:rPr>
  </w:style>
  <w:style w:type="paragraph" w:customStyle="1" w:styleId="Titredetabledesmatires">
    <w:name w:val="Titre de table des matières"/>
    <w:basedOn w:val="Titre10"/>
    <w:rsid w:val="007B0E46"/>
    <w:pPr>
      <w:suppressLineNumbers/>
      <w:spacing w:before="120"/>
    </w:pPr>
    <w:rPr>
      <w:b/>
      <w:bCs/>
      <w:sz w:val="32"/>
      <w:szCs w:val="32"/>
    </w:rPr>
  </w:style>
  <w:style w:type="paragraph" w:styleId="TM1">
    <w:name w:val="toc 1"/>
    <w:basedOn w:val="Index"/>
    <w:rsid w:val="007B0E46"/>
    <w:pPr>
      <w:tabs>
        <w:tab w:val="right" w:leader="dot" w:pos="9072"/>
      </w:tabs>
      <w:spacing w:before="120" w:after="120"/>
    </w:pPr>
  </w:style>
  <w:style w:type="paragraph" w:styleId="TM3">
    <w:name w:val="toc 3"/>
    <w:basedOn w:val="Index"/>
    <w:rsid w:val="007B0E46"/>
    <w:pPr>
      <w:tabs>
        <w:tab w:val="right" w:leader="dot" w:pos="8506"/>
      </w:tabs>
      <w:spacing w:before="120" w:after="120"/>
      <w:ind w:left="566"/>
    </w:pPr>
  </w:style>
  <w:style w:type="paragraph" w:customStyle="1" w:styleId="Contenudetableau">
    <w:name w:val="Contenu de tableau"/>
    <w:basedOn w:val="Normal"/>
    <w:rsid w:val="007B0E46"/>
    <w:pPr>
      <w:suppressLineNumbers/>
    </w:pPr>
  </w:style>
  <w:style w:type="paragraph" w:styleId="TM2">
    <w:name w:val="toc 2"/>
    <w:basedOn w:val="Index"/>
    <w:rsid w:val="007B0E46"/>
    <w:pPr>
      <w:tabs>
        <w:tab w:val="right" w:leader="dot" w:pos="8789"/>
      </w:tabs>
      <w:spacing w:before="120" w:after="120"/>
      <w:ind w:left="283"/>
    </w:pPr>
  </w:style>
  <w:style w:type="paragraph" w:customStyle="1" w:styleId="Contenuducadre">
    <w:name w:val="Contenu du cadre"/>
    <w:basedOn w:val="Corpsdetexte"/>
    <w:rsid w:val="007B0E46"/>
  </w:style>
  <w:style w:type="paragraph" w:customStyle="1" w:styleId="Titredetableau">
    <w:name w:val="Titre de tableau"/>
    <w:basedOn w:val="Contenudetableau"/>
    <w:rsid w:val="007B0E46"/>
    <w:pPr>
      <w:jc w:val="center"/>
    </w:pPr>
    <w:rPr>
      <w:b/>
      <w:bCs/>
    </w:rPr>
  </w:style>
  <w:style w:type="paragraph" w:styleId="Textedebulles">
    <w:name w:val="Balloon Text"/>
    <w:basedOn w:val="Normal"/>
    <w:link w:val="TextedebullesCar1"/>
    <w:uiPriority w:val="99"/>
    <w:semiHidden/>
    <w:unhideWhenUsed/>
    <w:rsid w:val="00155941"/>
    <w:pPr>
      <w:spacing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155941"/>
    <w:rPr>
      <w:rFonts w:ascii="Tahoma" w:eastAsia="SimSun" w:hAnsi="Tahoma" w:cs="Tahoma"/>
      <w:kern w:val="1"/>
      <w:sz w:val="16"/>
      <w:szCs w:val="16"/>
      <w:lang w:val="en-US" w:eastAsia="en-US" w:bidi="en-US"/>
    </w:rPr>
  </w:style>
  <w:style w:type="paragraph" w:styleId="Commentaire">
    <w:name w:val="annotation text"/>
    <w:basedOn w:val="Normal"/>
    <w:link w:val="CommentaireCar"/>
    <w:uiPriority w:val="99"/>
    <w:semiHidden/>
    <w:unhideWhenUsed/>
    <w:rsid w:val="007B0E46"/>
    <w:pPr>
      <w:spacing w:line="240" w:lineRule="auto"/>
    </w:pPr>
    <w:rPr>
      <w:sz w:val="20"/>
      <w:szCs w:val="20"/>
    </w:rPr>
  </w:style>
  <w:style w:type="character" w:customStyle="1" w:styleId="CommentaireCar">
    <w:name w:val="Commentaire Car"/>
    <w:basedOn w:val="Policepardfaut"/>
    <w:link w:val="Commentaire"/>
    <w:uiPriority w:val="99"/>
    <w:semiHidden/>
    <w:rsid w:val="007B0E46"/>
    <w:rPr>
      <w:rFonts w:eastAsia="SimSun" w:cs="Calibri"/>
      <w:kern w:val="1"/>
      <w:lang w:val="en-US" w:eastAsia="en-US" w:bidi="en-US"/>
    </w:rPr>
  </w:style>
  <w:style w:type="character" w:styleId="Marquedannotation">
    <w:name w:val="annotation reference"/>
    <w:basedOn w:val="Policepardfaut"/>
    <w:uiPriority w:val="99"/>
    <w:semiHidden/>
    <w:unhideWhenUsed/>
    <w:rsid w:val="007B0E46"/>
    <w:rPr>
      <w:sz w:val="16"/>
      <w:szCs w:val="16"/>
    </w:rPr>
  </w:style>
  <w:style w:type="paragraph" w:styleId="Objetducommentaire">
    <w:name w:val="annotation subject"/>
    <w:basedOn w:val="Commentaire"/>
    <w:next w:val="Commentaire"/>
    <w:link w:val="ObjetducommentaireCar"/>
    <w:uiPriority w:val="99"/>
    <w:semiHidden/>
    <w:unhideWhenUsed/>
    <w:rsid w:val="00DF248F"/>
    <w:rPr>
      <w:b/>
      <w:bCs/>
    </w:rPr>
  </w:style>
  <w:style w:type="character" w:customStyle="1" w:styleId="ObjetducommentaireCar">
    <w:name w:val="Objet du commentaire Car"/>
    <w:basedOn w:val="CommentaireCar"/>
    <w:link w:val="Objetducommentaire"/>
    <w:uiPriority w:val="99"/>
    <w:semiHidden/>
    <w:rsid w:val="00DF248F"/>
    <w:rPr>
      <w:rFonts w:eastAsia="SimSun" w:cs="Calibri"/>
      <w:b/>
      <w:bCs/>
      <w:kern w:val="1"/>
      <w:lang w:val="en-US" w:eastAsia="en-US" w:bidi="en-US"/>
    </w:rPr>
  </w:style>
  <w:style w:type="table" w:styleId="Grille">
    <w:name w:val="Table Grid"/>
    <w:basedOn w:val="TableauNormal"/>
    <w:uiPriority w:val="59"/>
    <w:rsid w:val="00004F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8129B"/>
    <w:pPr>
      <w:suppressAutoHyphens/>
      <w:jc w:val="both"/>
    </w:pPr>
    <w:rPr>
      <w:rFonts w:eastAsia="SimSun" w:cs="Calibri"/>
      <w:kern w:val="1"/>
      <w:sz w:val="22"/>
      <w:szCs w:val="22"/>
      <w:lang w:val="en-US" w:eastAsia="en-US" w:bidi="en-US"/>
    </w:rPr>
  </w:style>
  <w:style w:type="paragraph" w:styleId="Paragraphedeliste">
    <w:name w:val="List Paragraph"/>
    <w:basedOn w:val="Normal"/>
    <w:uiPriority w:val="34"/>
    <w:qFormat/>
    <w:rsid w:val="00FD559E"/>
    <w:pPr>
      <w:ind w:left="720"/>
      <w:contextualSpacing/>
    </w:pPr>
  </w:style>
  <w:style w:type="paragraph" w:styleId="Lgende">
    <w:name w:val="caption"/>
    <w:basedOn w:val="Normal"/>
    <w:next w:val="Normal"/>
    <w:uiPriority w:val="35"/>
    <w:unhideWhenUsed/>
    <w:qFormat/>
    <w:rsid w:val="00670E8E"/>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84504">
      <w:bodyDiv w:val="1"/>
      <w:marLeft w:val="0"/>
      <w:marRight w:val="0"/>
      <w:marTop w:val="0"/>
      <w:marBottom w:val="0"/>
      <w:divBdr>
        <w:top w:val="none" w:sz="0" w:space="0" w:color="auto"/>
        <w:left w:val="none" w:sz="0" w:space="0" w:color="auto"/>
        <w:bottom w:val="none" w:sz="0" w:space="0" w:color="auto"/>
        <w:right w:val="none" w:sz="0" w:space="0" w:color="auto"/>
      </w:divBdr>
    </w:div>
    <w:div w:id="168755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6CE62-E786-3241-8B44-4DDF2B886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10433</Words>
  <Characters>57386</Characters>
  <Application>Microsoft Macintosh Word</Application>
  <DocSecurity>0</DocSecurity>
  <Lines>478</Lines>
  <Paragraphs>135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sarnould</dc:creator>
  <cp:lastModifiedBy>France</cp:lastModifiedBy>
  <cp:revision>2</cp:revision>
  <dcterms:created xsi:type="dcterms:W3CDTF">2014-07-15T09:48:00Z</dcterms:created>
  <dcterms:modified xsi:type="dcterms:W3CDTF">2014-07-15T09:48:00Z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