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49" w:rsidRPr="004106E1" w:rsidRDefault="00F05F49" w:rsidP="00F05F49">
      <w:pPr>
        <w:rPr>
          <w:sz w:val="28"/>
          <w:szCs w:val="28"/>
          <w:lang w:val="en-US"/>
        </w:rPr>
      </w:pPr>
      <w:proofErr w:type="spellStart"/>
      <w:r w:rsidRPr="004106E1">
        <w:rPr>
          <w:sz w:val="28"/>
          <w:szCs w:val="28"/>
          <w:lang w:val="en-US"/>
        </w:rPr>
        <w:t>Neurally</w:t>
      </w:r>
      <w:proofErr w:type="spellEnd"/>
      <w:r w:rsidRPr="004106E1">
        <w:rPr>
          <w:sz w:val="28"/>
          <w:szCs w:val="28"/>
          <w:lang w:val="en-US"/>
        </w:rPr>
        <w:t xml:space="preserve"> Adjusted </w:t>
      </w:r>
      <w:proofErr w:type="spellStart"/>
      <w:r w:rsidRPr="004106E1">
        <w:rPr>
          <w:sz w:val="28"/>
          <w:szCs w:val="28"/>
          <w:lang w:val="en-US"/>
        </w:rPr>
        <w:t>Ventilatory</w:t>
      </w:r>
      <w:proofErr w:type="spellEnd"/>
      <w:r w:rsidRPr="004106E1">
        <w:rPr>
          <w:sz w:val="28"/>
          <w:szCs w:val="28"/>
          <w:lang w:val="en-US"/>
        </w:rPr>
        <w:t xml:space="preserve"> Assist (NAVA) </w:t>
      </w:r>
      <w:r w:rsidR="005B7EDE" w:rsidRPr="004106E1">
        <w:rPr>
          <w:sz w:val="28"/>
          <w:szCs w:val="28"/>
          <w:lang w:val="en-US"/>
        </w:rPr>
        <w:t xml:space="preserve">improves the matching </w:t>
      </w:r>
      <w:r w:rsidR="00C67469" w:rsidRPr="004106E1">
        <w:rPr>
          <w:sz w:val="28"/>
          <w:szCs w:val="28"/>
          <w:lang w:val="en-US"/>
        </w:rPr>
        <w:t>of diaphragmatic</w:t>
      </w:r>
      <w:r w:rsidR="00272411" w:rsidRPr="004106E1">
        <w:rPr>
          <w:sz w:val="28"/>
          <w:szCs w:val="28"/>
          <w:lang w:val="en-US"/>
        </w:rPr>
        <w:t xml:space="preserve"> electrical activity</w:t>
      </w:r>
      <w:r w:rsidR="005B7EDE" w:rsidRPr="004106E1">
        <w:rPr>
          <w:sz w:val="28"/>
          <w:szCs w:val="28"/>
          <w:lang w:val="en-US"/>
        </w:rPr>
        <w:t xml:space="preserve"> and tidal volume in comparison </w:t>
      </w:r>
      <w:r w:rsidR="00C67469" w:rsidRPr="004106E1">
        <w:rPr>
          <w:sz w:val="28"/>
          <w:szCs w:val="28"/>
          <w:lang w:val="en-US"/>
        </w:rPr>
        <w:t>to pressure support (</w:t>
      </w:r>
      <w:r w:rsidR="005B7EDE" w:rsidRPr="004106E1">
        <w:rPr>
          <w:sz w:val="28"/>
          <w:szCs w:val="28"/>
          <w:lang w:val="en-US"/>
        </w:rPr>
        <w:t>PS</w:t>
      </w:r>
      <w:r w:rsidR="00C67469" w:rsidRPr="004106E1">
        <w:rPr>
          <w:sz w:val="28"/>
          <w:szCs w:val="28"/>
          <w:lang w:val="en-US"/>
        </w:rPr>
        <w:t>)</w:t>
      </w:r>
      <w:r w:rsidR="005B7EDE" w:rsidRPr="004106E1">
        <w:rPr>
          <w:sz w:val="28"/>
          <w:szCs w:val="28"/>
          <w:lang w:val="en-US"/>
        </w:rPr>
        <w:t>.</w:t>
      </w:r>
    </w:p>
    <w:p w:rsidR="00F05F49" w:rsidRPr="006A0DE6" w:rsidRDefault="00F05F49" w:rsidP="00F05F49">
      <w:pPr>
        <w:rPr>
          <w:rFonts w:ascii="Java" w:hAnsi="Java" w:cs="Arial"/>
          <w:sz w:val="20"/>
          <w:szCs w:val="20"/>
          <w:vertAlign w:val="superscript"/>
        </w:rPr>
      </w:pPr>
      <w:proofErr w:type="spellStart"/>
      <w:r w:rsidRPr="006A0DE6">
        <w:rPr>
          <w:rFonts w:ascii="Java" w:hAnsi="Java" w:cs="Arial"/>
          <w:sz w:val="20"/>
          <w:szCs w:val="20"/>
        </w:rPr>
        <w:t>Authors</w:t>
      </w:r>
      <w:proofErr w:type="spellEnd"/>
      <w:r w:rsidRPr="006A0DE6">
        <w:rPr>
          <w:rFonts w:ascii="Java" w:hAnsi="Java" w:cs="Arial" w:hint="eastAsia"/>
          <w:sz w:val="20"/>
          <w:szCs w:val="20"/>
        </w:rPr>
        <w:t> </w:t>
      </w:r>
      <w:r w:rsidRPr="006A0DE6">
        <w:rPr>
          <w:rFonts w:ascii="Java" w:hAnsi="Java" w:cs="Arial"/>
          <w:sz w:val="20"/>
          <w:szCs w:val="20"/>
        </w:rPr>
        <w:t xml:space="preserve">: </w:t>
      </w:r>
      <w:proofErr w:type="spellStart"/>
      <w:r w:rsidRPr="006A0DE6">
        <w:rPr>
          <w:rFonts w:ascii="Java" w:hAnsi="Java" w:cs="Arial"/>
          <w:sz w:val="20"/>
          <w:szCs w:val="20"/>
        </w:rPr>
        <w:t>Piquilloud</w:t>
      </w:r>
      <w:proofErr w:type="spellEnd"/>
      <w:r w:rsidRPr="006A0DE6">
        <w:rPr>
          <w:rFonts w:ascii="Java" w:hAnsi="Java" w:cs="Arial"/>
          <w:sz w:val="20"/>
          <w:szCs w:val="20"/>
        </w:rPr>
        <w:t xml:space="preserve"> L</w:t>
      </w:r>
      <w:r w:rsidRPr="006A0DE6">
        <w:rPr>
          <w:rFonts w:ascii="Java" w:hAnsi="Java" w:cs="Arial"/>
          <w:sz w:val="20"/>
          <w:szCs w:val="20"/>
          <w:vertAlign w:val="superscript"/>
        </w:rPr>
        <w:t>1)</w:t>
      </w:r>
      <w:r w:rsidRPr="006A0DE6">
        <w:rPr>
          <w:rFonts w:ascii="Java" w:hAnsi="Java" w:cs="Arial"/>
          <w:sz w:val="20"/>
          <w:szCs w:val="20"/>
        </w:rPr>
        <w:t>,</w:t>
      </w:r>
      <w:r w:rsidR="001D0857" w:rsidRPr="006A0DE6">
        <w:rPr>
          <w:rFonts w:ascii="Java" w:hAnsi="Java" w:cs="Arial"/>
          <w:sz w:val="20"/>
          <w:szCs w:val="20"/>
        </w:rPr>
        <w:t xml:space="preserve"> </w:t>
      </w:r>
      <w:proofErr w:type="spellStart"/>
      <w:r w:rsidR="001D0857" w:rsidRPr="006A0DE6">
        <w:rPr>
          <w:rFonts w:ascii="Java" w:hAnsi="Java" w:cs="Arial"/>
          <w:sz w:val="20"/>
          <w:szCs w:val="20"/>
        </w:rPr>
        <w:t>Chiew</w:t>
      </w:r>
      <w:proofErr w:type="spellEnd"/>
      <w:r w:rsidR="001D0857" w:rsidRPr="006A0DE6">
        <w:rPr>
          <w:rFonts w:ascii="Java" w:hAnsi="Java" w:cs="Arial"/>
          <w:sz w:val="20"/>
          <w:szCs w:val="20"/>
        </w:rPr>
        <w:t xml:space="preserve"> YS</w:t>
      </w:r>
      <w:r w:rsidR="001D0857" w:rsidRPr="006A0DE6">
        <w:rPr>
          <w:rFonts w:ascii="Java" w:hAnsi="Java" w:cs="Arial"/>
          <w:sz w:val="20"/>
          <w:szCs w:val="20"/>
          <w:vertAlign w:val="superscript"/>
        </w:rPr>
        <w:t>2)</w:t>
      </w:r>
      <w:r w:rsidR="001D0857" w:rsidRPr="006A0DE6">
        <w:rPr>
          <w:rFonts w:ascii="Java" w:hAnsi="Java" w:cs="Arial"/>
          <w:sz w:val="20"/>
          <w:szCs w:val="20"/>
        </w:rPr>
        <w:t>,</w:t>
      </w:r>
      <w:r w:rsidRPr="006A0DE6">
        <w:rPr>
          <w:rFonts w:ascii="Java" w:hAnsi="Java" w:cs="Arial"/>
          <w:sz w:val="20"/>
          <w:szCs w:val="20"/>
        </w:rPr>
        <w:t xml:space="preserve"> </w:t>
      </w:r>
      <w:proofErr w:type="spellStart"/>
      <w:r w:rsidRPr="006A0DE6">
        <w:rPr>
          <w:rFonts w:ascii="Java" w:hAnsi="Java" w:cs="Arial"/>
          <w:sz w:val="20"/>
          <w:szCs w:val="20"/>
        </w:rPr>
        <w:t>Bialais</w:t>
      </w:r>
      <w:proofErr w:type="spellEnd"/>
      <w:r w:rsidRPr="006A0DE6">
        <w:rPr>
          <w:rFonts w:ascii="Java" w:hAnsi="Java" w:cs="Arial"/>
          <w:sz w:val="20"/>
          <w:szCs w:val="20"/>
        </w:rPr>
        <w:t xml:space="preserve"> E</w:t>
      </w:r>
      <w:r w:rsidR="001D0857" w:rsidRPr="006A0DE6">
        <w:rPr>
          <w:rFonts w:ascii="Java" w:hAnsi="Java" w:cs="Arial"/>
          <w:sz w:val="20"/>
          <w:szCs w:val="20"/>
          <w:vertAlign w:val="superscript"/>
        </w:rPr>
        <w:t>3</w:t>
      </w:r>
      <w:r w:rsidRPr="006A0DE6">
        <w:rPr>
          <w:rFonts w:ascii="Java" w:hAnsi="Java" w:cs="Arial"/>
          <w:sz w:val="20"/>
          <w:szCs w:val="20"/>
          <w:vertAlign w:val="superscript"/>
        </w:rPr>
        <w:t>)</w:t>
      </w:r>
      <w:r w:rsidRPr="006A0DE6">
        <w:rPr>
          <w:rFonts w:ascii="Java" w:hAnsi="Java" w:cs="Arial"/>
          <w:sz w:val="20"/>
          <w:szCs w:val="20"/>
        </w:rPr>
        <w:t xml:space="preserve">, </w:t>
      </w:r>
      <w:proofErr w:type="spellStart"/>
      <w:r w:rsidRPr="006A0DE6">
        <w:rPr>
          <w:rFonts w:ascii="Java" w:hAnsi="Java" w:cs="Arial"/>
          <w:sz w:val="20"/>
          <w:szCs w:val="20"/>
        </w:rPr>
        <w:t>Lambermont</w:t>
      </w:r>
      <w:proofErr w:type="spellEnd"/>
      <w:r w:rsidRPr="006A0DE6">
        <w:rPr>
          <w:rFonts w:ascii="Java" w:hAnsi="Java" w:cs="Arial"/>
          <w:sz w:val="20"/>
          <w:szCs w:val="20"/>
        </w:rPr>
        <w:t xml:space="preserve"> B</w:t>
      </w:r>
      <w:r w:rsidR="001D0857" w:rsidRPr="006A0DE6">
        <w:rPr>
          <w:rFonts w:ascii="Java" w:hAnsi="Java" w:cs="Arial"/>
          <w:sz w:val="20"/>
          <w:szCs w:val="20"/>
          <w:vertAlign w:val="superscript"/>
        </w:rPr>
        <w:t>4</w:t>
      </w:r>
      <w:r w:rsidRPr="006A0DE6">
        <w:rPr>
          <w:rFonts w:ascii="Java" w:hAnsi="Java" w:cs="Arial"/>
          <w:sz w:val="20"/>
          <w:szCs w:val="20"/>
          <w:vertAlign w:val="superscript"/>
        </w:rPr>
        <w:t>)</w:t>
      </w:r>
      <w:r w:rsidRPr="006A0DE6">
        <w:rPr>
          <w:rFonts w:ascii="Java" w:hAnsi="Java" w:cs="Arial"/>
          <w:sz w:val="20"/>
          <w:szCs w:val="20"/>
        </w:rPr>
        <w:t xml:space="preserve">, </w:t>
      </w:r>
      <w:proofErr w:type="spellStart"/>
      <w:r w:rsidRPr="006A0DE6">
        <w:rPr>
          <w:rFonts w:ascii="Java" w:hAnsi="Java" w:cs="Arial"/>
          <w:sz w:val="20"/>
          <w:szCs w:val="20"/>
        </w:rPr>
        <w:t>Roeseler</w:t>
      </w:r>
      <w:proofErr w:type="spellEnd"/>
      <w:r w:rsidRPr="006A0DE6">
        <w:rPr>
          <w:rFonts w:ascii="Java" w:hAnsi="Java" w:cs="Arial"/>
          <w:sz w:val="20"/>
          <w:szCs w:val="20"/>
        </w:rPr>
        <w:t xml:space="preserve"> J</w:t>
      </w:r>
      <w:r w:rsidR="001D0857" w:rsidRPr="006A0DE6">
        <w:rPr>
          <w:rFonts w:ascii="Java" w:hAnsi="Java" w:cs="Arial"/>
          <w:sz w:val="20"/>
          <w:szCs w:val="20"/>
          <w:vertAlign w:val="superscript"/>
        </w:rPr>
        <w:t>3</w:t>
      </w:r>
      <w:r w:rsidRPr="006A0DE6">
        <w:rPr>
          <w:rFonts w:ascii="Java" w:hAnsi="Java" w:cs="Arial"/>
          <w:sz w:val="20"/>
          <w:szCs w:val="20"/>
          <w:vertAlign w:val="superscript"/>
        </w:rPr>
        <w:t>)</w:t>
      </w:r>
      <w:r w:rsidRPr="006A0DE6">
        <w:rPr>
          <w:rFonts w:ascii="Java" w:hAnsi="Java" w:cs="Arial"/>
          <w:sz w:val="20"/>
          <w:szCs w:val="20"/>
        </w:rPr>
        <w:t xml:space="preserve">, </w:t>
      </w:r>
      <w:r w:rsidR="001D0857" w:rsidRPr="006A0DE6">
        <w:rPr>
          <w:rFonts w:ascii="Java" w:hAnsi="Java" w:cs="Arial"/>
          <w:sz w:val="20"/>
          <w:szCs w:val="20"/>
        </w:rPr>
        <w:t>Chase JG</w:t>
      </w:r>
      <w:r w:rsidR="001D0857" w:rsidRPr="006A0DE6">
        <w:rPr>
          <w:rFonts w:ascii="Java" w:hAnsi="Java" w:cs="Arial"/>
          <w:sz w:val="20"/>
          <w:szCs w:val="20"/>
          <w:vertAlign w:val="superscript"/>
        </w:rPr>
        <w:t>2)</w:t>
      </w:r>
      <w:r w:rsidR="001D0857" w:rsidRPr="006A0DE6">
        <w:rPr>
          <w:rFonts w:ascii="Java" w:hAnsi="Java" w:cs="Arial"/>
          <w:sz w:val="20"/>
          <w:szCs w:val="20"/>
        </w:rPr>
        <w:t xml:space="preserve">, </w:t>
      </w:r>
      <w:proofErr w:type="spellStart"/>
      <w:r w:rsidR="001D0857" w:rsidRPr="006A0DE6">
        <w:rPr>
          <w:rFonts w:ascii="Java" w:hAnsi="Java" w:cs="Arial"/>
          <w:sz w:val="20"/>
          <w:szCs w:val="20"/>
        </w:rPr>
        <w:t>Desaive</w:t>
      </w:r>
      <w:proofErr w:type="spellEnd"/>
      <w:r w:rsidR="001D0857" w:rsidRPr="006A0DE6">
        <w:rPr>
          <w:rFonts w:ascii="Java" w:hAnsi="Java" w:cs="Arial"/>
          <w:sz w:val="20"/>
          <w:szCs w:val="20"/>
        </w:rPr>
        <w:t xml:space="preserve"> T</w:t>
      </w:r>
      <w:r w:rsidR="001D0857" w:rsidRPr="006A0DE6">
        <w:rPr>
          <w:rFonts w:ascii="Java" w:hAnsi="Java" w:cs="Arial"/>
          <w:sz w:val="20"/>
          <w:szCs w:val="20"/>
          <w:vertAlign w:val="superscript"/>
        </w:rPr>
        <w:t>5)</w:t>
      </w:r>
      <w:r w:rsidR="001D0857" w:rsidRPr="006A0DE6">
        <w:rPr>
          <w:rFonts w:ascii="Java" w:hAnsi="Java" w:cs="Arial"/>
          <w:sz w:val="20"/>
          <w:szCs w:val="20"/>
        </w:rPr>
        <w:t xml:space="preserve">, </w:t>
      </w:r>
      <w:proofErr w:type="spellStart"/>
      <w:r w:rsidR="006A0DE6" w:rsidRPr="006A0DE6">
        <w:rPr>
          <w:rFonts w:ascii="Java" w:hAnsi="Java" w:cs="Arial"/>
          <w:sz w:val="20"/>
          <w:szCs w:val="20"/>
        </w:rPr>
        <w:t>Sottiaux</w:t>
      </w:r>
      <w:proofErr w:type="spellEnd"/>
      <w:r w:rsidR="006A0DE6" w:rsidRPr="006A0DE6">
        <w:rPr>
          <w:rFonts w:ascii="Java" w:hAnsi="Java" w:cs="Arial"/>
          <w:sz w:val="20"/>
          <w:szCs w:val="20"/>
        </w:rPr>
        <w:t xml:space="preserve"> T</w:t>
      </w:r>
      <w:r w:rsidR="006A0DE6">
        <w:rPr>
          <w:rFonts w:ascii="Java" w:hAnsi="Java" w:cs="Arial"/>
          <w:sz w:val="20"/>
          <w:szCs w:val="20"/>
          <w:vertAlign w:val="superscript"/>
        </w:rPr>
        <w:t>6)</w:t>
      </w:r>
      <w:r w:rsidR="006A0DE6">
        <w:rPr>
          <w:rFonts w:ascii="Java" w:hAnsi="Java" w:cs="Arial"/>
          <w:sz w:val="20"/>
          <w:szCs w:val="20"/>
        </w:rPr>
        <w:t xml:space="preserve">, </w:t>
      </w:r>
      <w:proofErr w:type="spellStart"/>
      <w:r w:rsidRPr="006A0DE6">
        <w:rPr>
          <w:rFonts w:ascii="Java" w:hAnsi="Java" w:cs="Arial"/>
          <w:sz w:val="20"/>
          <w:szCs w:val="20"/>
        </w:rPr>
        <w:t>Tassaux</w:t>
      </w:r>
      <w:proofErr w:type="spellEnd"/>
      <w:r w:rsidRPr="006A0DE6">
        <w:rPr>
          <w:rFonts w:ascii="Java" w:hAnsi="Java" w:cs="Arial"/>
          <w:sz w:val="20"/>
          <w:szCs w:val="20"/>
        </w:rPr>
        <w:t xml:space="preserve"> D</w:t>
      </w:r>
      <w:r w:rsidR="006A0DE6">
        <w:rPr>
          <w:rFonts w:ascii="Java" w:hAnsi="Java" w:cs="Arial"/>
          <w:sz w:val="20"/>
          <w:szCs w:val="20"/>
          <w:vertAlign w:val="superscript"/>
        </w:rPr>
        <w:t>7</w:t>
      </w:r>
      <w:r w:rsidRPr="006A0DE6">
        <w:rPr>
          <w:rFonts w:ascii="Java" w:hAnsi="Java" w:cs="Arial"/>
          <w:sz w:val="20"/>
          <w:szCs w:val="20"/>
          <w:vertAlign w:val="superscript"/>
        </w:rPr>
        <w:t>)</w:t>
      </w:r>
      <w:r w:rsidR="002953D8" w:rsidRPr="006A0DE6">
        <w:rPr>
          <w:rFonts w:ascii="Java" w:hAnsi="Java" w:cs="Arial"/>
          <w:sz w:val="20"/>
          <w:szCs w:val="20"/>
        </w:rPr>
        <w:t>,</w:t>
      </w:r>
      <w:r w:rsidRPr="006A0DE6">
        <w:rPr>
          <w:rFonts w:ascii="Java" w:hAnsi="Java" w:cs="Arial"/>
          <w:sz w:val="20"/>
          <w:szCs w:val="20"/>
        </w:rPr>
        <w:t xml:space="preserve">Jolliet P </w:t>
      </w:r>
      <w:r w:rsidRPr="006A0DE6">
        <w:rPr>
          <w:rFonts w:ascii="Java" w:hAnsi="Java" w:cs="Arial"/>
          <w:sz w:val="20"/>
          <w:szCs w:val="20"/>
          <w:vertAlign w:val="superscript"/>
        </w:rPr>
        <w:t>1)</w:t>
      </w:r>
      <w:r w:rsidRPr="006A0DE6">
        <w:rPr>
          <w:rFonts w:ascii="Java" w:hAnsi="Java" w:cs="Arial"/>
          <w:sz w:val="20"/>
          <w:szCs w:val="20"/>
        </w:rPr>
        <w:t xml:space="preserve">, </w:t>
      </w:r>
      <w:proofErr w:type="spellStart"/>
      <w:r w:rsidRPr="006A0DE6">
        <w:rPr>
          <w:rFonts w:ascii="Java" w:hAnsi="Java" w:cs="Arial"/>
          <w:sz w:val="20"/>
          <w:szCs w:val="20"/>
        </w:rPr>
        <w:t>Revelly</w:t>
      </w:r>
      <w:proofErr w:type="spellEnd"/>
      <w:r w:rsidRPr="006A0DE6">
        <w:rPr>
          <w:rFonts w:ascii="Java" w:hAnsi="Java" w:cs="Arial"/>
          <w:sz w:val="20"/>
          <w:szCs w:val="20"/>
        </w:rPr>
        <w:t xml:space="preserve"> JP</w:t>
      </w:r>
      <w:r w:rsidRPr="006A0DE6">
        <w:rPr>
          <w:rFonts w:ascii="Java" w:hAnsi="Java" w:cs="Arial"/>
          <w:sz w:val="20"/>
          <w:szCs w:val="20"/>
          <w:vertAlign w:val="superscript"/>
        </w:rPr>
        <w:t>1)</w:t>
      </w:r>
    </w:p>
    <w:p w:rsidR="00F05F49" w:rsidRPr="004106E1" w:rsidRDefault="00F05F49" w:rsidP="00F05F49">
      <w:pPr>
        <w:rPr>
          <w:rFonts w:cs="Arial"/>
          <w:sz w:val="16"/>
          <w:szCs w:val="16"/>
          <w:lang w:val="en-US"/>
        </w:rPr>
      </w:pPr>
      <w:r w:rsidRPr="004106E1">
        <w:rPr>
          <w:rFonts w:cs="Arial"/>
          <w:sz w:val="16"/>
          <w:szCs w:val="16"/>
          <w:vertAlign w:val="superscript"/>
          <w:lang w:val="en-US"/>
        </w:rPr>
        <w:t xml:space="preserve">1) </w:t>
      </w:r>
      <w:r w:rsidRPr="004106E1">
        <w:rPr>
          <w:rFonts w:cs="Arial"/>
          <w:sz w:val="16"/>
          <w:szCs w:val="16"/>
          <w:lang w:val="en-US"/>
        </w:rPr>
        <w:t xml:space="preserve">Intensive care and burn unit, CHUV, Lausanne, Switzerland; </w:t>
      </w:r>
      <w:r w:rsidR="00A272C8" w:rsidRPr="004106E1">
        <w:rPr>
          <w:rFonts w:cs="Arial"/>
          <w:sz w:val="16"/>
          <w:szCs w:val="16"/>
          <w:vertAlign w:val="superscript"/>
          <w:lang w:val="en-US"/>
        </w:rPr>
        <w:t xml:space="preserve">2) </w:t>
      </w:r>
      <w:r w:rsidR="00A272C8" w:rsidRPr="004106E1">
        <w:rPr>
          <w:rFonts w:cs="Arial"/>
          <w:sz w:val="16"/>
          <w:szCs w:val="16"/>
          <w:lang w:val="en-US"/>
        </w:rPr>
        <w:t xml:space="preserve">Department of Mechanical Engineering, -university of Canterbury, Christchurch, New Zealand, </w:t>
      </w:r>
      <w:r w:rsidR="001D0857" w:rsidRPr="004106E1">
        <w:rPr>
          <w:rFonts w:cs="Arial"/>
          <w:sz w:val="16"/>
          <w:szCs w:val="16"/>
          <w:vertAlign w:val="superscript"/>
          <w:lang w:val="en-US"/>
        </w:rPr>
        <w:t>3</w:t>
      </w:r>
      <w:r w:rsidRPr="004106E1">
        <w:rPr>
          <w:rFonts w:cs="Arial"/>
          <w:sz w:val="16"/>
          <w:szCs w:val="16"/>
          <w:vertAlign w:val="superscript"/>
          <w:lang w:val="en-US"/>
        </w:rPr>
        <w:t xml:space="preserve">) </w:t>
      </w:r>
      <w:r w:rsidRPr="004106E1">
        <w:rPr>
          <w:rFonts w:cs="Arial"/>
          <w:sz w:val="16"/>
          <w:szCs w:val="16"/>
          <w:lang w:val="en-US"/>
        </w:rPr>
        <w:t xml:space="preserve">Intensive Care Unit, </w:t>
      </w:r>
      <w:proofErr w:type="spellStart"/>
      <w:r w:rsidRPr="004106E1">
        <w:rPr>
          <w:rFonts w:cs="Arial"/>
          <w:sz w:val="16"/>
          <w:szCs w:val="16"/>
          <w:lang w:val="en-US"/>
        </w:rPr>
        <w:t>Cliniques</w:t>
      </w:r>
      <w:proofErr w:type="spellEnd"/>
      <w:r w:rsidRPr="004106E1">
        <w:rPr>
          <w:rFonts w:cs="Arial"/>
          <w:sz w:val="16"/>
          <w:szCs w:val="16"/>
          <w:lang w:val="en-US"/>
        </w:rPr>
        <w:t xml:space="preserve"> </w:t>
      </w:r>
      <w:proofErr w:type="spellStart"/>
      <w:r w:rsidRPr="004106E1">
        <w:rPr>
          <w:rFonts w:cs="Arial"/>
          <w:sz w:val="16"/>
          <w:szCs w:val="16"/>
          <w:lang w:val="en-US"/>
        </w:rPr>
        <w:t>universitaires</w:t>
      </w:r>
      <w:proofErr w:type="spellEnd"/>
      <w:r w:rsidRPr="004106E1">
        <w:rPr>
          <w:rFonts w:cs="Arial"/>
          <w:sz w:val="16"/>
          <w:szCs w:val="16"/>
          <w:lang w:val="en-US"/>
        </w:rPr>
        <w:t xml:space="preserve"> St-Luc, </w:t>
      </w:r>
      <w:proofErr w:type="spellStart"/>
      <w:r w:rsidRPr="004106E1">
        <w:rPr>
          <w:rFonts w:cs="Arial"/>
          <w:sz w:val="16"/>
          <w:szCs w:val="16"/>
          <w:lang w:val="en-US"/>
        </w:rPr>
        <w:t>Bruxelles</w:t>
      </w:r>
      <w:proofErr w:type="spellEnd"/>
      <w:r w:rsidRPr="004106E1">
        <w:rPr>
          <w:rFonts w:cs="Arial"/>
          <w:sz w:val="16"/>
          <w:szCs w:val="16"/>
          <w:lang w:val="en-US"/>
        </w:rPr>
        <w:t xml:space="preserve">, Belgium ; </w:t>
      </w:r>
      <w:r w:rsidR="001D0857" w:rsidRPr="004106E1">
        <w:rPr>
          <w:rFonts w:cs="Arial"/>
          <w:sz w:val="16"/>
          <w:szCs w:val="16"/>
          <w:vertAlign w:val="superscript"/>
          <w:lang w:val="en-US"/>
        </w:rPr>
        <w:t>4</w:t>
      </w:r>
      <w:r w:rsidRPr="004106E1">
        <w:rPr>
          <w:rFonts w:cs="Arial"/>
          <w:sz w:val="16"/>
          <w:szCs w:val="16"/>
          <w:vertAlign w:val="superscript"/>
          <w:lang w:val="en-US"/>
        </w:rPr>
        <w:t xml:space="preserve">) </w:t>
      </w:r>
      <w:r w:rsidRPr="004106E1">
        <w:rPr>
          <w:rFonts w:cs="Arial"/>
          <w:sz w:val="16"/>
          <w:szCs w:val="16"/>
          <w:lang w:val="en-US"/>
        </w:rPr>
        <w:t xml:space="preserve">Medical intensive care unit, CHU </w:t>
      </w:r>
      <w:proofErr w:type="spellStart"/>
      <w:r w:rsidRPr="004106E1">
        <w:rPr>
          <w:rFonts w:cs="Arial"/>
          <w:sz w:val="16"/>
          <w:szCs w:val="16"/>
          <w:lang w:val="en-US"/>
        </w:rPr>
        <w:t>Sart-Tilman</w:t>
      </w:r>
      <w:proofErr w:type="spellEnd"/>
      <w:r w:rsidRPr="004106E1">
        <w:rPr>
          <w:rFonts w:cs="Arial"/>
          <w:sz w:val="16"/>
          <w:szCs w:val="16"/>
          <w:lang w:val="en-US"/>
        </w:rPr>
        <w:t xml:space="preserve">, </w:t>
      </w:r>
      <w:proofErr w:type="spellStart"/>
      <w:r w:rsidRPr="004106E1">
        <w:rPr>
          <w:rFonts w:cs="Arial"/>
          <w:sz w:val="16"/>
          <w:szCs w:val="16"/>
          <w:lang w:val="en-US"/>
        </w:rPr>
        <w:t>Liège</w:t>
      </w:r>
      <w:proofErr w:type="spellEnd"/>
      <w:r w:rsidRPr="004106E1">
        <w:rPr>
          <w:rFonts w:cs="Arial"/>
          <w:sz w:val="16"/>
          <w:szCs w:val="16"/>
          <w:lang w:val="en-US"/>
        </w:rPr>
        <w:t xml:space="preserve">, Belgium ; </w:t>
      </w:r>
      <w:r w:rsidR="00A272C8" w:rsidRPr="004106E1">
        <w:rPr>
          <w:rFonts w:cs="Arial"/>
          <w:sz w:val="16"/>
          <w:szCs w:val="16"/>
          <w:lang w:val="en-US"/>
        </w:rPr>
        <w:t>5) Cardiovascular research center, University of Liege, Liege, Belgium,</w:t>
      </w:r>
      <w:r w:rsidR="006A0DE6">
        <w:rPr>
          <w:rFonts w:cs="Arial"/>
          <w:sz w:val="16"/>
          <w:szCs w:val="16"/>
          <w:vertAlign w:val="superscript"/>
          <w:lang w:val="en-US"/>
        </w:rPr>
        <w:t xml:space="preserve">6) </w:t>
      </w:r>
      <w:r w:rsidR="006A0DE6">
        <w:rPr>
          <w:rFonts w:cs="Arial"/>
          <w:sz w:val="16"/>
          <w:szCs w:val="16"/>
          <w:lang w:val="en-US"/>
        </w:rPr>
        <w:t xml:space="preserve">Intensive care unit, Clinique Notre Dame de </w:t>
      </w:r>
      <w:proofErr w:type="spellStart"/>
      <w:r w:rsidR="006A0DE6">
        <w:rPr>
          <w:rFonts w:cs="Arial"/>
          <w:sz w:val="16"/>
          <w:szCs w:val="16"/>
          <w:lang w:val="en-US"/>
        </w:rPr>
        <w:t>Grâce</w:t>
      </w:r>
      <w:proofErr w:type="spellEnd"/>
      <w:r w:rsidR="006A0DE6">
        <w:rPr>
          <w:rFonts w:cs="Arial"/>
          <w:sz w:val="16"/>
          <w:szCs w:val="16"/>
          <w:lang w:val="en-US"/>
        </w:rPr>
        <w:t xml:space="preserve">, </w:t>
      </w:r>
      <w:proofErr w:type="spellStart"/>
      <w:r w:rsidR="006A0DE6">
        <w:rPr>
          <w:rFonts w:cs="Arial"/>
          <w:sz w:val="16"/>
          <w:szCs w:val="16"/>
          <w:lang w:val="en-US"/>
        </w:rPr>
        <w:t>Gosselies</w:t>
      </w:r>
      <w:proofErr w:type="spellEnd"/>
      <w:r w:rsidR="006A0DE6">
        <w:rPr>
          <w:rFonts w:cs="Arial"/>
          <w:sz w:val="16"/>
          <w:szCs w:val="16"/>
          <w:lang w:val="en-US"/>
        </w:rPr>
        <w:t>, Belgium</w:t>
      </w:r>
      <w:r w:rsidR="00A272C8" w:rsidRPr="004106E1">
        <w:rPr>
          <w:rFonts w:cs="Arial"/>
          <w:sz w:val="16"/>
          <w:szCs w:val="16"/>
          <w:lang w:val="en-US"/>
        </w:rPr>
        <w:t xml:space="preserve"> </w:t>
      </w:r>
      <w:r w:rsidR="006A0DE6">
        <w:rPr>
          <w:rFonts w:cs="Arial"/>
          <w:sz w:val="16"/>
          <w:szCs w:val="16"/>
          <w:vertAlign w:val="superscript"/>
          <w:lang w:val="en-US"/>
        </w:rPr>
        <w:t>7</w:t>
      </w:r>
      <w:r w:rsidRPr="004106E1">
        <w:rPr>
          <w:rFonts w:cs="Arial"/>
          <w:sz w:val="16"/>
          <w:szCs w:val="16"/>
          <w:vertAlign w:val="superscript"/>
          <w:lang w:val="en-US"/>
        </w:rPr>
        <w:t>)</w:t>
      </w:r>
      <w:r w:rsidRPr="004106E1">
        <w:rPr>
          <w:rFonts w:cs="Arial"/>
          <w:sz w:val="16"/>
          <w:szCs w:val="16"/>
          <w:lang w:val="en-US"/>
        </w:rPr>
        <w:t>Intensive Care Unit, HUG, Geneva, Switzerland </w:t>
      </w:r>
    </w:p>
    <w:p w:rsidR="00F05F49" w:rsidRPr="004106E1" w:rsidRDefault="00F05F49" w:rsidP="00F05F49">
      <w:pPr>
        <w:spacing w:after="0"/>
        <w:rPr>
          <w:rFonts w:asciiTheme="minorHAnsi" w:hAnsiTheme="minorHAnsi" w:cs="Arial"/>
          <w:b/>
          <w:sz w:val="20"/>
          <w:szCs w:val="20"/>
          <w:lang w:val="en-US"/>
        </w:rPr>
      </w:pPr>
      <w:r w:rsidRPr="004106E1">
        <w:rPr>
          <w:rFonts w:asciiTheme="minorHAnsi" w:hAnsiTheme="minorHAnsi" w:cs="Arial"/>
          <w:b/>
          <w:sz w:val="20"/>
          <w:szCs w:val="20"/>
          <w:lang w:val="en-US"/>
        </w:rPr>
        <w:t>Introduction</w:t>
      </w:r>
    </w:p>
    <w:p w:rsidR="00F05F49" w:rsidRPr="004106E1" w:rsidRDefault="00F05F49" w:rsidP="00F05F49">
      <w:pPr>
        <w:rPr>
          <w:sz w:val="20"/>
          <w:szCs w:val="20"/>
          <w:lang w:val="en-US"/>
        </w:rPr>
      </w:pPr>
      <w:proofErr w:type="spellStart"/>
      <w:r w:rsidRPr="004106E1">
        <w:rPr>
          <w:sz w:val="20"/>
          <w:szCs w:val="20"/>
          <w:lang w:val="en-US"/>
        </w:rPr>
        <w:t>Neurally</w:t>
      </w:r>
      <w:proofErr w:type="spellEnd"/>
      <w:r w:rsidRPr="004106E1">
        <w:rPr>
          <w:sz w:val="20"/>
          <w:szCs w:val="20"/>
          <w:lang w:val="en-US"/>
        </w:rPr>
        <w:t xml:space="preserve"> adjusted </w:t>
      </w:r>
      <w:proofErr w:type="spellStart"/>
      <w:r w:rsidRPr="004106E1">
        <w:rPr>
          <w:sz w:val="20"/>
          <w:szCs w:val="20"/>
          <w:lang w:val="en-US"/>
        </w:rPr>
        <w:t>ventilatory</w:t>
      </w:r>
      <w:proofErr w:type="spellEnd"/>
      <w:r w:rsidRPr="004106E1">
        <w:rPr>
          <w:sz w:val="20"/>
          <w:szCs w:val="20"/>
          <w:lang w:val="en-US"/>
        </w:rPr>
        <w:t xml:space="preserve"> assist (NAVA) is an assisted </w:t>
      </w:r>
      <w:proofErr w:type="spellStart"/>
      <w:r w:rsidRPr="004106E1">
        <w:rPr>
          <w:sz w:val="20"/>
          <w:szCs w:val="20"/>
          <w:lang w:val="en-US"/>
        </w:rPr>
        <w:t>ventilatory</w:t>
      </w:r>
      <w:proofErr w:type="spellEnd"/>
      <w:r w:rsidRPr="004106E1">
        <w:rPr>
          <w:sz w:val="20"/>
          <w:szCs w:val="20"/>
          <w:lang w:val="en-US"/>
        </w:rPr>
        <w:t xml:space="preserve"> mode </w:t>
      </w:r>
      <w:r w:rsidR="003C48B8" w:rsidRPr="004106E1">
        <w:rPr>
          <w:sz w:val="20"/>
          <w:szCs w:val="20"/>
          <w:lang w:val="en-US"/>
        </w:rPr>
        <w:t>based on</w:t>
      </w:r>
      <w:r w:rsidRPr="004106E1">
        <w:rPr>
          <w:sz w:val="20"/>
          <w:szCs w:val="20"/>
          <w:lang w:val="en-US"/>
        </w:rPr>
        <w:t xml:space="preserve"> </w:t>
      </w:r>
      <w:r w:rsidR="00826833" w:rsidRPr="004106E1">
        <w:rPr>
          <w:sz w:val="20"/>
          <w:szCs w:val="20"/>
          <w:lang w:val="en-US"/>
        </w:rPr>
        <w:t xml:space="preserve">the </w:t>
      </w:r>
      <w:r w:rsidRPr="004106E1">
        <w:rPr>
          <w:sz w:val="20"/>
          <w:szCs w:val="20"/>
          <w:lang w:val="en-US"/>
        </w:rPr>
        <w:t>electrical activity of the diaphr</w:t>
      </w:r>
      <w:r w:rsidR="00D8742E" w:rsidRPr="004106E1">
        <w:rPr>
          <w:sz w:val="20"/>
          <w:szCs w:val="20"/>
          <w:lang w:val="en-US"/>
        </w:rPr>
        <w:t xml:space="preserve">agm </w:t>
      </w:r>
      <w:r w:rsidR="00485CE2" w:rsidRPr="004106E1">
        <w:rPr>
          <w:sz w:val="20"/>
          <w:szCs w:val="20"/>
          <w:lang w:val="en-US"/>
        </w:rPr>
        <w:t>(</w:t>
      </w:r>
      <w:proofErr w:type="spellStart"/>
      <w:r w:rsidRPr="004106E1">
        <w:rPr>
          <w:sz w:val="20"/>
          <w:szCs w:val="20"/>
          <w:lang w:val="en-US"/>
        </w:rPr>
        <w:t>Eadi</w:t>
      </w:r>
      <w:proofErr w:type="spellEnd"/>
      <w:r w:rsidR="00485CE2" w:rsidRPr="004106E1">
        <w:rPr>
          <w:sz w:val="20"/>
          <w:szCs w:val="20"/>
          <w:lang w:val="en-US"/>
        </w:rPr>
        <w:t>)</w:t>
      </w:r>
      <w:r w:rsidR="00272411" w:rsidRPr="004106E1">
        <w:rPr>
          <w:sz w:val="20"/>
          <w:szCs w:val="20"/>
          <w:lang w:val="en-US"/>
        </w:rPr>
        <w:t xml:space="preserve">. </w:t>
      </w:r>
      <w:r w:rsidR="003C48B8" w:rsidRPr="004106E1">
        <w:rPr>
          <w:sz w:val="20"/>
          <w:szCs w:val="20"/>
          <w:lang w:val="en-US"/>
        </w:rPr>
        <w:t xml:space="preserve">With NAVA, </w:t>
      </w:r>
      <w:proofErr w:type="spellStart"/>
      <w:r w:rsidR="00272411" w:rsidRPr="004106E1">
        <w:rPr>
          <w:sz w:val="20"/>
          <w:szCs w:val="20"/>
          <w:lang w:val="en-US"/>
        </w:rPr>
        <w:t>Eadi</w:t>
      </w:r>
      <w:proofErr w:type="spellEnd"/>
      <w:r w:rsidR="00272411" w:rsidRPr="004106E1">
        <w:rPr>
          <w:sz w:val="20"/>
          <w:szCs w:val="20"/>
          <w:lang w:val="en-US"/>
        </w:rPr>
        <w:t xml:space="preserve"> triggers </w:t>
      </w:r>
      <w:r w:rsidR="00C67469" w:rsidRPr="004106E1">
        <w:rPr>
          <w:sz w:val="20"/>
          <w:szCs w:val="20"/>
          <w:lang w:val="en-US"/>
        </w:rPr>
        <w:t xml:space="preserve">and </w:t>
      </w:r>
      <w:r w:rsidR="00272411" w:rsidRPr="004106E1">
        <w:rPr>
          <w:sz w:val="20"/>
          <w:szCs w:val="20"/>
          <w:lang w:val="en-US"/>
        </w:rPr>
        <w:t xml:space="preserve">cycles </w:t>
      </w:r>
      <w:r w:rsidR="006C02F5" w:rsidRPr="004106E1">
        <w:rPr>
          <w:sz w:val="20"/>
          <w:szCs w:val="20"/>
          <w:lang w:val="en-US"/>
        </w:rPr>
        <w:t xml:space="preserve">off </w:t>
      </w:r>
      <w:r w:rsidRPr="004106E1">
        <w:rPr>
          <w:sz w:val="20"/>
          <w:szCs w:val="20"/>
          <w:lang w:val="en-US"/>
        </w:rPr>
        <w:t>the ventilator</w:t>
      </w:r>
      <w:r w:rsidR="003C48B8" w:rsidRPr="004106E1">
        <w:rPr>
          <w:sz w:val="20"/>
          <w:szCs w:val="20"/>
          <w:lang w:val="en-US"/>
        </w:rPr>
        <w:t xml:space="preserve">, thus improving </w:t>
      </w:r>
      <w:r w:rsidR="005045E9" w:rsidRPr="004106E1">
        <w:rPr>
          <w:sz w:val="20"/>
          <w:szCs w:val="20"/>
          <w:lang w:val="en-US"/>
        </w:rPr>
        <w:t xml:space="preserve">patient-ventilator synchrony in patients both </w:t>
      </w:r>
      <w:proofErr w:type="spellStart"/>
      <w:r w:rsidR="005045E9" w:rsidRPr="004106E1">
        <w:rPr>
          <w:sz w:val="20"/>
          <w:szCs w:val="20"/>
          <w:lang w:val="en-US"/>
        </w:rPr>
        <w:t>intubated</w:t>
      </w:r>
      <w:proofErr w:type="spellEnd"/>
      <w:r w:rsidR="005045E9" w:rsidRPr="004106E1">
        <w:rPr>
          <w:sz w:val="20"/>
          <w:szCs w:val="20"/>
          <w:lang w:val="en-US"/>
        </w:rPr>
        <w:t xml:space="preserve"> and under non invasive ventilation (NIV</w:t>
      </w:r>
      <w:r w:rsidR="003C48B8" w:rsidRPr="004106E1">
        <w:rPr>
          <w:sz w:val="20"/>
          <w:szCs w:val="20"/>
          <w:lang w:val="en-US"/>
        </w:rPr>
        <w:t>) in comparison with pressure support (PS)</w:t>
      </w:r>
      <w:r w:rsidR="006C02F5" w:rsidRPr="004106E1">
        <w:rPr>
          <w:sz w:val="20"/>
          <w:szCs w:val="20"/>
          <w:vertAlign w:val="superscript"/>
          <w:lang w:val="en-US"/>
        </w:rPr>
        <w:t>(1)</w:t>
      </w:r>
      <w:r w:rsidR="005045E9" w:rsidRPr="004106E1">
        <w:rPr>
          <w:sz w:val="20"/>
          <w:szCs w:val="20"/>
          <w:lang w:val="en-US"/>
        </w:rPr>
        <w:t>. In each PS cycle, tidal volume (</w:t>
      </w:r>
      <w:proofErr w:type="spellStart"/>
      <w:proofErr w:type="gramStart"/>
      <w:r w:rsidR="005045E9" w:rsidRPr="004106E1">
        <w:rPr>
          <w:sz w:val="20"/>
          <w:szCs w:val="20"/>
          <w:lang w:val="en-US"/>
        </w:rPr>
        <w:t>Vt</w:t>
      </w:r>
      <w:proofErr w:type="spellEnd"/>
      <w:proofErr w:type="gramEnd"/>
      <w:r w:rsidR="005045E9" w:rsidRPr="004106E1">
        <w:rPr>
          <w:sz w:val="20"/>
          <w:szCs w:val="20"/>
          <w:lang w:val="en-US"/>
        </w:rPr>
        <w:t xml:space="preserve">) results from the contribution of patient’s </w:t>
      </w:r>
      <w:proofErr w:type="spellStart"/>
      <w:r w:rsidR="005045E9" w:rsidRPr="004106E1">
        <w:rPr>
          <w:sz w:val="20"/>
          <w:szCs w:val="20"/>
          <w:lang w:val="en-US"/>
        </w:rPr>
        <w:t>inspiratory</w:t>
      </w:r>
      <w:proofErr w:type="spellEnd"/>
      <w:r w:rsidR="005045E9" w:rsidRPr="004106E1">
        <w:rPr>
          <w:sz w:val="20"/>
          <w:szCs w:val="20"/>
          <w:lang w:val="en-US"/>
        </w:rPr>
        <w:t xml:space="preserve"> effort and ventilator fixed pressurization level. As in NAVA delivered </w:t>
      </w:r>
      <w:proofErr w:type="spellStart"/>
      <w:r w:rsidR="00C67469" w:rsidRPr="004106E1">
        <w:rPr>
          <w:sz w:val="20"/>
          <w:szCs w:val="20"/>
          <w:lang w:val="en-US"/>
        </w:rPr>
        <w:t>i</w:t>
      </w:r>
      <w:r w:rsidR="00272411" w:rsidRPr="004106E1">
        <w:rPr>
          <w:sz w:val="20"/>
          <w:szCs w:val="20"/>
          <w:lang w:val="en-US"/>
        </w:rPr>
        <w:t>nspiratory</w:t>
      </w:r>
      <w:proofErr w:type="spellEnd"/>
      <w:r w:rsidR="00272411" w:rsidRPr="004106E1">
        <w:rPr>
          <w:sz w:val="20"/>
          <w:szCs w:val="20"/>
          <w:lang w:val="en-US"/>
        </w:rPr>
        <w:t xml:space="preserve"> pressure is proportional to </w:t>
      </w:r>
      <w:proofErr w:type="spellStart"/>
      <w:r w:rsidR="00272411" w:rsidRPr="004106E1">
        <w:rPr>
          <w:sz w:val="20"/>
          <w:szCs w:val="20"/>
          <w:lang w:val="en-US"/>
        </w:rPr>
        <w:t>Eadi</w:t>
      </w:r>
      <w:proofErr w:type="spellEnd"/>
      <w:r w:rsidR="00272411" w:rsidRPr="004106E1">
        <w:rPr>
          <w:sz w:val="20"/>
          <w:szCs w:val="20"/>
          <w:lang w:val="en-US"/>
        </w:rPr>
        <w:t xml:space="preserve"> amplitude </w:t>
      </w:r>
      <w:r w:rsidR="00C67469" w:rsidRPr="004106E1">
        <w:rPr>
          <w:sz w:val="20"/>
          <w:szCs w:val="20"/>
          <w:lang w:val="en-US"/>
        </w:rPr>
        <w:t>throughout inspiration</w:t>
      </w:r>
      <w:r w:rsidR="005045E9" w:rsidRPr="004106E1">
        <w:rPr>
          <w:sz w:val="20"/>
          <w:szCs w:val="20"/>
          <w:lang w:val="en-US"/>
        </w:rPr>
        <w:t>, w</w:t>
      </w:r>
      <w:r w:rsidR="008F275B" w:rsidRPr="004106E1">
        <w:rPr>
          <w:sz w:val="20"/>
          <w:szCs w:val="20"/>
          <w:lang w:val="en-US"/>
        </w:rPr>
        <w:t>e hypothesize</w:t>
      </w:r>
      <w:r w:rsidR="006C02F5" w:rsidRPr="004106E1">
        <w:rPr>
          <w:sz w:val="20"/>
          <w:szCs w:val="20"/>
          <w:lang w:val="en-US"/>
        </w:rPr>
        <w:t>d</w:t>
      </w:r>
      <w:r w:rsidR="008F275B" w:rsidRPr="004106E1">
        <w:rPr>
          <w:sz w:val="20"/>
          <w:szCs w:val="20"/>
          <w:lang w:val="en-US"/>
        </w:rPr>
        <w:t xml:space="preserve"> that NAVA</w:t>
      </w:r>
      <w:r w:rsidRPr="004106E1">
        <w:rPr>
          <w:sz w:val="20"/>
          <w:szCs w:val="20"/>
          <w:lang w:val="en-US"/>
        </w:rPr>
        <w:t xml:space="preserve"> a</w:t>
      </w:r>
      <w:r w:rsidR="00826833" w:rsidRPr="004106E1">
        <w:rPr>
          <w:sz w:val="20"/>
          <w:szCs w:val="20"/>
          <w:lang w:val="en-US"/>
        </w:rPr>
        <w:t>llow</w:t>
      </w:r>
      <w:r w:rsidR="008F275B" w:rsidRPr="004106E1">
        <w:rPr>
          <w:sz w:val="20"/>
          <w:szCs w:val="20"/>
          <w:lang w:val="en-US"/>
        </w:rPr>
        <w:t>s</w:t>
      </w:r>
      <w:r w:rsidR="00826833" w:rsidRPr="004106E1">
        <w:rPr>
          <w:sz w:val="20"/>
          <w:szCs w:val="20"/>
          <w:lang w:val="en-US"/>
        </w:rPr>
        <w:t xml:space="preserve"> a better match</w:t>
      </w:r>
      <w:r w:rsidR="008F275B" w:rsidRPr="004106E1">
        <w:rPr>
          <w:sz w:val="20"/>
          <w:szCs w:val="20"/>
          <w:lang w:val="en-US"/>
        </w:rPr>
        <w:t>ing</w:t>
      </w:r>
      <w:r w:rsidR="00826833" w:rsidRPr="004106E1">
        <w:rPr>
          <w:sz w:val="20"/>
          <w:szCs w:val="20"/>
          <w:lang w:val="en-US"/>
        </w:rPr>
        <w:t xml:space="preserve"> between </w:t>
      </w:r>
      <w:proofErr w:type="spellStart"/>
      <w:proofErr w:type="gramStart"/>
      <w:r w:rsidR="005045E9" w:rsidRPr="004106E1">
        <w:rPr>
          <w:sz w:val="20"/>
          <w:szCs w:val="20"/>
          <w:lang w:val="en-US"/>
        </w:rPr>
        <w:t>Vt</w:t>
      </w:r>
      <w:proofErr w:type="spellEnd"/>
      <w:proofErr w:type="gramEnd"/>
      <w:r w:rsidR="005045E9" w:rsidRPr="004106E1">
        <w:rPr>
          <w:sz w:val="20"/>
          <w:szCs w:val="20"/>
          <w:lang w:val="en-US"/>
        </w:rPr>
        <w:t xml:space="preserve"> and </w:t>
      </w:r>
      <w:proofErr w:type="spellStart"/>
      <w:r w:rsidR="005045E9" w:rsidRPr="004106E1">
        <w:rPr>
          <w:sz w:val="20"/>
          <w:szCs w:val="20"/>
          <w:lang w:val="en-US"/>
        </w:rPr>
        <w:t>Eadi</w:t>
      </w:r>
      <w:proofErr w:type="spellEnd"/>
      <w:r w:rsidR="005045E9" w:rsidRPr="004106E1">
        <w:rPr>
          <w:sz w:val="20"/>
          <w:szCs w:val="20"/>
          <w:lang w:val="en-US"/>
        </w:rPr>
        <w:t>.</w:t>
      </w:r>
    </w:p>
    <w:p w:rsidR="00F05F49" w:rsidRPr="004106E1" w:rsidRDefault="00F05F49" w:rsidP="00F05F49">
      <w:pPr>
        <w:rPr>
          <w:rFonts w:cs="Arial"/>
          <w:sz w:val="20"/>
          <w:szCs w:val="20"/>
          <w:lang w:val="en-US"/>
        </w:rPr>
      </w:pPr>
      <w:proofErr w:type="gramStart"/>
      <w:r w:rsidRPr="004106E1">
        <w:rPr>
          <w:b/>
          <w:bCs/>
          <w:sz w:val="20"/>
          <w:szCs w:val="20"/>
          <w:lang w:val="en-US"/>
        </w:rPr>
        <w:t>Methods</w:t>
      </w:r>
      <w:r w:rsidRPr="004106E1">
        <w:rPr>
          <w:sz w:val="20"/>
          <w:szCs w:val="20"/>
          <w:lang w:val="en-US"/>
        </w:rPr>
        <w:br/>
      </w:r>
      <w:r w:rsidR="006C02F5" w:rsidRPr="004106E1">
        <w:rPr>
          <w:rFonts w:cs="Arial"/>
          <w:sz w:val="20"/>
          <w:szCs w:val="20"/>
          <w:lang w:val="en-US"/>
        </w:rPr>
        <w:t>Prospective crossover</w:t>
      </w:r>
      <w:r w:rsidR="003C48B8" w:rsidRPr="004106E1">
        <w:rPr>
          <w:rFonts w:cs="Arial"/>
          <w:sz w:val="20"/>
          <w:szCs w:val="20"/>
          <w:lang w:val="en-US"/>
        </w:rPr>
        <w:t xml:space="preserve"> study comparing PS and NAVA </w:t>
      </w:r>
      <w:r w:rsidR="006C02F5" w:rsidRPr="004106E1">
        <w:rPr>
          <w:rFonts w:cs="Arial"/>
          <w:sz w:val="20"/>
          <w:szCs w:val="20"/>
          <w:lang w:val="en-US"/>
        </w:rPr>
        <w:t>during</w:t>
      </w:r>
      <w:r w:rsidR="003C48B8" w:rsidRPr="004106E1">
        <w:rPr>
          <w:rFonts w:cs="Arial"/>
          <w:sz w:val="20"/>
          <w:szCs w:val="20"/>
          <w:lang w:val="en-US"/>
        </w:rPr>
        <w:t xml:space="preserve"> NIV</w:t>
      </w:r>
      <w:r w:rsidR="004A55FA" w:rsidRPr="004106E1">
        <w:rPr>
          <w:rFonts w:cs="Arial"/>
          <w:sz w:val="20"/>
          <w:szCs w:val="20"/>
          <w:lang w:val="en-US"/>
        </w:rPr>
        <w:t xml:space="preserve"> (20 minutes each)</w:t>
      </w:r>
      <w:r w:rsidR="003C48B8" w:rsidRPr="004106E1">
        <w:rPr>
          <w:rFonts w:cs="Arial"/>
          <w:sz w:val="20"/>
          <w:szCs w:val="20"/>
          <w:lang w:val="en-US"/>
        </w:rPr>
        <w:t>.</w:t>
      </w:r>
      <w:proofErr w:type="gramEnd"/>
      <w:r w:rsidR="003C48B8" w:rsidRPr="004106E1">
        <w:rPr>
          <w:rFonts w:cs="Arial"/>
          <w:sz w:val="20"/>
          <w:szCs w:val="20"/>
          <w:lang w:val="en-US"/>
        </w:rPr>
        <w:t xml:space="preserve"> PS </w:t>
      </w:r>
      <w:r w:rsidR="006C02F5" w:rsidRPr="004106E1">
        <w:rPr>
          <w:rFonts w:cs="Arial"/>
          <w:sz w:val="20"/>
          <w:szCs w:val="20"/>
          <w:lang w:val="en-US"/>
        </w:rPr>
        <w:t>was</w:t>
      </w:r>
      <w:r w:rsidR="003C48B8" w:rsidRPr="004106E1">
        <w:rPr>
          <w:rFonts w:cs="Arial"/>
          <w:sz w:val="20"/>
          <w:szCs w:val="20"/>
          <w:lang w:val="en-US"/>
        </w:rPr>
        <w:t xml:space="preserve"> set by the clinician while NAVA gain</w:t>
      </w:r>
      <w:r w:rsidRPr="004106E1">
        <w:rPr>
          <w:rFonts w:cs="Arial"/>
          <w:sz w:val="20"/>
          <w:szCs w:val="20"/>
          <w:lang w:val="en-US"/>
        </w:rPr>
        <w:t>(</w:t>
      </w:r>
      <w:r w:rsidRPr="004106E1">
        <w:rPr>
          <w:sz w:val="20"/>
          <w:szCs w:val="20"/>
          <w:lang w:val="en-US"/>
        </w:rPr>
        <w:t xml:space="preserve">proportionality factor between </w:t>
      </w:r>
      <w:proofErr w:type="spellStart"/>
      <w:r w:rsidRPr="004106E1">
        <w:rPr>
          <w:sz w:val="20"/>
          <w:szCs w:val="20"/>
          <w:lang w:val="en-US"/>
        </w:rPr>
        <w:t>Eadi</w:t>
      </w:r>
      <w:proofErr w:type="spellEnd"/>
      <w:r w:rsidRPr="004106E1">
        <w:rPr>
          <w:sz w:val="20"/>
          <w:szCs w:val="20"/>
          <w:lang w:val="en-US"/>
        </w:rPr>
        <w:t xml:space="preserve"> and delivered pressure) </w:t>
      </w:r>
      <w:r w:rsidR="003C48B8" w:rsidRPr="004106E1">
        <w:rPr>
          <w:sz w:val="20"/>
          <w:szCs w:val="20"/>
          <w:lang w:val="en-US"/>
        </w:rPr>
        <w:t xml:space="preserve">was </w:t>
      </w:r>
      <w:r w:rsidRPr="004106E1">
        <w:rPr>
          <w:rFonts w:cs="Arial"/>
          <w:sz w:val="20"/>
          <w:szCs w:val="20"/>
          <w:lang w:val="en-US"/>
        </w:rPr>
        <w:t xml:space="preserve">set to obtain peak airway pressure </w:t>
      </w:r>
      <w:r w:rsidR="004A55FA" w:rsidRPr="004106E1">
        <w:rPr>
          <w:rFonts w:cs="Arial"/>
          <w:sz w:val="20"/>
          <w:szCs w:val="20"/>
          <w:lang w:val="en-US"/>
        </w:rPr>
        <w:t>(</w:t>
      </w:r>
      <w:proofErr w:type="spellStart"/>
      <w:r w:rsidR="004A55FA" w:rsidRPr="004106E1">
        <w:rPr>
          <w:rFonts w:cs="Arial"/>
          <w:sz w:val="20"/>
          <w:szCs w:val="20"/>
          <w:lang w:val="en-US"/>
        </w:rPr>
        <w:t>Ppeak</w:t>
      </w:r>
      <w:proofErr w:type="spellEnd"/>
      <w:r w:rsidR="004A55FA" w:rsidRPr="004106E1">
        <w:rPr>
          <w:rFonts w:cs="Arial"/>
          <w:sz w:val="20"/>
          <w:szCs w:val="20"/>
          <w:lang w:val="en-US"/>
        </w:rPr>
        <w:t xml:space="preserve">) equal </w:t>
      </w:r>
      <w:r w:rsidR="003C48B8" w:rsidRPr="004106E1">
        <w:rPr>
          <w:rFonts w:cs="Arial"/>
          <w:sz w:val="20"/>
          <w:szCs w:val="20"/>
          <w:lang w:val="en-US"/>
        </w:rPr>
        <w:t xml:space="preserve">to PS </w:t>
      </w:r>
      <w:proofErr w:type="spellStart"/>
      <w:r w:rsidR="003C48B8" w:rsidRPr="004106E1">
        <w:rPr>
          <w:rFonts w:cs="Arial"/>
          <w:sz w:val="20"/>
          <w:szCs w:val="20"/>
          <w:lang w:val="en-US"/>
        </w:rPr>
        <w:t>inspiratory</w:t>
      </w:r>
      <w:proofErr w:type="spellEnd"/>
      <w:r w:rsidR="003C48B8" w:rsidRPr="004106E1">
        <w:rPr>
          <w:rFonts w:cs="Arial"/>
          <w:sz w:val="20"/>
          <w:szCs w:val="20"/>
          <w:lang w:val="en-US"/>
        </w:rPr>
        <w:t xml:space="preserve"> pressure (PS+ PEEP).</w:t>
      </w:r>
      <w:r w:rsidR="009D6B9E" w:rsidRPr="004106E1">
        <w:rPr>
          <w:rFonts w:cs="Arial"/>
          <w:sz w:val="20"/>
          <w:szCs w:val="20"/>
          <w:lang w:val="en-US"/>
        </w:rPr>
        <w:t xml:space="preserve"> </w:t>
      </w:r>
      <w:r w:rsidR="00FE1CAA" w:rsidRPr="004106E1">
        <w:rPr>
          <w:rFonts w:cs="Arial"/>
          <w:sz w:val="20"/>
          <w:szCs w:val="20"/>
          <w:lang w:val="en-US"/>
        </w:rPr>
        <w:t xml:space="preserve">For each respiratory cycle </w:t>
      </w:r>
      <w:proofErr w:type="spellStart"/>
      <w:r w:rsidR="00FE1CAA" w:rsidRPr="004106E1">
        <w:rPr>
          <w:rFonts w:cs="Arial"/>
          <w:sz w:val="20"/>
          <w:szCs w:val="20"/>
          <w:lang w:val="en-US"/>
        </w:rPr>
        <w:t>Eadi</w:t>
      </w:r>
      <w:proofErr w:type="spellEnd"/>
      <w:r w:rsidR="00FE1CAA" w:rsidRPr="004106E1">
        <w:rPr>
          <w:rFonts w:cs="Arial"/>
          <w:sz w:val="20"/>
          <w:szCs w:val="20"/>
          <w:lang w:val="en-US"/>
        </w:rPr>
        <w:t xml:space="preserve"> maximal value (</w:t>
      </w:r>
      <w:proofErr w:type="spellStart"/>
      <w:r w:rsidR="00FE1CAA" w:rsidRPr="004106E1">
        <w:rPr>
          <w:rFonts w:cs="Arial"/>
          <w:sz w:val="20"/>
          <w:szCs w:val="20"/>
          <w:lang w:val="en-US"/>
        </w:rPr>
        <w:t>Eadi</w:t>
      </w:r>
      <w:proofErr w:type="spellEnd"/>
      <w:r w:rsidR="00FE1CAA" w:rsidRPr="004106E1">
        <w:rPr>
          <w:rFonts w:cs="Arial"/>
          <w:sz w:val="20"/>
          <w:szCs w:val="20"/>
          <w:lang w:val="en-US"/>
        </w:rPr>
        <w:t xml:space="preserve"> max), VT, </w:t>
      </w:r>
      <w:proofErr w:type="spellStart"/>
      <w:r w:rsidR="00FE1CAA" w:rsidRPr="004106E1">
        <w:rPr>
          <w:rFonts w:cs="Arial"/>
          <w:sz w:val="20"/>
          <w:szCs w:val="20"/>
          <w:lang w:val="en-US"/>
        </w:rPr>
        <w:t>Ppeak</w:t>
      </w:r>
      <w:proofErr w:type="spellEnd"/>
      <w:r w:rsidR="00FE1CAA" w:rsidRPr="004106E1">
        <w:rPr>
          <w:rFonts w:cs="Arial"/>
          <w:sz w:val="20"/>
          <w:szCs w:val="20"/>
          <w:lang w:val="en-US"/>
        </w:rPr>
        <w:t xml:space="preserve"> and mean airway pressure (</w:t>
      </w:r>
      <w:proofErr w:type="spellStart"/>
      <w:r w:rsidR="00FE1CAA" w:rsidRPr="004106E1">
        <w:rPr>
          <w:rFonts w:cs="Arial"/>
          <w:sz w:val="20"/>
          <w:szCs w:val="20"/>
          <w:lang w:val="en-US"/>
        </w:rPr>
        <w:t>Pmean</w:t>
      </w:r>
      <w:proofErr w:type="spellEnd"/>
      <w:r w:rsidR="00FE1CAA" w:rsidRPr="004106E1">
        <w:rPr>
          <w:rFonts w:cs="Arial"/>
          <w:sz w:val="20"/>
          <w:szCs w:val="20"/>
          <w:lang w:val="en-US"/>
        </w:rPr>
        <w:t>)</w:t>
      </w:r>
      <w:r w:rsidR="00BA2D69" w:rsidRPr="004106E1">
        <w:rPr>
          <w:rFonts w:cs="Arial"/>
          <w:sz w:val="20"/>
          <w:szCs w:val="20"/>
          <w:lang w:val="en-US"/>
        </w:rPr>
        <w:t xml:space="preserve"> were</w:t>
      </w:r>
      <w:r w:rsidR="00FE1CAA" w:rsidRPr="004106E1">
        <w:rPr>
          <w:rFonts w:cs="Arial"/>
          <w:sz w:val="20"/>
          <w:szCs w:val="20"/>
          <w:lang w:val="en-US"/>
        </w:rPr>
        <w:t xml:space="preserve"> recorded</w:t>
      </w:r>
      <w:r w:rsidR="004A55FA" w:rsidRPr="004106E1">
        <w:rPr>
          <w:rFonts w:cs="Arial"/>
          <w:sz w:val="20"/>
          <w:szCs w:val="20"/>
          <w:lang w:val="en-US"/>
        </w:rPr>
        <w:t>.</w:t>
      </w:r>
      <w:r w:rsidR="00FE1CAA" w:rsidRPr="004106E1">
        <w:rPr>
          <w:rFonts w:cs="Arial"/>
          <w:sz w:val="20"/>
          <w:szCs w:val="20"/>
          <w:lang w:val="en-US"/>
        </w:rPr>
        <w:t xml:space="preserve"> Mean ventilator respiratory rate</w:t>
      </w:r>
      <w:r w:rsidR="002E2556" w:rsidRPr="004106E1">
        <w:rPr>
          <w:rFonts w:cs="Arial"/>
          <w:sz w:val="20"/>
          <w:szCs w:val="20"/>
          <w:lang w:val="en-US"/>
        </w:rPr>
        <w:t xml:space="preserve"> </w:t>
      </w:r>
      <w:r w:rsidR="00BA2D69" w:rsidRPr="004106E1">
        <w:rPr>
          <w:rFonts w:cs="Arial"/>
          <w:sz w:val="20"/>
          <w:szCs w:val="20"/>
          <w:lang w:val="en-US"/>
        </w:rPr>
        <w:t>(RR)</w:t>
      </w:r>
      <w:r w:rsidR="00FE1CAA" w:rsidRPr="004106E1">
        <w:rPr>
          <w:rFonts w:cs="Arial"/>
          <w:sz w:val="20"/>
          <w:szCs w:val="20"/>
          <w:lang w:val="en-US"/>
        </w:rPr>
        <w:t xml:space="preserve"> was also determined</w:t>
      </w:r>
      <w:r w:rsidR="00351F5F" w:rsidRPr="004106E1">
        <w:rPr>
          <w:rFonts w:cs="Arial"/>
          <w:sz w:val="20"/>
          <w:szCs w:val="20"/>
          <w:lang w:val="en-US"/>
        </w:rPr>
        <w:t xml:space="preserve">. </w:t>
      </w:r>
      <w:r w:rsidR="004A55FA" w:rsidRPr="004106E1">
        <w:rPr>
          <w:rFonts w:cs="Arial"/>
          <w:sz w:val="20"/>
          <w:szCs w:val="20"/>
          <w:lang w:val="en-US"/>
        </w:rPr>
        <w:t xml:space="preserve">Comparisons were carried out </w:t>
      </w:r>
      <w:r w:rsidR="008B43A7" w:rsidRPr="004106E1">
        <w:rPr>
          <w:rFonts w:cs="Arial"/>
          <w:sz w:val="20"/>
          <w:szCs w:val="20"/>
          <w:lang w:val="en-US"/>
        </w:rPr>
        <w:t xml:space="preserve">by paired T-test </w:t>
      </w:r>
      <w:r w:rsidRPr="004106E1">
        <w:rPr>
          <w:rFonts w:cs="Arial"/>
          <w:sz w:val="20"/>
          <w:szCs w:val="20"/>
          <w:lang w:val="en-US"/>
        </w:rPr>
        <w:t xml:space="preserve">and </w:t>
      </w:r>
      <w:r w:rsidR="00E13E0D">
        <w:rPr>
          <w:rFonts w:cs="Arial"/>
          <w:sz w:val="20"/>
          <w:szCs w:val="20"/>
          <w:lang w:val="en-US"/>
        </w:rPr>
        <w:t>reported</w:t>
      </w:r>
      <w:r w:rsidRPr="004106E1">
        <w:rPr>
          <w:rFonts w:cs="Arial"/>
          <w:sz w:val="20"/>
          <w:szCs w:val="20"/>
          <w:lang w:val="en-US"/>
        </w:rPr>
        <w:t xml:space="preserve"> as mean </w:t>
      </w:r>
      <w:r w:rsidRPr="004106E1">
        <w:rPr>
          <w:rFonts w:eastAsia="Times New Roman" w:cs="Arial"/>
          <w:sz w:val="20"/>
          <w:szCs w:val="20"/>
          <w:lang w:val="en-US" w:eastAsia="fr-CH"/>
        </w:rPr>
        <w:t>±</w:t>
      </w:r>
      <w:r w:rsidRPr="004106E1">
        <w:rPr>
          <w:rFonts w:cs="Arial"/>
          <w:sz w:val="20"/>
          <w:szCs w:val="20"/>
          <w:lang w:val="en-US"/>
        </w:rPr>
        <w:t xml:space="preserve"> SD.</w:t>
      </w:r>
      <w:r w:rsidR="00351F5F" w:rsidRPr="004106E1">
        <w:rPr>
          <w:rFonts w:cs="Arial"/>
          <w:sz w:val="20"/>
          <w:szCs w:val="20"/>
          <w:lang w:val="en-US"/>
        </w:rPr>
        <w:t xml:space="preserve"> To assess the correlation between VT and </w:t>
      </w:r>
      <w:proofErr w:type="spellStart"/>
      <w:r w:rsidR="00351F5F" w:rsidRPr="004106E1">
        <w:rPr>
          <w:rFonts w:cs="Arial"/>
          <w:sz w:val="20"/>
          <w:szCs w:val="20"/>
          <w:lang w:val="en-US"/>
        </w:rPr>
        <w:t>Eadi</w:t>
      </w:r>
      <w:proofErr w:type="spellEnd"/>
      <w:r w:rsidR="00351F5F" w:rsidRPr="004106E1">
        <w:rPr>
          <w:rFonts w:cs="Arial"/>
          <w:sz w:val="20"/>
          <w:szCs w:val="20"/>
          <w:lang w:val="en-US"/>
        </w:rPr>
        <w:t>, a linear regression (</w:t>
      </w:r>
      <w:proofErr w:type="spellStart"/>
      <w:r w:rsidR="00351F5F" w:rsidRPr="004106E1">
        <w:rPr>
          <w:rFonts w:cs="Arial"/>
          <w:sz w:val="20"/>
          <w:szCs w:val="20"/>
          <w:lang w:val="en-US"/>
        </w:rPr>
        <w:t>Rlin</w:t>
      </w:r>
      <w:proofErr w:type="spellEnd"/>
      <w:r w:rsidR="00351F5F" w:rsidRPr="004106E1">
        <w:rPr>
          <w:rFonts w:cs="Arial"/>
          <w:sz w:val="20"/>
          <w:szCs w:val="20"/>
          <w:lang w:val="en-US"/>
        </w:rPr>
        <w:t xml:space="preserve">) was performed for every patient under both conditions. For patients with a significant </w:t>
      </w:r>
      <w:proofErr w:type="spellStart"/>
      <w:r w:rsidR="00351F5F" w:rsidRPr="004106E1">
        <w:rPr>
          <w:rFonts w:cs="Arial"/>
          <w:sz w:val="20"/>
          <w:szCs w:val="20"/>
          <w:lang w:val="en-US"/>
        </w:rPr>
        <w:t>Rlin</w:t>
      </w:r>
      <w:proofErr w:type="spellEnd"/>
      <w:r w:rsidR="00351F5F" w:rsidRPr="004106E1">
        <w:rPr>
          <w:rFonts w:cs="Arial"/>
          <w:sz w:val="20"/>
          <w:szCs w:val="20"/>
          <w:lang w:val="en-US"/>
        </w:rPr>
        <w:t xml:space="preserve"> under both conditions, correlation coefficients (R</w:t>
      </w:r>
      <w:r w:rsidR="00351F5F" w:rsidRPr="004106E1">
        <w:rPr>
          <w:rFonts w:cs="Arial"/>
          <w:sz w:val="20"/>
          <w:szCs w:val="20"/>
          <w:vertAlign w:val="superscript"/>
          <w:lang w:val="en-US"/>
        </w:rPr>
        <w:t>2</w:t>
      </w:r>
      <w:r w:rsidR="00351F5F" w:rsidRPr="004106E1">
        <w:rPr>
          <w:rFonts w:cs="Arial"/>
          <w:sz w:val="20"/>
          <w:szCs w:val="20"/>
          <w:lang w:val="en-US"/>
        </w:rPr>
        <w:t>) slopes and intercepts were compared with paired t-tests.</w:t>
      </w:r>
      <w:r w:rsidR="005D23F8" w:rsidRPr="004106E1">
        <w:rPr>
          <w:rFonts w:cs="Arial"/>
          <w:sz w:val="20"/>
          <w:szCs w:val="20"/>
          <w:lang w:val="en-US"/>
        </w:rPr>
        <w:t xml:space="preserve"> </w:t>
      </w:r>
      <w:r w:rsidR="00966733" w:rsidRPr="004106E1">
        <w:rPr>
          <w:rFonts w:cs="Arial"/>
          <w:sz w:val="20"/>
          <w:szCs w:val="20"/>
          <w:lang w:val="en-US"/>
        </w:rPr>
        <w:t>T</w:t>
      </w:r>
      <w:r w:rsidR="005D23F8" w:rsidRPr="004106E1">
        <w:rPr>
          <w:rFonts w:cs="Arial"/>
          <w:sz w:val="20"/>
          <w:szCs w:val="20"/>
          <w:lang w:val="en-US"/>
        </w:rPr>
        <w:t xml:space="preserve">he relationship between </w:t>
      </w:r>
      <w:proofErr w:type="spellStart"/>
      <w:proofErr w:type="gramStart"/>
      <w:r w:rsidR="005D23F8" w:rsidRPr="004106E1">
        <w:rPr>
          <w:rFonts w:cs="Arial"/>
          <w:sz w:val="20"/>
          <w:szCs w:val="20"/>
          <w:lang w:val="en-US"/>
        </w:rPr>
        <w:t>Vt</w:t>
      </w:r>
      <w:proofErr w:type="spellEnd"/>
      <w:proofErr w:type="gramEnd"/>
      <w:r w:rsidR="005D23F8" w:rsidRPr="004106E1">
        <w:rPr>
          <w:rFonts w:cs="Arial"/>
          <w:sz w:val="20"/>
          <w:szCs w:val="20"/>
          <w:lang w:val="en-US"/>
        </w:rPr>
        <w:t xml:space="preserve"> and </w:t>
      </w:r>
      <w:proofErr w:type="spellStart"/>
      <w:r w:rsidR="005D23F8" w:rsidRPr="004106E1">
        <w:rPr>
          <w:rFonts w:cs="Arial"/>
          <w:sz w:val="20"/>
          <w:szCs w:val="20"/>
          <w:lang w:val="en-US"/>
        </w:rPr>
        <w:t>Eadi</w:t>
      </w:r>
      <w:proofErr w:type="spellEnd"/>
      <w:r w:rsidR="005D23F8" w:rsidRPr="004106E1">
        <w:rPr>
          <w:rFonts w:cs="Arial"/>
          <w:sz w:val="20"/>
          <w:szCs w:val="20"/>
          <w:lang w:val="en-US"/>
        </w:rPr>
        <w:t xml:space="preserve"> was </w:t>
      </w:r>
      <w:r w:rsidR="00966733" w:rsidRPr="004106E1">
        <w:rPr>
          <w:rFonts w:cs="Arial"/>
          <w:sz w:val="20"/>
          <w:szCs w:val="20"/>
          <w:lang w:val="en-US"/>
        </w:rPr>
        <w:t xml:space="preserve">also </w:t>
      </w:r>
      <w:r w:rsidR="005D23F8" w:rsidRPr="004106E1">
        <w:rPr>
          <w:rFonts w:cs="Arial"/>
          <w:sz w:val="20"/>
          <w:szCs w:val="20"/>
          <w:lang w:val="en-US"/>
        </w:rPr>
        <w:t xml:space="preserve">assessed for each breath and 5-95% range (Range 90) of </w:t>
      </w:r>
      <w:proofErr w:type="spellStart"/>
      <w:r w:rsidR="005D23F8" w:rsidRPr="004106E1">
        <w:rPr>
          <w:rFonts w:cs="Arial"/>
          <w:sz w:val="20"/>
          <w:szCs w:val="20"/>
          <w:lang w:val="en-US"/>
        </w:rPr>
        <w:t>Vt</w:t>
      </w:r>
      <w:proofErr w:type="spellEnd"/>
      <w:r w:rsidR="005D23F8" w:rsidRPr="004106E1">
        <w:rPr>
          <w:rFonts w:cs="Arial"/>
          <w:sz w:val="20"/>
          <w:szCs w:val="20"/>
          <w:lang w:val="en-US"/>
        </w:rPr>
        <w:t>/</w:t>
      </w:r>
      <w:proofErr w:type="spellStart"/>
      <w:r w:rsidR="005D23F8" w:rsidRPr="004106E1">
        <w:rPr>
          <w:rFonts w:cs="Arial"/>
          <w:sz w:val="20"/>
          <w:szCs w:val="20"/>
          <w:lang w:val="en-US"/>
        </w:rPr>
        <w:t>Eadi</w:t>
      </w:r>
      <w:proofErr w:type="spellEnd"/>
      <w:r w:rsidR="005D23F8" w:rsidRPr="004106E1">
        <w:rPr>
          <w:rFonts w:cs="Arial"/>
          <w:sz w:val="20"/>
          <w:szCs w:val="20"/>
          <w:lang w:val="en-US"/>
        </w:rPr>
        <w:t xml:space="preserve"> </w:t>
      </w:r>
      <w:r w:rsidR="00603769">
        <w:rPr>
          <w:rFonts w:cs="Arial"/>
          <w:sz w:val="20"/>
          <w:szCs w:val="20"/>
          <w:lang w:val="en-US"/>
        </w:rPr>
        <w:t xml:space="preserve">max </w:t>
      </w:r>
      <w:r w:rsidR="005D23F8" w:rsidRPr="004106E1">
        <w:rPr>
          <w:rFonts w:cs="Arial"/>
          <w:sz w:val="20"/>
          <w:szCs w:val="20"/>
          <w:lang w:val="en-US"/>
        </w:rPr>
        <w:t>was calculated</w:t>
      </w:r>
      <w:r w:rsidR="009D6B9E" w:rsidRPr="004106E1">
        <w:rPr>
          <w:rFonts w:cs="Arial"/>
          <w:sz w:val="20"/>
          <w:szCs w:val="20"/>
          <w:lang w:val="en-US"/>
        </w:rPr>
        <w:t xml:space="preserve"> for each patient and condition</w:t>
      </w:r>
      <w:r w:rsidR="005D23F8" w:rsidRPr="004106E1">
        <w:rPr>
          <w:rFonts w:cs="Arial"/>
          <w:sz w:val="20"/>
          <w:szCs w:val="20"/>
          <w:lang w:val="en-US"/>
        </w:rPr>
        <w:t xml:space="preserve">. </w:t>
      </w:r>
      <w:r w:rsidR="005C7F60" w:rsidRPr="004106E1">
        <w:rPr>
          <w:rFonts w:cs="Arial"/>
          <w:sz w:val="20"/>
          <w:szCs w:val="20"/>
          <w:lang w:val="en-US"/>
        </w:rPr>
        <w:t xml:space="preserve">The smaller </w:t>
      </w:r>
      <w:r w:rsidR="00966733" w:rsidRPr="004106E1">
        <w:rPr>
          <w:rFonts w:cs="Arial"/>
          <w:sz w:val="20"/>
          <w:szCs w:val="20"/>
          <w:lang w:val="en-US"/>
        </w:rPr>
        <w:t>the</w:t>
      </w:r>
      <w:r w:rsidR="002C1E63" w:rsidRPr="004106E1">
        <w:rPr>
          <w:rFonts w:cs="Arial"/>
          <w:sz w:val="20"/>
          <w:szCs w:val="20"/>
          <w:lang w:val="en-US"/>
        </w:rPr>
        <w:t xml:space="preserve"> </w:t>
      </w:r>
      <w:r w:rsidR="005C7F60" w:rsidRPr="004106E1">
        <w:rPr>
          <w:rFonts w:cs="Arial"/>
          <w:sz w:val="20"/>
          <w:szCs w:val="20"/>
          <w:lang w:val="en-US"/>
        </w:rPr>
        <w:t>R</w:t>
      </w:r>
      <w:r w:rsidR="005D23F8" w:rsidRPr="004106E1">
        <w:rPr>
          <w:rFonts w:cs="Arial"/>
          <w:sz w:val="20"/>
          <w:szCs w:val="20"/>
          <w:lang w:val="en-US"/>
        </w:rPr>
        <w:t>ange</w:t>
      </w:r>
      <w:r w:rsidR="005C7F60" w:rsidRPr="004106E1">
        <w:rPr>
          <w:rFonts w:cs="Arial"/>
          <w:sz w:val="20"/>
          <w:szCs w:val="20"/>
          <w:lang w:val="en-US"/>
        </w:rPr>
        <w:t xml:space="preserve"> 90</w:t>
      </w:r>
      <w:r w:rsidR="005D23F8" w:rsidRPr="004106E1">
        <w:rPr>
          <w:rFonts w:cs="Arial"/>
          <w:sz w:val="20"/>
          <w:szCs w:val="20"/>
          <w:lang w:val="en-US"/>
        </w:rPr>
        <w:t>, the better</w:t>
      </w:r>
      <w:r w:rsidR="005C7F60" w:rsidRPr="004106E1">
        <w:rPr>
          <w:rFonts w:cs="Arial"/>
          <w:sz w:val="20"/>
          <w:szCs w:val="20"/>
          <w:lang w:val="en-US"/>
        </w:rPr>
        <w:t xml:space="preserve"> </w:t>
      </w:r>
      <w:r w:rsidR="002C1E63" w:rsidRPr="004106E1">
        <w:rPr>
          <w:rFonts w:cs="Arial"/>
          <w:sz w:val="20"/>
          <w:szCs w:val="20"/>
          <w:lang w:val="en-US"/>
        </w:rPr>
        <w:t xml:space="preserve">the </w:t>
      </w:r>
      <w:r w:rsidR="00686EF8" w:rsidRPr="004106E1">
        <w:rPr>
          <w:rFonts w:cs="Arial"/>
          <w:sz w:val="20"/>
          <w:szCs w:val="20"/>
          <w:lang w:val="en-US"/>
        </w:rPr>
        <w:t>correlation</w:t>
      </w:r>
      <w:r w:rsidR="002C1E63" w:rsidRPr="004106E1">
        <w:rPr>
          <w:rFonts w:cs="Arial"/>
          <w:sz w:val="20"/>
          <w:szCs w:val="20"/>
          <w:lang w:val="en-US"/>
        </w:rPr>
        <w:t xml:space="preserve"> between </w:t>
      </w:r>
      <w:proofErr w:type="spellStart"/>
      <w:proofErr w:type="gramStart"/>
      <w:r w:rsidR="002C1E63" w:rsidRPr="004106E1">
        <w:rPr>
          <w:rFonts w:cs="Arial"/>
          <w:sz w:val="20"/>
          <w:szCs w:val="20"/>
          <w:lang w:val="en-US"/>
        </w:rPr>
        <w:t>Vt</w:t>
      </w:r>
      <w:proofErr w:type="spellEnd"/>
      <w:proofErr w:type="gramEnd"/>
      <w:r w:rsidR="002C1E63" w:rsidRPr="004106E1">
        <w:rPr>
          <w:rFonts w:cs="Arial"/>
          <w:sz w:val="20"/>
          <w:szCs w:val="20"/>
          <w:lang w:val="en-US"/>
        </w:rPr>
        <w:t xml:space="preserve"> and</w:t>
      </w:r>
      <w:r w:rsidR="005D23F8" w:rsidRPr="004106E1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5D23F8" w:rsidRPr="004106E1">
        <w:rPr>
          <w:rFonts w:cs="Arial"/>
          <w:sz w:val="20"/>
          <w:szCs w:val="20"/>
          <w:lang w:val="en-US"/>
        </w:rPr>
        <w:t>Eadi</w:t>
      </w:r>
      <w:proofErr w:type="spellEnd"/>
      <w:r w:rsidR="00603769">
        <w:rPr>
          <w:rFonts w:cs="Arial"/>
          <w:sz w:val="20"/>
          <w:szCs w:val="20"/>
          <w:lang w:val="en-US"/>
        </w:rPr>
        <w:t xml:space="preserve"> max</w:t>
      </w:r>
      <w:r w:rsidR="005C7F60" w:rsidRPr="004106E1">
        <w:rPr>
          <w:rFonts w:cs="Arial"/>
          <w:sz w:val="20"/>
          <w:szCs w:val="20"/>
          <w:lang w:val="en-US"/>
        </w:rPr>
        <w:t>.</w:t>
      </w:r>
      <w:r w:rsidR="009D6B9E" w:rsidRPr="004106E1">
        <w:rPr>
          <w:rFonts w:cs="Arial"/>
          <w:sz w:val="20"/>
          <w:szCs w:val="20"/>
          <w:lang w:val="en-US"/>
        </w:rPr>
        <w:t xml:space="preserve"> Range 90 between NAVA and PS were compared by paired </w:t>
      </w:r>
      <w:proofErr w:type="spellStart"/>
      <w:r w:rsidR="009D6B9E" w:rsidRPr="004106E1">
        <w:rPr>
          <w:rFonts w:cs="Arial"/>
          <w:sz w:val="20"/>
          <w:szCs w:val="20"/>
          <w:lang w:val="en-US"/>
        </w:rPr>
        <w:t>Wilcoxon</w:t>
      </w:r>
      <w:proofErr w:type="spellEnd"/>
      <w:r w:rsidR="009D6B9E" w:rsidRPr="004106E1">
        <w:rPr>
          <w:rFonts w:cs="Arial"/>
          <w:sz w:val="20"/>
          <w:szCs w:val="20"/>
          <w:lang w:val="en-US"/>
        </w:rPr>
        <w:t xml:space="preserve"> test</w:t>
      </w:r>
      <w:r w:rsidR="00652836" w:rsidRPr="004106E1">
        <w:rPr>
          <w:rFonts w:cs="Arial"/>
          <w:sz w:val="20"/>
          <w:szCs w:val="20"/>
          <w:lang w:val="en-US"/>
        </w:rPr>
        <w:t>, and presented as the median [IQR]</w:t>
      </w:r>
      <w:r w:rsidR="009D6B9E" w:rsidRPr="004106E1">
        <w:rPr>
          <w:rFonts w:cs="Arial"/>
          <w:sz w:val="20"/>
          <w:szCs w:val="20"/>
          <w:lang w:val="en-US"/>
        </w:rPr>
        <w:t xml:space="preserve"> </w:t>
      </w:r>
      <w:r w:rsidR="007B528B" w:rsidRPr="004106E1">
        <w:rPr>
          <w:rFonts w:cs="Arial"/>
          <w:sz w:val="20"/>
          <w:szCs w:val="20"/>
          <w:lang w:val="en-US"/>
        </w:rPr>
        <w:t>for</w:t>
      </w:r>
      <w:r w:rsidR="00652836" w:rsidRPr="004106E1">
        <w:rPr>
          <w:rFonts w:cs="Arial"/>
          <w:sz w:val="20"/>
          <w:szCs w:val="20"/>
          <w:lang w:val="en-US"/>
        </w:rPr>
        <w:t xml:space="preserve"> all patients</w:t>
      </w:r>
      <w:r w:rsidR="009D6B9E" w:rsidRPr="004106E1">
        <w:rPr>
          <w:rFonts w:cs="Arial"/>
          <w:sz w:val="20"/>
          <w:szCs w:val="20"/>
          <w:lang w:val="en-US"/>
        </w:rPr>
        <w:t>.</w:t>
      </w:r>
    </w:p>
    <w:p w:rsidR="00BD26C2" w:rsidRPr="004106E1" w:rsidRDefault="00F05F49" w:rsidP="00BD26C2">
      <w:pPr>
        <w:spacing w:after="0"/>
        <w:rPr>
          <w:rFonts w:cs="Arial"/>
          <w:b/>
          <w:sz w:val="20"/>
          <w:szCs w:val="20"/>
          <w:lang w:val="en-US"/>
        </w:rPr>
      </w:pPr>
      <w:r w:rsidRPr="004106E1">
        <w:rPr>
          <w:rFonts w:cs="Arial"/>
          <w:b/>
          <w:sz w:val="20"/>
          <w:szCs w:val="20"/>
          <w:lang w:val="en-US"/>
        </w:rPr>
        <w:t>Results</w:t>
      </w:r>
    </w:p>
    <w:p w:rsidR="00F54CCD" w:rsidRPr="004106E1" w:rsidRDefault="00ED6659" w:rsidP="00BD26C2">
      <w:pPr>
        <w:spacing w:after="0"/>
        <w:rPr>
          <w:rFonts w:cs="Arial"/>
          <w:sz w:val="20"/>
          <w:szCs w:val="20"/>
          <w:lang w:val="en-US"/>
        </w:rPr>
      </w:pPr>
      <w:proofErr w:type="gramStart"/>
      <w:r w:rsidRPr="004106E1">
        <w:rPr>
          <w:rFonts w:cs="Arial"/>
          <w:sz w:val="20"/>
          <w:szCs w:val="20"/>
          <w:lang w:val="en-US"/>
        </w:rPr>
        <w:t>13 patients (age 71.6</w:t>
      </w:r>
      <w:r w:rsidRPr="004106E1">
        <w:rPr>
          <w:rFonts w:eastAsia="Times New Roman" w:cs="Arial"/>
          <w:sz w:val="20"/>
          <w:szCs w:val="20"/>
          <w:lang w:val="en-US" w:eastAsia="fr-CH"/>
        </w:rPr>
        <w:t>±9.4</w:t>
      </w:r>
      <w:r w:rsidR="00F05F49" w:rsidRPr="004106E1">
        <w:rPr>
          <w:rFonts w:eastAsia="Times New Roman" w:cs="Arial"/>
          <w:sz w:val="20"/>
          <w:szCs w:val="20"/>
          <w:lang w:val="en-US" w:eastAsia="fr-CH"/>
        </w:rPr>
        <w:t xml:space="preserve"> yr</w:t>
      </w:r>
      <w:r w:rsidR="00F05F49" w:rsidRPr="004106E1">
        <w:rPr>
          <w:rFonts w:cs="Arial"/>
          <w:sz w:val="20"/>
          <w:szCs w:val="20"/>
          <w:lang w:val="en-US"/>
        </w:rPr>
        <w:t>,</w:t>
      </w:r>
      <w:r w:rsidR="00867039" w:rsidRPr="004106E1">
        <w:rPr>
          <w:rFonts w:cs="Arial"/>
          <w:sz w:val="20"/>
          <w:szCs w:val="20"/>
          <w:lang w:val="en-US"/>
        </w:rPr>
        <w:t xml:space="preserve"> </w:t>
      </w:r>
      <w:r w:rsidRPr="004106E1">
        <w:rPr>
          <w:rFonts w:cs="Arial"/>
          <w:sz w:val="20"/>
          <w:szCs w:val="20"/>
          <w:lang w:val="en-US"/>
        </w:rPr>
        <w:t>SAPS II 33</w:t>
      </w:r>
      <w:r w:rsidR="00F05F49" w:rsidRPr="004106E1">
        <w:rPr>
          <w:rFonts w:cs="Arial"/>
          <w:sz w:val="20"/>
          <w:szCs w:val="20"/>
          <w:lang w:val="en-US"/>
        </w:rPr>
        <w:t>±</w:t>
      </w:r>
      <w:r w:rsidRPr="004106E1">
        <w:rPr>
          <w:rFonts w:cs="Arial"/>
          <w:sz w:val="20"/>
          <w:szCs w:val="20"/>
          <w:lang w:val="en-US"/>
        </w:rPr>
        <w:t>7</w:t>
      </w:r>
      <w:r w:rsidR="00F05F49" w:rsidRPr="004106E1">
        <w:rPr>
          <w:rFonts w:eastAsia="Times New Roman" w:cs="Arial"/>
          <w:sz w:val="20"/>
          <w:szCs w:val="20"/>
          <w:lang w:val="en-US" w:eastAsia="fr-CH"/>
        </w:rPr>
        <w:t>)</w:t>
      </w:r>
      <w:r w:rsidRPr="004106E1">
        <w:rPr>
          <w:rFonts w:cs="Arial"/>
          <w:sz w:val="20"/>
          <w:szCs w:val="20"/>
          <w:lang w:val="en-US"/>
        </w:rPr>
        <w:t>, 6</w:t>
      </w:r>
      <w:r w:rsidR="00BD26C2" w:rsidRPr="004106E1">
        <w:rPr>
          <w:rFonts w:cs="Arial"/>
          <w:sz w:val="20"/>
          <w:szCs w:val="20"/>
          <w:lang w:val="en-US"/>
        </w:rPr>
        <w:t>/13</w:t>
      </w:r>
      <w:r w:rsidRPr="004106E1">
        <w:rPr>
          <w:rFonts w:cs="Arial"/>
          <w:sz w:val="20"/>
          <w:szCs w:val="20"/>
          <w:lang w:val="en-US"/>
        </w:rPr>
        <w:t xml:space="preserve"> patients with COPD, 2</w:t>
      </w:r>
      <w:r w:rsidR="00BD26C2" w:rsidRPr="004106E1">
        <w:rPr>
          <w:rFonts w:cs="Arial"/>
          <w:sz w:val="20"/>
          <w:szCs w:val="20"/>
          <w:lang w:val="en-US"/>
        </w:rPr>
        <w:t>/13</w:t>
      </w:r>
      <w:r w:rsidR="00F05F49" w:rsidRPr="004106E1">
        <w:rPr>
          <w:rFonts w:cs="Arial"/>
          <w:sz w:val="20"/>
          <w:szCs w:val="20"/>
          <w:lang w:val="en-US"/>
        </w:rPr>
        <w:t xml:space="preserve"> with mixed obstructi</w:t>
      </w:r>
      <w:r w:rsidRPr="004106E1">
        <w:rPr>
          <w:rFonts w:cs="Arial"/>
          <w:sz w:val="20"/>
          <w:szCs w:val="20"/>
          <w:lang w:val="en-US"/>
        </w:rPr>
        <w:t>ve and restrictive disease.</w:t>
      </w:r>
      <w:proofErr w:type="gramEnd"/>
      <w:r w:rsidRPr="004106E1">
        <w:rPr>
          <w:rFonts w:cs="Arial"/>
          <w:sz w:val="20"/>
          <w:szCs w:val="20"/>
          <w:lang w:val="en-US"/>
        </w:rPr>
        <w:t xml:space="preserve"> </w:t>
      </w:r>
      <w:r w:rsidR="00F05F49" w:rsidRPr="004106E1">
        <w:rPr>
          <w:rFonts w:cs="Arial"/>
          <w:sz w:val="20"/>
          <w:szCs w:val="20"/>
          <w:lang w:val="en-US"/>
        </w:rPr>
        <w:t>Ventilator settings: FIO</w:t>
      </w:r>
      <w:r w:rsidR="00F05F49" w:rsidRPr="004106E1">
        <w:rPr>
          <w:rFonts w:cs="Arial"/>
          <w:sz w:val="20"/>
          <w:szCs w:val="20"/>
          <w:vertAlign w:val="subscript"/>
          <w:lang w:val="en-US"/>
        </w:rPr>
        <w:t>2</w:t>
      </w:r>
      <w:r w:rsidR="00C76065" w:rsidRPr="004106E1">
        <w:rPr>
          <w:rFonts w:cs="Arial"/>
          <w:sz w:val="20"/>
          <w:szCs w:val="20"/>
          <w:lang w:val="en-US"/>
        </w:rPr>
        <w:t xml:space="preserve"> 35±13</w:t>
      </w:r>
      <w:r w:rsidR="00F05F49" w:rsidRPr="004106E1">
        <w:rPr>
          <w:rFonts w:cs="Arial"/>
          <w:sz w:val="20"/>
          <w:szCs w:val="20"/>
          <w:lang w:val="en-US"/>
        </w:rPr>
        <w:t xml:space="preserve">%, </w:t>
      </w:r>
      <w:r w:rsidR="00C76065" w:rsidRPr="004106E1">
        <w:rPr>
          <w:rFonts w:eastAsia="Times New Roman" w:cs="Arial"/>
          <w:sz w:val="20"/>
          <w:szCs w:val="20"/>
          <w:lang w:val="en-US" w:eastAsia="fr-CH"/>
        </w:rPr>
        <w:t>PEEP 5.9±1.3</w:t>
      </w:r>
      <w:r w:rsidR="00F05F49" w:rsidRPr="004106E1">
        <w:rPr>
          <w:rFonts w:eastAsia="Times New Roman" w:cs="Arial"/>
          <w:sz w:val="20"/>
          <w:szCs w:val="20"/>
          <w:lang w:val="en-US" w:eastAsia="fr-CH"/>
        </w:rPr>
        <w:t xml:space="preserve"> cmH</w:t>
      </w:r>
      <w:r w:rsidR="00F05F49" w:rsidRPr="004106E1">
        <w:rPr>
          <w:rFonts w:eastAsia="Times New Roman" w:cs="Arial"/>
          <w:sz w:val="20"/>
          <w:szCs w:val="20"/>
          <w:vertAlign w:val="subscript"/>
          <w:lang w:val="en-US" w:eastAsia="fr-CH"/>
        </w:rPr>
        <w:t>2</w:t>
      </w:r>
      <w:r w:rsidR="00F05F49" w:rsidRPr="004106E1">
        <w:rPr>
          <w:rFonts w:eastAsia="Times New Roman" w:cs="Arial"/>
          <w:sz w:val="20"/>
          <w:szCs w:val="20"/>
          <w:lang w:val="en-US" w:eastAsia="fr-CH"/>
        </w:rPr>
        <w:t>O</w:t>
      </w:r>
      <w:r w:rsidR="00C76065" w:rsidRPr="004106E1">
        <w:rPr>
          <w:rFonts w:cs="Arial"/>
          <w:sz w:val="20"/>
          <w:szCs w:val="20"/>
          <w:lang w:val="en-US"/>
        </w:rPr>
        <w:t>, PS 10</w:t>
      </w:r>
      <w:r w:rsidR="00C76065" w:rsidRPr="004106E1">
        <w:rPr>
          <w:rFonts w:eastAsia="Times New Roman" w:cs="Arial"/>
          <w:sz w:val="20"/>
          <w:szCs w:val="20"/>
          <w:lang w:val="en-US" w:eastAsia="fr-CH"/>
        </w:rPr>
        <w:t>±2</w:t>
      </w:r>
      <w:r w:rsidR="00F05F49" w:rsidRPr="004106E1">
        <w:rPr>
          <w:rFonts w:eastAsia="Times New Roman" w:cs="Arial"/>
          <w:sz w:val="20"/>
          <w:szCs w:val="20"/>
          <w:lang w:val="en-US" w:eastAsia="fr-CH"/>
        </w:rPr>
        <w:t xml:space="preserve"> cmH</w:t>
      </w:r>
      <w:r w:rsidR="00F05F49" w:rsidRPr="004106E1">
        <w:rPr>
          <w:rFonts w:eastAsia="Times New Roman" w:cs="Arial"/>
          <w:sz w:val="20"/>
          <w:szCs w:val="20"/>
          <w:vertAlign w:val="subscript"/>
          <w:lang w:val="en-US" w:eastAsia="fr-CH"/>
        </w:rPr>
        <w:t>2</w:t>
      </w:r>
      <w:r w:rsidR="00F05F49" w:rsidRPr="004106E1">
        <w:rPr>
          <w:rFonts w:eastAsia="Times New Roman" w:cs="Arial"/>
          <w:sz w:val="20"/>
          <w:szCs w:val="20"/>
          <w:lang w:val="en-US" w:eastAsia="fr-CH"/>
        </w:rPr>
        <w:t xml:space="preserve">O. NAVA gain </w:t>
      </w:r>
      <w:r w:rsidR="00C76065" w:rsidRPr="004106E1">
        <w:rPr>
          <w:rFonts w:eastAsia="Times New Roman" w:cs="Arial"/>
          <w:sz w:val="20"/>
          <w:szCs w:val="20"/>
          <w:lang w:val="en-US" w:eastAsia="fr-CH"/>
        </w:rPr>
        <w:t>0.55</w:t>
      </w:r>
      <w:r w:rsidR="00C76065" w:rsidRPr="004106E1">
        <w:rPr>
          <w:rFonts w:cs="Arial"/>
          <w:sz w:val="20"/>
          <w:szCs w:val="20"/>
          <w:lang w:val="en-US"/>
        </w:rPr>
        <w:t>±0.28 µV/cmH</w:t>
      </w:r>
      <w:r w:rsidR="00C76065" w:rsidRPr="004106E1">
        <w:rPr>
          <w:rFonts w:cs="Arial"/>
          <w:sz w:val="20"/>
          <w:szCs w:val="20"/>
          <w:vertAlign w:val="subscript"/>
          <w:lang w:val="en-US"/>
        </w:rPr>
        <w:t>2</w:t>
      </w:r>
      <w:r w:rsidR="00C76065" w:rsidRPr="004106E1">
        <w:rPr>
          <w:rFonts w:cs="Arial"/>
          <w:sz w:val="20"/>
          <w:szCs w:val="20"/>
          <w:lang w:val="en-US"/>
        </w:rPr>
        <w:t>O</w:t>
      </w:r>
      <w:r w:rsidR="004045A3" w:rsidRPr="004106E1">
        <w:rPr>
          <w:rFonts w:cs="Arial"/>
          <w:sz w:val="20"/>
          <w:szCs w:val="20"/>
          <w:lang w:val="en-US"/>
        </w:rPr>
        <w:t>,</w:t>
      </w:r>
      <w:r w:rsidR="00F05F49" w:rsidRPr="004106E1">
        <w:rPr>
          <w:rFonts w:cs="Arial"/>
          <w:sz w:val="20"/>
          <w:szCs w:val="20"/>
          <w:lang w:val="en-US"/>
        </w:rPr>
        <w:t xml:space="preserve"> trigger NAVA 0.5 µV</w:t>
      </w:r>
      <w:r w:rsidR="00F05F49" w:rsidRPr="004106E1">
        <w:rPr>
          <w:rFonts w:eastAsia="Times New Roman" w:cs="Arial"/>
          <w:sz w:val="20"/>
          <w:szCs w:val="20"/>
          <w:lang w:val="en-US" w:eastAsia="fr-CH"/>
        </w:rPr>
        <w:t xml:space="preserve">. </w:t>
      </w:r>
      <w:proofErr w:type="spellStart"/>
      <w:r w:rsidR="00C76065" w:rsidRPr="004106E1">
        <w:rPr>
          <w:rFonts w:eastAsia="Times New Roman" w:cs="Arial"/>
          <w:sz w:val="20"/>
          <w:szCs w:val="20"/>
          <w:lang w:val="en-US" w:eastAsia="fr-CH"/>
        </w:rPr>
        <w:t>Eadi</w:t>
      </w:r>
      <w:proofErr w:type="spellEnd"/>
      <w:r w:rsidR="00C76065" w:rsidRPr="004106E1">
        <w:rPr>
          <w:rFonts w:eastAsia="Times New Roman" w:cs="Arial"/>
          <w:sz w:val="20"/>
          <w:szCs w:val="20"/>
          <w:lang w:val="en-US" w:eastAsia="fr-CH"/>
        </w:rPr>
        <w:t xml:space="preserve"> max, </w:t>
      </w:r>
      <w:proofErr w:type="spellStart"/>
      <w:r w:rsidR="004045A3" w:rsidRPr="004106E1">
        <w:rPr>
          <w:rFonts w:eastAsia="Times New Roman" w:cs="Arial"/>
          <w:sz w:val="20"/>
          <w:szCs w:val="20"/>
          <w:lang w:val="en-US" w:eastAsia="fr-CH"/>
        </w:rPr>
        <w:t>Ppeak</w:t>
      </w:r>
      <w:proofErr w:type="spellEnd"/>
      <w:r w:rsidR="004045A3" w:rsidRPr="004106E1">
        <w:rPr>
          <w:rFonts w:eastAsia="Times New Roman" w:cs="Arial"/>
          <w:sz w:val="20"/>
          <w:szCs w:val="20"/>
          <w:lang w:val="en-US" w:eastAsia="fr-CH"/>
        </w:rPr>
        <w:t xml:space="preserve">, </w:t>
      </w:r>
      <w:proofErr w:type="spellStart"/>
      <w:r w:rsidR="004045A3" w:rsidRPr="004106E1">
        <w:rPr>
          <w:rFonts w:eastAsia="Times New Roman" w:cs="Arial"/>
          <w:sz w:val="20"/>
          <w:szCs w:val="20"/>
          <w:lang w:val="en-US" w:eastAsia="fr-CH"/>
        </w:rPr>
        <w:t>Pmean</w:t>
      </w:r>
      <w:proofErr w:type="spellEnd"/>
      <w:r w:rsidR="004045A3" w:rsidRPr="004106E1">
        <w:rPr>
          <w:rFonts w:eastAsia="Times New Roman" w:cs="Arial"/>
          <w:sz w:val="20"/>
          <w:szCs w:val="20"/>
          <w:lang w:val="en-US" w:eastAsia="fr-CH"/>
        </w:rPr>
        <w:t>, VT and RR</w:t>
      </w:r>
      <w:r w:rsidR="00C76065" w:rsidRPr="004106E1">
        <w:rPr>
          <w:rFonts w:eastAsia="Times New Roman" w:cs="Arial"/>
          <w:sz w:val="20"/>
          <w:szCs w:val="20"/>
          <w:lang w:val="en-US" w:eastAsia="fr-CH"/>
        </w:rPr>
        <w:t xml:space="preserve"> were not significantly different between PS and NA</w:t>
      </w:r>
      <w:r w:rsidR="004045A3" w:rsidRPr="004106E1">
        <w:rPr>
          <w:rFonts w:eastAsia="Times New Roman" w:cs="Arial"/>
          <w:sz w:val="20"/>
          <w:szCs w:val="20"/>
          <w:lang w:val="en-US" w:eastAsia="fr-CH"/>
        </w:rPr>
        <w:t>VA</w:t>
      </w:r>
      <w:r w:rsidR="00F54CCD" w:rsidRPr="004106E1">
        <w:rPr>
          <w:rFonts w:eastAsia="Times New Roman" w:cs="Arial"/>
          <w:sz w:val="20"/>
          <w:szCs w:val="20"/>
          <w:lang w:val="en-US" w:eastAsia="fr-CH"/>
        </w:rPr>
        <w:t xml:space="preserve">. </w:t>
      </w:r>
      <w:proofErr w:type="spellStart"/>
      <w:r w:rsidR="00D25035" w:rsidRPr="004106E1">
        <w:rPr>
          <w:rFonts w:eastAsia="Times New Roman" w:cs="Arial"/>
          <w:sz w:val="20"/>
          <w:szCs w:val="20"/>
          <w:lang w:val="en-US" w:eastAsia="fr-CH"/>
        </w:rPr>
        <w:t>Rlin</w:t>
      </w:r>
      <w:proofErr w:type="spellEnd"/>
      <w:r w:rsidR="00D25035" w:rsidRPr="004106E1">
        <w:rPr>
          <w:rFonts w:eastAsia="Times New Roman" w:cs="Arial"/>
          <w:sz w:val="20"/>
          <w:szCs w:val="20"/>
          <w:lang w:val="en-US" w:eastAsia="fr-CH"/>
        </w:rPr>
        <w:t xml:space="preserve"> was significant for 7 patients under PS, and </w:t>
      </w:r>
      <w:r w:rsidR="006C02F5" w:rsidRPr="004106E1">
        <w:rPr>
          <w:rFonts w:eastAsia="Times New Roman" w:cs="Arial"/>
          <w:sz w:val="20"/>
          <w:szCs w:val="20"/>
          <w:lang w:val="en-US" w:eastAsia="fr-CH"/>
        </w:rPr>
        <w:t xml:space="preserve">for 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 xml:space="preserve">all </w:t>
      </w:r>
      <w:r w:rsidR="006C02F5" w:rsidRPr="004106E1">
        <w:rPr>
          <w:rFonts w:eastAsia="Times New Roman" w:cs="Arial"/>
          <w:sz w:val="20"/>
          <w:szCs w:val="20"/>
          <w:lang w:val="en-US" w:eastAsia="fr-CH"/>
        </w:rPr>
        <w:t xml:space="preserve">patients 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 xml:space="preserve">in NAVA. </w:t>
      </w:r>
      <w:r w:rsidR="00F54CCD" w:rsidRPr="004106E1">
        <w:rPr>
          <w:rFonts w:eastAsia="Times New Roman" w:cs="Arial"/>
          <w:sz w:val="20"/>
          <w:szCs w:val="20"/>
          <w:lang w:val="en-US" w:eastAsia="fr-CH"/>
        </w:rPr>
        <w:t>R</w:t>
      </w:r>
      <w:r w:rsidR="00F54CCD" w:rsidRPr="004106E1">
        <w:rPr>
          <w:rFonts w:eastAsia="Times New Roman" w:cs="Arial"/>
          <w:sz w:val="20"/>
          <w:szCs w:val="20"/>
          <w:vertAlign w:val="superscript"/>
          <w:lang w:val="en-US" w:eastAsia="fr-CH"/>
        </w:rPr>
        <w:t>2</w:t>
      </w:r>
      <w:r w:rsidR="00F54CCD" w:rsidRPr="004106E1">
        <w:rPr>
          <w:rFonts w:eastAsia="Times New Roman" w:cs="Arial"/>
          <w:sz w:val="20"/>
          <w:szCs w:val="20"/>
          <w:lang w:val="en-US" w:eastAsia="fr-CH"/>
        </w:rPr>
        <w:t xml:space="preserve"> was higher in NAVA than in PS: 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0.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36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 xml:space="preserve"> ±0.2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4</w:t>
      </w:r>
      <w:r w:rsidR="004106E1" w:rsidRPr="004106E1">
        <w:rPr>
          <w:rFonts w:eastAsia="Times New Roman" w:cs="Arial"/>
          <w:sz w:val="20"/>
          <w:szCs w:val="20"/>
          <w:lang w:val="en-US" w:eastAsia="fr-CH"/>
        </w:rPr>
        <w:t xml:space="preserve"> </w:t>
      </w:r>
      <w:proofErr w:type="spellStart"/>
      <w:r w:rsidR="004045A3" w:rsidRPr="004106E1">
        <w:rPr>
          <w:rFonts w:eastAsia="Times New Roman" w:cs="Arial"/>
          <w:sz w:val="20"/>
          <w:szCs w:val="20"/>
          <w:lang w:val="en-US" w:eastAsia="fr-CH"/>
        </w:rPr>
        <w:t>v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s</w:t>
      </w:r>
      <w:proofErr w:type="spellEnd"/>
      <w:r w:rsidR="004106E1" w:rsidRPr="004106E1">
        <w:rPr>
          <w:rFonts w:eastAsia="Times New Roman" w:cs="Arial"/>
          <w:sz w:val="20"/>
          <w:szCs w:val="20"/>
          <w:lang w:val="en-US" w:eastAsia="fr-CH"/>
        </w:rPr>
        <w:t xml:space="preserve"> 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0.0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4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±0.04 (p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=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0.0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1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 xml:space="preserve">). The slope </w:t>
      </w:r>
      <w:r w:rsidR="004045A3" w:rsidRPr="004106E1">
        <w:rPr>
          <w:rFonts w:eastAsia="Times New Roman" w:cs="Arial"/>
          <w:sz w:val="20"/>
          <w:szCs w:val="20"/>
          <w:lang w:val="en-US" w:eastAsia="fr-CH"/>
        </w:rPr>
        <w:t>was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 xml:space="preserve"> higher in NAVA than in PS: 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8.1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±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4.8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 xml:space="preserve"> </w:t>
      </w:r>
      <w:proofErr w:type="spellStart"/>
      <w:r w:rsidR="00D60063" w:rsidRPr="004106E1">
        <w:rPr>
          <w:rFonts w:eastAsia="Times New Roman" w:cs="Arial"/>
          <w:sz w:val="20"/>
          <w:szCs w:val="20"/>
          <w:lang w:val="en-US" w:eastAsia="fr-CH"/>
        </w:rPr>
        <w:t>v</w:t>
      </w:r>
      <w:r w:rsidR="004045A3" w:rsidRPr="004106E1">
        <w:rPr>
          <w:rFonts w:eastAsia="Times New Roman" w:cs="Arial"/>
          <w:sz w:val="20"/>
          <w:szCs w:val="20"/>
          <w:lang w:val="en-US" w:eastAsia="fr-CH"/>
        </w:rPr>
        <w:t>s</w:t>
      </w:r>
      <w:proofErr w:type="spellEnd"/>
      <w:r w:rsidR="004106E1" w:rsidRPr="004106E1">
        <w:rPr>
          <w:rFonts w:eastAsia="Times New Roman" w:cs="Arial"/>
          <w:sz w:val="20"/>
          <w:szCs w:val="20"/>
          <w:lang w:val="en-US" w:eastAsia="fr-CH"/>
        </w:rPr>
        <w:t xml:space="preserve"> 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0.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3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±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2.0</w:t>
      </w:r>
      <w:r w:rsidR="00F91A16" w:rsidRPr="004106E1">
        <w:rPr>
          <w:rFonts w:eastAsia="Times New Roman" w:cs="Arial"/>
          <w:sz w:val="20"/>
          <w:szCs w:val="20"/>
          <w:lang w:val="en-US" w:eastAsia="fr-CH"/>
        </w:rPr>
        <w:t xml:space="preserve"> (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p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=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0.00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2</w:t>
      </w:r>
      <w:r w:rsidR="00D60063" w:rsidRPr="004106E1">
        <w:rPr>
          <w:rFonts w:eastAsia="Times New Roman" w:cs="Arial"/>
          <w:sz w:val="20"/>
          <w:szCs w:val="20"/>
          <w:lang w:val="en-US" w:eastAsia="fr-CH"/>
        </w:rPr>
        <w:t>)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,</w:t>
      </w:r>
      <w:r w:rsidR="004045A3" w:rsidRPr="004106E1">
        <w:rPr>
          <w:rFonts w:eastAsia="Times New Roman" w:cs="Arial"/>
          <w:sz w:val="20"/>
          <w:szCs w:val="20"/>
          <w:lang w:val="en-US" w:eastAsia="fr-CH"/>
        </w:rPr>
        <w:t xml:space="preserve"> i</w:t>
      </w:r>
      <w:r w:rsidR="00F91A16" w:rsidRPr="004106E1">
        <w:rPr>
          <w:rFonts w:eastAsia="Times New Roman" w:cs="Arial"/>
          <w:sz w:val="20"/>
          <w:szCs w:val="20"/>
          <w:lang w:val="en-US" w:eastAsia="fr-CH"/>
        </w:rPr>
        <w:t xml:space="preserve">ntercept 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 xml:space="preserve">in NAVA was lower than </w:t>
      </w:r>
      <w:r w:rsidR="00F91A16" w:rsidRPr="004106E1">
        <w:rPr>
          <w:rFonts w:eastAsia="Times New Roman" w:cs="Arial"/>
          <w:sz w:val="20"/>
          <w:szCs w:val="20"/>
          <w:lang w:val="en-US" w:eastAsia="fr-CH"/>
        </w:rPr>
        <w:t xml:space="preserve">in PS: 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276±157</w:t>
      </w:r>
      <w:r w:rsidR="00F91A16" w:rsidRPr="004106E1">
        <w:rPr>
          <w:rFonts w:eastAsia="Times New Roman" w:cs="Arial"/>
          <w:sz w:val="20"/>
          <w:szCs w:val="20"/>
          <w:lang w:val="en-US" w:eastAsia="fr-CH"/>
        </w:rPr>
        <w:t xml:space="preserve"> versus 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493±108</w:t>
      </w:r>
      <w:r w:rsidR="00F91A16" w:rsidRPr="004106E1">
        <w:rPr>
          <w:rFonts w:eastAsia="Times New Roman" w:cs="Arial"/>
          <w:sz w:val="20"/>
          <w:szCs w:val="20"/>
          <w:lang w:val="en-US" w:eastAsia="fr-CH"/>
        </w:rPr>
        <w:t xml:space="preserve"> (p 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=</w:t>
      </w:r>
      <w:r w:rsidR="00F91A16" w:rsidRPr="004106E1">
        <w:rPr>
          <w:rFonts w:eastAsia="Times New Roman" w:cs="Arial"/>
          <w:sz w:val="20"/>
          <w:szCs w:val="20"/>
          <w:lang w:val="en-US" w:eastAsia="fr-CH"/>
        </w:rPr>
        <w:t xml:space="preserve"> 0.00</w:t>
      </w:r>
      <w:r w:rsidR="00D25035" w:rsidRPr="004106E1">
        <w:rPr>
          <w:rFonts w:eastAsia="Times New Roman" w:cs="Arial"/>
          <w:sz w:val="20"/>
          <w:szCs w:val="20"/>
          <w:lang w:val="en-US" w:eastAsia="fr-CH"/>
        </w:rPr>
        <w:t>2</w:t>
      </w:r>
      <w:r w:rsidR="00F91A16" w:rsidRPr="004106E1">
        <w:rPr>
          <w:rFonts w:eastAsia="Times New Roman" w:cs="Arial"/>
          <w:sz w:val="20"/>
          <w:szCs w:val="20"/>
          <w:lang w:val="en-US" w:eastAsia="fr-CH"/>
        </w:rPr>
        <w:t>).</w:t>
      </w:r>
      <w:r w:rsidR="00167336" w:rsidRPr="004106E1">
        <w:rPr>
          <w:rFonts w:eastAsia="Times New Roman" w:cs="Arial"/>
          <w:sz w:val="20"/>
          <w:szCs w:val="20"/>
          <w:lang w:val="en-US" w:eastAsia="fr-CH"/>
        </w:rPr>
        <w:t xml:space="preserve"> For NAVA, the median [IQR] Range 90 was </w:t>
      </w:r>
      <w:r w:rsidR="00652836" w:rsidRPr="004106E1">
        <w:rPr>
          <w:rFonts w:ascii="Times New Roman" w:hAnsi="Times New Roman"/>
          <w:sz w:val="20"/>
          <w:szCs w:val="20"/>
          <w:lang w:val="en-US"/>
        </w:rPr>
        <w:t>14.</w:t>
      </w:r>
      <w:r w:rsidR="00503B88" w:rsidRPr="004106E1">
        <w:rPr>
          <w:rFonts w:ascii="Times New Roman" w:hAnsi="Times New Roman"/>
          <w:sz w:val="20"/>
          <w:szCs w:val="20"/>
          <w:lang w:val="en-US"/>
        </w:rPr>
        <w:t>3</w:t>
      </w:r>
      <w:r w:rsidR="00652836" w:rsidRPr="004106E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03B88" w:rsidRPr="004106E1">
        <w:rPr>
          <w:rFonts w:ascii="Times New Roman" w:hAnsi="Times New Roman"/>
          <w:sz w:val="20"/>
          <w:szCs w:val="20"/>
          <w:lang w:val="en-US"/>
        </w:rPr>
        <w:t>[8.3-</w:t>
      </w:r>
      <w:r w:rsidR="00652836" w:rsidRPr="004106E1">
        <w:rPr>
          <w:rFonts w:ascii="Times New Roman" w:hAnsi="Times New Roman"/>
          <w:sz w:val="20"/>
          <w:szCs w:val="20"/>
          <w:lang w:val="en-US"/>
        </w:rPr>
        <w:t>50.</w:t>
      </w:r>
      <w:r w:rsidR="00503B88" w:rsidRPr="004106E1">
        <w:rPr>
          <w:rFonts w:ascii="Times New Roman" w:hAnsi="Times New Roman"/>
          <w:sz w:val="20"/>
          <w:szCs w:val="20"/>
          <w:lang w:val="en-US"/>
        </w:rPr>
        <w:t xml:space="preserve">8] </w:t>
      </w:r>
      <w:proofErr w:type="spellStart"/>
      <w:r w:rsidR="00503B88" w:rsidRPr="004106E1">
        <w:rPr>
          <w:rFonts w:ascii="Times New Roman" w:hAnsi="Times New Roman"/>
          <w:sz w:val="20"/>
          <w:szCs w:val="20"/>
          <w:lang w:val="en-US"/>
        </w:rPr>
        <w:t>vs</w:t>
      </w:r>
      <w:proofErr w:type="spellEnd"/>
      <w:r w:rsidR="00503B88" w:rsidRPr="004106E1">
        <w:rPr>
          <w:rFonts w:ascii="Times New Roman" w:hAnsi="Times New Roman"/>
          <w:sz w:val="20"/>
          <w:szCs w:val="20"/>
          <w:lang w:val="en-US"/>
        </w:rPr>
        <w:t xml:space="preserve"> 45.0 [13.4</w:t>
      </w:r>
      <w:r w:rsidR="004106E1" w:rsidRPr="004106E1">
        <w:rPr>
          <w:rFonts w:ascii="Times New Roman" w:hAnsi="Times New Roman"/>
          <w:sz w:val="20"/>
          <w:szCs w:val="20"/>
          <w:lang w:val="en-US"/>
        </w:rPr>
        <w:t>-</w:t>
      </w:r>
      <w:r w:rsidR="00503B88" w:rsidRPr="004106E1">
        <w:rPr>
          <w:rFonts w:ascii="Times New Roman" w:hAnsi="Times New Roman"/>
          <w:sz w:val="20"/>
          <w:szCs w:val="20"/>
          <w:lang w:val="en-US"/>
        </w:rPr>
        <w:t>153.9] for PS (p=0.04).</w:t>
      </w:r>
    </w:p>
    <w:p w:rsidR="00F05F49" w:rsidRPr="004106E1" w:rsidRDefault="00F05F49" w:rsidP="00F05F49">
      <w:pPr>
        <w:spacing w:after="0"/>
        <w:rPr>
          <w:rFonts w:cs="Arial"/>
          <w:sz w:val="16"/>
          <w:szCs w:val="16"/>
          <w:lang w:val="en-US"/>
        </w:rPr>
      </w:pPr>
    </w:p>
    <w:p w:rsidR="00F05F49" w:rsidRPr="004106E1" w:rsidRDefault="00F05F49" w:rsidP="00F05F49">
      <w:pPr>
        <w:spacing w:after="0"/>
        <w:rPr>
          <w:rFonts w:cs="Arial"/>
          <w:b/>
          <w:sz w:val="20"/>
          <w:szCs w:val="20"/>
          <w:lang w:val="en-US"/>
        </w:rPr>
      </w:pPr>
      <w:r w:rsidRPr="004106E1">
        <w:rPr>
          <w:rFonts w:cs="Arial"/>
          <w:b/>
          <w:sz w:val="20"/>
          <w:szCs w:val="20"/>
          <w:lang w:val="en-US"/>
        </w:rPr>
        <w:t>Conclusion</w:t>
      </w:r>
    </w:p>
    <w:p w:rsidR="00F05F49" w:rsidRPr="004106E1" w:rsidRDefault="00162516" w:rsidP="00F05F49">
      <w:pPr>
        <w:spacing w:after="0"/>
        <w:rPr>
          <w:rFonts w:cs="Arial"/>
          <w:sz w:val="20"/>
          <w:szCs w:val="20"/>
          <w:lang w:val="en-US"/>
        </w:rPr>
      </w:pPr>
      <w:r w:rsidRPr="004106E1">
        <w:rPr>
          <w:rFonts w:cs="Arial"/>
          <w:sz w:val="20"/>
          <w:szCs w:val="20"/>
          <w:lang w:val="en-US"/>
        </w:rPr>
        <w:t xml:space="preserve">In patients undergoing </w:t>
      </w:r>
      <w:r w:rsidR="00D25035" w:rsidRPr="004106E1">
        <w:rPr>
          <w:rFonts w:cs="Arial"/>
          <w:sz w:val="20"/>
          <w:szCs w:val="20"/>
          <w:lang w:val="en-US"/>
        </w:rPr>
        <w:t>NIV</w:t>
      </w:r>
      <w:r w:rsidRPr="004106E1">
        <w:rPr>
          <w:rFonts w:cs="Arial"/>
          <w:sz w:val="20"/>
          <w:szCs w:val="20"/>
          <w:lang w:val="en-US"/>
        </w:rPr>
        <w:t xml:space="preserve"> for acute respiratory failure, the matching </w:t>
      </w:r>
      <w:r w:rsidR="004045A3" w:rsidRPr="004106E1">
        <w:rPr>
          <w:rFonts w:cs="Arial"/>
          <w:sz w:val="20"/>
          <w:szCs w:val="20"/>
          <w:lang w:val="en-US"/>
        </w:rPr>
        <w:t xml:space="preserve">between </w:t>
      </w:r>
      <w:proofErr w:type="spellStart"/>
      <w:r w:rsidR="004045A3" w:rsidRPr="004106E1">
        <w:rPr>
          <w:rFonts w:cs="Arial"/>
          <w:sz w:val="20"/>
          <w:szCs w:val="20"/>
          <w:lang w:val="en-US"/>
        </w:rPr>
        <w:t>Eadi</w:t>
      </w:r>
      <w:proofErr w:type="spellEnd"/>
      <w:r w:rsidR="004045A3" w:rsidRPr="004106E1">
        <w:rPr>
          <w:rFonts w:cs="Arial"/>
          <w:sz w:val="20"/>
          <w:szCs w:val="20"/>
          <w:lang w:val="en-US"/>
        </w:rPr>
        <w:t xml:space="preserve"> and VT </w:t>
      </w:r>
      <w:r w:rsidR="00D25035" w:rsidRPr="004106E1">
        <w:rPr>
          <w:rFonts w:cs="Arial"/>
          <w:sz w:val="20"/>
          <w:szCs w:val="20"/>
          <w:lang w:val="en-US"/>
        </w:rPr>
        <w:t xml:space="preserve">was </w:t>
      </w:r>
      <w:r w:rsidR="006C02F5" w:rsidRPr="004106E1">
        <w:rPr>
          <w:rFonts w:cs="Arial"/>
          <w:sz w:val="20"/>
          <w:szCs w:val="20"/>
          <w:lang w:val="en-US"/>
        </w:rPr>
        <w:t>tighter</w:t>
      </w:r>
      <w:r w:rsidR="004045A3" w:rsidRPr="004106E1">
        <w:rPr>
          <w:rFonts w:cs="Arial"/>
          <w:sz w:val="20"/>
          <w:szCs w:val="20"/>
          <w:lang w:val="en-US"/>
        </w:rPr>
        <w:t xml:space="preserve"> under NAVA </w:t>
      </w:r>
      <w:r w:rsidR="006C02F5" w:rsidRPr="004106E1">
        <w:rPr>
          <w:rFonts w:cs="Arial"/>
          <w:sz w:val="20"/>
          <w:szCs w:val="20"/>
          <w:lang w:val="en-US"/>
        </w:rPr>
        <w:t>compared to</w:t>
      </w:r>
      <w:r w:rsidR="004045A3" w:rsidRPr="004106E1">
        <w:rPr>
          <w:rFonts w:cs="Arial"/>
          <w:sz w:val="20"/>
          <w:szCs w:val="20"/>
          <w:lang w:val="en-US"/>
        </w:rPr>
        <w:t xml:space="preserve"> </w:t>
      </w:r>
      <w:r w:rsidRPr="004106E1">
        <w:rPr>
          <w:rFonts w:cs="Arial"/>
          <w:sz w:val="20"/>
          <w:szCs w:val="20"/>
          <w:lang w:val="en-US"/>
        </w:rPr>
        <w:t xml:space="preserve">PS. As </w:t>
      </w:r>
      <w:proofErr w:type="spellStart"/>
      <w:r w:rsidRPr="004106E1">
        <w:rPr>
          <w:rFonts w:cs="Arial"/>
          <w:sz w:val="20"/>
          <w:szCs w:val="20"/>
          <w:lang w:val="en-US"/>
        </w:rPr>
        <w:t>Eadi</w:t>
      </w:r>
      <w:proofErr w:type="spellEnd"/>
      <w:r w:rsidRPr="004106E1">
        <w:rPr>
          <w:rFonts w:cs="Arial"/>
          <w:sz w:val="20"/>
          <w:szCs w:val="20"/>
          <w:lang w:val="en-US"/>
        </w:rPr>
        <w:t xml:space="preserve"> is </w:t>
      </w:r>
      <w:r w:rsidR="00D25035" w:rsidRPr="004106E1">
        <w:rPr>
          <w:rFonts w:cs="Arial"/>
          <w:sz w:val="20"/>
          <w:szCs w:val="20"/>
          <w:lang w:val="en-US"/>
        </w:rPr>
        <w:t xml:space="preserve">likely </w:t>
      </w:r>
      <w:r w:rsidRPr="004106E1">
        <w:rPr>
          <w:rFonts w:cs="Arial"/>
          <w:sz w:val="20"/>
          <w:szCs w:val="20"/>
          <w:lang w:val="en-US"/>
        </w:rPr>
        <w:t xml:space="preserve">related to </w:t>
      </w:r>
      <w:proofErr w:type="spellStart"/>
      <w:r w:rsidRPr="004106E1">
        <w:rPr>
          <w:rFonts w:cs="Arial"/>
          <w:sz w:val="20"/>
          <w:szCs w:val="20"/>
          <w:lang w:val="en-US"/>
        </w:rPr>
        <w:t>inspiratory</w:t>
      </w:r>
      <w:proofErr w:type="spellEnd"/>
      <w:r w:rsidRPr="004106E1">
        <w:rPr>
          <w:rFonts w:cs="Arial"/>
          <w:sz w:val="20"/>
          <w:szCs w:val="20"/>
          <w:lang w:val="en-US"/>
        </w:rPr>
        <w:t xml:space="preserve"> demand</w:t>
      </w:r>
      <w:r w:rsidR="00D25035" w:rsidRPr="004106E1">
        <w:rPr>
          <w:rFonts w:cs="Arial"/>
          <w:sz w:val="20"/>
          <w:szCs w:val="20"/>
          <w:lang w:val="en-US"/>
        </w:rPr>
        <w:t>,</w:t>
      </w:r>
      <w:r w:rsidRPr="004106E1">
        <w:rPr>
          <w:rFonts w:cs="Arial"/>
          <w:sz w:val="20"/>
          <w:szCs w:val="20"/>
          <w:lang w:val="en-US"/>
        </w:rPr>
        <w:t xml:space="preserve"> th</w:t>
      </w:r>
      <w:r w:rsidR="006C02F5" w:rsidRPr="004106E1">
        <w:rPr>
          <w:rFonts w:cs="Arial"/>
          <w:sz w:val="20"/>
          <w:szCs w:val="20"/>
          <w:lang w:val="en-US"/>
        </w:rPr>
        <w:t>ese results</w:t>
      </w:r>
      <w:r w:rsidR="005B7EDE" w:rsidRPr="004106E1">
        <w:rPr>
          <w:rFonts w:cs="Arial"/>
          <w:sz w:val="20"/>
          <w:szCs w:val="20"/>
          <w:lang w:val="en-US"/>
        </w:rPr>
        <w:t xml:space="preserve"> suggest that NAVA delivers </w:t>
      </w:r>
      <w:r w:rsidR="00AB18A1">
        <w:rPr>
          <w:rFonts w:cs="Arial"/>
          <w:sz w:val="20"/>
          <w:szCs w:val="20"/>
          <w:lang w:val="en-US"/>
        </w:rPr>
        <w:t xml:space="preserve">a </w:t>
      </w:r>
      <w:r w:rsidRPr="004106E1">
        <w:rPr>
          <w:rFonts w:cs="Arial"/>
          <w:sz w:val="20"/>
          <w:szCs w:val="20"/>
          <w:lang w:val="en-US"/>
        </w:rPr>
        <w:t>more physiologica</w:t>
      </w:r>
      <w:r w:rsidR="004045A3" w:rsidRPr="004106E1">
        <w:rPr>
          <w:rFonts w:cs="Arial"/>
          <w:sz w:val="20"/>
          <w:szCs w:val="20"/>
          <w:lang w:val="en-US"/>
        </w:rPr>
        <w:t xml:space="preserve">l </w:t>
      </w:r>
      <w:proofErr w:type="spellStart"/>
      <w:r w:rsidR="00E13E0D">
        <w:rPr>
          <w:rFonts w:cs="Arial"/>
          <w:sz w:val="20"/>
          <w:szCs w:val="20"/>
          <w:lang w:val="en-US"/>
        </w:rPr>
        <w:t>ventilator</w:t>
      </w:r>
      <w:r w:rsidR="00AB18A1">
        <w:rPr>
          <w:rFonts w:cs="Arial"/>
          <w:sz w:val="20"/>
          <w:szCs w:val="20"/>
          <w:lang w:val="en-US"/>
        </w:rPr>
        <w:t>y</w:t>
      </w:r>
      <w:proofErr w:type="spellEnd"/>
      <w:r w:rsidR="00E13E0D">
        <w:rPr>
          <w:rFonts w:cs="Arial"/>
          <w:sz w:val="20"/>
          <w:szCs w:val="20"/>
          <w:lang w:val="en-US"/>
        </w:rPr>
        <w:t xml:space="preserve"> support</w:t>
      </w:r>
      <w:r w:rsidR="004045A3" w:rsidRPr="004106E1">
        <w:rPr>
          <w:rFonts w:cs="Arial"/>
          <w:sz w:val="20"/>
          <w:szCs w:val="20"/>
          <w:lang w:val="en-US"/>
        </w:rPr>
        <w:t xml:space="preserve">. </w:t>
      </w:r>
      <w:r w:rsidR="006C02F5" w:rsidRPr="004106E1">
        <w:rPr>
          <w:rFonts w:cs="Arial"/>
          <w:sz w:val="20"/>
          <w:szCs w:val="20"/>
          <w:lang w:val="en-US"/>
        </w:rPr>
        <w:t>The clinical impact of these findings warrants further investigation.</w:t>
      </w:r>
    </w:p>
    <w:p w:rsidR="0027216F" w:rsidRPr="004106E1" w:rsidRDefault="0027216F">
      <w:pPr>
        <w:rPr>
          <w:sz w:val="20"/>
          <w:szCs w:val="20"/>
          <w:lang w:val="en-US"/>
        </w:rPr>
      </w:pPr>
    </w:p>
    <w:p w:rsidR="002953D8" w:rsidRPr="004106E1" w:rsidRDefault="002953D8">
      <w:pPr>
        <w:rPr>
          <w:sz w:val="20"/>
          <w:szCs w:val="20"/>
        </w:rPr>
      </w:pPr>
      <w:r w:rsidRPr="00603769">
        <w:rPr>
          <w:sz w:val="20"/>
          <w:szCs w:val="20"/>
          <w:lang w:val="en-US"/>
        </w:rPr>
        <w:t xml:space="preserve">Ref: </w:t>
      </w:r>
      <w:proofErr w:type="spellStart"/>
      <w:r w:rsidRPr="00603769">
        <w:rPr>
          <w:sz w:val="20"/>
          <w:szCs w:val="20"/>
          <w:lang w:val="en-US"/>
        </w:rPr>
        <w:t>Piquilloud</w:t>
      </w:r>
      <w:proofErr w:type="spellEnd"/>
      <w:r w:rsidRPr="00603769">
        <w:rPr>
          <w:sz w:val="20"/>
          <w:szCs w:val="20"/>
          <w:lang w:val="en-US"/>
        </w:rPr>
        <w:t xml:space="preserve"> et al. </w:t>
      </w:r>
      <w:r w:rsidRPr="004106E1">
        <w:rPr>
          <w:sz w:val="20"/>
          <w:szCs w:val="20"/>
        </w:rPr>
        <w:t>Intensive Care Med.2011</w:t>
      </w:r>
      <w:r w:rsidR="004106E1" w:rsidRPr="004106E1">
        <w:rPr>
          <w:sz w:val="20"/>
          <w:szCs w:val="20"/>
        </w:rPr>
        <w:t>,</w:t>
      </w:r>
      <w:r w:rsidRPr="004106E1">
        <w:rPr>
          <w:sz w:val="20"/>
          <w:szCs w:val="20"/>
        </w:rPr>
        <w:t xml:space="preserve"> 37:263</w:t>
      </w:r>
      <w:r w:rsidR="00AB18A1">
        <w:rPr>
          <w:sz w:val="20"/>
          <w:szCs w:val="20"/>
        </w:rPr>
        <w:t>-71</w:t>
      </w:r>
    </w:p>
    <w:sectPr w:rsidR="002953D8" w:rsidRPr="004106E1" w:rsidSect="00272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a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trackRevisions/>
  <w:defaultTabStop w:val="708"/>
  <w:hyphenationZone w:val="425"/>
  <w:characterSpacingControl w:val="doNotCompress"/>
  <w:compat/>
  <w:rsids>
    <w:rsidRoot w:val="00F05F49"/>
    <w:rsid w:val="00057D51"/>
    <w:rsid w:val="00162516"/>
    <w:rsid w:val="00167336"/>
    <w:rsid w:val="001D0857"/>
    <w:rsid w:val="0027216F"/>
    <w:rsid w:val="00272411"/>
    <w:rsid w:val="0028051E"/>
    <w:rsid w:val="002953D8"/>
    <w:rsid w:val="002C1E63"/>
    <w:rsid w:val="002C2E0F"/>
    <w:rsid w:val="002D77E1"/>
    <w:rsid w:val="002E2556"/>
    <w:rsid w:val="00351F5F"/>
    <w:rsid w:val="00390AC3"/>
    <w:rsid w:val="003C48B8"/>
    <w:rsid w:val="004045A3"/>
    <w:rsid w:val="004106E1"/>
    <w:rsid w:val="00485CE2"/>
    <w:rsid w:val="004938D8"/>
    <w:rsid w:val="004A55FA"/>
    <w:rsid w:val="004E68F4"/>
    <w:rsid w:val="00503B88"/>
    <w:rsid w:val="005045E9"/>
    <w:rsid w:val="005B7EDE"/>
    <w:rsid w:val="005C7F60"/>
    <w:rsid w:val="005D23F8"/>
    <w:rsid w:val="00603769"/>
    <w:rsid w:val="00652836"/>
    <w:rsid w:val="00686EF8"/>
    <w:rsid w:val="006A0DE6"/>
    <w:rsid w:val="006C02F5"/>
    <w:rsid w:val="006E1611"/>
    <w:rsid w:val="007B528B"/>
    <w:rsid w:val="00805929"/>
    <w:rsid w:val="00826833"/>
    <w:rsid w:val="00867039"/>
    <w:rsid w:val="008B43A7"/>
    <w:rsid w:val="008C3D03"/>
    <w:rsid w:val="008F275B"/>
    <w:rsid w:val="00900C4A"/>
    <w:rsid w:val="00966733"/>
    <w:rsid w:val="009D6B9E"/>
    <w:rsid w:val="00A272C8"/>
    <w:rsid w:val="00AB18A1"/>
    <w:rsid w:val="00AE07EB"/>
    <w:rsid w:val="00B20BDB"/>
    <w:rsid w:val="00B73327"/>
    <w:rsid w:val="00BA2D69"/>
    <w:rsid w:val="00BD26C2"/>
    <w:rsid w:val="00C67469"/>
    <w:rsid w:val="00C76065"/>
    <w:rsid w:val="00C81E01"/>
    <w:rsid w:val="00D25035"/>
    <w:rsid w:val="00D60063"/>
    <w:rsid w:val="00D8742E"/>
    <w:rsid w:val="00DA5840"/>
    <w:rsid w:val="00E13E0D"/>
    <w:rsid w:val="00ED6659"/>
    <w:rsid w:val="00EE2501"/>
    <w:rsid w:val="00F05F49"/>
    <w:rsid w:val="00F54CCD"/>
    <w:rsid w:val="00F91A16"/>
    <w:rsid w:val="00FE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4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5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cp:lastPrinted>2011-04-08T14:28:00Z</cp:lastPrinted>
  <dcterms:created xsi:type="dcterms:W3CDTF">2011-04-12T13:27:00Z</dcterms:created>
  <dcterms:modified xsi:type="dcterms:W3CDTF">2011-04-13T06:01:00Z</dcterms:modified>
</cp:coreProperties>
</file>