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0E4" w:rsidRDefault="000A00E4" w:rsidP="00040C73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BAPS – SEPEX</w:t>
      </w:r>
    </w:p>
    <w:p w:rsidR="000A00E4" w:rsidRDefault="000A00E4" w:rsidP="00040C73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Liège, </w:t>
      </w:r>
      <w:proofErr w:type="spellStart"/>
      <w:r>
        <w:rPr>
          <w:sz w:val="24"/>
          <w:szCs w:val="24"/>
          <w:lang w:val="en-US"/>
        </w:rPr>
        <w:t>mai</w:t>
      </w:r>
      <w:proofErr w:type="spellEnd"/>
      <w:r>
        <w:rPr>
          <w:sz w:val="24"/>
          <w:szCs w:val="24"/>
          <w:lang w:val="en-US"/>
        </w:rPr>
        <w:t xml:space="preserve"> 2012</w:t>
      </w:r>
      <w:bookmarkStart w:id="0" w:name="_GoBack"/>
      <w:bookmarkEnd w:id="0"/>
    </w:p>
    <w:p w:rsidR="000A00E4" w:rsidRDefault="000A00E4" w:rsidP="00040C73">
      <w:pPr>
        <w:jc w:val="center"/>
        <w:rPr>
          <w:sz w:val="24"/>
          <w:szCs w:val="24"/>
          <w:lang w:val="en-US"/>
        </w:rPr>
      </w:pPr>
    </w:p>
    <w:p w:rsidR="00C11793" w:rsidRPr="00601FEB" w:rsidRDefault="00601FEB" w:rsidP="00040C73">
      <w:pPr>
        <w:jc w:val="center"/>
        <w:rPr>
          <w:sz w:val="24"/>
          <w:szCs w:val="24"/>
          <w:lang w:val="en-US"/>
        </w:rPr>
      </w:pPr>
      <w:r w:rsidRPr="00601FEB">
        <w:rPr>
          <w:sz w:val="24"/>
          <w:szCs w:val="24"/>
          <w:lang w:val="en-US"/>
        </w:rPr>
        <w:t xml:space="preserve">The role of </w:t>
      </w:r>
      <w:r w:rsidR="00D058F7">
        <w:rPr>
          <w:sz w:val="24"/>
          <w:szCs w:val="24"/>
          <w:lang w:val="en-US"/>
        </w:rPr>
        <w:t xml:space="preserve">the </w:t>
      </w:r>
      <w:r w:rsidR="00D058F7" w:rsidRPr="00601FEB">
        <w:rPr>
          <w:sz w:val="24"/>
          <w:szCs w:val="24"/>
          <w:lang w:val="en-US"/>
        </w:rPr>
        <w:t xml:space="preserve">salience </w:t>
      </w:r>
      <w:r w:rsidR="00D058F7">
        <w:rPr>
          <w:sz w:val="24"/>
          <w:szCs w:val="24"/>
          <w:lang w:val="en-US"/>
        </w:rPr>
        <w:t xml:space="preserve">of </w:t>
      </w:r>
      <w:r w:rsidRPr="00601FEB">
        <w:rPr>
          <w:sz w:val="24"/>
          <w:szCs w:val="24"/>
          <w:lang w:val="en-US"/>
        </w:rPr>
        <w:t>fluency in recognition memory in Alzheimer’s disease</w:t>
      </w:r>
    </w:p>
    <w:p w:rsidR="00601FEB" w:rsidRDefault="001F17E4" w:rsidP="00040C73">
      <w:pPr>
        <w:jc w:val="center"/>
        <w:rPr>
          <w:sz w:val="24"/>
          <w:szCs w:val="24"/>
          <w:lang w:val="en-US"/>
        </w:rPr>
      </w:pPr>
      <w:r w:rsidRPr="00601FEB">
        <w:rPr>
          <w:sz w:val="24"/>
          <w:szCs w:val="24"/>
          <w:lang w:val="en-US"/>
        </w:rPr>
        <w:t>Christine Bastin</w:t>
      </w:r>
      <w:r w:rsidRPr="001F17E4">
        <w:rPr>
          <w:sz w:val="24"/>
          <w:szCs w:val="24"/>
          <w:vertAlign w:val="superscript"/>
          <w:lang w:val="en-US"/>
        </w:rPr>
        <w:t>1</w:t>
      </w:r>
      <w:r>
        <w:rPr>
          <w:sz w:val="24"/>
          <w:szCs w:val="24"/>
          <w:lang w:val="en-US"/>
        </w:rPr>
        <w:t>,</w:t>
      </w:r>
      <w:r w:rsidRPr="00601FEB">
        <w:rPr>
          <w:sz w:val="24"/>
          <w:szCs w:val="24"/>
          <w:lang w:val="en-US"/>
        </w:rPr>
        <w:t xml:space="preserve"> Eric Salmon</w:t>
      </w:r>
      <w:r w:rsidRPr="001F17E4">
        <w:rPr>
          <w:sz w:val="24"/>
          <w:szCs w:val="24"/>
          <w:vertAlign w:val="superscript"/>
          <w:lang w:val="en-US"/>
        </w:rPr>
        <w:t>1</w:t>
      </w:r>
      <w:proofErr w:type="gramStart"/>
      <w:r>
        <w:rPr>
          <w:sz w:val="24"/>
          <w:szCs w:val="24"/>
          <w:vertAlign w:val="superscript"/>
          <w:lang w:val="en-US"/>
        </w:rPr>
        <w:t>,2</w:t>
      </w:r>
      <w:proofErr w:type="gramEnd"/>
      <w:r w:rsidRPr="00601FEB">
        <w:rPr>
          <w:sz w:val="24"/>
          <w:szCs w:val="24"/>
          <w:lang w:val="en-US"/>
        </w:rPr>
        <w:t xml:space="preserve">, &amp; </w:t>
      </w:r>
      <w:r w:rsidR="00601FEB" w:rsidRPr="00601FEB">
        <w:rPr>
          <w:sz w:val="24"/>
          <w:szCs w:val="24"/>
          <w:lang w:val="en-US"/>
        </w:rPr>
        <w:t>Sylvie Willems</w:t>
      </w:r>
      <w:r w:rsidRPr="001F17E4">
        <w:rPr>
          <w:sz w:val="24"/>
          <w:szCs w:val="24"/>
          <w:vertAlign w:val="superscript"/>
          <w:lang w:val="en-US"/>
        </w:rPr>
        <w:t>3</w:t>
      </w:r>
    </w:p>
    <w:p w:rsidR="001F17E4" w:rsidRDefault="00040C73" w:rsidP="00040C73">
      <w:pPr>
        <w:spacing w:after="0" w:line="240" w:lineRule="auto"/>
        <w:jc w:val="center"/>
        <w:rPr>
          <w:sz w:val="24"/>
          <w:szCs w:val="24"/>
          <w:lang w:val="en-US"/>
        </w:rPr>
      </w:pPr>
      <w:r w:rsidRPr="00040C73">
        <w:rPr>
          <w:sz w:val="24"/>
          <w:szCs w:val="24"/>
          <w:vertAlign w:val="superscript"/>
          <w:lang w:val="en-US"/>
        </w:rPr>
        <w:t>1</w:t>
      </w:r>
      <w:r>
        <w:rPr>
          <w:sz w:val="24"/>
          <w:szCs w:val="24"/>
          <w:lang w:val="en-US"/>
        </w:rPr>
        <w:t xml:space="preserve"> Cyclotron Research Centre, University of Liège, Belgium</w:t>
      </w:r>
    </w:p>
    <w:p w:rsidR="00040C73" w:rsidRPr="007462E7" w:rsidRDefault="00040C73" w:rsidP="00040C73">
      <w:pPr>
        <w:spacing w:after="0" w:line="240" w:lineRule="auto"/>
        <w:jc w:val="center"/>
        <w:rPr>
          <w:sz w:val="24"/>
          <w:szCs w:val="24"/>
        </w:rPr>
      </w:pPr>
      <w:r w:rsidRPr="007462E7">
        <w:rPr>
          <w:sz w:val="24"/>
          <w:szCs w:val="24"/>
          <w:vertAlign w:val="superscript"/>
        </w:rPr>
        <w:t>2</w:t>
      </w:r>
      <w:r w:rsidRPr="007462E7">
        <w:rPr>
          <w:sz w:val="24"/>
          <w:szCs w:val="24"/>
        </w:rPr>
        <w:t xml:space="preserve"> Memory </w:t>
      </w:r>
      <w:proofErr w:type="spellStart"/>
      <w:r w:rsidRPr="007462E7">
        <w:rPr>
          <w:sz w:val="24"/>
          <w:szCs w:val="24"/>
        </w:rPr>
        <w:t>Clinic</w:t>
      </w:r>
      <w:proofErr w:type="spellEnd"/>
      <w:r w:rsidRPr="007462E7">
        <w:rPr>
          <w:sz w:val="24"/>
          <w:szCs w:val="24"/>
        </w:rPr>
        <w:t xml:space="preserve">, CHU Liège, </w:t>
      </w:r>
      <w:proofErr w:type="spellStart"/>
      <w:r w:rsidRPr="007462E7">
        <w:rPr>
          <w:sz w:val="24"/>
          <w:szCs w:val="24"/>
        </w:rPr>
        <w:t>Belgium</w:t>
      </w:r>
      <w:proofErr w:type="spellEnd"/>
    </w:p>
    <w:p w:rsidR="00040C73" w:rsidRPr="007462E7" w:rsidRDefault="00040C73" w:rsidP="00040C73">
      <w:pPr>
        <w:spacing w:after="0" w:line="240" w:lineRule="auto"/>
        <w:jc w:val="center"/>
        <w:rPr>
          <w:sz w:val="24"/>
          <w:szCs w:val="24"/>
        </w:rPr>
      </w:pPr>
      <w:r w:rsidRPr="007462E7">
        <w:rPr>
          <w:sz w:val="24"/>
          <w:szCs w:val="24"/>
          <w:vertAlign w:val="superscript"/>
        </w:rPr>
        <w:t>3</w:t>
      </w:r>
      <w:r w:rsidRPr="007462E7">
        <w:rPr>
          <w:sz w:val="24"/>
          <w:szCs w:val="24"/>
        </w:rPr>
        <w:t xml:space="preserve"> </w:t>
      </w:r>
      <w:r w:rsidR="007462E7" w:rsidRPr="007462E7">
        <w:rPr>
          <w:rFonts w:eastAsia="Times New Roman"/>
          <w:sz w:val="24"/>
          <w:szCs w:val="24"/>
        </w:rPr>
        <w:t xml:space="preserve">Clinique Psychologique et </w:t>
      </w:r>
      <w:proofErr w:type="spellStart"/>
      <w:r w:rsidR="007462E7" w:rsidRPr="007462E7">
        <w:rPr>
          <w:rFonts w:eastAsia="Times New Roman"/>
          <w:sz w:val="24"/>
          <w:szCs w:val="24"/>
        </w:rPr>
        <w:t>Logopédique</w:t>
      </w:r>
      <w:proofErr w:type="spellEnd"/>
      <w:r w:rsidR="007462E7" w:rsidRPr="007462E7">
        <w:rPr>
          <w:rFonts w:eastAsia="Times New Roman"/>
          <w:sz w:val="24"/>
          <w:szCs w:val="24"/>
        </w:rPr>
        <w:t xml:space="preserve"> Universitaire</w:t>
      </w:r>
      <w:r w:rsidR="007462E7" w:rsidRPr="007462E7">
        <w:rPr>
          <w:rFonts w:eastAsia="Times New Roman"/>
          <w:sz w:val="24"/>
          <w:szCs w:val="24"/>
        </w:rPr>
        <w:t>, FAPSE</w:t>
      </w:r>
      <w:r w:rsidR="007462E7" w:rsidRPr="007462E7">
        <w:rPr>
          <w:rFonts w:eastAsia="Times New Roman"/>
          <w:sz w:val="24"/>
          <w:szCs w:val="24"/>
        </w:rPr>
        <w:t xml:space="preserve">, </w:t>
      </w:r>
      <w:proofErr w:type="spellStart"/>
      <w:r w:rsidRPr="007462E7">
        <w:rPr>
          <w:sz w:val="24"/>
          <w:szCs w:val="24"/>
        </w:rPr>
        <w:t>University</w:t>
      </w:r>
      <w:proofErr w:type="spellEnd"/>
      <w:r w:rsidRPr="007462E7">
        <w:rPr>
          <w:sz w:val="24"/>
          <w:szCs w:val="24"/>
        </w:rPr>
        <w:t xml:space="preserve"> of Liège, </w:t>
      </w:r>
      <w:proofErr w:type="spellStart"/>
      <w:r w:rsidRPr="007462E7">
        <w:rPr>
          <w:sz w:val="24"/>
          <w:szCs w:val="24"/>
        </w:rPr>
        <w:t>Belgium</w:t>
      </w:r>
      <w:proofErr w:type="spellEnd"/>
    </w:p>
    <w:p w:rsidR="00601FEB" w:rsidRPr="007462E7" w:rsidRDefault="00601FEB">
      <w:pPr>
        <w:rPr>
          <w:sz w:val="24"/>
          <w:szCs w:val="24"/>
        </w:rPr>
      </w:pPr>
    </w:p>
    <w:p w:rsidR="00601FEB" w:rsidRPr="00B063E6" w:rsidRDefault="00601FEB">
      <w:pPr>
        <w:rPr>
          <w:rFonts w:cstheme="minorHAnsi"/>
          <w:sz w:val="24"/>
          <w:szCs w:val="24"/>
          <w:lang w:val="en-US"/>
        </w:rPr>
      </w:pPr>
      <w:r w:rsidRPr="00601FEB">
        <w:rPr>
          <w:sz w:val="24"/>
          <w:szCs w:val="24"/>
          <w:lang w:val="en-US"/>
        </w:rPr>
        <w:t xml:space="preserve">Recognition memory </w:t>
      </w:r>
      <w:r w:rsidR="00A602A9">
        <w:rPr>
          <w:sz w:val="24"/>
          <w:szCs w:val="24"/>
          <w:lang w:val="en-US"/>
        </w:rPr>
        <w:t xml:space="preserve">can </w:t>
      </w:r>
      <w:r w:rsidRPr="00601FEB">
        <w:rPr>
          <w:sz w:val="24"/>
          <w:szCs w:val="24"/>
          <w:lang w:val="en-US"/>
        </w:rPr>
        <w:t>rel</w:t>
      </w:r>
      <w:r w:rsidR="00A602A9">
        <w:rPr>
          <w:sz w:val="24"/>
          <w:szCs w:val="24"/>
          <w:lang w:val="en-US"/>
        </w:rPr>
        <w:t>y</w:t>
      </w:r>
      <w:r w:rsidRPr="00601FEB">
        <w:rPr>
          <w:sz w:val="24"/>
          <w:szCs w:val="24"/>
          <w:lang w:val="en-US"/>
        </w:rPr>
        <w:t xml:space="preserve"> on two processes: recollection (recall of the details from the encoding episode) and familiarity (feeling that some information is old without any recollection</w:t>
      </w:r>
      <w:r w:rsidR="00F82A42">
        <w:rPr>
          <w:sz w:val="24"/>
          <w:szCs w:val="24"/>
          <w:lang w:val="en-US"/>
        </w:rPr>
        <w:t>, induced by fluency</w:t>
      </w:r>
      <w:r w:rsidR="00205C12">
        <w:rPr>
          <w:sz w:val="24"/>
          <w:szCs w:val="24"/>
          <w:lang w:val="en-US"/>
        </w:rPr>
        <w:t xml:space="preserve"> </w:t>
      </w:r>
      <w:r w:rsidR="00F82A42" w:rsidRPr="00601FEB">
        <w:rPr>
          <w:rFonts w:cstheme="minorHAnsi"/>
          <w:color w:val="000000"/>
          <w:sz w:val="24"/>
          <w:szCs w:val="24"/>
          <w:lang w:val="en-US"/>
        </w:rPr>
        <w:t xml:space="preserve">of processing due to an earlier encounter with the </w:t>
      </w:r>
      <w:r w:rsidR="00F82A42">
        <w:rPr>
          <w:rFonts w:cstheme="minorHAnsi"/>
          <w:color w:val="000000"/>
          <w:sz w:val="24"/>
          <w:szCs w:val="24"/>
          <w:lang w:val="en-US"/>
        </w:rPr>
        <w:t>information</w:t>
      </w:r>
      <w:r w:rsidRPr="00601FEB">
        <w:rPr>
          <w:sz w:val="24"/>
          <w:szCs w:val="24"/>
          <w:lang w:val="en-US"/>
        </w:rPr>
        <w:t>). In Alzheimer’s disease</w:t>
      </w:r>
      <w:r w:rsidR="00B063E6">
        <w:rPr>
          <w:sz w:val="24"/>
          <w:szCs w:val="24"/>
          <w:lang w:val="en-US"/>
        </w:rPr>
        <w:t xml:space="preserve"> (AD)</w:t>
      </w:r>
      <w:r w:rsidRPr="00601FEB">
        <w:rPr>
          <w:sz w:val="24"/>
          <w:szCs w:val="24"/>
          <w:lang w:val="en-US"/>
        </w:rPr>
        <w:t xml:space="preserve">, whereas there is a clear deficit of recollection, the evidence regarding familiarity </w:t>
      </w:r>
      <w:r w:rsidR="008513CB">
        <w:rPr>
          <w:sz w:val="24"/>
          <w:szCs w:val="24"/>
          <w:lang w:val="en-US"/>
        </w:rPr>
        <w:t>is</w:t>
      </w:r>
      <w:r w:rsidRPr="00601FEB">
        <w:rPr>
          <w:sz w:val="24"/>
          <w:szCs w:val="24"/>
          <w:lang w:val="en-US"/>
        </w:rPr>
        <w:t xml:space="preserve"> mixed, with some studies showing preserved familiarity </w:t>
      </w:r>
      <w:r w:rsidRPr="00601FEB">
        <w:rPr>
          <w:rFonts w:cstheme="minorHAnsi"/>
          <w:sz w:val="24"/>
          <w:szCs w:val="24"/>
          <w:lang w:val="en-US"/>
        </w:rPr>
        <w:t xml:space="preserve">and others reporting impairment. The current study aimed at examining whether </w:t>
      </w:r>
      <w:r w:rsidR="00B063E6">
        <w:rPr>
          <w:rFonts w:cstheme="minorHAnsi"/>
          <w:sz w:val="24"/>
          <w:szCs w:val="24"/>
          <w:lang w:val="en-US"/>
        </w:rPr>
        <w:t xml:space="preserve">recognition memory performance </w:t>
      </w:r>
      <w:r w:rsidR="00A602A9">
        <w:rPr>
          <w:rFonts w:cstheme="minorHAnsi"/>
          <w:sz w:val="24"/>
          <w:szCs w:val="24"/>
          <w:lang w:val="en-US"/>
        </w:rPr>
        <w:t>can be</w:t>
      </w:r>
      <w:r w:rsidR="00B063E6">
        <w:rPr>
          <w:rFonts w:cstheme="minorHAnsi"/>
          <w:sz w:val="24"/>
          <w:szCs w:val="24"/>
          <w:lang w:val="en-US"/>
        </w:rPr>
        <w:t xml:space="preserve"> </w:t>
      </w:r>
      <w:r w:rsidR="00D058F7">
        <w:rPr>
          <w:rFonts w:cstheme="minorHAnsi"/>
          <w:sz w:val="24"/>
          <w:szCs w:val="24"/>
          <w:lang w:val="en-US"/>
        </w:rPr>
        <w:t>improved</w:t>
      </w:r>
      <w:r w:rsidR="00B063E6">
        <w:rPr>
          <w:rFonts w:cstheme="minorHAnsi"/>
          <w:sz w:val="24"/>
          <w:szCs w:val="24"/>
          <w:lang w:val="en-US"/>
        </w:rPr>
        <w:t xml:space="preserve"> in AD when </w:t>
      </w:r>
      <w:r w:rsidR="00B063E6">
        <w:rPr>
          <w:rFonts w:cstheme="minorHAnsi"/>
          <w:color w:val="000000"/>
          <w:sz w:val="24"/>
          <w:szCs w:val="24"/>
          <w:lang w:val="en-US"/>
        </w:rPr>
        <w:t>the use of familiarity is facilitated by</w:t>
      </w:r>
      <w:r w:rsidR="00B063E6" w:rsidRPr="00601FEB">
        <w:rPr>
          <w:rFonts w:cstheme="minorHAnsi"/>
          <w:sz w:val="24"/>
          <w:szCs w:val="24"/>
          <w:lang w:val="en-US"/>
        </w:rPr>
        <w:t xml:space="preserve"> </w:t>
      </w:r>
      <w:r w:rsidRPr="00601FEB">
        <w:rPr>
          <w:rFonts w:cstheme="minorHAnsi"/>
          <w:sz w:val="24"/>
          <w:szCs w:val="24"/>
          <w:lang w:val="en-US"/>
        </w:rPr>
        <w:t xml:space="preserve">the </w:t>
      </w:r>
      <w:r w:rsidR="00B063E6">
        <w:rPr>
          <w:rFonts w:cstheme="minorHAnsi"/>
          <w:sz w:val="24"/>
          <w:szCs w:val="24"/>
          <w:lang w:val="en-US"/>
        </w:rPr>
        <w:t xml:space="preserve">salience of </w:t>
      </w:r>
      <w:r w:rsidRPr="00601FEB">
        <w:rPr>
          <w:rFonts w:cstheme="minorHAnsi"/>
          <w:sz w:val="24"/>
          <w:szCs w:val="24"/>
          <w:lang w:val="en-US"/>
        </w:rPr>
        <w:t>fluency</w:t>
      </w:r>
      <w:r w:rsidR="00B063E6">
        <w:rPr>
          <w:rFonts w:cstheme="minorHAnsi"/>
          <w:color w:val="000000"/>
          <w:sz w:val="24"/>
          <w:szCs w:val="24"/>
          <w:lang w:val="en-US"/>
        </w:rPr>
        <w:t xml:space="preserve">. In two experiments, AD patients and healthy controls performed two verbal recognition memory tasks where the salience of fluency was manipulated by means of letters </w:t>
      </w:r>
      <w:r w:rsidR="00B063E6" w:rsidRPr="00B063E6">
        <w:rPr>
          <w:rFonts w:cstheme="minorHAnsi"/>
          <w:color w:val="000000"/>
          <w:sz w:val="24"/>
          <w:szCs w:val="24"/>
          <w:lang w:val="en-US"/>
        </w:rPr>
        <w:t>overlap. S</w:t>
      </w:r>
      <w:r w:rsidR="00B063E6" w:rsidRPr="00B063E6">
        <w:rPr>
          <w:rFonts w:cstheme="minorHAnsi"/>
          <w:color w:val="000000"/>
          <w:lang w:val="en-US"/>
        </w:rPr>
        <w:t xml:space="preserve">tudied and unstudied words were constituted </w:t>
      </w:r>
      <w:r w:rsidR="008513CB">
        <w:rPr>
          <w:rFonts w:cstheme="minorHAnsi"/>
          <w:color w:val="000000"/>
          <w:lang w:val="en-US"/>
        </w:rPr>
        <w:t xml:space="preserve">of </w:t>
      </w:r>
      <w:r w:rsidR="00A602A9" w:rsidRPr="00B063E6">
        <w:rPr>
          <w:rFonts w:cstheme="minorHAnsi"/>
          <w:color w:val="000000"/>
          <w:lang w:val="en-US"/>
        </w:rPr>
        <w:t xml:space="preserve">either </w:t>
      </w:r>
      <w:r w:rsidR="00B063E6" w:rsidRPr="00B063E6">
        <w:rPr>
          <w:rFonts w:cstheme="minorHAnsi"/>
          <w:color w:val="000000"/>
          <w:lang w:val="en-US"/>
        </w:rPr>
        <w:t>two separate sets of letters (no-overlap condition</w:t>
      </w:r>
      <w:r w:rsidR="00B063E6">
        <w:rPr>
          <w:rFonts w:cstheme="minorHAnsi"/>
          <w:color w:val="000000"/>
          <w:lang w:val="en-US"/>
        </w:rPr>
        <w:t>, high fluency salience</w:t>
      </w:r>
      <w:r w:rsidR="00B063E6" w:rsidRPr="00B063E6">
        <w:rPr>
          <w:rFonts w:cstheme="minorHAnsi"/>
          <w:color w:val="000000"/>
          <w:lang w:val="en-US"/>
        </w:rPr>
        <w:t>) or the same set of letters (overlap condition</w:t>
      </w:r>
      <w:r w:rsidR="00B063E6">
        <w:rPr>
          <w:rFonts w:cstheme="minorHAnsi"/>
          <w:color w:val="000000"/>
          <w:lang w:val="en-US"/>
        </w:rPr>
        <w:t>, low fluency salience</w:t>
      </w:r>
      <w:r w:rsidR="00B063E6" w:rsidRPr="00B063E6">
        <w:rPr>
          <w:rFonts w:cstheme="minorHAnsi"/>
          <w:color w:val="000000"/>
          <w:lang w:val="en-US"/>
        </w:rPr>
        <w:t>).</w:t>
      </w:r>
      <w:r w:rsidR="00B063E6">
        <w:rPr>
          <w:rFonts w:cstheme="minorHAnsi"/>
          <w:color w:val="000000"/>
          <w:lang w:val="en-US"/>
        </w:rPr>
        <w:t xml:space="preserve"> The results from both experiments showed that, although </w:t>
      </w:r>
      <w:r w:rsidR="00D058F7">
        <w:rPr>
          <w:rFonts w:cstheme="minorHAnsi"/>
          <w:color w:val="000000"/>
          <w:lang w:val="en-US"/>
        </w:rPr>
        <w:t>performance was globally poorer in AD patients than in the controls, both groups performed better in the no-overlap condition than in the overlap condition. This suggests that AD patients benefited as much as the controls from the salience of fluency.</w:t>
      </w:r>
      <w:r w:rsidR="00B063E6">
        <w:rPr>
          <w:rFonts w:cstheme="minorHAnsi"/>
          <w:color w:val="000000"/>
          <w:lang w:val="en-US"/>
        </w:rPr>
        <w:t xml:space="preserve"> </w:t>
      </w:r>
    </w:p>
    <w:sectPr w:rsidR="00601FEB" w:rsidRPr="00B06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FEB"/>
    <w:rsid w:val="00040C73"/>
    <w:rsid w:val="000A00E4"/>
    <w:rsid w:val="001F17E4"/>
    <w:rsid w:val="00205C12"/>
    <w:rsid w:val="00601FEB"/>
    <w:rsid w:val="007462E7"/>
    <w:rsid w:val="008513CB"/>
    <w:rsid w:val="00A602A9"/>
    <w:rsid w:val="00B063E6"/>
    <w:rsid w:val="00C11793"/>
    <w:rsid w:val="00D058F7"/>
    <w:rsid w:val="00F8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05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C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05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Christine</cp:lastModifiedBy>
  <cp:revision>5</cp:revision>
  <dcterms:created xsi:type="dcterms:W3CDTF">2012-02-06T14:16:00Z</dcterms:created>
  <dcterms:modified xsi:type="dcterms:W3CDTF">2012-02-06T14:55:00Z</dcterms:modified>
</cp:coreProperties>
</file>