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66"/>
          <w:szCs w:val="31"/>
        </w:rPr>
      </w:pPr>
      <w:bookmarkStart w:id="0" w:name="_GoBack"/>
      <w:bookmarkEnd w:id="0"/>
      <w:r w:rsidRPr="00E268B4">
        <w:rPr>
          <w:rFonts w:ascii="TimesNewRoman" w:hAnsi="TimesNewRoman" w:cs="TimesNewRoman"/>
          <w:b/>
          <w:bCs/>
          <w:color w:val="000066"/>
          <w:szCs w:val="31"/>
        </w:rPr>
        <w:t xml:space="preserve">Infant Mental </w:t>
      </w:r>
      <w:proofErr w:type="spellStart"/>
      <w:r w:rsidRPr="00E268B4">
        <w:rPr>
          <w:rFonts w:ascii="TimesNewRoman" w:hAnsi="TimesNewRoman" w:cs="TimesNewRoman"/>
          <w:b/>
          <w:bCs/>
          <w:color w:val="000066"/>
          <w:szCs w:val="31"/>
        </w:rPr>
        <w:t>Health</w:t>
      </w:r>
      <w:proofErr w:type="spellEnd"/>
      <w:r w:rsidRPr="00E268B4">
        <w:rPr>
          <w:rFonts w:ascii="TimesNewRoman" w:hAnsi="TimesNewRoman" w:cs="TimesNewRoman"/>
          <w:b/>
          <w:bCs/>
          <w:color w:val="000066"/>
          <w:szCs w:val="31"/>
        </w:rPr>
        <w:t xml:space="preserve"> Journal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66"/>
          <w:szCs w:val="27"/>
        </w:rPr>
      </w:pPr>
      <w:proofErr w:type="spellStart"/>
      <w:r w:rsidRPr="00E268B4">
        <w:rPr>
          <w:rFonts w:ascii="TimesNewRoman" w:hAnsi="TimesNewRoman" w:cs="TimesNewRoman"/>
          <w:b/>
          <w:bCs/>
          <w:color w:val="000066"/>
          <w:szCs w:val="27"/>
        </w:rPr>
        <w:t>Supplement</w:t>
      </w:r>
      <w:proofErr w:type="spellEnd"/>
      <w:r w:rsidRPr="00E268B4">
        <w:rPr>
          <w:rFonts w:ascii="TimesNewRoman" w:hAnsi="TimesNewRoman" w:cs="TimesNewRoman"/>
          <w:b/>
          <w:bCs/>
          <w:color w:val="000066"/>
          <w:szCs w:val="27"/>
        </w:rPr>
        <w:t xml:space="preserve"> to Volume 31, Issue 3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66"/>
          <w:szCs w:val="31"/>
        </w:rPr>
      </w:pPr>
      <w:proofErr w:type="spellStart"/>
      <w:r w:rsidRPr="00E268B4">
        <w:rPr>
          <w:rFonts w:ascii="TimesNewRoman" w:hAnsi="TimesNewRoman" w:cs="TimesNewRoman"/>
          <w:b/>
          <w:bCs/>
          <w:color w:val="000066"/>
          <w:szCs w:val="31"/>
        </w:rPr>
        <w:t>Infancy</w:t>
      </w:r>
      <w:proofErr w:type="spellEnd"/>
      <w:r w:rsidRPr="00E268B4">
        <w:rPr>
          <w:rFonts w:ascii="TimesNewRoman" w:hAnsi="TimesNewRoman" w:cs="TimesNewRoman"/>
          <w:b/>
          <w:bCs/>
          <w:color w:val="000066"/>
          <w:szCs w:val="31"/>
        </w:rPr>
        <w:t xml:space="preserve"> in Times of Transition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66"/>
          <w:szCs w:val="23"/>
        </w:rPr>
      </w:pPr>
      <w:r w:rsidRPr="00E268B4">
        <w:rPr>
          <w:rFonts w:ascii="TimesNewRoman" w:hAnsi="TimesNewRoman" w:cs="TimesNewRoman"/>
          <w:b/>
          <w:bCs/>
          <w:color w:val="000066"/>
          <w:szCs w:val="23"/>
        </w:rPr>
        <w:t>Program Abstracts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>Editors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>Hiram E. Fitzgerald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 xml:space="preserve">Ryan </w:t>
      </w:r>
      <w:proofErr w:type="spellStart"/>
      <w:r w:rsidRPr="00E268B4">
        <w:rPr>
          <w:rFonts w:ascii="TimesNewRoman" w:hAnsi="TimesNewRoman" w:cs="TimesNewRoman"/>
          <w:b/>
          <w:bCs/>
          <w:color w:val="000000"/>
          <w:szCs w:val="23"/>
        </w:rPr>
        <w:t>McGreal</w:t>
      </w:r>
      <w:proofErr w:type="spellEnd"/>
      <w:r w:rsidRPr="00E268B4">
        <w:rPr>
          <w:rFonts w:ascii="TimesNewRoman" w:hAnsi="TimesNewRoman" w:cs="TimesNewRoman"/>
          <w:b/>
          <w:bCs/>
          <w:color w:val="000000"/>
          <w:szCs w:val="23"/>
        </w:rPr>
        <w:t>-Miller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>Dolores K. Fitzgerald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 xml:space="preserve">World Association for Infant Mental </w:t>
      </w:r>
      <w:proofErr w:type="spellStart"/>
      <w:r w:rsidRPr="00E268B4">
        <w:rPr>
          <w:rFonts w:ascii="TimesNewRoman" w:hAnsi="TimesNewRoman" w:cs="TimesNewRoman"/>
          <w:b/>
          <w:bCs/>
          <w:color w:val="000000"/>
          <w:szCs w:val="23"/>
        </w:rPr>
        <w:t>Health</w:t>
      </w:r>
      <w:proofErr w:type="spellEnd"/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>12</w:t>
      </w:r>
      <w:r w:rsidRPr="00E268B4">
        <w:rPr>
          <w:rFonts w:ascii="TimesNewRoman" w:hAnsi="TimesNewRoman" w:cs="TimesNewRoman"/>
          <w:b/>
          <w:bCs/>
          <w:color w:val="000000"/>
          <w:szCs w:val="15"/>
        </w:rPr>
        <w:t xml:space="preserve">th </w:t>
      </w:r>
      <w:r w:rsidRPr="00E268B4">
        <w:rPr>
          <w:rFonts w:ascii="TimesNewRoman" w:hAnsi="TimesNewRoman" w:cs="TimesNewRoman"/>
          <w:b/>
          <w:bCs/>
          <w:color w:val="000000"/>
          <w:szCs w:val="23"/>
        </w:rPr>
        <w:t xml:space="preserve">World </w:t>
      </w:r>
      <w:proofErr w:type="spellStart"/>
      <w:r w:rsidRPr="00E268B4">
        <w:rPr>
          <w:rFonts w:ascii="TimesNewRoman" w:hAnsi="TimesNewRoman" w:cs="TimesNewRoman"/>
          <w:b/>
          <w:bCs/>
          <w:color w:val="000000"/>
          <w:szCs w:val="23"/>
        </w:rPr>
        <w:t>Congress</w:t>
      </w:r>
      <w:proofErr w:type="spellEnd"/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proofErr w:type="spellStart"/>
      <w:r w:rsidRPr="00E268B4">
        <w:rPr>
          <w:rFonts w:ascii="TimesNewRoman" w:hAnsi="TimesNewRoman" w:cs="TimesNewRoman"/>
          <w:b/>
          <w:bCs/>
          <w:color w:val="000000"/>
          <w:szCs w:val="23"/>
        </w:rPr>
        <w:t>June</w:t>
      </w:r>
      <w:proofErr w:type="spellEnd"/>
      <w:r w:rsidRPr="00E268B4">
        <w:rPr>
          <w:rFonts w:ascii="TimesNewRoman" w:hAnsi="TimesNewRoman" w:cs="TimesNewRoman"/>
          <w:b/>
          <w:bCs/>
          <w:color w:val="000000"/>
          <w:szCs w:val="23"/>
        </w:rPr>
        <w:t xml:space="preserve"> 30-July 3, 2010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00"/>
          <w:szCs w:val="23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>Leipzig, Germany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color w:val="00009A"/>
          <w:szCs w:val="20"/>
        </w:rPr>
      </w:pPr>
      <w:r w:rsidRPr="00E268B4">
        <w:rPr>
          <w:rFonts w:ascii="TimesNewRoman" w:hAnsi="TimesNewRoman" w:cs="TimesNewRoman"/>
          <w:b/>
          <w:bCs/>
          <w:color w:val="000000"/>
          <w:szCs w:val="23"/>
        </w:rPr>
        <w:t xml:space="preserve">© Michigan Association for Infant Mental </w:t>
      </w:r>
      <w:proofErr w:type="spellStart"/>
      <w:r w:rsidRPr="00E268B4">
        <w:rPr>
          <w:rFonts w:ascii="TimesNewRoman" w:hAnsi="TimesNewRoman" w:cs="TimesNewRoman"/>
          <w:b/>
          <w:bCs/>
          <w:color w:val="000000"/>
          <w:szCs w:val="23"/>
        </w:rPr>
        <w:t>Health</w:t>
      </w:r>
      <w:proofErr w:type="spellEnd"/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PW109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Homoparentality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 and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intersubjectivity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: An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exploratory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research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 of the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triadic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 interactions </w:t>
      </w:r>
      <w:proofErr w:type="spellStart"/>
      <w:r w:rsidRPr="00E268B4">
        <w:rPr>
          <w:rFonts w:ascii="TimesNewRoman" w:hAnsi="TimesNewRoman" w:cs="TimesNewRoman"/>
          <w:b/>
          <w:bCs/>
          <w:color w:val="00009A"/>
          <w:szCs w:val="20"/>
        </w:rPr>
        <w:t>through</w:t>
      </w:r>
      <w:proofErr w:type="spellEnd"/>
      <w:r w:rsidRPr="00E268B4">
        <w:rPr>
          <w:rFonts w:ascii="TimesNewRoman" w:hAnsi="TimesNewRoman" w:cs="TimesNewRoman"/>
          <w:b/>
          <w:bCs/>
          <w:color w:val="00009A"/>
          <w:szCs w:val="20"/>
        </w:rPr>
        <w:t xml:space="preserve"> the model of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b/>
          <w:bCs/>
          <w:color w:val="00009A"/>
          <w:szCs w:val="20"/>
        </w:rPr>
      </w:pPr>
      <w:r w:rsidRPr="00E268B4">
        <w:rPr>
          <w:rFonts w:ascii="TimesNewRoman" w:hAnsi="TimesNewRoman" w:cs="TimesNewRoman"/>
          <w:b/>
          <w:bCs/>
          <w:color w:val="00009A"/>
          <w:szCs w:val="20"/>
        </w:rPr>
        <w:t>Lausanne Trilogue Play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  <w:r w:rsidRPr="00E268B4">
        <w:rPr>
          <w:rFonts w:ascii="TimesNewRoman" w:hAnsi="TimesNewRoman" w:cs="TimesNewRoman"/>
          <w:color w:val="000000"/>
          <w:szCs w:val="20"/>
        </w:rPr>
        <w:t>D'Amore S.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University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Liege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Belgium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),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Scarciotta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L.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University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Liège,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Belgium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),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Gresse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K.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University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Liège,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Belgium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>)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Literature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on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dynamics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in homoparental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contexts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shows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only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few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studies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focus on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systematic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analysis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interactions.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They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rather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deal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with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representational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and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symbolic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aspects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within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parents-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children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dyad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and use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various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methodological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modalities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like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interviews, questionnaires)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where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analysis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unit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single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person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>.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  <w:r w:rsidRPr="00E268B4">
        <w:rPr>
          <w:rFonts w:ascii="TimesNewRoman" w:hAnsi="TimesNewRoman" w:cs="TimesNewRoman"/>
          <w:color w:val="000000"/>
          <w:szCs w:val="20"/>
        </w:rPr>
        <w:t xml:space="preserve">It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actually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essential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try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and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understand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development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from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triadic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viewpoint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would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consider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parental couple and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Fivaz-Depeursinge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, 2003).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Various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authors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suggest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psychological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evolution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who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grew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up in a homoparental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not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different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from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pertaining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other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types of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structures.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They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make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us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reflect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on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fact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development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would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rather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depend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on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relational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processes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within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on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its</w:t>
      </w:r>
      <w:proofErr w:type="spellEnd"/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  <w:proofErr w:type="gramStart"/>
      <w:r w:rsidRPr="00E268B4">
        <w:rPr>
          <w:rFonts w:ascii="TimesNewRoman" w:hAnsi="TimesNewRoman" w:cs="TimesNewRoman"/>
          <w:color w:val="000000"/>
          <w:szCs w:val="20"/>
        </w:rPr>
        <w:t>components</w:t>
      </w:r>
      <w:proofErr w:type="gramEnd"/>
      <w:r w:rsidRPr="00E268B4">
        <w:rPr>
          <w:rFonts w:ascii="TimesNewRoman" w:hAnsi="TimesNewRoman" w:cs="TimesNewRoman"/>
          <w:color w:val="000000"/>
          <w:szCs w:val="20"/>
        </w:rPr>
        <w:t xml:space="preserve">. In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same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line of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perspective,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assert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there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isn't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any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significant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difference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as regards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quality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the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child's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triadic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interactions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when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he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comes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from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 homoparental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.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believe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alliances are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shared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in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quite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similar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way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in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kind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of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family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forms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too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. In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order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define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 congruent and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rigorous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methodology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for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our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questionnaire,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chose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recur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to the Lausanne</w:t>
      </w:r>
    </w:p>
    <w:p w:rsidR="00E268B4" w:rsidRPr="00E268B4" w:rsidRDefault="00E268B4" w:rsidP="00E268B4">
      <w:pPr>
        <w:widowControl w:val="0"/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Cs w:val="20"/>
        </w:rPr>
      </w:pPr>
      <w:r w:rsidRPr="00E268B4">
        <w:rPr>
          <w:rFonts w:ascii="TimesNewRoman" w:hAnsi="TimesNewRoman" w:cs="TimesNewRoman"/>
          <w:color w:val="000000"/>
          <w:szCs w:val="20"/>
        </w:rPr>
        <w:t>Trilogue Play instrument (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Fivaz-Depeursinge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, 2001)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that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enabled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us to carry out a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thorough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analysis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on homoparental interactions and alliances The first outputs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seem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confirm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our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research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hypothesis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.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These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first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results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although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they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are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quite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few,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may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turn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out to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be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true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milestones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within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our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ongoing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 xml:space="preserve"> </w:t>
      </w:r>
      <w:proofErr w:type="spellStart"/>
      <w:r w:rsidRPr="00E268B4">
        <w:rPr>
          <w:rFonts w:ascii="TimesNewRoman" w:hAnsi="TimesNewRoman" w:cs="TimesNewRoman"/>
          <w:color w:val="000000"/>
          <w:szCs w:val="20"/>
        </w:rPr>
        <w:t>study</w:t>
      </w:r>
      <w:proofErr w:type="spellEnd"/>
      <w:r w:rsidRPr="00E268B4">
        <w:rPr>
          <w:rFonts w:ascii="TimesNewRoman" w:hAnsi="TimesNewRoman" w:cs="TimesNewRoman"/>
          <w:color w:val="000000"/>
          <w:szCs w:val="20"/>
        </w:rPr>
        <w:t>.</w:t>
      </w:r>
    </w:p>
    <w:p w:rsidR="00E2092F" w:rsidRPr="00E268B4" w:rsidRDefault="008A5126" w:rsidP="00E268B4">
      <w:pPr>
        <w:jc w:val="both"/>
      </w:pPr>
    </w:p>
    <w:sectPr w:rsidR="00E2092F" w:rsidRPr="00E268B4" w:rsidSect="00E2092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B4"/>
    <w:rsid w:val="008A5126"/>
    <w:rsid w:val="00E268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1849</Characters>
  <Application>Microsoft Macintosh Word</Application>
  <DocSecurity>0</DocSecurity>
  <Lines>28</Lines>
  <Paragraphs>7</Paragraphs>
  <ScaleCrop>false</ScaleCrop>
  <Company>ULg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D'Amore</dc:creator>
  <cp:keywords/>
  <cp:lastModifiedBy>Salvatore D'Amore</cp:lastModifiedBy>
  <cp:revision>2</cp:revision>
  <dcterms:created xsi:type="dcterms:W3CDTF">2012-07-08T17:25:00Z</dcterms:created>
  <dcterms:modified xsi:type="dcterms:W3CDTF">2012-07-08T17:25:00Z</dcterms:modified>
</cp:coreProperties>
</file>