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jc w:val="center"/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</w:pPr>
      <w:r w:rsidRPr="000A1410"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  <w:t>CLASSIFICATION TREES BASED ON INFRARED SPECTROSCOPIC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jc w:val="center"/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</w:pPr>
      <w:r w:rsidRPr="000A1410"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  <w:t>DATA TO DISCRIMINATE BETWEEN GENUINE</w:t>
      </w:r>
    </w:p>
    <w:p w:rsidR="000A1410" w:rsidRDefault="000A1410" w:rsidP="000A1410">
      <w:pPr>
        <w:autoSpaceDE w:val="0"/>
        <w:autoSpaceDN w:val="0"/>
        <w:adjustRightInd w:val="0"/>
        <w:spacing w:after="0" w:line="240" w:lineRule="auto"/>
        <w:jc w:val="center"/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</w:pPr>
      <w:r w:rsidRPr="000A1410"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  <w:t>AND COUNTERFEIT MEDICINES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jc w:val="center"/>
        <w:rPr>
          <w:rFonts w:ascii="H-TimesNewRoman-Bold" w:hAnsi="H-TimesNewRoman-Bold" w:cs="H-TimesNewRoman-Bold"/>
          <w:b/>
          <w:bCs/>
          <w:color w:val="231F20"/>
          <w:sz w:val="24"/>
          <w:szCs w:val="24"/>
          <w:lang w:val="en-US"/>
        </w:rPr>
      </w:pPr>
    </w:p>
    <w:p w:rsidR="000A1410" w:rsidRDefault="000A1410" w:rsidP="000A1410">
      <w:pPr>
        <w:autoSpaceDE w:val="0"/>
        <w:autoSpaceDN w:val="0"/>
        <w:adjustRightInd w:val="0"/>
        <w:spacing w:after="0" w:line="240" w:lineRule="auto"/>
        <w:jc w:val="center"/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</w:pPr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u w:val="single"/>
          <w:lang w:val="en-US"/>
        </w:rPr>
        <w:t xml:space="preserve">E. </w:t>
      </w:r>
      <w:proofErr w:type="spellStart"/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u w:val="single"/>
          <w:lang w:val="en-US"/>
        </w:rPr>
        <w:t>Deconinck</w:t>
      </w:r>
      <w:proofErr w:type="spellEnd"/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u w:val="single"/>
          <w:lang w:val="en-US"/>
        </w:rPr>
        <w:t xml:space="preserve"> </w:t>
      </w:r>
      <w:r w:rsidRPr="000A1410">
        <w:rPr>
          <w:rFonts w:ascii="H-TimesNewRoman-Bold" w:hAnsi="H-TimesNewRoman-Bold" w:cs="H-TimesNewRoman-Bold"/>
          <w:b/>
          <w:bCs/>
          <w:color w:val="231F20"/>
          <w:sz w:val="13"/>
          <w:szCs w:val="13"/>
          <w:u w:val="single"/>
          <w:lang w:val="en-US"/>
        </w:rPr>
        <w:t>1</w:t>
      </w:r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lang w:val="en-US"/>
        </w:rPr>
        <w:t xml:space="preserve">, P.Y. </w:t>
      </w:r>
      <w:proofErr w:type="spellStart"/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lang w:val="en-US"/>
        </w:rPr>
        <w:t>Sacré</w:t>
      </w:r>
      <w:proofErr w:type="spellEnd"/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lang w:val="en-US"/>
        </w:rPr>
        <w:t xml:space="preserve"> </w:t>
      </w:r>
      <w:r w:rsidRPr="000A1410"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  <w:t>1</w:t>
      </w:r>
      <w:proofErr w:type="gramStart"/>
      <w:r w:rsidRPr="000A1410"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  <w:t>,2</w:t>
      </w:r>
      <w:proofErr w:type="gramEnd"/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lang w:val="en-US"/>
        </w:rPr>
        <w:t>, D. Coomans</w:t>
      </w:r>
      <w:r w:rsidRPr="000A1410"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  <w:t xml:space="preserve">3 </w:t>
      </w:r>
      <w:r w:rsidRPr="000A1410">
        <w:rPr>
          <w:rFonts w:ascii="H-TimesNewRoman-Bold" w:hAnsi="H-TimesNewRoman-Bold" w:cs="H-TimesNewRoman-Bold"/>
          <w:b/>
          <w:bCs/>
          <w:color w:val="231F20"/>
          <w:sz w:val="20"/>
          <w:szCs w:val="20"/>
          <w:lang w:val="en-US"/>
        </w:rPr>
        <w:t>, J. De Beer</w:t>
      </w:r>
      <w:r w:rsidRPr="000A1410"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  <w:t>1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Bold" w:hAnsi="H-TimesNewRoman-Bold" w:cs="H-TimesNewRoman-Bold"/>
          <w:b/>
          <w:bCs/>
          <w:color w:val="231F20"/>
          <w:sz w:val="13"/>
          <w:szCs w:val="13"/>
          <w:lang w:val="en-US"/>
        </w:rPr>
      </w:pP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2"/>
          <w:szCs w:val="12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2"/>
          <w:szCs w:val="12"/>
          <w:lang w:val="en-US"/>
        </w:rPr>
        <w:t>1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Division of food, medicines and consumer safety, Section Medicinal Products,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Scientific Institute of Public Health (IPH), J.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Wytmansstraat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 14, B-1050 Brussels, Belgium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²Department of Analytical Pharmaceutical Chemistry, Institute of Pharmacy,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University of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Liège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,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Liège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, Belgium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2"/>
          <w:szCs w:val="12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2"/>
          <w:szCs w:val="12"/>
          <w:lang w:val="en-US"/>
        </w:rPr>
        <w:t>3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Dept. of Biostatistics and Medical Informatics,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Vrije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Universiteit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 </w:t>
      </w: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Brussel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,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</w:pPr>
      <w:proofErr w:type="spell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>Laarbeeklaan</w:t>
      </w:r>
      <w:proofErr w:type="spell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  <w:lang w:val="en-US"/>
        </w:rPr>
        <w:t xml:space="preserve"> 103, B-1090 Brussels, Belgium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</w:rPr>
      </w:pPr>
      <w:proofErr w:type="gramStart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</w:rPr>
        <w:t>e-mail</w:t>
      </w:r>
      <w:proofErr w:type="gramEnd"/>
      <w:r w:rsidRPr="000A1410"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</w:rPr>
        <w:t xml:space="preserve">: </w:t>
      </w:r>
      <w:hyperlink r:id="rId4" w:history="1">
        <w:r w:rsidRPr="000A1410">
          <w:rPr>
            <w:rStyle w:val="Lienhypertexte"/>
            <w:rFonts w:ascii="H-TimesNewRoman-NormalItalic" w:hAnsi="H-TimesNewRoman-NormalItalic" w:cs="H-TimesNewRoman-NormalItalic"/>
            <w:i/>
            <w:iCs/>
            <w:sz w:val="18"/>
            <w:szCs w:val="18"/>
          </w:rPr>
          <w:t>Eric.Deconinck@wiv-isp.be</w:t>
        </w:r>
      </w:hyperlink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-NormalItalic" w:hAnsi="H-TimesNewRoman-NormalItalic" w:cs="H-TimesNewRoman-NormalItalic"/>
          <w:i/>
          <w:iCs/>
          <w:color w:val="231F20"/>
          <w:sz w:val="18"/>
          <w:szCs w:val="18"/>
        </w:rPr>
      </w:pP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Due to the extension of the internet, counterfeit drugs represent a growing threat for public health in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the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developing countries but also more and more in the industrial world. In literature several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analytical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techniques were applied in order to discriminate between genuine and counterfeit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spellStart"/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medecines</w:t>
      </w:r>
      <w:proofErr w:type="spellEnd"/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. One thing all these techniques have in common is that they generate a huge amount of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data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, which is often difficult to interpret in order to see differences between the different samples and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to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determine the cause of the differences. The majority of the authors make use of explorative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spellStart"/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chemometric</w:t>
      </w:r>
      <w:proofErr w:type="spellEnd"/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tools to </w:t>
      </w:r>
      <w:proofErr w:type="spell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visualise</w:t>
      </w:r>
      <w:proofErr w:type="spell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the differences in the data obtained for the different samples. Even if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some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of the applied methods could be able to give a model with predictive ability, only a few authors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created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a model able to predict if a sample is counterfeit or not.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Classification trees built with the Classification </w:t>
      </w: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And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Regression Tree algorithm were evaluated for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spellStart"/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modelling</w:t>
      </w:r>
      <w:proofErr w:type="spellEnd"/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infrared spectroscopic data in order to discriminate between genuine and counterfeit drug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samples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and to classify counterfeit samples in different classes following the RIVM classification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system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.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Models were built for two data sets consisting of the </w:t>
      </w:r>
      <w:proofErr w:type="spell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Fourrier</w:t>
      </w:r>
      <w:proofErr w:type="spell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Transformed Infrared spectra, the </w:t>
      </w: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Near</w:t>
      </w:r>
      <w:proofErr w:type="gramEnd"/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13"/>
          <w:szCs w:val="13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Infrared spectra and the Raman spectra for genuine and counterfeit samples of respectively Viagra</w:t>
      </w:r>
      <w:r w:rsidRPr="000A1410">
        <w:rPr>
          <w:rFonts w:ascii="H-TimesNewRoman" w:hAnsi="H-TimesNewRoman" w:cs="H-TimesNewRoman"/>
          <w:color w:val="231F20"/>
          <w:sz w:val="13"/>
          <w:szCs w:val="13"/>
          <w:lang w:val="en-US"/>
        </w:rPr>
        <w:t>®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and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</w:t>
      </w:r>
      <w:proofErr w:type="spell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Cialis</w:t>
      </w:r>
      <w:proofErr w:type="spellEnd"/>
      <w:r w:rsidRPr="000A1410">
        <w:rPr>
          <w:rFonts w:ascii="H-TimesNewRoman" w:hAnsi="H-TimesNewRoman" w:cs="H-TimesNewRoman"/>
          <w:color w:val="231F20"/>
          <w:sz w:val="13"/>
          <w:szCs w:val="13"/>
          <w:lang w:val="en-US"/>
        </w:rPr>
        <w:t>®</w:t>
      </w: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.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Easy interpretable models were obtained for both models. The models were validated for their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descriptive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and predictive properties. The predictive properties were evaluated using both cross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validation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as an external validation set. The obtained models for both data sets showed a 100%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proofErr w:type="gram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correct</w:t>
      </w:r>
      <w:proofErr w:type="gramEnd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 classification for the discrimination between genuine and counterfeit samples and 83.3% and</w:t>
      </w:r>
    </w:p>
    <w:p w:rsidR="000A1410" w:rsidRPr="000A1410" w:rsidRDefault="000A1410" w:rsidP="000A1410">
      <w:pPr>
        <w:autoSpaceDE w:val="0"/>
        <w:autoSpaceDN w:val="0"/>
        <w:adjustRightInd w:val="0"/>
        <w:spacing w:after="0" w:line="240" w:lineRule="auto"/>
        <w:rPr>
          <w:rFonts w:ascii="H-TimesNewRoman" w:hAnsi="H-TimesNewRoman" w:cs="H-TimesNewRoman"/>
          <w:color w:val="231F20"/>
          <w:sz w:val="20"/>
          <w:szCs w:val="20"/>
          <w:lang w:val="en-US"/>
        </w:rPr>
      </w:pP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100% correct classification for the counterfeit samples for the Viagra</w:t>
      </w:r>
      <w:r w:rsidRPr="000A1410">
        <w:rPr>
          <w:rFonts w:ascii="H-TimesNewRoman" w:hAnsi="H-TimesNewRoman" w:cs="H-TimesNewRoman"/>
          <w:color w:val="231F20"/>
          <w:sz w:val="13"/>
          <w:szCs w:val="13"/>
          <w:lang w:val="en-US"/>
        </w:rPr>
        <w:t xml:space="preserve">® </w:t>
      </w: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 xml:space="preserve">and the </w:t>
      </w:r>
      <w:proofErr w:type="spellStart"/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Cialis</w:t>
      </w:r>
      <w:proofErr w:type="spellEnd"/>
      <w:r w:rsidRPr="000A1410">
        <w:rPr>
          <w:rFonts w:ascii="H-TimesNewRoman" w:hAnsi="H-TimesNewRoman" w:cs="H-TimesNewRoman"/>
          <w:color w:val="231F20"/>
          <w:sz w:val="13"/>
          <w:szCs w:val="13"/>
          <w:lang w:val="en-US"/>
        </w:rPr>
        <w:t xml:space="preserve">® </w:t>
      </w:r>
      <w:r w:rsidRPr="000A1410">
        <w:rPr>
          <w:rFonts w:ascii="H-TimesNewRoman" w:hAnsi="H-TimesNewRoman" w:cs="H-TimesNewRoman"/>
          <w:color w:val="231F20"/>
          <w:sz w:val="20"/>
          <w:szCs w:val="20"/>
          <w:lang w:val="en-US"/>
        </w:rPr>
        <w:t>data set</w:t>
      </w:r>
    </w:p>
    <w:p w:rsidR="00EE1998" w:rsidRDefault="000A1410" w:rsidP="000A1410">
      <w:proofErr w:type="spellStart"/>
      <w:proofErr w:type="gramStart"/>
      <w:r>
        <w:rPr>
          <w:rFonts w:ascii="H-TimesNewRoman" w:hAnsi="H-TimesNewRoman" w:cs="H-TimesNewRoman"/>
          <w:color w:val="231F20"/>
          <w:sz w:val="20"/>
          <w:szCs w:val="20"/>
        </w:rPr>
        <w:t>respectively</w:t>
      </w:r>
      <w:proofErr w:type="spellEnd"/>
      <w:proofErr w:type="gramEnd"/>
      <w:r>
        <w:rPr>
          <w:rFonts w:ascii="H-TimesNewRoman" w:hAnsi="H-TimesNewRoman" w:cs="H-TimesNewRoman"/>
          <w:color w:val="231F20"/>
          <w:sz w:val="20"/>
          <w:szCs w:val="20"/>
        </w:rPr>
        <w:t>.</w:t>
      </w:r>
    </w:p>
    <w:sectPr w:rsidR="00EE1998" w:rsidSect="00EE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-TimesNewRoma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-TimesNewRoman-Normal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-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1410"/>
    <w:rsid w:val="000A1410"/>
    <w:rsid w:val="00EE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14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c.Deconinck@wiv-isp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2149</Characters>
  <Application>Microsoft Office Word</Application>
  <DocSecurity>0</DocSecurity>
  <Lines>17</Lines>
  <Paragraphs>5</Paragraphs>
  <ScaleCrop>false</ScaleCrop>
  <Company>ULG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PYSacre</dc:creator>
  <cp:keywords/>
  <dc:description/>
  <cp:lastModifiedBy>PYSacre</cp:lastModifiedBy>
  <cp:revision>1</cp:revision>
  <dcterms:created xsi:type="dcterms:W3CDTF">2012-07-02T11:45:00Z</dcterms:created>
  <dcterms:modified xsi:type="dcterms:W3CDTF">2012-07-02T11:52:00Z</dcterms:modified>
</cp:coreProperties>
</file>