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AA" w:rsidRPr="00974CAA" w:rsidRDefault="00974CAA" w:rsidP="00974CAA">
      <w:pPr>
        <w:jc w:val="center"/>
        <w:rPr>
          <w:rFonts w:ascii="Times New Roman" w:hAnsi="Times New Roman"/>
          <w:b/>
          <w:lang w:val="en-US"/>
        </w:rPr>
      </w:pPr>
      <w:r w:rsidRPr="00974CAA">
        <w:rPr>
          <w:rFonts w:ascii="Times New Roman" w:hAnsi="Times New Roman"/>
          <w:b/>
          <w:lang w:val="en-US"/>
        </w:rPr>
        <w:t xml:space="preserve">Development of Targeted Therapies for Liver Metastases: Is Heterogeneity a Major Issue?  </w:t>
      </w:r>
    </w:p>
    <w:p w:rsidR="00974CAA" w:rsidRPr="00974CAA" w:rsidRDefault="00974CAA" w:rsidP="00974CAA">
      <w:pPr>
        <w:jc w:val="center"/>
        <w:rPr>
          <w:rFonts w:ascii="Times New Roman" w:hAnsi="Times New Roman"/>
          <w:lang w:val="en-US"/>
        </w:rPr>
      </w:pPr>
      <w:r w:rsidRPr="00974CAA">
        <w:rPr>
          <w:rFonts w:ascii="Times New Roman" w:hAnsi="Times New Roman"/>
          <w:lang w:val="en-US"/>
        </w:rPr>
        <w:t>Vincent Castronovo, Arnaud Blomme, Bruno Dumont and Andrei Turtoi</w:t>
      </w:r>
    </w:p>
    <w:p w:rsidR="00974CAA" w:rsidRPr="00974CAA" w:rsidRDefault="00974CAA" w:rsidP="00974CAA">
      <w:pPr>
        <w:jc w:val="center"/>
        <w:rPr>
          <w:rFonts w:ascii="Times New Roman" w:hAnsi="Times New Roman"/>
          <w:sz w:val="20"/>
          <w:szCs w:val="20"/>
          <w:lang w:val="en-US"/>
        </w:rPr>
      </w:pPr>
      <w:r w:rsidRPr="00974CAA">
        <w:rPr>
          <w:rFonts w:ascii="Times New Roman" w:hAnsi="Times New Roman"/>
          <w:sz w:val="20"/>
          <w:szCs w:val="20"/>
          <w:lang w:val="en-US"/>
        </w:rPr>
        <w:t>Metastasis Research Laboratory, GIGA Cancer, University of Liege, Bat. B23, CHU Sart Tilman, B-4000 Liège, Belgium</w:t>
      </w:r>
    </w:p>
    <w:p w:rsidR="00DC6EF1" w:rsidRPr="00974CAA" w:rsidRDefault="00DC6EF1" w:rsidP="0089504A">
      <w:pPr>
        <w:spacing w:line="360" w:lineRule="auto"/>
        <w:rPr>
          <w:rFonts w:ascii="Times New Roman" w:hAnsi="Times New Roman"/>
          <w:lang w:val="en-US"/>
        </w:rPr>
      </w:pPr>
    </w:p>
    <w:p w:rsidR="00974CAA" w:rsidRDefault="00FC6BA6" w:rsidP="0089504A">
      <w:pPr>
        <w:spacing w:line="360" w:lineRule="auto"/>
        <w:jc w:val="both"/>
        <w:rPr>
          <w:rFonts w:ascii="Times New Roman" w:hAnsi="Times New Roman"/>
          <w:lang w:val="en-US"/>
        </w:rPr>
      </w:pPr>
      <w:r>
        <w:rPr>
          <w:rFonts w:ascii="Times New Roman" w:hAnsi="Times New Roman"/>
          <w:lang w:val="en-US"/>
        </w:rPr>
        <w:t>Targeted cancer therapies are nowadays gaining importance in the effort to provide a more specific tool for patient treatment. Extracellular and membrane cancer protein biomarkers are ideal targets as they b</w:t>
      </w:r>
      <w:r w:rsidR="000E0F78">
        <w:rPr>
          <w:rFonts w:ascii="Times New Roman" w:hAnsi="Times New Roman"/>
          <w:lang w:val="en-US"/>
        </w:rPr>
        <w:t>ear</w:t>
      </w:r>
      <w:r>
        <w:rPr>
          <w:rFonts w:ascii="Times New Roman" w:hAnsi="Times New Roman"/>
          <w:lang w:val="en-US"/>
        </w:rPr>
        <w:t xml:space="preserve"> the potential to be accessible to systemically administered compounds. However, focusing </w:t>
      </w:r>
      <w:r w:rsidR="000E0F78">
        <w:rPr>
          <w:rFonts w:ascii="Times New Roman" w:hAnsi="Times New Roman"/>
          <w:lang w:val="en-US"/>
        </w:rPr>
        <w:t>o</w:t>
      </w:r>
      <w:r>
        <w:rPr>
          <w:rFonts w:ascii="Times New Roman" w:hAnsi="Times New Roman"/>
          <w:lang w:val="en-US"/>
        </w:rPr>
        <w:t>n one biomarker assumes its relative homogenous distribution within the lesion. In the frame of the current work we have explored the heterogeneity of the accessible proteome of liver metastasis from colorectal carcinoma</w:t>
      </w:r>
      <w:r w:rsidR="00523D32">
        <w:rPr>
          <w:rFonts w:ascii="Times New Roman" w:hAnsi="Times New Roman"/>
          <w:lang w:val="en-US"/>
        </w:rPr>
        <w:t xml:space="preserve"> (CRC)</w:t>
      </w:r>
      <w:r>
        <w:rPr>
          <w:rFonts w:ascii="Times New Roman" w:hAnsi="Times New Roman"/>
          <w:lang w:val="en-US"/>
        </w:rPr>
        <w:t xml:space="preserve">. </w:t>
      </w:r>
      <w:r w:rsidR="00523D32">
        <w:rPr>
          <w:rFonts w:ascii="Times New Roman" w:hAnsi="Times New Roman"/>
          <w:lang w:val="en-US"/>
        </w:rPr>
        <w:t xml:space="preserve">Accordingly, we have </w:t>
      </w:r>
      <w:r w:rsidR="00523D32" w:rsidRPr="00523D32">
        <w:rPr>
          <w:rFonts w:ascii="Times New Roman" w:hAnsi="Times New Roman"/>
          <w:i/>
          <w:lang w:val="en-US"/>
        </w:rPr>
        <w:t>ex-vivo</w:t>
      </w:r>
      <w:r w:rsidR="00523D32">
        <w:rPr>
          <w:rFonts w:ascii="Times New Roman" w:hAnsi="Times New Roman"/>
          <w:lang w:val="en-US"/>
        </w:rPr>
        <w:t xml:space="preserve"> biotinylated accessible proteins from several CRC-liver metastases and divided the specimen in </w:t>
      </w:r>
      <w:r w:rsidR="00DF618A">
        <w:rPr>
          <w:rFonts w:ascii="Times New Roman" w:hAnsi="Times New Roman"/>
          <w:lang w:val="en-US"/>
        </w:rPr>
        <w:t>4</w:t>
      </w:r>
      <w:r w:rsidR="00523D32">
        <w:rPr>
          <w:rFonts w:ascii="Times New Roman" w:hAnsi="Times New Roman"/>
          <w:lang w:val="en-US"/>
        </w:rPr>
        <w:t xml:space="preserve"> zones: normal, peri-tumoral, tumor-rim and center. </w:t>
      </w:r>
      <w:r w:rsidR="00DC4458">
        <w:rPr>
          <w:rFonts w:ascii="Times New Roman" w:hAnsi="Times New Roman"/>
          <w:lang w:val="en-US"/>
        </w:rPr>
        <w:t>The proteins were affinity purified and analyzed for each zone separately using nano-UPLC-MS</w:t>
      </w:r>
      <w:r w:rsidR="00DC4458" w:rsidRPr="00DC4458">
        <w:rPr>
          <w:rFonts w:ascii="Times New Roman" w:hAnsi="Times New Roman"/>
          <w:vertAlign w:val="superscript"/>
          <w:lang w:val="en-US"/>
        </w:rPr>
        <w:t>e</w:t>
      </w:r>
      <w:r w:rsidR="000134EB">
        <w:rPr>
          <w:rFonts w:ascii="Times New Roman" w:hAnsi="Times New Roman"/>
          <w:lang w:val="en-US"/>
        </w:rPr>
        <w:t xml:space="preserve"> </w:t>
      </w:r>
      <w:r w:rsidR="00DF618A">
        <w:rPr>
          <w:rFonts w:ascii="Times New Roman" w:hAnsi="Times New Roman"/>
          <w:lang w:val="en-US"/>
        </w:rPr>
        <w:t xml:space="preserve">proteomics </w:t>
      </w:r>
      <w:r w:rsidR="000134EB">
        <w:rPr>
          <w:rFonts w:ascii="Times New Roman" w:hAnsi="Times New Roman"/>
          <w:lang w:val="en-US"/>
        </w:rPr>
        <w:t>technique.</w:t>
      </w:r>
      <w:r w:rsidR="00523D32">
        <w:rPr>
          <w:rFonts w:ascii="Times New Roman" w:hAnsi="Times New Roman"/>
          <w:lang w:val="en-US"/>
        </w:rPr>
        <w:t xml:space="preserve"> </w:t>
      </w:r>
      <w:r w:rsidR="000134EB">
        <w:rPr>
          <w:rFonts w:ascii="Times New Roman" w:hAnsi="Times New Roman"/>
          <w:lang w:val="en-US"/>
        </w:rPr>
        <w:t xml:space="preserve">In total over 1500 unique proteins were statistically divided into six patterns of expression. </w:t>
      </w:r>
      <w:r w:rsidR="005232A7">
        <w:rPr>
          <w:rFonts w:ascii="Times New Roman" w:hAnsi="Times New Roman"/>
          <w:lang w:val="en-US"/>
        </w:rPr>
        <w:t xml:space="preserve">Approximately 1/3 </w:t>
      </w:r>
      <w:r w:rsidR="00DF618A">
        <w:rPr>
          <w:rFonts w:ascii="Times New Roman" w:hAnsi="Times New Roman"/>
          <w:lang w:val="en-US"/>
        </w:rPr>
        <w:t>was</w:t>
      </w:r>
      <w:r w:rsidR="005232A7">
        <w:rPr>
          <w:rFonts w:ascii="Times New Roman" w:hAnsi="Times New Roman"/>
          <w:lang w:val="en-US"/>
        </w:rPr>
        <w:t xml:space="preserve"> expressed solely in one of the 4 zones.</w:t>
      </w:r>
      <w:r w:rsidR="000134EB">
        <w:rPr>
          <w:rFonts w:ascii="Times New Roman" w:hAnsi="Times New Roman"/>
          <w:lang w:val="en-US"/>
        </w:rPr>
        <w:t xml:space="preserve">  </w:t>
      </w:r>
      <w:r w:rsidR="005232A7">
        <w:rPr>
          <w:rFonts w:ascii="Times New Roman" w:hAnsi="Times New Roman"/>
          <w:lang w:val="en-US"/>
        </w:rPr>
        <w:t xml:space="preserve">A further 1/3 was found in all zones. Remaining proteins were present in 2 or 3 regions studied. </w:t>
      </w:r>
      <w:r w:rsidR="0089504A">
        <w:rPr>
          <w:rFonts w:ascii="Times New Roman" w:hAnsi="Times New Roman"/>
          <w:lang w:val="en-US"/>
        </w:rPr>
        <w:t xml:space="preserve">Interestingly, significant differences were notable between normal tissue collected far away and the one sampled in the peri-tumoral zone. Finally, using IHC and more individual samples we have validated several novel and known proteins for their heterogeneous distribution.   </w:t>
      </w:r>
      <w:r>
        <w:rPr>
          <w:rFonts w:ascii="Times New Roman" w:hAnsi="Times New Roman"/>
          <w:lang w:val="en-US"/>
        </w:rPr>
        <w:t xml:space="preserve">   </w:t>
      </w:r>
    </w:p>
    <w:p w:rsidR="0089504A" w:rsidRPr="00974CAA" w:rsidRDefault="0089504A" w:rsidP="0089504A">
      <w:pPr>
        <w:spacing w:line="360" w:lineRule="auto"/>
        <w:jc w:val="both"/>
        <w:rPr>
          <w:rFonts w:ascii="Times New Roman" w:hAnsi="Times New Roman"/>
          <w:lang w:val="en-US"/>
        </w:rPr>
      </w:pPr>
      <w:r>
        <w:rPr>
          <w:rFonts w:ascii="Times New Roman" w:hAnsi="Times New Roman"/>
          <w:lang w:val="en-US"/>
        </w:rPr>
        <w:t>This work is funded through FP7 ADAMANT project granted by European Union.</w:t>
      </w:r>
    </w:p>
    <w:sectPr w:rsidR="0089504A" w:rsidRPr="00974CAA" w:rsidSect="00DC6EF1">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4CAA"/>
    <w:rsid w:val="000134EB"/>
    <w:rsid w:val="000E0F78"/>
    <w:rsid w:val="005232A7"/>
    <w:rsid w:val="00523D32"/>
    <w:rsid w:val="00622623"/>
    <w:rsid w:val="0089504A"/>
    <w:rsid w:val="00974CAA"/>
    <w:rsid w:val="00DC4458"/>
    <w:rsid w:val="00DC6EF1"/>
    <w:rsid w:val="00DF618A"/>
    <w:rsid w:val="00E850F0"/>
    <w:rsid w:val="00FC6BA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A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8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Turtoi</dc:creator>
  <cp:lastModifiedBy>Andrei Turtoi</cp:lastModifiedBy>
  <cp:revision>6</cp:revision>
  <dcterms:created xsi:type="dcterms:W3CDTF">2010-11-08T13:09:00Z</dcterms:created>
  <dcterms:modified xsi:type="dcterms:W3CDTF">2010-11-08T14:19:00Z</dcterms:modified>
</cp:coreProperties>
</file>